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29AEA1">
      <w:pPr>
        <w:spacing w:line="360" w:lineRule="auto"/>
        <w:jc w:val="center"/>
        <w:rPr>
          <w:rFonts w:ascii="宋体" w:hAnsi="宋体" w:cs="宋体"/>
          <w:b/>
          <w:color w:val="auto"/>
          <w:sz w:val="24"/>
          <w:highlight w:val="none"/>
        </w:rPr>
      </w:pPr>
    </w:p>
    <w:p w14:paraId="496A4371">
      <w:pPr>
        <w:spacing w:line="360" w:lineRule="auto"/>
        <w:jc w:val="center"/>
        <w:rPr>
          <w:rFonts w:ascii="宋体" w:hAnsi="宋体" w:cs="宋体"/>
          <w:b/>
          <w:color w:val="auto"/>
          <w:sz w:val="24"/>
          <w:highlight w:val="none"/>
        </w:rPr>
      </w:pPr>
    </w:p>
    <w:p w14:paraId="1673E425">
      <w:pPr>
        <w:adjustRightInd/>
        <w:spacing w:line="360" w:lineRule="auto"/>
        <w:jc w:val="center"/>
        <w:rPr>
          <w:rFonts w:ascii="宋体" w:hAnsi="宋体" w:cs="宋体"/>
          <w:b/>
          <w:color w:val="auto"/>
          <w:sz w:val="44"/>
          <w:szCs w:val="44"/>
          <w:highlight w:val="none"/>
        </w:rPr>
      </w:pPr>
    </w:p>
    <w:p w14:paraId="746AFD86">
      <w:pPr>
        <w:spacing w:line="360" w:lineRule="auto"/>
        <w:jc w:val="center"/>
        <w:rPr>
          <w:rFonts w:ascii="宋体" w:hAnsi="宋体" w:cs="宋体"/>
          <w:b/>
          <w:color w:val="auto"/>
          <w:sz w:val="44"/>
          <w:szCs w:val="44"/>
          <w:highlight w:val="none"/>
        </w:rPr>
      </w:pPr>
    </w:p>
    <w:p w14:paraId="5BEC7C82">
      <w:pPr>
        <w:adjustRightInd/>
        <w:spacing w:line="360" w:lineRule="auto"/>
        <w:jc w:val="center"/>
        <w:rPr>
          <w:rFonts w:ascii="宋体" w:hAnsi="宋体" w:cs="宋体"/>
          <w:b/>
          <w:color w:val="auto"/>
          <w:sz w:val="48"/>
          <w:szCs w:val="48"/>
          <w:highlight w:val="none"/>
        </w:rPr>
      </w:pPr>
    </w:p>
    <w:p w14:paraId="766C4783">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2025年交通设施维护监理（服务监理）</w:t>
      </w:r>
    </w:p>
    <w:p w14:paraId="7EA02039">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4397C104">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56D7E69E">
      <w:pPr>
        <w:snapToGrid w:val="0"/>
        <w:spacing w:line="360" w:lineRule="auto"/>
        <w:jc w:val="center"/>
        <w:rPr>
          <w:rFonts w:hint="eastAsia" w:ascii="宋体" w:hAnsi="宋体" w:eastAsia="宋体" w:cs="宋体"/>
          <w:color w:val="auto"/>
          <w:sz w:val="30"/>
          <w:szCs w:val="30"/>
          <w:highlight w:val="none"/>
          <w:lang w:eastAsia="zh-CN"/>
        </w:rPr>
      </w:pPr>
      <w:r>
        <w:rPr>
          <w:rFonts w:hint="eastAsia" w:ascii="宋体" w:hAnsi="宋体" w:cs="宋体"/>
          <w:color w:val="auto"/>
          <w:sz w:val="30"/>
          <w:szCs w:val="30"/>
          <w:highlight w:val="none"/>
        </w:rPr>
        <w:t>项目编号:</w:t>
      </w:r>
      <w:r>
        <w:rPr>
          <w:rFonts w:hint="eastAsia" w:ascii="宋体" w:hAnsi="宋体" w:cs="宋体"/>
          <w:color w:val="auto"/>
          <w:sz w:val="30"/>
          <w:szCs w:val="30"/>
          <w:highlight w:val="none"/>
          <w:lang w:eastAsia="zh-CN"/>
        </w:rPr>
        <w:t>HSZB-2025-450</w:t>
      </w:r>
    </w:p>
    <w:p w14:paraId="0E0E4B0C">
      <w:pPr>
        <w:adjustRightInd/>
        <w:spacing w:line="360" w:lineRule="auto"/>
        <w:rPr>
          <w:rFonts w:ascii="宋体" w:hAnsi="宋体" w:cs="宋体"/>
          <w:color w:val="auto"/>
          <w:sz w:val="28"/>
          <w:szCs w:val="20"/>
          <w:highlight w:val="none"/>
        </w:rPr>
      </w:pPr>
    </w:p>
    <w:p w14:paraId="6586DDD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58F46B75">
      <w:pPr>
        <w:spacing w:line="360" w:lineRule="auto"/>
        <w:jc w:val="center"/>
        <w:rPr>
          <w:rFonts w:ascii="宋体" w:hAnsi="宋体" w:cs="宋体"/>
          <w:b/>
          <w:color w:val="auto"/>
          <w:sz w:val="44"/>
          <w:szCs w:val="44"/>
          <w:highlight w:val="none"/>
        </w:rPr>
      </w:pPr>
    </w:p>
    <w:p w14:paraId="35033639">
      <w:pPr>
        <w:spacing w:line="360" w:lineRule="auto"/>
        <w:jc w:val="center"/>
        <w:rPr>
          <w:rFonts w:ascii="宋体" w:hAnsi="宋体" w:cs="宋体"/>
          <w:color w:val="auto"/>
          <w:sz w:val="24"/>
          <w:highlight w:val="none"/>
        </w:rPr>
      </w:pPr>
    </w:p>
    <w:p w14:paraId="2BDD7336">
      <w:pPr>
        <w:spacing w:line="360" w:lineRule="auto"/>
        <w:jc w:val="center"/>
        <w:rPr>
          <w:rFonts w:ascii="宋体" w:hAnsi="宋体" w:cs="宋体"/>
          <w:color w:val="auto"/>
          <w:sz w:val="24"/>
          <w:highlight w:val="none"/>
        </w:rPr>
      </w:pPr>
    </w:p>
    <w:p w14:paraId="42F3691A">
      <w:pPr>
        <w:spacing w:line="360" w:lineRule="auto"/>
        <w:rPr>
          <w:rFonts w:ascii="宋体" w:hAnsi="宋体" w:cs="宋体"/>
          <w:color w:val="auto"/>
          <w:sz w:val="32"/>
          <w:szCs w:val="32"/>
          <w:highlight w:val="none"/>
        </w:rPr>
      </w:pPr>
    </w:p>
    <w:p w14:paraId="5A1455B1">
      <w:pPr>
        <w:snapToGrid w:val="0"/>
        <w:spacing w:line="360" w:lineRule="auto"/>
        <w:jc w:val="center"/>
        <w:rPr>
          <w:rFonts w:ascii="宋体" w:hAnsi="宋体" w:cs="宋体"/>
          <w:color w:val="auto"/>
          <w:sz w:val="32"/>
          <w:szCs w:val="32"/>
          <w:highlight w:val="none"/>
        </w:rPr>
      </w:pPr>
      <w:r>
        <w:rPr>
          <w:rFonts w:hint="eastAsia" w:ascii="宋体" w:hAnsi="宋体" w:cs="宋体"/>
          <w:color w:val="auto"/>
          <w:sz w:val="32"/>
          <w:szCs w:val="32"/>
          <w:highlight w:val="none"/>
        </w:rPr>
        <w:t>杭州市公安局交通警察支队</w:t>
      </w:r>
    </w:p>
    <w:p w14:paraId="2E23D5C2">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浙江豪圣建设项目管理有限公司</w:t>
      </w:r>
    </w:p>
    <w:p w14:paraId="23855271">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二〇二五年四月</w:t>
      </w:r>
    </w:p>
    <w:p w14:paraId="20C02DE9">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17D5FE79">
      <w:pPr>
        <w:pStyle w:val="574"/>
        <w:rPr>
          <w:color w:val="auto"/>
          <w:highlight w:val="none"/>
        </w:rPr>
      </w:pPr>
    </w:p>
    <w:p w14:paraId="472F7FEC">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20B49B0D">
      <w:pPr>
        <w:spacing w:line="360" w:lineRule="auto"/>
        <w:rPr>
          <w:rFonts w:ascii="宋体" w:hAnsi="宋体" w:cs="宋体"/>
          <w:color w:val="auto"/>
          <w:sz w:val="32"/>
          <w:szCs w:val="32"/>
          <w:highlight w:val="none"/>
        </w:rPr>
      </w:pPr>
    </w:p>
    <w:p w14:paraId="7E67758C">
      <w:pPr>
        <w:spacing w:line="360" w:lineRule="auto"/>
        <w:rPr>
          <w:rFonts w:ascii="宋体" w:hAnsi="宋体" w:cs="宋体"/>
          <w:color w:val="auto"/>
          <w:sz w:val="32"/>
          <w:szCs w:val="32"/>
          <w:highlight w:val="none"/>
        </w:rPr>
      </w:pPr>
    </w:p>
    <w:p w14:paraId="16DB8B37">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3B9F1DE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48FDF896">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266E4DD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0C5D7E1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3DE2837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517D8975">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218B52C8">
      <w:pPr>
        <w:spacing w:line="360" w:lineRule="auto"/>
        <w:ind w:firstLine="549" w:firstLineChars="229"/>
        <w:rPr>
          <w:rFonts w:ascii="宋体" w:hAnsi="宋体" w:cs="宋体"/>
          <w:color w:val="auto"/>
          <w:sz w:val="24"/>
          <w:highlight w:val="none"/>
        </w:rPr>
      </w:pPr>
    </w:p>
    <w:p w14:paraId="59660A88">
      <w:pPr>
        <w:spacing w:line="360" w:lineRule="auto"/>
        <w:ind w:firstLine="549" w:firstLineChars="229"/>
        <w:rPr>
          <w:rFonts w:ascii="宋体" w:hAnsi="宋体" w:cs="宋体"/>
          <w:color w:val="auto"/>
          <w:sz w:val="24"/>
          <w:highlight w:val="none"/>
        </w:rPr>
      </w:pPr>
    </w:p>
    <w:p w14:paraId="35AD25FA">
      <w:pPr>
        <w:spacing w:line="360" w:lineRule="auto"/>
        <w:ind w:firstLine="549" w:firstLineChars="229"/>
        <w:rPr>
          <w:rFonts w:ascii="宋体" w:hAnsi="宋体" w:cs="宋体"/>
          <w:color w:val="auto"/>
          <w:sz w:val="24"/>
          <w:highlight w:val="none"/>
        </w:rPr>
      </w:pPr>
    </w:p>
    <w:p w14:paraId="13E0369E">
      <w:pPr>
        <w:spacing w:line="360" w:lineRule="auto"/>
        <w:ind w:firstLine="549" w:firstLineChars="229"/>
        <w:rPr>
          <w:rFonts w:ascii="宋体" w:hAnsi="宋体" w:cs="宋体"/>
          <w:color w:val="auto"/>
          <w:sz w:val="24"/>
          <w:highlight w:val="none"/>
        </w:rPr>
      </w:pPr>
    </w:p>
    <w:p w14:paraId="22F6835B">
      <w:pPr>
        <w:spacing w:line="360" w:lineRule="auto"/>
        <w:ind w:firstLine="549" w:firstLineChars="229"/>
        <w:rPr>
          <w:rFonts w:ascii="宋体" w:hAnsi="宋体" w:cs="宋体"/>
          <w:color w:val="auto"/>
          <w:sz w:val="24"/>
          <w:highlight w:val="none"/>
        </w:rPr>
      </w:pPr>
    </w:p>
    <w:p w14:paraId="18AA8AF9">
      <w:pPr>
        <w:spacing w:line="360" w:lineRule="auto"/>
        <w:ind w:firstLine="549" w:firstLineChars="229"/>
        <w:rPr>
          <w:rFonts w:ascii="宋体" w:hAnsi="宋体" w:cs="宋体"/>
          <w:color w:val="auto"/>
          <w:sz w:val="24"/>
          <w:highlight w:val="none"/>
        </w:rPr>
      </w:pPr>
    </w:p>
    <w:p w14:paraId="043CB90A">
      <w:pPr>
        <w:spacing w:line="360" w:lineRule="auto"/>
        <w:ind w:firstLine="549" w:firstLineChars="229"/>
        <w:rPr>
          <w:rFonts w:ascii="宋体" w:hAnsi="宋体" w:cs="宋体"/>
          <w:color w:val="auto"/>
          <w:sz w:val="24"/>
          <w:highlight w:val="none"/>
        </w:rPr>
      </w:pPr>
    </w:p>
    <w:p w14:paraId="4619D801">
      <w:pPr>
        <w:spacing w:line="360" w:lineRule="auto"/>
        <w:ind w:firstLine="549" w:firstLineChars="229"/>
        <w:rPr>
          <w:rFonts w:ascii="宋体" w:hAnsi="宋体" w:cs="宋体"/>
          <w:color w:val="auto"/>
          <w:sz w:val="24"/>
          <w:highlight w:val="none"/>
        </w:rPr>
      </w:pPr>
    </w:p>
    <w:p w14:paraId="6841A7D0">
      <w:pPr>
        <w:spacing w:line="360" w:lineRule="auto"/>
        <w:ind w:firstLine="549" w:firstLineChars="229"/>
        <w:rPr>
          <w:rFonts w:ascii="宋体" w:hAnsi="宋体" w:cs="宋体"/>
          <w:color w:val="auto"/>
          <w:sz w:val="24"/>
          <w:highlight w:val="none"/>
        </w:rPr>
      </w:pPr>
    </w:p>
    <w:p w14:paraId="6C0C6410">
      <w:pPr>
        <w:spacing w:line="360" w:lineRule="auto"/>
        <w:ind w:firstLine="549" w:firstLineChars="229"/>
        <w:rPr>
          <w:rFonts w:ascii="宋体" w:hAnsi="宋体" w:cs="宋体"/>
          <w:color w:val="auto"/>
          <w:sz w:val="24"/>
          <w:highlight w:val="none"/>
        </w:rPr>
      </w:pPr>
    </w:p>
    <w:p w14:paraId="36FC1413">
      <w:pPr>
        <w:spacing w:line="360" w:lineRule="auto"/>
        <w:ind w:firstLine="549" w:firstLineChars="229"/>
        <w:rPr>
          <w:rFonts w:ascii="宋体" w:hAnsi="宋体" w:cs="宋体"/>
          <w:color w:val="auto"/>
          <w:sz w:val="24"/>
          <w:highlight w:val="none"/>
        </w:rPr>
      </w:pPr>
    </w:p>
    <w:p w14:paraId="385449C9">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649545"/>
      <w:bookmarkEnd w:id="4"/>
      <w:bookmarkStart w:id="5" w:name="_Hlt74729822"/>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68037C2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1F33B4C8">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2025年交通设施维护监理（服务监理）</w:t>
      </w:r>
      <w:r>
        <w:rPr>
          <w:rFonts w:hint="eastAsia" w:ascii="宋体" w:hAnsi="宋体" w:cs="宋体"/>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0"/>
          <w:rFonts w:hint="eastAsia" w:ascii="宋体" w:hAnsi="宋体" w:eastAsia="宋体" w:cs="宋体"/>
          <w:snapToGrid/>
          <w:color w:val="auto"/>
          <w:kern w:val="2"/>
          <w:sz w:val="24"/>
          <w:szCs w:val="24"/>
          <w:highlight w:val="none"/>
        </w:rPr>
        <w:t>https://www.zcygov.cn/）获取（下载）招标文件，并于202</w:t>
      </w:r>
      <w:r>
        <w:rPr>
          <w:rStyle w:val="70"/>
          <w:rFonts w:hint="eastAsia" w:ascii="宋体" w:hAnsi="宋体" w:cs="宋体"/>
          <w:snapToGrid/>
          <w:color w:val="auto"/>
          <w:kern w:val="2"/>
          <w:sz w:val="24"/>
          <w:szCs w:val="24"/>
          <w:highlight w:val="none"/>
        </w:rPr>
        <w:t>5</w:t>
      </w:r>
      <w:r>
        <w:rPr>
          <w:rStyle w:val="70"/>
          <w:rFonts w:hint="eastAsia" w:ascii="宋体" w:hAnsi="宋体" w:eastAsia="宋体" w:cs="宋体"/>
          <w:snapToGrid/>
          <w:color w:val="auto"/>
          <w:kern w:val="2"/>
          <w:sz w:val="24"/>
          <w:szCs w:val="24"/>
          <w:highlight w:val="none"/>
        </w:rPr>
        <w:t>年</w:t>
      </w:r>
      <w:r>
        <w:rPr>
          <w:rStyle w:val="70"/>
          <w:rFonts w:hint="eastAsia" w:ascii="宋体" w:hAnsi="宋体" w:cs="宋体"/>
          <w:snapToGrid/>
          <w:color w:val="auto"/>
          <w:kern w:val="2"/>
          <w:sz w:val="24"/>
          <w:szCs w:val="24"/>
          <w:highlight w:val="none"/>
          <w:lang w:val="en-US" w:eastAsia="zh-CN"/>
        </w:rPr>
        <w:t>05</w:t>
      </w:r>
      <w:r>
        <w:rPr>
          <w:rStyle w:val="70"/>
          <w:rFonts w:hint="eastAsia" w:ascii="宋体" w:hAnsi="宋体" w:eastAsia="宋体" w:cs="宋体"/>
          <w:snapToGrid/>
          <w:color w:val="auto"/>
          <w:kern w:val="2"/>
          <w:sz w:val="24"/>
          <w:szCs w:val="24"/>
          <w:highlight w:val="none"/>
        </w:rPr>
        <w:t>月</w:t>
      </w:r>
      <w:r>
        <w:rPr>
          <w:rStyle w:val="70"/>
          <w:rFonts w:hint="eastAsia" w:ascii="宋体" w:hAnsi="宋体" w:cs="宋体"/>
          <w:snapToGrid/>
          <w:color w:val="auto"/>
          <w:kern w:val="2"/>
          <w:sz w:val="24"/>
          <w:szCs w:val="24"/>
          <w:highlight w:val="none"/>
          <w:lang w:val="en-US" w:eastAsia="zh-CN"/>
        </w:rPr>
        <w:t>14</w:t>
      </w:r>
      <w:r>
        <w:rPr>
          <w:rStyle w:val="70"/>
          <w:rFonts w:hint="eastAsia" w:ascii="宋体" w:hAnsi="宋体" w:eastAsia="宋体" w:cs="宋体"/>
          <w:snapToGrid/>
          <w:color w:val="auto"/>
          <w:kern w:val="2"/>
          <w:sz w:val="24"/>
          <w:szCs w:val="24"/>
          <w:highlight w:val="none"/>
        </w:rPr>
        <w:t>日</w:t>
      </w:r>
      <w:r>
        <w:rPr>
          <w:rStyle w:val="70"/>
          <w:rFonts w:hint="eastAsia" w:ascii="宋体" w:hAnsi="宋体" w:cs="宋体"/>
          <w:snapToGrid/>
          <w:color w:val="auto"/>
          <w:kern w:val="2"/>
          <w:sz w:val="24"/>
          <w:szCs w:val="24"/>
          <w:highlight w:val="none"/>
          <w:lang w:val="en-US" w:eastAsia="zh-CN"/>
        </w:rPr>
        <w:t>14</w:t>
      </w:r>
      <w:r>
        <w:rPr>
          <w:rStyle w:val="70"/>
          <w:rFonts w:hint="eastAsia" w:ascii="宋体" w:hAnsi="宋体" w:eastAsia="宋体" w:cs="宋体"/>
          <w:snapToGrid/>
          <w:color w:val="auto"/>
          <w:kern w:val="2"/>
          <w:sz w:val="24"/>
          <w:szCs w:val="24"/>
          <w:highlight w:val="none"/>
        </w:rPr>
        <w:t>点</w:t>
      </w:r>
      <w:r>
        <w:rPr>
          <w:rStyle w:val="70"/>
          <w:rFonts w:hint="eastAsia" w:ascii="宋体" w:hAnsi="宋体" w:cs="宋体"/>
          <w:snapToGrid/>
          <w:color w:val="auto"/>
          <w:kern w:val="2"/>
          <w:sz w:val="24"/>
          <w:szCs w:val="24"/>
          <w:highlight w:val="none"/>
          <w:lang w:val="en-US" w:eastAsia="zh-CN"/>
        </w:rPr>
        <w:t>00</w:t>
      </w:r>
      <w:r>
        <w:rPr>
          <w:rStyle w:val="70"/>
          <w:rFonts w:hint="eastAsia" w:ascii="宋体" w:hAnsi="宋体" w:eastAsia="宋体" w:cs="宋体"/>
          <w:snapToGrid/>
          <w:color w:val="auto"/>
          <w:kern w:val="2"/>
          <w:sz w:val="24"/>
          <w:szCs w:val="24"/>
          <w:highlight w:val="none"/>
        </w:rPr>
        <w:t>分</w:t>
      </w:r>
      <w:r>
        <w:rPr>
          <w:rStyle w:val="70"/>
          <w:rFonts w:hint="eastAsia" w:ascii="宋体" w:hAnsi="宋体" w:eastAsia="宋体" w:cs="宋体"/>
          <w:bCs/>
          <w:snapToGrid/>
          <w:color w:val="auto"/>
          <w:kern w:val="2"/>
          <w:sz w:val="24"/>
          <w:szCs w:val="24"/>
          <w:highlight w:val="none"/>
        </w:rPr>
        <w:t>00秒</w:t>
      </w:r>
      <w:r>
        <w:rPr>
          <w:rStyle w:val="70"/>
          <w:rFonts w:hint="eastAsia" w:ascii="宋体" w:hAnsi="宋体" w:eastAsia="宋体" w:cs="宋体"/>
          <w:bCs/>
          <w:snapToGrid/>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4796FD08">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25DEB59F">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HSZB-2025-450</w:t>
      </w:r>
    </w:p>
    <w:p w14:paraId="4C73C7A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rPr>
        <w:t>2025年交通设施维护监理（服务监理）</w:t>
      </w:r>
    </w:p>
    <w:p w14:paraId="0706E34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预算金额（元）：</w:t>
      </w:r>
      <w:r>
        <w:rPr>
          <w:rFonts w:hint="eastAsia" w:ascii="宋体" w:hAnsi="宋体" w:cs="宋体"/>
          <w:color w:val="auto"/>
          <w:sz w:val="24"/>
          <w:highlight w:val="none"/>
        </w:rPr>
        <w:t>1319800.00</w:t>
      </w:r>
      <w:r>
        <w:rPr>
          <w:rFonts w:hint="eastAsia" w:ascii="宋体" w:hAnsi="宋体" w:cs="宋体"/>
          <w:color w:val="auto"/>
          <w:sz w:val="24"/>
          <w:highlight w:val="none"/>
        </w:rPr>
        <w:t>（2025年预算安排55.4316万元）</w:t>
      </w:r>
    </w:p>
    <w:p w14:paraId="3D1A8CA1">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color w:val="auto"/>
          <w:sz w:val="24"/>
          <w:highlight w:val="none"/>
        </w:rPr>
        <w:t xml:space="preserve">/ </w:t>
      </w:r>
    </w:p>
    <w:p w14:paraId="565F7D64">
      <w:pPr>
        <w:pStyle w:val="5"/>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rPr>
        <w:t>2025年交通设施维护监理（服务监理）主要内容：</w:t>
      </w:r>
      <w:r>
        <w:rPr>
          <w:rFonts w:hint="eastAsia" w:hAnsi="宋体" w:cs="宋体"/>
          <w:bCs/>
          <w:color w:val="auto"/>
          <w:sz w:val="24"/>
          <w:highlight w:val="none"/>
        </w:rPr>
        <w:t>全市设施维护项目的监理，包括对（上城区、拱墅区、西湖区、景区、快速路、电子设施）的全部监理工作内容及交通设施资产管理运维服务。</w:t>
      </w:r>
      <w:r>
        <w:rPr>
          <w:rFonts w:hint="eastAsia" w:hAnsi="宋体" w:cs="宋体"/>
          <w:snapToGrid/>
          <w:color w:val="auto"/>
          <w:kern w:val="2"/>
          <w:sz w:val="24"/>
          <w:szCs w:val="24"/>
          <w:highlight w:val="none"/>
        </w:rPr>
        <w:t>具体以招标文件第三部分采购需求为准，供应商可点击本公告下方“浏览采购文件”查看采购需求。</w:t>
      </w:r>
    </w:p>
    <w:p w14:paraId="2115CDA9">
      <w:pPr>
        <w:pStyle w:val="125"/>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color w:val="auto"/>
          <w:highlight w:val="none"/>
          <w:u w:val="single"/>
        </w:rPr>
        <w:t>2025年6月1日至2026年5月31日</w:t>
      </w:r>
      <w:r>
        <w:rPr>
          <w:rFonts w:ascii="宋体" w:hAnsi="宋体" w:cs="宋体"/>
          <w:color w:val="auto"/>
          <w:highlight w:val="none"/>
        </w:rPr>
        <w:t xml:space="preserve"> </w:t>
      </w:r>
    </w:p>
    <w:p w14:paraId="140FC022">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sdt>
        <w:sdtPr>
          <w:rPr>
            <w:rFonts w:hAnsi="宋体" w:cs="宋体"/>
            <w:color w:val="auto"/>
            <w:kern w:val="0"/>
            <w:sz w:val="24"/>
            <w:highlight w:val="none"/>
          </w:rPr>
          <w:id w:val="1227056582"/>
          <w14:checkbox>
            <w14:checked w14:val="1"/>
            <w14:checkedState w14:val="00FE" w14:font="Wingdings"/>
            <w14:uncheckedState w14:val="2610" w14:font="MS Gothic"/>
          </w14:checkbox>
        </w:sdtPr>
        <w:sdtEndPr>
          <w:rPr>
            <w:rFonts w:hAnsi="宋体" w:cs="宋体"/>
            <w:color w:val="auto"/>
            <w:kern w:val="0"/>
            <w:sz w:val="24"/>
            <w:highlight w:val="none"/>
          </w:rPr>
        </w:sdtEndPr>
        <w:sdtContent>
          <w:r>
            <w:rPr>
              <w:rFonts w:hAnsi="宋体" w:cs="宋体"/>
              <w:color w:val="auto"/>
              <w:kern w:val="0"/>
              <w:sz w:val="24"/>
              <w:highlight w:val="none"/>
            </w:rPr>
            <w:sym w:font="Wingdings" w:char="F0FE"/>
          </w:r>
        </w:sdtContent>
      </w:sdt>
      <w:r>
        <w:rPr>
          <w:rFonts w:hint="eastAsia" w:hAnsi="宋体" w:cs="宋体"/>
          <w:b/>
          <w:color w:val="auto"/>
          <w:sz w:val="24"/>
          <w:highlight w:val="none"/>
        </w:rPr>
        <w:t>是；</w:t>
      </w:r>
      <w:sdt>
        <w:sdtPr>
          <w:rPr>
            <w:rFonts w:hAnsi="宋体" w:cs="宋体"/>
            <w:color w:val="auto"/>
            <w:kern w:val="0"/>
            <w:sz w:val="24"/>
            <w:highlight w:val="none"/>
          </w:rPr>
          <w:id w:val="-366492895"/>
          <w14:checkbox>
            <w14:checked w14:val="0"/>
            <w14:checkedState w14:val="00FE" w14:font="Wingdings"/>
            <w14:uncheckedState w14:val="2610" w14:font="MS Gothic"/>
          </w14:checkbox>
        </w:sdtPr>
        <w:sdtEndPr>
          <w:rPr>
            <w:rFonts w:hAnsi="宋体" w:cs="宋体"/>
            <w:color w:val="auto"/>
            <w:kern w:val="0"/>
            <w:sz w:val="24"/>
            <w:highlight w:val="none"/>
          </w:rPr>
        </w:sdtEndPr>
        <w:sdtContent>
          <w:r>
            <w:rPr>
              <w:rFonts w:ascii="Segoe UI Symbol" w:hAnsi="Segoe UI Symbol" w:cs="Segoe UI Symbol"/>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55FD4852">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78108672">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347A1A31">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0D650301">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742ECB21">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04749245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76DCEA77">
      <w:pPr>
        <w:spacing w:line="360" w:lineRule="auto"/>
        <w:ind w:firstLine="482" w:firstLineChars="200"/>
        <w:rPr>
          <w:rFonts w:ascii="宋体" w:hAnsi="宋体" w:cs="宋体"/>
          <w:b/>
          <w:bCs/>
          <w:color w:val="auto"/>
          <w:sz w:val="24"/>
          <w:highlight w:val="none"/>
        </w:rPr>
      </w:pPr>
      <w:sdt>
        <w:sdtPr>
          <w:rPr>
            <w:rFonts w:hint="eastAsia" w:ascii="宋体" w:hAnsi="宋体" w:cs="宋体"/>
            <w:b/>
            <w:bCs/>
            <w:color w:val="auto"/>
            <w:kern w:val="0"/>
            <w:sz w:val="24"/>
            <w:highlight w:val="none"/>
          </w:rPr>
          <w:id w:val="988927059"/>
          <w14:checkbox>
            <w14:checked w14:val="1"/>
            <w14:checkedState w14:val="00FE" w14:font="Wingdings"/>
            <w14:uncheckedState w14:val="2610" w14:font="MS Gothic"/>
          </w14:checkbox>
        </w:sdtPr>
        <w:sdtEndPr>
          <w:rPr>
            <w:rFonts w:hint="eastAsia" w:ascii="宋体" w:hAnsi="宋体" w:cs="宋体"/>
            <w:b/>
            <w:bCs/>
            <w:color w:val="auto"/>
            <w:kern w:val="0"/>
            <w:sz w:val="24"/>
            <w:highlight w:val="none"/>
          </w:rPr>
        </w:sdtEndPr>
        <w:sdtContent>
          <w:r>
            <w:rPr>
              <w:rFonts w:ascii="Wingdings" w:hAnsi="Wingdings" w:eastAsia="MS Gothic" w:cs="宋体"/>
              <w:b/>
              <w:bCs/>
              <w:color w:val="auto"/>
              <w:kern w:val="0"/>
              <w:sz w:val="24"/>
              <w:highlight w:val="none"/>
            </w:rPr>
            <w:t></w:t>
          </w:r>
        </w:sdtContent>
      </w:sdt>
      <w:r>
        <w:rPr>
          <w:rFonts w:hint="eastAsia" w:ascii="宋体" w:hAnsi="宋体" w:cs="宋体"/>
          <w:b/>
          <w:bCs/>
          <w:color w:val="auto"/>
          <w:kern w:val="0"/>
          <w:sz w:val="24"/>
          <w:highlight w:val="none"/>
        </w:rPr>
        <w:t>专</w:t>
      </w:r>
      <w:r>
        <w:rPr>
          <w:rFonts w:hint="eastAsia" w:ascii="宋体" w:hAnsi="宋体" w:cs="宋体"/>
          <w:b/>
          <w:bCs/>
          <w:color w:val="auto"/>
          <w:sz w:val="24"/>
          <w:highlight w:val="none"/>
        </w:rPr>
        <w:t>门面向中小企业</w:t>
      </w:r>
    </w:p>
    <w:p w14:paraId="7C7A11EC">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116286101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服务全部由符合政策要求的中小企业承接，提供中小企业声明函；</w:t>
      </w:r>
    </w:p>
    <w:p w14:paraId="693CD85D">
      <w:pPr>
        <w:spacing w:line="360" w:lineRule="auto"/>
        <w:ind w:firstLine="901" w:firstLineChars="374"/>
        <w:rPr>
          <w:rFonts w:ascii="宋体" w:hAnsi="宋体" w:cs="宋体"/>
          <w:b/>
          <w:bCs/>
          <w:color w:val="auto"/>
          <w:sz w:val="24"/>
          <w:highlight w:val="none"/>
        </w:rPr>
      </w:pPr>
      <w:sdt>
        <w:sdtPr>
          <w:rPr>
            <w:rFonts w:hint="eastAsia" w:ascii="宋体" w:hAnsi="宋体" w:cs="宋体"/>
            <w:b/>
            <w:bCs/>
            <w:color w:val="auto"/>
            <w:kern w:val="0"/>
            <w:sz w:val="24"/>
            <w:highlight w:val="none"/>
          </w:rPr>
          <w:id w:val="-244188280"/>
          <w14:checkbox>
            <w14:checked w14:val="1"/>
            <w14:checkedState w14:val="00FE" w14:font="Wingdings"/>
            <w14:uncheckedState w14:val="2610" w14:font="MS Gothic"/>
          </w14:checkbox>
        </w:sdtPr>
        <w:sdtEndPr>
          <w:rPr>
            <w:rFonts w:hint="eastAsia" w:ascii="宋体" w:hAnsi="宋体" w:cs="宋体"/>
            <w:b/>
            <w:bCs/>
            <w:color w:val="auto"/>
            <w:kern w:val="0"/>
            <w:sz w:val="24"/>
            <w:highlight w:val="none"/>
          </w:rPr>
        </w:sdtEndPr>
        <w:sdtContent>
          <w:r>
            <w:rPr>
              <w:rFonts w:ascii="Wingdings" w:hAnsi="Wingdings" w:cs="宋体"/>
              <w:b/>
              <w:bCs/>
              <w:color w:val="auto"/>
              <w:kern w:val="0"/>
              <w:sz w:val="24"/>
              <w:highlight w:val="none"/>
            </w:rPr>
            <w:t></w:t>
          </w:r>
        </w:sdtContent>
      </w:sdt>
      <w:r>
        <w:rPr>
          <w:rFonts w:hint="eastAsia" w:ascii="宋体" w:hAnsi="宋体" w:cs="宋体"/>
          <w:b/>
          <w:bCs/>
          <w:color w:val="auto"/>
          <w:sz w:val="24"/>
          <w:highlight w:val="none"/>
        </w:rPr>
        <w:t>服务全部由符合政策要求的小微企业承接，提供中小企业声明函；</w:t>
      </w:r>
    </w:p>
    <w:p w14:paraId="2A175D93">
      <w:pPr>
        <w:rPr>
          <w:rFonts w:ascii="宋体" w:hAnsi="宋体" w:cs="宋体"/>
          <w:color w:val="auto"/>
          <w:highlight w:val="none"/>
        </w:rPr>
      </w:pPr>
    </w:p>
    <w:p w14:paraId="227E981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696580608"/>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A5B8A0">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501607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100E76C4">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14:paraId="198A6DBF">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14662739"/>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ascii="宋体" w:hAnsi="宋体" w:cs="宋体"/>
          <w:color w:val="auto"/>
          <w:kern w:val="0"/>
          <w:sz w:val="24"/>
          <w:highlight w:val="none"/>
        </w:rPr>
        <w:t>无。</w:t>
      </w:r>
    </w:p>
    <w:p w14:paraId="0546A16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4445162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134A3425">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660C01A">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569C769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2025年05月14日</w:t>
      </w:r>
      <w:r>
        <w:rPr>
          <w:rFonts w:hint="eastAsia" w:ascii="宋体" w:hAnsi="宋体" w:cs="宋体"/>
          <w:color w:val="auto"/>
          <w:sz w:val="24"/>
          <w:highlight w:val="none"/>
        </w:rPr>
        <w:t>，每天上午00:00至12:00 ，下午12:00至23:59（北京时间，线上获取法定节假日均可，线下获取文件法定节假日除外）</w:t>
      </w:r>
    </w:p>
    <w:p w14:paraId="63904B1A">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56607804">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15F1A2DA">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7C33EC5F">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3D7B71F6">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2025年05月14日14点00分00秒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14:paraId="3975DE3E">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75C2703A">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2025年05月14日14点00分00秒</w:t>
      </w:r>
      <w:r>
        <w:rPr>
          <w:rFonts w:hint="eastAsia" w:ascii="宋体" w:hAnsi="宋体" w:cs="宋体"/>
          <w:bCs/>
          <w:color w:val="auto"/>
          <w:sz w:val="24"/>
          <w:highlight w:val="none"/>
          <w:u w:val="single"/>
        </w:rPr>
        <w:t xml:space="preserve">  </w:t>
      </w:r>
    </w:p>
    <w:p w14:paraId="09CEF50A">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54FDF247">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57C4478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5D818946">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3E71EC6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2DD71C0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847680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4F186F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46DC77C8">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47EF965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0D502CD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称：杭州市公安局交通警察支队 </w:t>
      </w:r>
    </w:p>
    <w:p w14:paraId="60A9594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址：杭州市拱墅区文晖路336号       </w:t>
      </w:r>
    </w:p>
    <w:p w14:paraId="34706747">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14:paraId="7D0F6B4E">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项目联系人（询问）：蒋先生  </w:t>
      </w:r>
    </w:p>
    <w:p w14:paraId="5738987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项目联系方式（询问）：0571-89593113 </w:t>
      </w:r>
    </w:p>
    <w:p w14:paraId="63D3817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质疑联系人：郑女士 </w:t>
      </w:r>
    </w:p>
    <w:p w14:paraId="0693560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质疑联系方式：0571-87282209 </w:t>
      </w:r>
    </w:p>
    <w:p w14:paraId="6F84F0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4A74FDC4">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名    称：浙江豪圣建设项目管理有限公司</w:t>
      </w:r>
    </w:p>
    <w:p w14:paraId="4DEF48FA">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地    址：杭州市拱墅区大关路179号远洋国际中心A座17楼1706室</w:t>
      </w:r>
    </w:p>
    <w:p w14:paraId="79808E1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4D1C7F9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项目联系人（询问）：章柔婧</w:t>
      </w:r>
    </w:p>
    <w:p w14:paraId="0A18EA1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项目联系方式（询问）：0571-87981527</w:t>
      </w:r>
    </w:p>
    <w:p w14:paraId="1D5A7DC2">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质疑联系人：桑国坚 </w:t>
      </w:r>
    </w:p>
    <w:p w14:paraId="4B3F737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质疑联系方式：0571-56386096</w:t>
      </w:r>
    </w:p>
    <w:p w14:paraId="012E5D95">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3.同级政府采购监督管理部门            </w:t>
      </w:r>
    </w:p>
    <w:p w14:paraId="6D66E62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1F92C00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址：杭州市上城区清泰街549号城建综合大楼11楼（快递仅限ems或顺丰）</w:t>
      </w:r>
    </w:p>
    <w:p w14:paraId="5315413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14:paraId="7894850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7BD16A3A">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监督投诉电话：0571-87227671,0571-87800218政策咨询电话：沈先生、陈先生，电话：0571-89580457、0571-89580460</w:t>
      </w:r>
    </w:p>
    <w:p w14:paraId="4642CA35">
      <w:pPr>
        <w:spacing w:line="360" w:lineRule="auto"/>
        <w:ind w:firstLine="480"/>
        <w:rPr>
          <w:rFonts w:ascii="宋体" w:hAnsi="宋体" w:cs="宋体"/>
          <w:color w:val="auto"/>
          <w:sz w:val="24"/>
          <w:highlight w:val="none"/>
        </w:rPr>
      </w:pPr>
    </w:p>
    <w:p w14:paraId="4CCD285A">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5D2C165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0140826B">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259E0FD6">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063AF9D3">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965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08"/>
        <w:gridCol w:w="7419"/>
      </w:tblGrid>
      <w:tr w14:paraId="2A906D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11"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21DA83B4">
            <w:pPr>
              <w:snapToGrid w:val="0"/>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608" w:type="dxa"/>
            <w:tcBorders>
              <w:top w:val="single" w:color="000000" w:sz="8" w:space="0"/>
              <w:left w:val="single" w:color="auto" w:sz="4" w:space="0"/>
              <w:bottom w:val="single" w:color="000000" w:sz="8" w:space="0"/>
              <w:right w:val="single" w:color="000000" w:sz="8" w:space="0"/>
            </w:tcBorders>
            <w:vAlign w:val="center"/>
          </w:tcPr>
          <w:p w14:paraId="0CE6FB4D">
            <w:pPr>
              <w:snapToGrid w:val="0"/>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7419" w:type="dxa"/>
            <w:tcBorders>
              <w:top w:val="single" w:color="000000" w:sz="8" w:space="0"/>
              <w:left w:val="single" w:color="000000" w:sz="2" w:space="0"/>
              <w:bottom w:val="single" w:color="000000" w:sz="8" w:space="0"/>
              <w:right w:val="single" w:color="000000" w:sz="8" w:space="0"/>
            </w:tcBorders>
            <w:vAlign w:val="center"/>
          </w:tcPr>
          <w:p w14:paraId="4C019375">
            <w:pPr>
              <w:snapToGrid w:val="0"/>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744C4B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3"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B4E0AA9">
            <w:pPr>
              <w:snapToGrid w:val="0"/>
              <w:jc w:val="center"/>
              <w:rPr>
                <w:rFonts w:ascii="宋体" w:hAnsi="宋体" w:cs="宋体"/>
                <w:color w:val="auto"/>
                <w:sz w:val="24"/>
                <w:highlight w:val="none"/>
              </w:rPr>
            </w:pPr>
            <w:r>
              <w:rPr>
                <w:rFonts w:hint="eastAsia" w:ascii="宋体" w:hAnsi="宋体" w:cs="宋体"/>
                <w:color w:val="auto"/>
                <w:sz w:val="24"/>
                <w:highlight w:val="none"/>
              </w:rPr>
              <w:t>1</w:t>
            </w:r>
          </w:p>
        </w:tc>
        <w:tc>
          <w:tcPr>
            <w:tcW w:w="1608" w:type="dxa"/>
            <w:tcBorders>
              <w:top w:val="single" w:color="000000" w:sz="8" w:space="0"/>
              <w:left w:val="single" w:color="auto" w:sz="4" w:space="0"/>
              <w:bottom w:val="single" w:color="000000" w:sz="8" w:space="0"/>
              <w:right w:val="single" w:color="000000" w:sz="8" w:space="0"/>
            </w:tcBorders>
            <w:vAlign w:val="center"/>
          </w:tcPr>
          <w:p w14:paraId="72D1CBB2">
            <w:pPr>
              <w:snapToGrid w:val="0"/>
              <w:jc w:val="center"/>
              <w:rPr>
                <w:rFonts w:ascii="宋体" w:hAnsi="宋体" w:cs="宋体"/>
                <w:b/>
                <w:color w:val="auto"/>
                <w:sz w:val="24"/>
                <w:highlight w:val="none"/>
              </w:rPr>
            </w:pPr>
            <w:r>
              <w:rPr>
                <w:rFonts w:hint="eastAsia" w:ascii="宋体" w:hAnsi="宋体" w:cs="宋体"/>
                <w:b/>
                <w:color w:val="auto"/>
                <w:sz w:val="24"/>
                <w:highlight w:val="none"/>
              </w:rPr>
              <w:t>项目属性</w:t>
            </w:r>
          </w:p>
        </w:tc>
        <w:tc>
          <w:tcPr>
            <w:tcW w:w="7419" w:type="dxa"/>
            <w:tcBorders>
              <w:top w:val="single" w:color="000000" w:sz="8" w:space="0"/>
              <w:left w:val="single" w:color="000000" w:sz="2" w:space="0"/>
              <w:bottom w:val="single" w:color="000000" w:sz="8" w:space="0"/>
              <w:right w:val="single" w:color="000000" w:sz="8" w:space="0"/>
            </w:tcBorders>
            <w:vAlign w:val="center"/>
          </w:tcPr>
          <w:p w14:paraId="7CFA1D71">
            <w:pPr>
              <w:rPr>
                <w:rFonts w:ascii="宋体" w:hAnsi="宋体" w:cs="宋体"/>
                <w:color w:val="auto"/>
                <w:sz w:val="24"/>
                <w:highlight w:val="none"/>
              </w:rPr>
            </w:pPr>
            <w:r>
              <w:rPr>
                <w:rFonts w:hint="eastAsia" w:ascii="宋体" w:hAnsi="宋体" w:cs="宋体"/>
                <w:color w:val="auto"/>
                <w:sz w:val="24"/>
                <w:highlight w:val="none"/>
              </w:rPr>
              <w:t>服务类。</w:t>
            </w:r>
          </w:p>
        </w:tc>
      </w:tr>
      <w:tr w14:paraId="439D59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070D6A3">
            <w:pPr>
              <w:snapToGrid w:val="0"/>
              <w:jc w:val="center"/>
              <w:rPr>
                <w:rFonts w:ascii="宋体" w:hAnsi="宋体" w:cs="宋体"/>
                <w:color w:val="auto"/>
                <w:sz w:val="24"/>
                <w:highlight w:val="none"/>
              </w:rPr>
            </w:pPr>
            <w:r>
              <w:rPr>
                <w:rFonts w:hint="eastAsia" w:ascii="宋体" w:hAnsi="宋体" w:cs="宋体"/>
                <w:color w:val="auto"/>
                <w:sz w:val="24"/>
                <w:highlight w:val="none"/>
              </w:rPr>
              <w:t>2</w:t>
            </w:r>
          </w:p>
        </w:tc>
        <w:tc>
          <w:tcPr>
            <w:tcW w:w="1608" w:type="dxa"/>
            <w:tcBorders>
              <w:top w:val="single" w:color="000000" w:sz="8" w:space="0"/>
              <w:left w:val="single" w:color="auto" w:sz="4" w:space="0"/>
              <w:bottom w:val="single" w:color="000000" w:sz="8" w:space="0"/>
              <w:right w:val="single" w:color="000000" w:sz="8" w:space="0"/>
            </w:tcBorders>
            <w:vAlign w:val="center"/>
          </w:tcPr>
          <w:p w14:paraId="33DE737F">
            <w:pPr>
              <w:snapToGrid w:val="0"/>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7419" w:type="dxa"/>
            <w:tcBorders>
              <w:top w:val="single" w:color="000000" w:sz="8" w:space="0"/>
              <w:left w:val="single" w:color="000000" w:sz="2" w:space="0"/>
              <w:bottom w:val="single" w:color="000000" w:sz="8" w:space="0"/>
              <w:right w:val="single" w:color="000000" w:sz="8" w:space="0"/>
            </w:tcBorders>
            <w:vAlign w:val="center"/>
          </w:tcPr>
          <w:p w14:paraId="6ADFBE7C">
            <w:pPr>
              <w:snapToGrid w:val="0"/>
              <w:rPr>
                <w:rFonts w:ascii="宋体" w:hAnsi="宋体" w:cs="宋体"/>
                <w:color w:val="auto"/>
                <w:kern w:val="0"/>
                <w:sz w:val="24"/>
                <w:highlight w:val="none"/>
              </w:rPr>
            </w:pPr>
            <w:r>
              <w:rPr>
                <w:rFonts w:hint="eastAsia" w:ascii="宋体" w:hAnsi="宋体" w:cs="宋体"/>
                <w:color w:val="auto"/>
                <w:kern w:val="0"/>
                <w:sz w:val="24"/>
                <w:highlight w:val="none"/>
              </w:rPr>
              <w:t>（1）标的：</w:t>
            </w:r>
            <w:r>
              <w:rPr>
                <w:rFonts w:hint="eastAsia" w:ascii="宋体" w:hAnsi="宋体" w:cs="宋体"/>
                <w:color w:val="auto"/>
                <w:sz w:val="24"/>
                <w:highlight w:val="none"/>
                <w:u w:val="single"/>
              </w:rPr>
              <w:t>2025年交通设施维护监理（服务监理）</w:t>
            </w:r>
            <w:r>
              <w:rPr>
                <w:rFonts w:hint="eastAsia" w:ascii="宋体" w:hAnsi="宋体" w:cs="宋体"/>
                <w:color w:val="auto"/>
                <w:kern w:val="0"/>
                <w:sz w:val="24"/>
                <w:highlight w:val="none"/>
              </w:rPr>
              <w:t>，属于</w:t>
            </w:r>
            <w:r>
              <w:rPr>
                <w:rFonts w:hint="eastAsia" w:ascii="宋体" w:hAnsi="宋体" w:cs="宋体"/>
                <w:color w:val="auto"/>
                <w:kern w:val="0"/>
                <w:sz w:val="24"/>
                <w:highlight w:val="none"/>
                <w:u w:val="single"/>
              </w:rPr>
              <w:t>租赁和商务服务业</w:t>
            </w:r>
            <w:r>
              <w:rPr>
                <w:rFonts w:hint="eastAsia" w:ascii="宋体" w:hAnsi="宋体" w:cs="宋体"/>
                <w:color w:val="auto"/>
                <w:kern w:val="0"/>
                <w:sz w:val="24"/>
                <w:highlight w:val="none"/>
              </w:rPr>
              <w:t>行业；</w:t>
            </w:r>
          </w:p>
          <w:p w14:paraId="2D68073A">
            <w:pPr>
              <w:snapToGrid w:val="0"/>
              <w:rPr>
                <w:rFonts w:ascii="宋体" w:hAnsi="宋体" w:cs="宋体"/>
                <w:color w:val="auto"/>
                <w:highlight w:val="none"/>
              </w:rPr>
            </w:pPr>
            <w:r>
              <w:rPr>
                <w:rFonts w:hint="eastAsia" w:ascii="宋体" w:hAnsi="宋体" w:cs="宋体"/>
                <w:color w:val="auto"/>
                <w:kern w:val="0"/>
                <w:sz w:val="24"/>
                <w:highlight w:val="none"/>
              </w:rPr>
              <w:t>根据《关于印发中小企业划型标准规定的通知》（工信部联企业〔2011〕300号）第四条规定：（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50F834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53"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6F843965">
            <w:pPr>
              <w:snapToGrid w:val="0"/>
              <w:jc w:val="center"/>
              <w:rPr>
                <w:rFonts w:ascii="宋体" w:hAnsi="宋体" w:cs="宋体"/>
                <w:color w:val="auto"/>
                <w:sz w:val="24"/>
                <w:highlight w:val="none"/>
              </w:rPr>
            </w:pPr>
            <w:r>
              <w:rPr>
                <w:rFonts w:hint="eastAsia" w:ascii="宋体" w:hAnsi="宋体" w:cs="宋体"/>
                <w:color w:val="auto"/>
                <w:sz w:val="24"/>
                <w:highlight w:val="none"/>
              </w:rPr>
              <w:t>3</w:t>
            </w:r>
          </w:p>
        </w:tc>
        <w:tc>
          <w:tcPr>
            <w:tcW w:w="1608" w:type="dxa"/>
            <w:tcBorders>
              <w:top w:val="single" w:color="000000" w:sz="8" w:space="0"/>
              <w:left w:val="single" w:color="auto" w:sz="4" w:space="0"/>
              <w:bottom w:val="single" w:color="000000" w:sz="8" w:space="0"/>
              <w:right w:val="single" w:color="000000" w:sz="8" w:space="0"/>
            </w:tcBorders>
            <w:vAlign w:val="center"/>
          </w:tcPr>
          <w:p w14:paraId="0C6918AC">
            <w:pPr>
              <w:snapToGrid w:val="0"/>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7419" w:type="dxa"/>
            <w:tcBorders>
              <w:top w:val="single" w:color="000000" w:sz="8" w:space="0"/>
              <w:left w:val="single" w:color="000000" w:sz="2" w:space="0"/>
              <w:bottom w:val="single" w:color="000000" w:sz="8" w:space="0"/>
              <w:right w:val="single" w:color="000000" w:sz="8" w:space="0"/>
            </w:tcBorders>
            <w:vAlign w:val="center"/>
          </w:tcPr>
          <w:p w14:paraId="48B03423">
            <w:pPr>
              <w:rPr>
                <w:rFonts w:ascii="宋体" w:hAnsi="宋体" w:cs="宋体"/>
                <w:color w:val="auto"/>
                <w:kern w:val="0"/>
                <w:sz w:val="24"/>
                <w:highlight w:val="none"/>
              </w:rPr>
            </w:pPr>
            <w:sdt>
              <w:sdtPr>
                <w:rPr>
                  <w:rFonts w:hint="eastAsia" w:ascii="宋体" w:hAnsi="宋体" w:cs="宋体"/>
                  <w:color w:val="auto"/>
                  <w:kern w:val="0"/>
                  <w:sz w:val="24"/>
                  <w:highlight w:val="none"/>
                </w:rPr>
                <w:id w:val="-14870029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本项目不允许采购进口产品。</w:t>
            </w:r>
          </w:p>
          <w:p w14:paraId="132E9C00">
            <w:pPr>
              <w:rPr>
                <w:rFonts w:ascii="宋体" w:hAnsi="宋体" w:cs="宋体"/>
                <w:color w:val="auto"/>
                <w:highlight w:val="none"/>
              </w:rPr>
            </w:pPr>
            <w:sdt>
              <w:sdtPr>
                <w:rPr>
                  <w:rFonts w:hint="eastAsia" w:ascii="宋体" w:hAnsi="宋体" w:cs="宋体"/>
                  <w:color w:val="auto"/>
                  <w:kern w:val="0"/>
                  <w:sz w:val="24"/>
                  <w:highlight w:val="none"/>
                </w:rPr>
                <w:id w:val="144352724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7A83B9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1"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3697F26">
            <w:pPr>
              <w:snapToGrid w:val="0"/>
              <w:jc w:val="center"/>
              <w:rPr>
                <w:rFonts w:ascii="宋体" w:hAnsi="宋体" w:cs="宋体"/>
                <w:color w:val="auto"/>
                <w:sz w:val="24"/>
                <w:highlight w:val="none"/>
              </w:rPr>
            </w:pPr>
            <w:r>
              <w:rPr>
                <w:rFonts w:hint="eastAsia" w:ascii="宋体" w:hAnsi="宋体" w:cs="宋体"/>
                <w:color w:val="auto"/>
                <w:sz w:val="24"/>
                <w:highlight w:val="none"/>
              </w:rPr>
              <w:t>4</w:t>
            </w:r>
          </w:p>
        </w:tc>
        <w:tc>
          <w:tcPr>
            <w:tcW w:w="1608" w:type="dxa"/>
            <w:tcBorders>
              <w:top w:val="single" w:color="000000" w:sz="8" w:space="0"/>
              <w:left w:val="single" w:color="auto" w:sz="4" w:space="0"/>
              <w:bottom w:val="single" w:color="000000" w:sz="8" w:space="0"/>
              <w:right w:val="single" w:color="000000" w:sz="8" w:space="0"/>
            </w:tcBorders>
            <w:vAlign w:val="center"/>
          </w:tcPr>
          <w:p w14:paraId="60ADE415">
            <w:pPr>
              <w:snapToGrid w:val="0"/>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7419" w:type="dxa"/>
            <w:tcBorders>
              <w:top w:val="single" w:color="000000" w:sz="8" w:space="0"/>
              <w:left w:val="single" w:color="000000" w:sz="2" w:space="0"/>
              <w:bottom w:val="single" w:color="000000" w:sz="8" w:space="0"/>
              <w:right w:val="single" w:color="000000" w:sz="8" w:space="0"/>
            </w:tcBorders>
            <w:vAlign w:val="center"/>
          </w:tcPr>
          <w:p w14:paraId="0E1CBCD1">
            <w:pPr>
              <w:rPr>
                <w:rFonts w:ascii="宋体" w:hAnsi="宋体" w:cs="宋体"/>
                <w:color w:val="auto"/>
                <w:sz w:val="24"/>
                <w:highlight w:val="none"/>
              </w:rPr>
            </w:pPr>
            <w:sdt>
              <w:sdtPr>
                <w:rPr>
                  <w:rFonts w:hint="eastAsia" w:ascii="宋体" w:hAnsi="宋体" w:cs="宋体"/>
                  <w:color w:val="auto"/>
                  <w:kern w:val="0"/>
                  <w:sz w:val="24"/>
                  <w:highlight w:val="none"/>
                </w:rPr>
                <w:id w:val="33247987"/>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培训 </w:t>
            </w:r>
            <w:r>
              <w:rPr>
                <w:rFonts w:hint="eastAsia" w:ascii="宋体" w:hAnsi="宋体" w:cs="宋体"/>
                <w:color w:val="auto"/>
                <w:sz w:val="24"/>
                <w:highlight w:val="none"/>
              </w:rPr>
              <w:t>工作分包。</w:t>
            </w:r>
          </w:p>
          <w:p w14:paraId="4D96220D">
            <w:pPr>
              <w:rPr>
                <w:rFonts w:ascii="宋体" w:hAnsi="宋体" w:cs="宋体"/>
                <w:color w:val="auto"/>
                <w:sz w:val="24"/>
                <w:highlight w:val="none"/>
              </w:rPr>
            </w:pPr>
            <w:sdt>
              <w:sdtPr>
                <w:rPr>
                  <w:rFonts w:hint="eastAsia" w:ascii="宋体" w:hAnsi="宋体" w:cs="宋体"/>
                  <w:color w:val="auto"/>
                  <w:kern w:val="0"/>
                  <w:sz w:val="24"/>
                  <w:highlight w:val="none"/>
                </w:rPr>
                <w:id w:val="-54767662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cs="宋体"/>
                    <w:color w:val="auto"/>
                    <w:kern w:val="0"/>
                    <w:sz w:val="24"/>
                    <w:highlight w:val="none"/>
                  </w:rPr>
                  <w:t>☐</w:t>
                </w:r>
              </w:sdtContent>
            </w:sdt>
            <w:r>
              <w:rPr>
                <w:rFonts w:hint="eastAsia" w:ascii="宋体" w:hAnsi="宋体" w:cs="宋体"/>
                <w:color w:val="auto"/>
                <w:kern w:val="0"/>
                <w:sz w:val="24"/>
                <w:highlight w:val="none"/>
              </w:rPr>
              <w:t>B</w:t>
            </w:r>
            <w:r>
              <w:rPr>
                <w:rFonts w:hint="eastAsia" w:ascii="宋体" w:hAnsi="宋体" w:cs="宋体"/>
                <w:color w:val="auto"/>
                <w:sz w:val="24"/>
                <w:highlight w:val="none"/>
              </w:rPr>
              <w:t>不同意分包。</w:t>
            </w:r>
          </w:p>
          <w:p w14:paraId="1F1977CD">
            <w:pPr>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35E1A9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26"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9748C70">
            <w:pPr>
              <w:snapToGrid w:val="0"/>
              <w:jc w:val="center"/>
              <w:rPr>
                <w:rFonts w:ascii="宋体" w:hAnsi="宋体" w:cs="宋体"/>
                <w:color w:val="auto"/>
                <w:sz w:val="24"/>
                <w:highlight w:val="none"/>
              </w:rPr>
            </w:pPr>
          </w:p>
          <w:p w14:paraId="2691EEA6">
            <w:pPr>
              <w:snapToGrid w:val="0"/>
              <w:jc w:val="center"/>
              <w:rPr>
                <w:rFonts w:ascii="宋体" w:hAnsi="宋体" w:cs="宋体"/>
                <w:color w:val="auto"/>
                <w:sz w:val="24"/>
                <w:highlight w:val="none"/>
              </w:rPr>
            </w:pPr>
          </w:p>
          <w:p w14:paraId="2F903A9A">
            <w:pPr>
              <w:snapToGrid w:val="0"/>
              <w:jc w:val="center"/>
              <w:rPr>
                <w:rFonts w:ascii="宋体" w:hAnsi="宋体" w:cs="宋体"/>
                <w:color w:val="auto"/>
                <w:sz w:val="24"/>
                <w:highlight w:val="none"/>
              </w:rPr>
            </w:pPr>
            <w:r>
              <w:rPr>
                <w:rFonts w:hint="eastAsia" w:ascii="宋体" w:hAnsi="宋体" w:cs="宋体"/>
                <w:color w:val="auto"/>
                <w:sz w:val="24"/>
                <w:highlight w:val="none"/>
              </w:rPr>
              <w:t>5</w:t>
            </w:r>
          </w:p>
        </w:tc>
        <w:tc>
          <w:tcPr>
            <w:tcW w:w="1608" w:type="dxa"/>
            <w:tcBorders>
              <w:top w:val="single" w:color="000000" w:sz="8" w:space="0"/>
              <w:left w:val="single" w:color="auto" w:sz="4" w:space="0"/>
              <w:bottom w:val="single" w:color="000000" w:sz="8" w:space="0"/>
              <w:right w:val="single" w:color="000000" w:sz="8" w:space="0"/>
            </w:tcBorders>
            <w:vAlign w:val="center"/>
          </w:tcPr>
          <w:p w14:paraId="4796AFB8">
            <w:pPr>
              <w:snapToGrid w:val="0"/>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7419" w:type="dxa"/>
            <w:tcBorders>
              <w:top w:val="single" w:color="000000" w:sz="8" w:space="0"/>
              <w:left w:val="single" w:color="000000" w:sz="2" w:space="0"/>
              <w:bottom w:val="single" w:color="000000" w:sz="8" w:space="0"/>
              <w:right w:val="single" w:color="000000" w:sz="8" w:space="0"/>
            </w:tcBorders>
            <w:vAlign w:val="center"/>
          </w:tcPr>
          <w:p w14:paraId="546ADB3A">
            <w:pPr>
              <w:pStyle w:val="82"/>
              <w:spacing w:line="240" w:lineRule="auto"/>
              <w:ind w:firstLine="0" w:firstLineChars="0"/>
              <w:rPr>
                <w:rFonts w:ascii="宋体" w:hAnsi="宋体" w:eastAsia="宋体" w:cs="宋体"/>
                <w:color w:val="auto"/>
                <w:sz w:val="24"/>
                <w:highlight w:val="none"/>
              </w:rPr>
            </w:pPr>
            <w:sdt>
              <w:sdtPr>
                <w:rPr>
                  <w:rFonts w:hint="eastAsia" w:ascii="宋体" w:hAnsi="宋体" w:cs="宋体"/>
                  <w:color w:val="auto"/>
                  <w:sz w:val="24"/>
                  <w:highlight w:val="none"/>
                </w:rPr>
                <w:id w:val="-1556528340"/>
                <w14:checkbox>
                  <w14:checked w14:val="1"/>
                  <w14:checkedState w14:val="00FE" w14:font="Wingdings"/>
                  <w14:uncheckedState w14:val="2610" w14:font="MS Gothic"/>
                </w14:checkbox>
              </w:sdtPr>
              <w:sdtEndPr>
                <w:rPr>
                  <w:rFonts w:hint="eastAsia" w:ascii="宋体" w:hAnsi="宋体" w:cs="宋体"/>
                  <w:color w:val="auto"/>
                  <w:sz w:val="24"/>
                  <w:highlight w:val="none"/>
                </w:rPr>
              </w:sdtEndPr>
              <w:sdtContent>
                <w:r>
                  <w:rPr>
                    <w:rFonts w:ascii="Wingdings" w:hAnsi="Wingdings" w:eastAsia="MS Gothic" w:cs="宋体"/>
                    <w:color w:val="auto"/>
                    <w:sz w:val="24"/>
                    <w:highlight w:val="none"/>
                  </w:rPr>
                  <w:t></w:t>
                </w:r>
              </w:sdtContent>
            </w:sdt>
            <w:r>
              <w:rPr>
                <w:rFonts w:hint="eastAsia" w:ascii="宋体" w:hAnsi="宋体" w:cs="宋体"/>
                <w:color w:val="auto"/>
                <w:sz w:val="24"/>
                <w:highlight w:val="none"/>
              </w:rPr>
              <w:t>A</w:t>
            </w:r>
            <w:r>
              <w:rPr>
                <w:rFonts w:hint="eastAsia" w:ascii="宋体" w:hAnsi="宋体" w:eastAsia="宋体" w:cs="宋体"/>
                <w:color w:val="auto"/>
                <w:sz w:val="24"/>
                <w:highlight w:val="none"/>
              </w:rPr>
              <w:t>不组织。</w:t>
            </w:r>
          </w:p>
          <w:p w14:paraId="42906CFA">
            <w:pPr>
              <w:pStyle w:val="82"/>
              <w:spacing w:line="240" w:lineRule="auto"/>
              <w:ind w:firstLine="0" w:firstLineChars="0"/>
              <w:rPr>
                <w:rFonts w:ascii="宋体" w:hAnsi="宋体" w:eastAsia="宋体" w:cs="宋体"/>
                <w:color w:val="auto"/>
                <w:sz w:val="24"/>
                <w:szCs w:val="20"/>
                <w:highlight w:val="none"/>
              </w:rPr>
            </w:pPr>
            <w:sdt>
              <w:sdtPr>
                <w:rPr>
                  <w:rFonts w:hint="eastAsia" w:ascii="宋体" w:hAnsi="宋体" w:eastAsia="宋体" w:cs="宋体"/>
                  <w:color w:val="auto"/>
                  <w:sz w:val="24"/>
                  <w:highlight w:val="none"/>
                </w:rPr>
                <w:id w:val="1103340946"/>
                <w14:checkbox>
                  <w14:checked w14:val="0"/>
                  <w14:checkedState w14:val="00FE" w14:font="Wingdings"/>
                  <w14:uncheckedState w14:val="2610" w14:font="MS Gothic"/>
                </w14:checkbox>
              </w:sdtPr>
              <w:sdtEndPr>
                <w:rPr>
                  <w:rFonts w:hint="eastAsia" w:ascii="宋体" w:hAnsi="宋体" w:eastAsia="宋体" w:cs="宋体"/>
                  <w:color w:val="auto"/>
                  <w:sz w:val="24"/>
                  <w:highlight w:val="none"/>
                </w:rPr>
              </w:sdtEndPr>
              <w:sdtContent>
                <w:r>
                  <w:rPr>
                    <w:rFonts w:hint="eastAsia" w:ascii="宋体" w:hAnsi="宋体" w:eastAsia="宋体" w:cs="宋体"/>
                    <w:color w:val="auto"/>
                    <w:sz w:val="24"/>
                    <w:highlight w:val="none"/>
                  </w:rPr>
                  <w:t>☐</w:t>
                </w:r>
              </w:sdtContent>
            </w:sdt>
            <w:r>
              <w:rPr>
                <w:rFonts w:hint="eastAsia" w:ascii="宋体" w:hAnsi="宋体" w:eastAsia="宋体" w:cs="宋体"/>
                <w:color w:val="auto"/>
                <w:sz w:val="24"/>
                <w:highlight w:val="none"/>
              </w:rPr>
              <w:t>B组织，时间：</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,地点：</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rPr>
              <w:t>，联系方式：</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szCs w:val="20"/>
                <w:highlight w:val="none"/>
              </w:rPr>
              <w:t>。</w:t>
            </w:r>
          </w:p>
          <w:p w14:paraId="6EECF91C">
            <w:pPr>
              <w:pStyle w:val="82"/>
              <w:spacing w:line="240" w:lineRule="auto"/>
              <w:ind w:firstLine="0" w:firstLineChars="0"/>
              <w:rPr>
                <w:color w:val="auto"/>
                <w:highlight w:val="none"/>
              </w:rPr>
            </w:pPr>
            <w:r>
              <w:rPr>
                <w:rFonts w:hint="eastAsia" w:ascii="宋体" w:hAnsi="宋体" w:eastAsia="宋体" w:cs="宋体"/>
                <w:color w:val="auto"/>
                <w:sz w:val="24"/>
                <w:szCs w:val="24"/>
                <w:highlight w:val="none"/>
              </w:rPr>
              <w:t>☐C不统一组织，供应商在获取采购文件后，自行至项目现场考察。地点： ，联系人： ，联系方式： 。</w:t>
            </w:r>
          </w:p>
        </w:tc>
      </w:tr>
      <w:tr w14:paraId="3F47DF1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699D6D7">
            <w:pPr>
              <w:snapToGrid w:val="0"/>
              <w:jc w:val="center"/>
              <w:rPr>
                <w:rFonts w:ascii="宋体" w:hAnsi="宋体" w:cs="宋体"/>
                <w:color w:val="auto"/>
                <w:sz w:val="24"/>
                <w:highlight w:val="none"/>
              </w:rPr>
            </w:pPr>
          </w:p>
          <w:p w14:paraId="44DA9BFC">
            <w:pPr>
              <w:snapToGrid w:val="0"/>
              <w:jc w:val="center"/>
              <w:rPr>
                <w:rFonts w:ascii="宋体" w:hAnsi="宋体" w:cs="宋体"/>
                <w:color w:val="auto"/>
                <w:sz w:val="24"/>
                <w:highlight w:val="none"/>
              </w:rPr>
            </w:pPr>
            <w:r>
              <w:rPr>
                <w:rFonts w:hint="eastAsia" w:ascii="宋体" w:hAnsi="宋体" w:cs="宋体"/>
                <w:color w:val="auto"/>
                <w:sz w:val="24"/>
                <w:highlight w:val="none"/>
              </w:rPr>
              <w:t>6</w:t>
            </w:r>
          </w:p>
        </w:tc>
        <w:tc>
          <w:tcPr>
            <w:tcW w:w="1608" w:type="dxa"/>
            <w:tcBorders>
              <w:top w:val="single" w:color="000000" w:sz="8" w:space="0"/>
              <w:left w:val="single" w:color="auto" w:sz="4" w:space="0"/>
              <w:bottom w:val="single" w:color="000000" w:sz="8" w:space="0"/>
              <w:right w:val="single" w:color="000000" w:sz="8" w:space="0"/>
            </w:tcBorders>
            <w:vAlign w:val="center"/>
          </w:tcPr>
          <w:p w14:paraId="25656551">
            <w:pPr>
              <w:snapToGrid w:val="0"/>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7419" w:type="dxa"/>
            <w:tcBorders>
              <w:top w:val="single" w:color="000000" w:sz="8" w:space="0"/>
              <w:left w:val="single" w:color="000000" w:sz="2" w:space="0"/>
              <w:bottom w:val="single" w:color="000000" w:sz="8" w:space="0"/>
              <w:right w:val="single" w:color="000000" w:sz="8" w:space="0"/>
            </w:tcBorders>
            <w:vAlign w:val="center"/>
          </w:tcPr>
          <w:p w14:paraId="5E6D8384">
            <w:pPr>
              <w:rPr>
                <w:rFonts w:ascii="宋体" w:hAnsi="宋体" w:cs="宋体"/>
                <w:color w:val="auto"/>
                <w:sz w:val="24"/>
                <w:highlight w:val="none"/>
              </w:rPr>
            </w:pPr>
            <w:sdt>
              <w:sdtPr>
                <w:rPr>
                  <w:rFonts w:hint="eastAsia" w:ascii="宋体" w:hAnsi="宋体" w:cs="宋体"/>
                  <w:color w:val="auto"/>
                  <w:kern w:val="0"/>
                  <w:sz w:val="24"/>
                  <w:highlight w:val="none"/>
                </w:rPr>
                <w:id w:val="-130422139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65B82271">
            <w:pPr>
              <w:rPr>
                <w:rFonts w:ascii="宋体" w:hAnsi="宋体" w:cs="宋体"/>
                <w:color w:val="auto"/>
                <w:kern w:val="0"/>
                <w:sz w:val="24"/>
                <w:highlight w:val="none"/>
              </w:rPr>
            </w:pPr>
            <w:sdt>
              <w:sdtPr>
                <w:rPr>
                  <w:rFonts w:hint="eastAsia" w:ascii="宋体" w:hAnsi="宋体" w:cs="宋体"/>
                  <w:color w:val="auto"/>
                  <w:kern w:val="0"/>
                  <w:sz w:val="24"/>
                  <w:highlight w:val="none"/>
                </w:rPr>
                <w:id w:val="-45445370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B要求提供，</w:t>
            </w:r>
          </w:p>
          <w:p w14:paraId="7614F273">
            <w:pPr>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FCD1767">
            <w:pPr>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739967E7">
            <w:pPr>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121F22AE">
            <w:pPr>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3629537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09534387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69C43517">
            <w:pPr>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67AC569E">
            <w:pPr>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7735834C">
            <w:pPr>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9A117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D14755F">
            <w:pPr>
              <w:snapToGrid w:val="0"/>
              <w:jc w:val="center"/>
              <w:rPr>
                <w:rFonts w:ascii="宋体" w:hAnsi="宋体" w:cs="宋体"/>
                <w:color w:val="auto"/>
                <w:sz w:val="24"/>
                <w:highlight w:val="none"/>
              </w:rPr>
            </w:pPr>
          </w:p>
          <w:p w14:paraId="58D7A49C">
            <w:pPr>
              <w:snapToGrid w:val="0"/>
              <w:jc w:val="center"/>
              <w:rPr>
                <w:rFonts w:ascii="宋体" w:hAnsi="宋体" w:cs="宋体"/>
                <w:color w:val="auto"/>
                <w:sz w:val="24"/>
                <w:highlight w:val="none"/>
              </w:rPr>
            </w:pPr>
          </w:p>
          <w:p w14:paraId="4BE6BF03">
            <w:pPr>
              <w:snapToGrid w:val="0"/>
              <w:jc w:val="center"/>
              <w:rPr>
                <w:rFonts w:ascii="宋体" w:hAnsi="宋体" w:cs="宋体"/>
                <w:color w:val="auto"/>
                <w:sz w:val="24"/>
                <w:highlight w:val="none"/>
              </w:rPr>
            </w:pPr>
          </w:p>
          <w:p w14:paraId="1778D757">
            <w:pPr>
              <w:snapToGrid w:val="0"/>
              <w:jc w:val="center"/>
              <w:rPr>
                <w:rFonts w:ascii="宋体" w:hAnsi="宋体" w:cs="宋体"/>
                <w:color w:val="auto"/>
                <w:sz w:val="24"/>
                <w:highlight w:val="none"/>
              </w:rPr>
            </w:pPr>
          </w:p>
          <w:p w14:paraId="3322FEF5">
            <w:pPr>
              <w:snapToGrid w:val="0"/>
              <w:jc w:val="center"/>
              <w:rPr>
                <w:rFonts w:ascii="宋体" w:hAnsi="宋体" w:cs="宋体"/>
                <w:color w:val="auto"/>
                <w:sz w:val="24"/>
                <w:highlight w:val="none"/>
              </w:rPr>
            </w:pPr>
          </w:p>
          <w:p w14:paraId="0497DDB5">
            <w:pPr>
              <w:snapToGrid w:val="0"/>
              <w:jc w:val="center"/>
              <w:rPr>
                <w:rFonts w:ascii="宋体" w:hAnsi="宋体" w:cs="宋体"/>
                <w:color w:val="auto"/>
                <w:sz w:val="24"/>
                <w:highlight w:val="none"/>
              </w:rPr>
            </w:pPr>
          </w:p>
          <w:p w14:paraId="54FAD17C">
            <w:pPr>
              <w:snapToGrid w:val="0"/>
              <w:jc w:val="center"/>
              <w:rPr>
                <w:rFonts w:ascii="宋体" w:hAnsi="宋体" w:cs="宋体"/>
                <w:color w:val="auto"/>
                <w:sz w:val="24"/>
                <w:highlight w:val="none"/>
              </w:rPr>
            </w:pPr>
          </w:p>
          <w:p w14:paraId="7397EA03">
            <w:pPr>
              <w:snapToGrid w:val="0"/>
              <w:jc w:val="center"/>
              <w:rPr>
                <w:rFonts w:ascii="宋体" w:hAnsi="宋体" w:cs="宋体"/>
                <w:color w:val="auto"/>
                <w:sz w:val="24"/>
                <w:highlight w:val="none"/>
              </w:rPr>
            </w:pPr>
          </w:p>
          <w:p w14:paraId="674C6973">
            <w:pPr>
              <w:snapToGrid w:val="0"/>
              <w:jc w:val="center"/>
              <w:rPr>
                <w:rFonts w:ascii="宋体" w:hAnsi="宋体" w:cs="宋体"/>
                <w:color w:val="auto"/>
                <w:sz w:val="24"/>
                <w:highlight w:val="none"/>
              </w:rPr>
            </w:pPr>
            <w:r>
              <w:rPr>
                <w:rFonts w:hint="eastAsia" w:ascii="宋体" w:hAnsi="宋体" w:cs="宋体"/>
                <w:color w:val="auto"/>
                <w:sz w:val="24"/>
                <w:highlight w:val="none"/>
              </w:rPr>
              <w:t>7</w:t>
            </w:r>
          </w:p>
        </w:tc>
        <w:tc>
          <w:tcPr>
            <w:tcW w:w="1608" w:type="dxa"/>
            <w:tcBorders>
              <w:top w:val="single" w:color="000000" w:sz="8" w:space="0"/>
              <w:left w:val="single" w:color="auto" w:sz="4" w:space="0"/>
              <w:bottom w:val="single" w:color="000000" w:sz="8" w:space="0"/>
              <w:right w:val="single" w:color="000000" w:sz="8" w:space="0"/>
            </w:tcBorders>
            <w:vAlign w:val="center"/>
          </w:tcPr>
          <w:p w14:paraId="1E25C9D4">
            <w:pPr>
              <w:snapToGrid w:val="0"/>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7419" w:type="dxa"/>
            <w:tcBorders>
              <w:top w:val="single" w:color="000000" w:sz="8" w:space="0"/>
              <w:left w:val="single" w:color="000000" w:sz="2" w:space="0"/>
              <w:bottom w:val="single" w:color="000000" w:sz="8" w:space="0"/>
              <w:right w:val="single" w:color="000000" w:sz="8" w:space="0"/>
            </w:tcBorders>
            <w:vAlign w:val="center"/>
          </w:tcPr>
          <w:p w14:paraId="234A7856">
            <w:pPr>
              <w:rPr>
                <w:rFonts w:ascii="宋体" w:hAnsi="宋体" w:cs="宋体"/>
                <w:color w:val="auto"/>
                <w:sz w:val="24"/>
                <w:highlight w:val="none"/>
              </w:rPr>
            </w:pPr>
            <w:sdt>
              <w:sdtPr>
                <w:rPr>
                  <w:rFonts w:hint="eastAsia" w:ascii="宋体" w:hAnsi="宋体" w:cs="宋体"/>
                  <w:color w:val="auto"/>
                  <w:kern w:val="0"/>
                  <w:sz w:val="24"/>
                  <w:highlight w:val="none"/>
                </w:rPr>
                <w:id w:val="30356756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eastAsia="MS Gothic"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334921DB">
            <w:pPr>
              <w:rPr>
                <w:rFonts w:ascii="宋体" w:hAnsi="宋体" w:cs="宋体"/>
                <w:color w:val="auto"/>
                <w:kern w:val="0"/>
                <w:sz w:val="24"/>
                <w:highlight w:val="none"/>
              </w:rPr>
            </w:pPr>
            <w:sdt>
              <w:sdtPr>
                <w:rPr>
                  <w:rFonts w:hint="eastAsia" w:ascii="宋体" w:hAnsi="宋体" w:cs="宋体"/>
                  <w:color w:val="auto"/>
                  <w:kern w:val="0"/>
                  <w:sz w:val="24"/>
                  <w:highlight w:val="none"/>
                </w:rPr>
                <w:id w:val="1583960441"/>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045403D5">
            <w:pPr>
              <w:snapToGrid w:val="0"/>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20（编制时可根据项目情况进行调整）</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3（编制时可根据项目情况进行调整）</w:t>
            </w:r>
            <w:r>
              <w:rPr>
                <w:rFonts w:hint="eastAsia" w:ascii="宋体" w:hAnsi="宋体" w:cs="宋体"/>
                <w:color w:val="auto"/>
                <w:kern w:val="0"/>
                <w:sz w:val="24"/>
                <w:highlight w:val="none"/>
              </w:rPr>
              <w:t>人。讲解演示结束后按要求解答评标委员会提问。</w:t>
            </w:r>
          </w:p>
          <w:p w14:paraId="3F8775ED">
            <w:pPr>
              <w:snapToGrid w:val="0"/>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7C6F5F22">
            <w:pPr>
              <w:snapToGrid w:val="0"/>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4405BECF">
            <w:pPr>
              <w:snapToGrid w:val="0"/>
              <w:rPr>
                <w:rFonts w:ascii="宋体" w:hAnsi="宋体" w:cs="宋体"/>
                <w:color w:val="auto"/>
                <w:kern w:val="0"/>
                <w:sz w:val="24"/>
                <w:highlight w:val="none"/>
              </w:rPr>
            </w:pPr>
            <w:r>
              <w:rPr>
                <w:rFonts w:hint="eastAsia" w:ascii="宋体" w:hAnsi="宋体" w:cs="宋体"/>
                <w:color w:val="auto"/>
                <w:kern w:val="0"/>
                <w:sz w:val="24"/>
                <w:highlight w:val="none"/>
              </w:rPr>
              <w:t>方式二：现场讲解演示。现场讲解地点为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6AD1566E">
            <w:pPr>
              <w:snapToGrid w:val="0"/>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427DD4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jc w:val="center"/>
        </w:trPr>
        <w:tc>
          <w:tcPr>
            <w:tcW w:w="629" w:type="dxa"/>
            <w:vMerge w:val="restart"/>
            <w:tcBorders>
              <w:top w:val="single" w:color="auto" w:sz="4" w:space="0"/>
              <w:left w:val="single" w:color="auto" w:sz="4" w:space="0"/>
              <w:right w:val="single" w:color="auto" w:sz="4" w:space="0"/>
            </w:tcBorders>
            <w:vAlign w:val="center"/>
          </w:tcPr>
          <w:p w14:paraId="61156B5D">
            <w:pPr>
              <w:snapToGrid w:val="0"/>
              <w:jc w:val="center"/>
              <w:rPr>
                <w:rFonts w:ascii="宋体" w:hAnsi="宋体" w:cs="宋体"/>
                <w:color w:val="auto"/>
                <w:sz w:val="24"/>
                <w:highlight w:val="none"/>
              </w:rPr>
            </w:pPr>
          </w:p>
          <w:p w14:paraId="2BDF795F">
            <w:pPr>
              <w:snapToGrid w:val="0"/>
              <w:jc w:val="center"/>
              <w:rPr>
                <w:rFonts w:ascii="宋体" w:hAnsi="宋体" w:cs="宋体"/>
                <w:color w:val="auto"/>
                <w:sz w:val="24"/>
                <w:highlight w:val="none"/>
              </w:rPr>
            </w:pPr>
          </w:p>
          <w:p w14:paraId="13B9B5E8">
            <w:pPr>
              <w:snapToGrid w:val="0"/>
              <w:jc w:val="center"/>
              <w:rPr>
                <w:rFonts w:ascii="宋体" w:hAnsi="宋体" w:cs="宋体"/>
                <w:color w:val="auto"/>
                <w:sz w:val="24"/>
                <w:highlight w:val="none"/>
              </w:rPr>
            </w:pPr>
            <w:r>
              <w:rPr>
                <w:rFonts w:hint="eastAsia" w:ascii="宋体" w:hAnsi="宋体" w:cs="宋体"/>
                <w:color w:val="auto"/>
                <w:sz w:val="24"/>
                <w:highlight w:val="none"/>
              </w:rPr>
              <w:t>8</w:t>
            </w:r>
          </w:p>
        </w:tc>
        <w:tc>
          <w:tcPr>
            <w:tcW w:w="1608" w:type="dxa"/>
            <w:vMerge w:val="restart"/>
            <w:tcBorders>
              <w:top w:val="single" w:color="000000" w:sz="8" w:space="0"/>
              <w:left w:val="single" w:color="auto" w:sz="4" w:space="0"/>
              <w:right w:val="single" w:color="000000" w:sz="8" w:space="0"/>
            </w:tcBorders>
            <w:vAlign w:val="center"/>
          </w:tcPr>
          <w:p w14:paraId="13488091">
            <w:pPr>
              <w:snapToGrid w:val="0"/>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7419" w:type="dxa"/>
            <w:tcBorders>
              <w:top w:val="single" w:color="000000" w:sz="8" w:space="0"/>
              <w:left w:val="single" w:color="000000" w:sz="2" w:space="0"/>
              <w:bottom w:val="single" w:color="auto" w:sz="4" w:space="0"/>
              <w:right w:val="single" w:color="000000" w:sz="8" w:space="0"/>
            </w:tcBorders>
            <w:vAlign w:val="center"/>
          </w:tcPr>
          <w:p w14:paraId="232CD143">
            <w:pPr>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0BE52BC1">
            <w:pPr>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17E213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98" w:hRule="atLeast"/>
          <w:tblHeader/>
          <w:jc w:val="center"/>
        </w:trPr>
        <w:tc>
          <w:tcPr>
            <w:tcW w:w="629" w:type="dxa"/>
            <w:vMerge w:val="continue"/>
            <w:tcBorders>
              <w:left w:val="single" w:color="auto" w:sz="4" w:space="0"/>
              <w:bottom w:val="single" w:color="auto" w:sz="4" w:space="0"/>
              <w:right w:val="single" w:color="auto" w:sz="4" w:space="0"/>
            </w:tcBorders>
            <w:vAlign w:val="center"/>
          </w:tcPr>
          <w:p w14:paraId="21C0DED7">
            <w:pPr>
              <w:rPr>
                <w:color w:val="auto"/>
                <w:highlight w:val="none"/>
              </w:rPr>
            </w:pPr>
          </w:p>
        </w:tc>
        <w:tc>
          <w:tcPr>
            <w:tcW w:w="1608" w:type="dxa"/>
            <w:vMerge w:val="continue"/>
            <w:tcBorders>
              <w:left w:val="single" w:color="auto" w:sz="4" w:space="0"/>
              <w:bottom w:val="single" w:color="000000" w:sz="8" w:space="0"/>
              <w:right w:val="single" w:color="000000" w:sz="8" w:space="0"/>
            </w:tcBorders>
            <w:vAlign w:val="center"/>
          </w:tcPr>
          <w:p w14:paraId="28D68EEA">
            <w:pPr>
              <w:rPr>
                <w:color w:val="auto"/>
                <w:highlight w:val="none"/>
              </w:rPr>
            </w:pPr>
          </w:p>
        </w:tc>
        <w:tc>
          <w:tcPr>
            <w:tcW w:w="7419" w:type="dxa"/>
            <w:tcBorders>
              <w:top w:val="single" w:color="auto" w:sz="4" w:space="0"/>
              <w:left w:val="single" w:color="000000" w:sz="2" w:space="0"/>
              <w:bottom w:val="single" w:color="000000" w:sz="8" w:space="0"/>
              <w:right w:val="single" w:color="000000" w:sz="8" w:space="0"/>
            </w:tcBorders>
            <w:vAlign w:val="center"/>
          </w:tcPr>
          <w:p w14:paraId="2EBA59FA">
            <w:pPr>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47740C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E578BE9">
            <w:pPr>
              <w:snapToGrid w:val="0"/>
              <w:jc w:val="center"/>
              <w:rPr>
                <w:rFonts w:ascii="宋体" w:hAnsi="宋体" w:cs="宋体"/>
                <w:color w:val="auto"/>
                <w:sz w:val="24"/>
                <w:highlight w:val="none"/>
              </w:rPr>
            </w:pPr>
          </w:p>
          <w:p w14:paraId="57C0126F">
            <w:pPr>
              <w:snapToGrid w:val="0"/>
              <w:jc w:val="center"/>
              <w:rPr>
                <w:rFonts w:ascii="宋体" w:hAnsi="宋体" w:cs="宋体"/>
                <w:color w:val="auto"/>
                <w:sz w:val="24"/>
                <w:highlight w:val="none"/>
              </w:rPr>
            </w:pPr>
          </w:p>
          <w:p w14:paraId="4F474DBE">
            <w:pPr>
              <w:snapToGrid w:val="0"/>
              <w:jc w:val="center"/>
              <w:rPr>
                <w:rFonts w:ascii="宋体" w:hAnsi="宋体" w:cs="宋体"/>
                <w:color w:val="auto"/>
                <w:sz w:val="24"/>
                <w:highlight w:val="none"/>
              </w:rPr>
            </w:pPr>
            <w:r>
              <w:rPr>
                <w:rFonts w:hint="eastAsia" w:ascii="宋体" w:hAnsi="宋体" w:cs="宋体"/>
                <w:color w:val="auto"/>
                <w:sz w:val="24"/>
                <w:highlight w:val="none"/>
              </w:rPr>
              <w:t>9</w:t>
            </w:r>
          </w:p>
        </w:tc>
        <w:tc>
          <w:tcPr>
            <w:tcW w:w="1608" w:type="dxa"/>
            <w:tcBorders>
              <w:top w:val="single" w:color="000000" w:sz="8" w:space="0"/>
              <w:left w:val="single" w:color="000000" w:sz="2" w:space="0"/>
              <w:bottom w:val="single" w:color="000000" w:sz="8" w:space="0"/>
              <w:right w:val="single" w:color="000000" w:sz="8" w:space="0"/>
            </w:tcBorders>
            <w:vAlign w:val="center"/>
          </w:tcPr>
          <w:p w14:paraId="37AB24DE">
            <w:pPr>
              <w:snapToGrid w:val="0"/>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7419" w:type="dxa"/>
            <w:tcBorders>
              <w:top w:val="single" w:color="000000" w:sz="8" w:space="0"/>
              <w:left w:val="single" w:color="000000" w:sz="2" w:space="0"/>
              <w:bottom w:val="single" w:color="000000" w:sz="8" w:space="0"/>
              <w:right w:val="single" w:color="000000" w:sz="8" w:space="0"/>
            </w:tcBorders>
            <w:vAlign w:val="center"/>
          </w:tcPr>
          <w:p w14:paraId="2386F4DE">
            <w:pPr>
              <w:pStyle w:val="82"/>
              <w:snapToGrid w:val="0"/>
              <w:spacing w:line="240" w:lineRule="auto"/>
              <w:ind w:firstLine="0" w:firstLineChars="0"/>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63D18D7">
            <w:pPr>
              <w:pStyle w:val="82"/>
              <w:spacing w:line="240" w:lineRule="auto"/>
              <w:ind w:firstLine="480"/>
              <w:jc w:val="both"/>
              <w:rPr>
                <w:rFonts w:ascii="宋体" w:hAnsi="宋体" w:eastAsia="宋体" w:cs="宋体"/>
                <w:color w:val="auto"/>
                <w:kern w:val="2"/>
                <w:sz w:val="24"/>
                <w:szCs w:val="24"/>
                <w:highlight w:val="none"/>
              </w:rPr>
            </w:pPr>
            <w:sdt>
              <w:sdtPr>
                <w:rPr>
                  <w:rFonts w:hint="eastAsia" w:ascii="宋体" w:hAnsi="宋体" w:eastAsia="宋体" w:cs="宋体"/>
                  <w:color w:val="auto"/>
                  <w:kern w:val="2"/>
                  <w:sz w:val="24"/>
                  <w:szCs w:val="24"/>
                  <w:highlight w:val="none"/>
                </w:rPr>
                <w:id w:val="-654684387"/>
                <w14:checkbox>
                  <w14:checked w14:val="0"/>
                  <w14:checkedState w14:val="00FE" w14:font="Wingdings"/>
                  <w14:uncheckedState w14:val="2610" w14:font="MS Gothic"/>
                </w14:checkbox>
              </w:sdtPr>
              <w:sdtEndPr>
                <w:rPr>
                  <w:rFonts w:hint="eastAsia" w:ascii="宋体" w:hAnsi="宋体" w:eastAsia="宋体" w:cs="宋体"/>
                  <w:color w:val="auto"/>
                  <w:kern w:val="2"/>
                  <w:sz w:val="24"/>
                  <w:szCs w:val="24"/>
                  <w:highlight w:val="none"/>
                </w:rPr>
              </w:sdtEndPr>
              <w:sdtContent>
                <w:r>
                  <w:rPr>
                    <w:rFonts w:hint="eastAsia" w:ascii="宋体" w:hAnsi="宋体" w:eastAsia="宋体" w:cs="宋体"/>
                    <w:color w:val="auto"/>
                    <w:kern w:val="2"/>
                    <w:sz w:val="24"/>
                    <w:szCs w:val="24"/>
                    <w:highlight w:val="none"/>
                  </w:rPr>
                  <w:t>☐</w:t>
                </w:r>
              </w:sdtContent>
            </w:sdt>
            <w:r>
              <w:rPr>
                <w:rFonts w:hint="eastAsia" w:ascii="宋体" w:hAnsi="宋体" w:eastAsia="宋体" w:cs="宋体"/>
                <w:color w:val="auto"/>
                <w:kern w:val="2"/>
                <w:sz w:val="24"/>
                <w:szCs w:val="24"/>
                <w:highlight w:val="none"/>
              </w:rPr>
              <w:t xml:space="preserve">强制采购。产品：    </w:t>
            </w:r>
          </w:p>
          <w:p w14:paraId="16E07789">
            <w:pPr>
              <w:pStyle w:val="82"/>
              <w:spacing w:line="240" w:lineRule="auto"/>
              <w:ind w:firstLine="480"/>
              <w:jc w:val="both"/>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□优先采购节能产品。产品：   </w:t>
            </w:r>
          </w:p>
          <w:p w14:paraId="4B28E8E2">
            <w:pPr>
              <w:pStyle w:val="82"/>
              <w:spacing w:line="240" w:lineRule="auto"/>
              <w:ind w:firstLine="480"/>
              <w:jc w:val="both"/>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 xml:space="preserve">□优先采购环保产品。产品：    </w:t>
            </w:r>
          </w:p>
          <w:p w14:paraId="4EAE64F5">
            <w:pPr>
              <w:pStyle w:val="82"/>
              <w:spacing w:line="240" w:lineRule="auto"/>
              <w:ind w:firstLine="480"/>
              <w:jc w:val="both"/>
              <w:rPr>
                <w:color w:val="auto"/>
                <w:highlight w:val="none"/>
              </w:rPr>
            </w:pPr>
            <w:r>
              <w:rPr>
                <w:rFonts w:hint="eastAsia" w:ascii="宋体" w:hAnsi="宋体" w:eastAsia="宋体" w:cs="宋体"/>
                <w:color w:val="auto"/>
                <w:kern w:val="2"/>
                <w:sz w:val="24"/>
                <w:szCs w:val="24"/>
                <w:highlight w:val="none"/>
              </w:rPr>
              <w:t>☑无</w:t>
            </w:r>
          </w:p>
        </w:tc>
      </w:tr>
      <w:tr w14:paraId="2CB57E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FEE7138">
            <w:pPr>
              <w:snapToGrid w:val="0"/>
              <w:jc w:val="center"/>
              <w:rPr>
                <w:rFonts w:ascii="宋体" w:hAnsi="宋体" w:cs="宋体"/>
                <w:color w:val="auto"/>
                <w:sz w:val="24"/>
                <w:highlight w:val="none"/>
              </w:rPr>
            </w:pPr>
          </w:p>
          <w:p w14:paraId="76937DE3">
            <w:pPr>
              <w:snapToGrid w:val="0"/>
              <w:jc w:val="center"/>
              <w:rPr>
                <w:rFonts w:ascii="宋体" w:hAnsi="宋体" w:cs="宋体"/>
                <w:color w:val="auto"/>
                <w:sz w:val="24"/>
                <w:highlight w:val="none"/>
              </w:rPr>
            </w:pPr>
          </w:p>
          <w:p w14:paraId="196D66B5">
            <w:pPr>
              <w:snapToGrid w:val="0"/>
              <w:jc w:val="center"/>
              <w:rPr>
                <w:rFonts w:ascii="宋体" w:hAnsi="宋体" w:cs="宋体"/>
                <w:color w:val="auto"/>
                <w:sz w:val="24"/>
                <w:highlight w:val="none"/>
              </w:rPr>
            </w:pPr>
          </w:p>
          <w:p w14:paraId="69DC761E">
            <w:pPr>
              <w:snapToGrid w:val="0"/>
              <w:jc w:val="center"/>
              <w:rPr>
                <w:rFonts w:ascii="宋体" w:hAnsi="宋体" w:cs="宋体"/>
                <w:color w:val="auto"/>
                <w:sz w:val="24"/>
                <w:highlight w:val="none"/>
              </w:rPr>
            </w:pPr>
          </w:p>
          <w:p w14:paraId="178DE371">
            <w:pPr>
              <w:snapToGrid w:val="0"/>
              <w:jc w:val="center"/>
              <w:rPr>
                <w:rFonts w:ascii="宋体" w:hAnsi="宋体" w:cs="宋体"/>
                <w:color w:val="auto"/>
                <w:sz w:val="24"/>
                <w:highlight w:val="none"/>
              </w:rPr>
            </w:pPr>
          </w:p>
          <w:p w14:paraId="4D8ABEDC">
            <w:pPr>
              <w:snapToGrid w:val="0"/>
              <w:jc w:val="center"/>
              <w:rPr>
                <w:rFonts w:ascii="宋体" w:hAnsi="宋体" w:cs="宋体"/>
                <w:color w:val="auto"/>
                <w:sz w:val="24"/>
                <w:highlight w:val="none"/>
              </w:rPr>
            </w:pPr>
            <w:r>
              <w:rPr>
                <w:rFonts w:hint="eastAsia" w:ascii="宋体" w:hAnsi="宋体" w:cs="宋体"/>
                <w:color w:val="auto"/>
                <w:sz w:val="24"/>
                <w:highlight w:val="none"/>
              </w:rPr>
              <w:t>10</w:t>
            </w:r>
          </w:p>
        </w:tc>
        <w:tc>
          <w:tcPr>
            <w:tcW w:w="1608" w:type="dxa"/>
            <w:tcBorders>
              <w:top w:val="single" w:color="000000" w:sz="8" w:space="0"/>
              <w:left w:val="single" w:color="000000" w:sz="2" w:space="0"/>
              <w:bottom w:val="single" w:color="000000" w:sz="8" w:space="0"/>
              <w:right w:val="single" w:color="000000" w:sz="8" w:space="0"/>
            </w:tcBorders>
            <w:vAlign w:val="center"/>
          </w:tcPr>
          <w:p w14:paraId="2DB8CB91">
            <w:pPr>
              <w:snapToGrid w:val="0"/>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7419" w:type="dxa"/>
            <w:tcBorders>
              <w:top w:val="single" w:color="000000" w:sz="8" w:space="0"/>
              <w:left w:val="single" w:color="000000" w:sz="2" w:space="0"/>
              <w:bottom w:val="single" w:color="000000" w:sz="8" w:space="0"/>
              <w:right w:val="single" w:color="000000" w:sz="8" w:space="0"/>
            </w:tcBorders>
            <w:vAlign w:val="center"/>
          </w:tcPr>
          <w:p w14:paraId="4022D4A8">
            <w:pPr>
              <w:snapToGrid w:val="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p>
          <w:p w14:paraId="0949BABC">
            <w:pPr>
              <w:snapToGrid w:val="0"/>
              <w:spacing w:line="300" w:lineRule="exact"/>
              <w:jc w:val="left"/>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投标报价包含完成本招标文件所述的全部服务工作内容所需的全部费用，包含完成本招标文件所述的全部监理工作内容所需的全部费用（包括人员工资、奖金、车辆费、咨询费、</w:t>
            </w:r>
            <w:r>
              <w:rPr>
                <w:rFonts w:hint="eastAsia" w:ascii="宋体" w:hAnsi="宋体" w:cs="宋体"/>
                <w:b/>
                <w:bCs/>
                <w:color w:val="auto"/>
                <w:kern w:val="0"/>
                <w:sz w:val="24"/>
                <w:highlight w:val="none"/>
              </w:rPr>
              <w:t>培训费、</w:t>
            </w:r>
            <w:r>
              <w:rPr>
                <w:rFonts w:hint="eastAsia" w:ascii="宋体" w:hAnsi="宋体" w:cs="宋体"/>
                <w:b/>
                <w:bCs/>
                <w:color w:val="auto"/>
                <w:kern w:val="0"/>
                <w:sz w:val="24"/>
                <w:highlight w:val="none"/>
                <w:lang w:val="zh-CN"/>
              </w:rPr>
              <w:t>交通费、办公费、差旅、通信、税金及《劳动合同法》规定的各种社会保险费等）均计入报价。</w:t>
            </w:r>
          </w:p>
          <w:p w14:paraId="2E7B8A7E">
            <w:pPr>
              <w:snapToGrid w:val="0"/>
              <w:jc w:val="left"/>
              <w:rPr>
                <w:rFonts w:ascii="宋体" w:hAnsi="宋体" w:cs="宋体"/>
                <w:b/>
                <w:color w:val="auto"/>
                <w:kern w:val="0"/>
                <w:sz w:val="24"/>
                <w:highlight w:val="none"/>
                <w:lang w:val="zh-CN"/>
              </w:rPr>
            </w:pP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0E45B22F">
            <w:pPr>
              <w:snapToGrid w:val="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C42459E">
            <w:pPr>
              <w:snapToGrid w:val="0"/>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716E5372">
            <w:pPr>
              <w:snapToGrid w:val="0"/>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439469C5">
            <w:pPr>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2BB88792">
            <w:pPr>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6AC5DA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8" w:hRule="atLeast"/>
          <w:tblHeader/>
          <w:jc w:val="center"/>
        </w:trPr>
        <w:tc>
          <w:tcPr>
            <w:tcW w:w="629" w:type="dxa"/>
            <w:tcBorders>
              <w:top w:val="single" w:color="auto" w:sz="4" w:space="0"/>
              <w:left w:val="single" w:color="000000" w:sz="8" w:space="0"/>
              <w:right w:val="single" w:color="000000" w:sz="2" w:space="0"/>
            </w:tcBorders>
            <w:vAlign w:val="center"/>
          </w:tcPr>
          <w:p w14:paraId="374C7203">
            <w:pPr>
              <w:snapToGrid w:val="0"/>
              <w:jc w:val="center"/>
              <w:rPr>
                <w:rFonts w:ascii="宋体" w:hAnsi="宋体" w:cs="宋体"/>
                <w:color w:val="auto"/>
                <w:sz w:val="24"/>
                <w:highlight w:val="none"/>
              </w:rPr>
            </w:pPr>
          </w:p>
          <w:p w14:paraId="0A726D7E">
            <w:pPr>
              <w:snapToGrid w:val="0"/>
              <w:jc w:val="center"/>
              <w:rPr>
                <w:rFonts w:ascii="宋体" w:hAnsi="宋体" w:cs="宋体"/>
                <w:color w:val="auto"/>
                <w:sz w:val="24"/>
                <w:highlight w:val="none"/>
              </w:rPr>
            </w:pPr>
            <w:r>
              <w:rPr>
                <w:rFonts w:hint="eastAsia" w:ascii="宋体" w:hAnsi="宋体" w:cs="宋体"/>
                <w:color w:val="auto"/>
                <w:sz w:val="24"/>
                <w:highlight w:val="none"/>
              </w:rPr>
              <w:t>11</w:t>
            </w:r>
          </w:p>
        </w:tc>
        <w:tc>
          <w:tcPr>
            <w:tcW w:w="1608" w:type="dxa"/>
            <w:tcBorders>
              <w:top w:val="single" w:color="000000" w:sz="8" w:space="0"/>
              <w:left w:val="single" w:color="000000" w:sz="2" w:space="0"/>
              <w:right w:val="single" w:color="000000" w:sz="8" w:space="0"/>
            </w:tcBorders>
            <w:vAlign w:val="center"/>
          </w:tcPr>
          <w:p w14:paraId="759DDDDF">
            <w:pPr>
              <w:snapToGrid w:val="0"/>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7419" w:type="dxa"/>
            <w:tcBorders>
              <w:top w:val="single" w:color="000000" w:sz="8" w:space="0"/>
              <w:left w:val="single" w:color="000000" w:sz="2" w:space="0"/>
              <w:right w:val="single" w:color="000000" w:sz="8" w:space="0"/>
            </w:tcBorders>
            <w:vAlign w:val="center"/>
          </w:tcPr>
          <w:p w14:paraId="3B975B6C">
            <w:pPr>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5DF4E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1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53E9AF20">
            <w:pPr>
              <w:snapToGrid w:val="0"/>
              <w:jc w:val="center"/>
              <w:rPr>
                <w:rFonts w:ascii="宋体" w:hAnsi="宋体" w:cs="宋体"/>
                <w:color w:val="auto"/>
                <w:sz w:val="24"/>
                <w:highlight w:val="none"/>
              </w:rPr>
            </w:pPr>
            <w:r>
              <w:rPr>
                <w:rFonts w:hint="eastAsia" w:ascii="宋体" w:hAnsi="宋体" w:cs="宋体"/>
                <w:color w:val="auto"/>
                <w:sz w:val="24"/>
                <w:highlight w:val="none"/>
              </w:rPr>
              <w:t>12</w:t>
            </w:r>
          </w:p>
        </w:tc>
        <w:tc>
          <w:tcPr>
            <w:tcW w:w="1608" w:type="dxa"/>
            <w:tcBorders>
              <w:top w:val="single" w:color="000000" w:sz="8" w:space="0"/>
              <w:left w:val="single" w:color="000000" w:sz="2" w:space="0"/>
              <w:bottom w:val="single" w:color="000000" w:sz="8" w:space="0"/>
              <w:right w:val="single" w:color="000000" w:sz="8" w:space="0"/>
            </w:tcBorders>
            <w:vAlign w:val="center"/>
          </w:tcPr>
          <w:p w14:paraId="040AB308">
            <w:pPr>
              <w:snapToGrid w:val="0"/>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7419" w:type="dxa"/>
            <w:tcBorders>
              <w:top w:val="single" w:color="000000" w:sz="8" w:space="0"/>
              <w:left w:val="single" w:color="000000" w:sz="2" w:space="0"/>
              <w:bottom w:val="single" w:color="000000" w:sz="8" w:space="0"/>
              <w:right w:val="single" w:color="000000" w:sz="8" w:space="0"/>
            </w:tcBorders>
            <w:vAlign w:val="center"/>
          </w:tcPr>
          <w:p w14:paraId="466BC7B2">
            <w:pPr>
              <w:pStyle w:val="32"/>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杭州市拱墅区大关路179号远洋国际中心A座17楼1706室</w:t>
            </w:r>
            <w:r>
              <w:rPr>
                <w:rFonts w:hint="eastAsia" w:hAnsi="宋体" w:cs="宋体"/>
                <w:color w:val="auto"/>
                <w:kern w:val="28"/>
                <w:sz w:val="24"/>
                <w:szCs w:val="24"/>
                <w:highlight w:val="none"/>
              </w:rPr>
              <w:t>；备份投标文件签收人员联系电话：</w:t>
            </w:r>
            <w:r>
              <w:rPr>
                <w:rFonts w:hint="eastAsia" w:hAnsi="宋体" w:cs="宋体"/>
                <w:color w:val="auto"/>
                <w:sz w:val="24"/>
                <w:highlight w:val="none"/>
                <w:u w:val="single"/>
              </w:rPr>
              <w:t>章柔婧0571-87981527</w:t>
            </w:r>
            <w:r>
              <w:rPr>
                <w:rFonts w:hint="eastAsia" w:hAnsi="宋体" w:cs="宋体"/>
                <w:color w:val="auto"/>
                <w:sz w:val="24"/>
                <w:szCs w:val="24"/>
                <w:highlight w:val="none"/>
              </w:rPr>
              <w:t>。</w:t>
            </w:r>
            <w:r>
              <w:rPr>
                <w:rFonts w:hint="eastAsia" w:hAnsi="宋体" w:cs="宋体"/>
                <w:b/>
                <w:color w:val="auto"/>
                <w:sz w:val="24"/>
                <w:szCs w:val="24"/>
                <w:highlight w:val="none"/>
              </w:rPr>
              <w:t>采购人、采购代理机构不强制或变相强制投标人提交备份投标文件。</w:t>
            </w:r>
          </w:p>
        </w:tc>
      </w:tr>
      <w:tr w14:paraId="7C30E0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12" w:hRule="atLeast"/>
          <w:tblHeader/>
          <w:jc w:val="center"/>
        </w:trPr>
        <w:tc>
          <w:tcPr>
            <w:tcW w:w="629" w:type="dxa"/>
            <w:vMerge w:val="restart"/>
            <w:tcBorders>
              <w:top w:val="single" w:color="auto" w:sz="4" w:space="0"/>
              <w:left w:val="single" w:color="000000" w:sz="8" w:space="0"/>
              <w:right w:val="single" w:color="000000" w:sz="2" w:space="0"/>
            </w:tcBorders>
            <w:vAlign w:val="center"/>
          </w:tcPr>
          <w:p w14:paraId="6CC072A2">
            <w:pPr>
              <w:snapToGrid w:val="0"/>
              <w:jc w:val="center"/>
              <w:rPr>
                <w:rFonts w:ascii="宋体" w:hAnsi="宋体" w:cs="宋体"/>
                <w:color w:val="auto"/>
                <w:sz w:val="24"/>
                <w:highlight w:val="none"/>
              </w:rPr>
            </w:pPr>
            <w:r>
              <w:rPr>
                <w:rFonts w:hint="eastAsia" w:ascii="宋体" w:hAnsi="宋体" w:cs="宋体"/>
                <w:color w:val="auto"/>
                <w:sz w:val="24"/>
                <w:highlight w:val="none"/>
              </w:rPr>
              <w:t>13</w:t>
            </w:r>
          </w:p>
        </w:tc>
        <w:tc>
          <w:tcPr>
            <w:tcW w:w="1608" w:type="dxa"/>
            <w:vMerge w:val="restart"/>
            <w:tcBorders>
              <w:top w:val="single" w:color="000000" w:sz="8" w:space="0"/>
              <w:left w:val="single" w:color="000000" w:sz="2" w:space="0"/>
              <w:right w:val="single" w:color="000000" w:sz="8" w:space="0"/>
            </w:tcBorders>
            <w:vAlign w:val="center"/>
          </w:tcPr>
          <w:p w14:paraId="5AB17D79">
            <w:pPr>
              <w:snapToGrid w:val="0"/>
              <w:jc w:val="center"/>
              <w:rPr>
                <w:rFonts w:ascii="宋体" w:hAnsi="宋体" w:cs="宋体"/>
                <w:b/>
                <w:color w:val="auto"/>
                <w:sz w:val="24"/>
                <w:highlight w:val="none"/>
              </w:rPr>
            </w:pPr>
            <w:r>
              <w:rPr>
                <w:rFonts w:hint="eastAsia" w:ascii="宋体" w:hAnsi="宋体" w:cs="仿宋_GB2312"/>
                <w:b/>
                <w:color w:val="auto"/>
                <w:sz w:val="24"/>
                <w:highlight w:val="none"/>
              </w:rPr>
              <w:t>特别说明</w:t>
            </w:r>
          </w:p>
        </w:tc>
        <w:tc>
          <w:tcPr>
            <w:tcW w:w="7419" w:type="dxa"/>
            <w:tcBorders>
              <w:top w:val="single" w:color="000000" w:sz="8" w:space="0"/>
              <w:left w:val="single" w:color="000000" w:sz="2" w:space="0"/>
              <w:bottom w:val="single" w:color="000000" w:sz="8" w:space="0"/>
              <w:right w:val="single" w:color="000000" w:sz="8" w:space="0"/>
            </w:tcBorders>
            <w:vAlign w:val="center"/>
          </w:tcPr>
          <w:p w14:paraId="142B7909">
            <w:pPr>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06FB79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vMerge w:val="continue"/>
            <w:tcBorders>
              <w:left w:val="single" w:color="000000" w:sz="8" w:space="0"/>
              <w:right w:val="single" w:color="000000" w:sz="2" w:space="0"/>
            </w:tcBorders>
            <w:vAlign w:val="center"/>
          </w:tcPr>
          <w:p w14:paraId="3FBECDDA">
            <w:pPr>
              <w:rPr>
                <w:color w:val="auto"/>
                <w:highlight w:val="none"/>
              </w:rPr>
            </w:pPr>
          </w:p>
        </w:tc>
        <w:tc>
          <w:tcPr>
            <w:tcW w:w="1608" w:type="dxa"/>
            <w:vMerge w:val="continue"/>
            <w:tcBorders>
              <w:left w:val="single" w:color="000000" w:sz="2" w:space="0"/>
              <w:right w:val="single" w:color="000000" w:sz="8" w:space="0"/>
            </w:tcBorders>
            <w:vAlign w:val="center"/>
          </w:tcPr>
          <w:p w14:paraId="2F1C95CB">
            <w:pPr>
              <w:rPr>
                <w:color w:val="auto"/>
                <w:highlight w:val="none"/>
              </w:rPr>
            </w:pPr>
          </w:p>
        </w:tc>
        <w:tc>
          <w:tcPr>
            <w:tcW w:w="7419" w:type="dxa"/>
            <w:tcBorders>
              <w:top w:val="single" w:color="000000" w:sz="8" w:space="0"/>
              <w:left w:val="single" w:color="000000" w:sz="2" w:space="0"/>
              <w:bottom w:val="single" w:color="000000" w:sz="8" w:space="0"/>
              <w:right w:val="single" w:color="000000" w:sz="8" w:space="0"/>
            </w:tcBorders>
            <w:vAlign w:val="center"/>
          </w:tcPr>
          <w:p w14:paraId="1E6E3D69">
            <w:pPr>
              <w:rPr>
                <w:rFonts w:ascii="宋体" w:hAnsi="宋体" w:cs="宋体"/>
                <w:snapToGrid w:val="0"/>
                <w:color w:val="auto"/>
                <w:kern w:val="28"/>
                <w:sz w:val="24"/>
                <w:highlight w:val="none"/>
              </w:rPr>
            </w:pPr>
            <w:sdt>
              <w:sdtPr>
                <w:rPr>
                  <w:rFonts w:hint="eastAsia" w:ascii="宋体" w:hAnsi="宋体" w:cs="Arial"/>
                  <w:color w:val="auto"/>
                  <w:kern w:val="0"/>
                  <w:sz w:val="24"/>
                  <w:highlight w:val="none"/>
                </w:rPr>
                <w:id w:val="-2103716302"/>
                <w14:checkbox>
                  <w14:checked w14:val="0"/>
                  <w14:checkedState w14:val="00FE" w14:font="Wingdings"/>
                  <w14:uncheckedState w14:val="2610" w14:font="MS Gothic"/>
                </w14:checkbox>
              </w:sdtPr>
              <w:sdtEndPr>
                <w:rPr>
                  <w:rFonts w:hint="eastAsia" w:ascii="宋体" w:hAnsi="宋体" w:cs="Arial"/>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1425813D">
            <w:pPr>
              <w:rPr>
                <w:rFonts w:ascii="宋体" w:hAnsi="宋体" w:cs="宋体"/>
                <w:snapToGrid w:val="0"/>
                <w:color w:val="auto"/>
                <w:kern w:val="28"/>
                <w:sz w:val="24"/>
                <w:highlight w:val="none"/>
              </w:rPr>
            </w:pPr>
            <w:sdt>
              <w:sdtPr>
                <w:rPr>
                  <w:rFonts w:hint="eastAsia" w:ascii="宋体" w:hAnsi="宋体" w:cs="Arial"/>
                  <w:color w:val="auto"/>
                  <w:kern w:val="0"/>
                  <w:sz w:val="24"/>
                  <w:highlight w:val="none"/>
                </w:rPr>
                <w:id w:val="-1836751079"/>
                <w14:checkbox>
                  <w14:checked w14:val="1"/>
                  <w14:checkedState w14:val="00FE" w14:font="Wingdings"/>
                  <w14:uncheckedState w14:val="2610" w14:font="MS Gothic"/>
                </w14:checkbox>
              </w:sdtPr>
              <w:sdtEndPr>
                <w:rPr>
                  <w:rFonts w:hint="eastAsia" w:ascii="宋体" w:hAnsi="宋体" w:cs="Arial"/>
                  <w:color w:val="auto"/>
                  <w:kern w:val="0"/>
                  <w:sz w:val="24"/>
                  <w:highlight w:val="none"/>
                </w:rPr>
              </w:sdtEndPr>
              <w:sdtContent>
                <w:r>
                  <w:rPr>
                    <w:rFonts w:hint="eastAsia" w:ascii="宋体" w:hAnsi="宋体" w:cs="Arial"/>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325C60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2" w:hRule="atLeast"/>
          <w:tblHeader/>
          <w:jc w:val="center"/>
        </w:trPr>
        <w:tc>
          <w:tcPr>
            <w:tcW w:w="629" w:type="dxa"/>
            <w:tcBorders>
              <w:top w:val="single" w:color="auto" w:sz="4" w:space="0"/>
              <w:left w:val="single" w:color="auto" w:sz="4" w:space="0"/>
              <w:bottom w:val="single" w:color="auto" w:sz="4" w:space="0"/>
              <w:right w:val="single" w:color="000000" w:sz="2" w:space="0"/>
            </w:tcBorders>
            <w:vAlign w:val="center"/>
          </w:tcPr>
          <w:p w14:paraId="7ECE2D4E">
            <w:pPr>
              <w:snapToGrid w:val="0"/>
              <w:jc w:val="center"/>
              <w:rPr>
                <w:rFonts w:ascii="宋体" w:hAnsi="宋体" w:cs="宋体"/>
                <w:color w:val="auto"/>
                <w:sz w:val="24"/>
                <w:highlight w:val="none"/>
              </w:rPr>
            </w:pPr>
            <w:r>
              <w:rPr>
                <w:rFonts w:hint="eastAsia" w:ascii="宋体" w:hAnsi="宋体" w:cs="宋体"/>
                <w:color w:val="auto"/>
                <w:sz w:val="24"/>
                <w:highlight w:val="none"/>
              </w:rPr>
              <w:t>14</w:t>
            </w:r>
          </w:p>
        </w:tc>
        <w:tc>
          <w:tcPr>
            <w:tcW w:w="1608" w:type="dxa"/>
            <w:tcBorders>
              <w:top w:val="single" w:color="auto" w:sz="4" w:space="0"/>
              <w:left w:val="single" w:color="000000" w:sz="2" w:space="0"/>
              <w:bottom w:val="single" w:color="auto" w:sz="4" w:space="0"/>
              <w:right w:val="single" w:color="000000" w:sz="8" w:space="0"/>
            </w:tcBorders>
            <w:vAlign w:val="center"/>
          </w:tcPr>
          <w:p w14:paraId="198D2CFB">
            <w:pPr>
              <w:snapToGrid w:val="0"/>
              <w:jc w:val="center"/>
              <w:rPr>
                <w:rFonts w:ascii="宋体" w:hAnsi="宋体" w:cs="仿宋_GB2312"/>
                <w:b/>
                <w:color w:val="auto"/>
                <w:sz w:val="24"/>
                <w:highlight w:val="none"/>
              </w:rPr>
            </w:pPr>
            <w:r>
              <w:rPr>
                <w:rFonts w:hint="eastAsia" w:ascii="宋体" w:hAnsi="宋体" w:cs="仿宋_GB2312"/>
                <w:b/>
                <w:color w:val="auto"/>
                <w:sz w:val="24"/>
                <w:highlight w:val="none"/>
              </w:rPr>
              <w:t>中标候选人数量</w:t>
            </w:r>
          </w:p>
        </w:tc>
        <w:tc>
          <w:tcPr>
            <w:tcW w:w="7419" w:type="dxa"/>
            <w:tcBorders>
              <w:top w:val="single" w:color="auto" w:sz="4" w:space="0"/>
              <w:left w:val="single" w:color="000000" w:sz="2" w:space="0"/>
              <w:bottom w:val="single" w:color="000000" w:sz="8" w:space="0"/>
              <w:right w:val="single" w:color="auto" w:sz="4" w:space="0"/>
            </w:tcBorders>
            <w:vAlign w:val="center"/>
          </w:tcPr>
          <w:p w14:paraId="48A64618">
            <w:pPr>
              <w:rPr>
                <w:rFonts w:ascii="宋体" w:hAnsi="宋体" w:cs="宋体"/>
                <w:color w:val="auto"/>
                <w:kern w:val="0"/>
                <w:sz w:val="24"/>
                <w:highlight w:val="none"/>
              </w:rPr>
            </w:pPr>
            <w:r>
              <w:rPr>
                <w:rFonts w:hint="eastAsia" w:ascii="宋体" w:hAnsi="宋体" w:cs="宋体"/>
                <w:color w:val="auto"/>
                <w:kern w:val="0"/>
                <w:sz w:val="24"/>
                <w:highlight w:val="none"/>
              </w:rPr>
              <w:t>本项目推荐的中标候选人数量：</w:t>
            </w:r>
            <w:r>
              <w:rPr>
                <w:rFonts w:hint="eastAsia" w:ascii="宋体" w:hAnsi="宋体" w:cs="宋体"/>
                <w:color w:val="auto"/>
                <w:kern w:val="0"/>
                <w:sz w:val="24"/>
                <w:highlight w:val="none"/>
                <w:u w:val="single"/>
              </w:rPr>
              <w:t>1名</w:t>
            </w:r>
            <w:r>
              <w:rPr>
                <w:rFonts w:hint="eastAsia" w:ascii="宋体" w:hAnsi="宋体" w:cs="宋体"/>
                <w:color w:val="auto"/>
                <w:kern w:val="0"/>
                <w:sz w:val="24"/>
                <w:highlight w:val="none"/>
              </w:rPr>
              <w:t>。</w:t>
            </w:r>
          </w:p>
        </w:tc>
      </w:tr>
      <w:tr w14:paraId="058C01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jc w:val="center"/>
        </w:trPr>
        <w:tc>
          <w:tcPr>
            <w:tcW w:w="629" w:type="dxa"/>
            <w:tcBorders>
              <w:top w:val="single" w:color="auto" w:sz="4" w:space="0"/>
              <w:left w:val="single" w:color="auto" w:sz="4" w:space="0"/>
              <w:bottom w:val="single" w:color="auto" w:sz="4" w:space="0"/>
              <w:right w:val="single" w:color="000000" w:sz="2" w:space="0"/>
            </w:tcBorders>
            <w:vAlign w:val="center"/>
          </w:tcPr>
          <w:p w14:paraId="7666C5F0">
            <w:pPr>
              <w:snapToGrid w:val="0"/>
              <w:jc w:val="center"/>
              <w:rPr>
                <w:rFonts w:ascii="宋体" w:hAnsi="宋体" w:cs="宋体"/>
                <w:color w:val="auto"/>
                <w:sz w:val="24"/>
                <w:highlight w:val="none"/>
              </w:rPr>
            </w:pPr>
            <w:r>
              <w:rPr>
                <w:rFonts w:hint="eastAsia" w:ascii="宋体" w:hAnsi="宋体" w:cs="宋体"/>
                <w:color w:val="auto"/>
                <w:sz w:val="24"/>
                <w:highlight w:val="none"/>
              </w:rPr>
              <w:t>15</w:t>
            </w:r>
          </w:p>
        </w:tc>
        <w:tc>
          <w:tcPr>
            <w:tcW w:w="1608" w:type="dxa"/>
            <w:tcBorders>
              <w:top w:val="single" w:color="auto" w:sz="4" w:space="0"/>
              <w:left w:val="single" w:color="000000" w:sz="2" w:space="0"/>
              <w:bottom w:val="single" w:color="auto" w:sz="4" w:space="0"/>
              <w:right w:val="single" w:color="auto" w:sz="4" w:space="0"/>
            </w:tcBorders>
            <w:vAlign w:val="center"/>
          </w:tcPr>
          <w:p w14:paraId="02B44CC2">
            <w:pPr>
              <w:snapToGrid w:val="0"/>
              <w:jc w:val="center"/>
              <w:rPr>
                <w:rFonts w:ascii="宋体" w:hAnsi="宋体" w:cs="仿宋_GB2312"/>
                <w:b/>
                <w:color w:val="auto"/>
                <w:sz w:val="24"/>
                <w:highlight w:val="none"/>
              </w:rPr>
            </w:pPr>
            <w:r>
              <w:rPr>
                <w:rFonts w:hint="eastAsia" w:ascii="宋体" w:hAnsi="宋体" w:cs="仿宋_GB2312"/>
                <w:b/>
                <w:color w:val="auto"/>
                <w:sz w:val="24"/>
                <w:highlight w:val="none"/>
              </w:rPr>
              <w:t>代理费用收取方式及标准</w:t>
            </w:r>
          </w:p>
        </w:tc>
        <w:tc>
          <w:tcPr>
            <w:tcW w:w="7419" w:type="dxa"/>
            <w:tcBorders>
              <w:top w:val="single" w:color="000000" w:sz="8" w:space="0"/>
              <w:left w:val="single" w:color="auto" w:sz="4" w:space="0"/>
              <w:bottom w:val="single" w:color="auto" w:sz="4" w:space="0"/>
              <w:right w:val="single" w:color="auto" w:sz="4" w:space="0"/>
            </w:tcBorders>
            <w:vAlign w:val="center"/>
          </w:tcPr>
          <w:p w14:paraId="7D684A4E">
            <w:pPr>
              <w:snapToGrid w:val="0"/>
              <w:spacing w:line="300" w:lineRule="exact"/>
              <w:jc w:val="left"/>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中标人需向浙江豪圣建设项目管理有限公司支付招标代理服务费，收费标准为：以中标通知书中确定的中标总金额作为收费的计算基数，参照《关于杭州市招标代理服务收费管理有关问题的通知》（杭价费[2003]148号）文件规定的相应项目收费标准下浮40%取费。</w:t>
            </w:r>
          </w:p>
          <w:p w14:paraId="56803F7E">
            <w:pPr>
              <w:snapToGrid w:val="0"/>
              <w:spacing w:line="300" w:lineRule="exact"/>
              <w:jc w:val="left"/>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以上费用由中标人在领取中标通知书时一次性向采购代理机构付清。</w:t>
            </w:r>
          </w:p>
          <w:p w14:paraId="1D8D4BFF">
            <w:pPr>
              <w:snapToGrid w:val="0"/>
              <w:spacing w:line="300" w:lineRule="exact"/>
              <w:jc w:val="left"/>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收款人（全称）：浙江豪圣建设项目管理有限公司；</w:t>
            </w:r>
          </w:p>
          <w:p w14:paraId="3D9EF1D0">
            <w:pPr>
              <w:snapToGrid w:val="0"/>
              <w:spacing w:line="300" w:lineRule="exact"/>
              <w:jc w:val="left"/>
              <w:rPr>
                <w:rFonts w:ascii="宋体" w:hAnsi="宋体" w:cs="宋体"/>
                <w:snapToGrid w:val="0"/>
                <w:color w:val="auto"/>
                <w:kern w:val="0"/>
                <w:sz w:val="24"/>
                <w:highlight w:val="none"/>
              </w:rPr>
            </w:pPr>
            <w:r>
              <w:rPr>
                <w:rFonts w:hint="eastAsia" w:ascii="宋体" w:hAnsi="宋体" w:cs="宋体"/>
                <w:snapToGrid w:val="0"/>
                <w:color w:val="auto"/>
                <w:kern w:val="0"/>
                <w:sz w:val="24"/>
                <w:highlight w:val="none"/>
              </w:rPr>
              <w:t>开户银行：上海浦东发展银行股份有限公司杭州和睦支行；</w:t>
            </w:r>
          </w:p>
          <w:p w14:paraId="684A05F8">
            <w:pPr>
              <w:rPr>
                <w:rFonts w:ascii="宋体" w:hAnsi="宋体" w:cs="宋体"/>
                <w:color w:val="auto"/>
                <w:kern w:val="0"/>
                <w:sz w:val="24"/>
                <w:highlight w:val="none"/>
              </w:rPr>
            </w:pPr>
            <w:r>
              <w:rPr>
                <w:rFonts w:hint="eastAsia" w:ascii="宋体" w:hAnsi="宋体" w:cs="宋体"/>
                <w:snapToGrid w:val="0"/>
                <w:color w:val="auto"/>
                <w:kern w:val="0"/>
                <w:sz w:val="24"/>
                <w:highlight w:val="none"/>
              </w:rPr>
              <w:t>帐号：95160154800000653。</w:t>
            </w:r>
          </w:p>
        </w:tc>
      </w:tr>
    </w:tbl>
    <w:p w14:paraId="4AC7127B">
      <w:pPr>
        <w:snapToGrid w:val="0"/>
        <w:spacing w:line="360" w:lineRule="auto"/>
        <w:jc w:val="center"/>
        <w:rPr>
          <w:rFonts w:ascii="宋体" w:hAnsi="宋体" w:cs="宋体"/>
          <w:b/>
          <w:color w:val="auto"/>
          <w:sz w:val="32"/>
          <w:szCs w:val="20"/>
          <w:highlight w:val="none"/>
        </w:rPr>
      </w:pPr>
    </w:p>
    <w:bookmarkEnd w:id="10"/>
    <w:p w14:paraId="784E9FF7">
      <w:pPr>
        <w:adjustRightInd/>
        <w:rPr>
          <w:rFonts w:ascii="宋体" w:hAnsi="宋体" w:cs="宋体"/>
          <w:b/>
          <w:color w:val="auto"/>
          <w:sz w:val="32"/>
          <w:szCs w:val="20"/>
          <w:highlight w:val="none"/>
        </w:rPr>
      </w:pPr>
      <w:bookmarkStart w:id="11" w:name="_Toc164416483"/>
      <w:bookmarkStart w:id="12" w:name="第三部分"/>
      <w:r>
        <w:rPr>
          <w:rFonts w:hint="eastAsia" w:ascii="宋体" w:hAnsi="宋体" w:cs="宋体"/>
          <w:b/>
          <w:color w:val="auto"/>
          <w:sz w:val="32"/>
          <w:szCs w:val="20"/>
          <w:highlight w:val="none"/>
        </w:rPr>
        <w:br w:type="page"/>
      </w:r>
    </w:p>
    <w:p w14:paraId="09886457">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46F3789C">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31576CD0">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0DE94DB9">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7370A44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51C2224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“采购代理机构”系指招标公告中载明的本项目的采购代理机构。</w:t>
      </w:r>
    </w:p>
    <w:p w14:paraId="64DD3ED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702A464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7127F1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762E3E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2.6“电子交易平台”系指本项目政府采购活动所依托的政府采购云平台（https://www.zcygov.cn/）。</w:t>
      </w:r>
    </w:p>
    <w:p w14:paraId="73857D4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202898068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96118855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28CC5E31">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0A0C95A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17644E82">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18A7206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93709C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7B97107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1A14BB6">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5B0A089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43C10CF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6FB57A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032B8AC0">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6DFD143B">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C3A3CE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30DA30E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74C259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299296D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中小企业声明函》填写企业类型错误，导致该企业享受本不能享受的中小企业扶持政策，投标无效并依法承担法律责任。</w:t>
      </w:r>
    </w:p>
    <w:p w14:paraId="7D60E76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0C5A3ED0">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7DED92B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首台套、“制造精品”、“专精特新”等创新产品按规定享受政府采购支持政策。</w:t>
      </w:r>
    </w:p>
    <w:p w14:paraId="612E67E8">
      <w:pPr>
        <w:pStyle w:val="2"/>
        <w:adjustRightInd w:val="0"/>
        <w:ind w:left="0" w:firstLine="480" w:firstLineChars="200"/>
        <w:rPr>
          <w:color w:val="auto"/>
          <w:highlight w:val="none"/>
        </w:rPr>
      </w:pPr>
      <w:r>
        <w:rPr>
          <w:rFonts w:hint="eastAsia" w:ascii="宋体" w:hAnsi="宋体" w:eastAsia="宋体" w:cs="仿宋"/>
          <w:b w:val="0"/>
          <w:bCs w:val="0"/>
          <w:color w:val="auto"/>
          <w:sz w:val="24"/>
          <w:szCs w:val="24"/>
          <w:highlight w:val="none"/>
          <w:lang w:val="en-US"/>
        </w:rPr>
        <w:t>3.4.2 采购人应当贯彻落实知识产权保护相关法律法规，应当采购使用正版软件。</w:t>
      </w:r>
    </w:p>
    <w:p w14:paraId="1D516A0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2416C7C1">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询问、质疑、投诉、补偿救济</w:t>
      </w:r>
    </w:p>
    <w:p w14:paraId="3E17BE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9B684EC">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5F08167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0F86791">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1C34A7F9">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1E8F0CCA">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24EE7E67">
      <w:pPr>
        <w:pStyle w:val="5"/>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7B77AA89">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46131FA6">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F06944F">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5E592C79">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41BF5444">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19E6B44E">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7DB387CF">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4DFF9FBF">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0CE83BEC">
      <w:pPr>
        <w:pStyle w:val="82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9620772">
      <w:pPr>
        <w:pStyle w:val="82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748B7166">
      <w:pPr>
        <w:pStyle w:val="82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20F04853">
      <w:pPr>
        <w:pStyle w:val="826"/>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5B6E5151">
      <w:pPr>
        <w:pStyle w:val="826"/>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CD035CA">
      <w:pPr>
        <w:pStyle w:val="826"/>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40ADB218">
      <w:pPr>
        <w:pStyle w:val="82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017212B2">
      <w:pPr>
        <w:pStyle w:val="82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7AEEEED7">
      <w:pPr>
        <w:pStyle w:val="82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0941D37F">
      <w:pPr>
        <w:pStyle w:val="82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A983C78">
      <w:pPr>
        <w:pStyle w:val="82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08958E53">
      <w:pPr>
        <w:snapToGrid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4.5 补偿救济</w:t>
      </w:r>
    </w:p>
    <w:p w14:paraId="7407FFCE">
      <w:pPr>
        <w:snapToGrid w:val="0"/>
        <w:spacing w:line="360" w:lineRule="auto"/>
        <w:ind w:firstLine="480" w:firstLineChars="200"/>
        <w:rPr>
          <w:rFonts w:ascii="宋体" w:hAnsi="宋体" w:cs="仿宋"/>
          <w:color w:val="auto"/>
          <w:sz w:val="24"/>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383C874D">
      <w:pPr>
        <w:pStyle w:val="826"/>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1BCC9E96">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46DEA97D">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5B9302D3">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68F5517C">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7F428FB4">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0F940EB1">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7AD8BF69">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3A2C42ED">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08388692">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68F3EBD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0325690A">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34ACAD8F">
      <w:pPr>
        <w:pStyle w:val="125"/>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6.1已获取招标文件的潜在投标人，若有问题需要澄清，应于投标截止时间前，以书面形式向采购代理机构提出。</w:t>
      </w:r>
    </w:p>
    <w:p w14:paraId="07997DC8">
      <w:pPr>
        <w:pStyle w:val="125"/>
        <w:snapToGrid w:val="0"/>
        <w:spacing w:before="0"/>
        <w:ind w:firstLine="480"/>
        <w:rPr>
          <w:rFonts w:ascii="宋体" w:hAnsi="宋体" w:cs="宋体"/>
          <w:color w:val="auto"/>
          <w:highlight w:val="none"/>
        </w:rPr>
      </w:pPr>
      <w:r>
        <w:rPr>
          <w:rFonts w:hint="eastAsia" w:ascii="宋体" w:hAnsi="宋体" w:cs="宋体"/>
          <w:color w:val="auto"/>
          <w:highlight w:val="none"/>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40B65697">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33013CF8">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4B9E99E">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1D4B88CE">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61DFD6C7">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5D16D2D8">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7B85B30C">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768857EF">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3AA7FB9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1BD193D8">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5C7E280C">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13A90EE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5105E44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68FC030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p>
    <w:p w14:paraId="42848B4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（中小企业声明函)</w:t>
      </w:r>
      <w:r>
        <w:rPr>
          <w:rFonts w:hint="eastAsia" w:ascii="宋体" w:hAnsi="宋体" w:cs="宋体"/>
          <w:color w:val="auto"/>
          <w:sz w:val="24"/>
          <w:highlight w:val="none"/>
        </w:rPr>
        <w:t>；</w:t>
      </w:r>
    </w:p>
    <w:p w14:paraId="23D051E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5DFF3A9">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1220292B">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2FB9D6B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3F8FEF4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3227ECA">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52AA0F2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11.2.5评标标准相应的商务技术资料；</w:t>
      </w:r>
    </w:p>
    <w:p w14:paraId="4C34854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11.2.6投标标的清单；</w:t>
      </w:r>
    </w:p>
    <w:p w14:paraId="5539F28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0629C1EF">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455EFB81">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50C1AF8E">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11.3.1开标一览表（报价表）；</w:t>
      </w:r>
    </w:p>
    <w:p w14:paraId="3B1D02E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11.3.2 报价情况说明（如供应商报价低于项目预算50%的，应当提交本文档，详细阐述不影响产品质量或者诚信履约的具体原因）；</w:t>
      </w:r>
    </w:p>
    <w:p w14:paraId="78B65849">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04DAD783">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7E26FCAC">
      <w:pPr>
        <w:spacing w:line="360" w:lineRule="auto"/>
        <w:ind w:firstLine="720" w:firstLineChars="300"/>
        <w:rPr>
          <w:color w:val="auto"/>
          <w:highlight w:val="none"/>
        </w:rPr>
      </w:pPr>
      <w:r>
        <w:rPr>
          <w:rFonts w:hint="eastAsia"/>
          <w:color w:val="auto"/>
          <w:sz w:val="24"/>
          <w:highlight w:val="none"/>
          <w:shd w:val="clear" w:color="auto" w:fill="FFFFFF"/>
        </w:rPr>
        <w:t>投标人应对投标文件中材料的真实性、合法性负责。投标人可事先在公开官网查询、核对相关证书和报告内容，确保投标（响应）文件资料准确无误。</w:t>
      </w:r>
    </w:p>
    <w:p w14:paraId="0425DC42">
      <w:pPr>
        <w:pStyle w:val="125"/>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2F70140E">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5018B773">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36FC712">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5FC369AF">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570D08A7">
      <w:pPr>
        <w:pStyle w:val="125"/>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1F48C7A8">
      <w:pPr>
        <w:pStyle w:val="125"/>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72B861D8">
      <w:pPr>
        <w:pStyle w:val="125"/>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2B6A785C">
      <w:pPr>
        <w:pStyle w:val="12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7E0C1DB7">
      <w:pPr>
        <w:pStyle w:val="125"/>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B18F734">
      <w:pPr>
        <w:pStyle w:val="125"/>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300725EB">
      <w:pPr>
        <w:pStyle w:val="125"/>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14.3采购人、采购代理机构可以视情况延长投标文件提交的截止时间。在上述情况下，采购代理机构与投标人以前在投标截止期方面的全部权利、责任和义务，将适用于延长至新的投标截止期。</w:t>
      </w:r>
    </w:p>
    <w:p w14:paraId="21424B96">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7A076B51">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但采购人、采购代理机构不强制或变相强制投标人提交备份投标文件。</w:t>
      </w:r>
    </w:p>
    <w:p w14:paraId="03AFBB84">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30CC733F">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7690F143">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1DB0B943">
      <w:pPr>
        <w:pStyle w:val="32"/>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06B32815">
      <w:pPr>
        <w:pStyle w:val="12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235E1560">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1FB59202">
      <w:pPr>
        <w:pStyle w:val="12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63827F23">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0B22ADD">
      <w:pPr>
        <w:pStyle w:val="125"/>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60DA7C22">
      <w:pPr>
        <w:pStyle w:val="125"/>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17.3在原定投标有效期满之前，如果出现特殊情况，采购代理机构可以以书面形式通知投标人延长投标有效期。投标人同意延长的，不得要求或被允许修改其投标文件，投标人拒绝延长的，其投标无效。</w:t>
      </w:r>
    </w:p>
    <w:p w14:paraId="4EBE0164">
      <w:pPr>
        <w:pStyle w:val="125"/>
        <w:spacing w:before="0"/>
        <w:ind w:firstLine="643"/>
        <w:rPr>
          <w:rFonts w:ascii="宋体" w:hAnsi="宋体" w:cs="宋体"/>
          <w:b/>
          <w:color w:val="auto"/>
          <w:sz w:val="32"/>
          <w:highlight w:val="none"/>
        </w:rPr>
      </w:pPr>
    </w:p>
    <w:p w14:paraId="488E7893">
      <w:pPr>
        <w:pStyle w:val="125"/>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767E1081">
      <w:pPr>
        <w:pStyle w:val="494"/>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317CE8E6">
      <w:pPr>
        <w:pStyle w:val="494"/>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18.1采购代理机构按照招标文件规定的时间通过电子交易平台组织开标，所有投标人均应当准时在线参加。投标人不足3家的，不得开标。</w:t>
      </w:r>
    </w:p>
    <w:p w14:paraId="098A411D">
      <w:pPr>
        <w:pStyle w:val="494"/>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18.2开标时，电子交易平台按开标时间自动提取所有投标文件。采购代理机构依托电子交易平台发起开始解密指令，投标人按照平台提示和招标文件的规定在半小时内完成在线解密。</w:t>
      </w:r>
    </w:p>
    <w:p w14:paraId="3990481F">
      <w:pPr>
        <w:pStyle w:val="494"/>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4055CC84">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3B4EFF5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19.1</w:t>
      </w:r>
      <w:r>
        <w:rPr>
          <w:rFonts w:hint="eastAsia" w:ascii="宋体" w:hAnsi="宋体" w:cs="宋体"/>
          <w:color w:val="auto"/>
          <w:sz w:val="24"/>
          <w:highlight w:val="none"/>
        </w:rPr>
        <w:t>采购人或采购代理机构依据法律法规和招标文件的规定，对投标人的资格进行审查。</w:t>
      </w:r>
    </w:p>
    <w:p w14:paraId="687F7DE1">
      <w:pPr>
        <w:pStyle w:val="125"/>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0289C5B1">
      <w:pPr>
        <w:pStyle w:val="125"/>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3对未通过资格审查的投标人，采购人或采购代理机构告知其未通过的原因。</w:t>
      </w:r>
    </w:p>
    <w:p w14:paraId="2AE3E952">
      <w:pPr>
        <w:pStyle w:val="125"/>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052AFC9A">
      <w:pPr>
        <w:pStyle w:val="12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5DA464CB">
      <w:pPr>
        <w:pStyle w:val="125"/>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20.1信用信息查询渠道及截止时间：采购代理机构将在资格审查时通过“信用中国”网站(www.creditchina.gov.cn)、中国政府采购网(www.ccgp.gov.cn)渠道查询投标人接受资格时的信用记录。</w:t>
      </w:r>
    </w:p>
    <w:p w14:paraId="36328318">
      <w:pPr>
        <w:pStyle w:val="125"/>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23ACDEA9">
      <w:pPr>
        <w:pStyle w:val="125"/>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2367B82F">
      <w:pPr>
        <w:pStyle w:val="125"/>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1EC467D2">
      <w:pPr>
        <w:pStyle w:val="125"/>
        <w:spacing w:before="0"/>
        <w:ind w:firstLine="0" w:firstLineChars="0"/>
        <w:rPr>
          <w:rFonts w:ascii="宋体" w:hAnsi="宋体" w:cs="宋体"/>
          <w:color w:val="auto"/>
          <w:kern w:val="0"/>
          <w:szCs w:val="24"/>
          <w:highlight w:val="none"/>
        </w:rPr>
      </w:pPr>
    </w:p>
    <w:p w14:paraId="784D3DA1">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4B096488">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评标委员会由采购人代表和评审专家组成，成员人数为5人（采购人代表1人，评标专家4人由采购代理机构在政采云专家库相关专业中随机抽取）】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3AE3394E">
      <w:pPr>
        <w:spacing w:line="360" w:lineRule="auto"/>
        <w:rPr>
          <w:rFonts w:ascii="宋体" w:hAnsi="宋体" w:cs="宋体"/>
          <w:b/>
          <w:color w:val="auto"/>
          <w:sz w:val="24"/>
          <w:highlight w:val="none"/>
        </w:rPr>
      </w:pPr>
    </w:p>
    <w:p w14:paraId="07272DE4">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5F8B854E">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76E4D48C">
      <w:pPr>
        <w:pStyle w:val="125"/>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63D77276">
      <w:pPr>
        <w:pStyle w:val="125"/>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2CF47E3B">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23.1自中标人确定之日起2个工作日内，采购代理机构通过电子交易平台向中标人发出中标通知书，同时编制发布采购结果公告。采购代理机构也可以以纸质形式进行中标通知。</w:t>
      </w:r>
    </w:p>
    <w:p w14:paraId="5BBEB3B0">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r>
        <w:rPr>
          <w:rFonts w:ascii="宋体" w:hAnsi="宋体" w:cs="宋体"/>
          <w:color w:val="auto"/>
          <w:sz w:val="24"/>
          <w:highlight w:val="none"/>
        </w:rPr>
        <w:t>、中小企业声明函</w:t>
      </w:r>
      <w:r>
        <w:rPr>
          <w:rFonts w:hint="eastAsia" w:ascii="宋体" w:hAnsi="宋体" w:cs="宋体"/>
          <w:color w:val="auto"/>
          <w:sz w:val="24"/>
          <w:highlight w:val="none"/>
        </w:rPr>
        <w:t>。</w:t>
      </w:r>
    </w:p>
    <w:p w14:paraId="4CBA8908">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4A2A1F53">
      <w:pPr>
        <w:pStyle w:val="125"/>
        <w:snapToGrid w:val="0"/>
        <w:spacing w:before="0"/>
        <w:ind w:firstLine="482"/>
        <w:rPr>
          <w:rStyle w:val="72"/>
          <w:color w:val="auto"/>
          <w:highlight w:val="none"/>
        </w:rPr>
      </w:pPr>
      <w:r>
        <w:rPr>
          <w:rFonts w:hint="eastAsia" w:ascii="宋体" w:hAnsi="宋体" w:cs="宋体"/>
          <w:b/>
          <w:color w:val="auto"/>
          <w:szCs w:val="24"/>
          <w:highlight w:val="none"/>
        </w:rPr>
        <w:t xml:space="preserve">23.4 </w:t>
      </w:r>
      <w:r>
        <w:rPr>
          <w:rFonts w:hint="eastAsia" w:ascii="宋体" w:hAnsi="宋体" w:cs="宋体"/>
          <w:bCs/>
          <w:color w:val="auto"/>
          <w:szCs w:val="24"/>
          <w:highlight w:val="none"/>
        </w:rPr>
        <w:t>由于中标、成交供应商原因导致重新采购的，应当承担支付代理费和专家评审费等费用在内的赔偿责任。</w:t>
      </w:r>
    </w:p>
    <w:p w14:paraId="73EAA36E">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535D9E09">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6AB9DE1D">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14:paraId="0B9D961E">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94314CF">
      <w:pPr>
        <w:pStyle w:val="125"/>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BBEFA38">
      <w:pPr>
        <w:pStyle w:val="125"/>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5BB9F2F9">
      <w:pPr>
        <w:pStyle w:val="125"/>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2DEF034C">
      <w:pPr>
        <w:pStyle w:val="125"/>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1824DE87">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14:paraId="282D7E43">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21406BB6">
      <w:pPr>
        <w:pStyle w:val="2"/>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rPr>
        <w:t>95763</w:t>
      </w:r>
      <w:r>
        <w:rPr>
          <w:rFonts w:hint="eastAsia" w:ascii="宋体" w:hAnsi="宋体" w:eastAsia="宋体" w:cs="宋体"/>
          <w:b w:val="0"/>
          <w:bCs w:val="0"/>
          <w:snapToGrid w:val="0"/>
          <w:color w:val="auto"/>
          <w:kern w:val="28"/>
          <w:sz w:val="24"/>
          <w:highlight w:val="none"/>
        </w:rPr>
        <w:t>。</w:t>
      </w:r>
    </w:p>
    <w:p w14:paraId="4F200175">
      <w:pPr>
        <w:pStyle w:val="2"/>
        <w:rPr>
          <w:color w:val="auto"/>
          <w:highlight w:val="none"/>
        </w:rPr>
      </w:pPr>
      <w:r>
        <w:rPr>
          <w:rFonts w:ascii="宋体" w:hAnsi="宋体" w:eastAsia="宋体"/>
          <w:color w:val="auto"/>
          <w:sz w:val="24"/>
          <w:highlight w:val="none"/>
          <w:lang w:val="en-US"/>
        </w:rPr>
        <w:t>27.预付款</w:t>
      </w:r>
    </w:p>
    <w:p w14:paraId="71282929">
      <w:pPr>
        <w:adjustRightInd/>
        <w:spacing w:line="360" w:lineRule="auto"/>
        <w:ind w:firstLine="480" w:firstLineChars="200"/>
        <w:rPr>
          <w:color w:val="auto"/>
          <w:highlight w:val="none"/>
        </w:rPr>
      </w:pPr>
      <w:r>
        <w:rPr>
          <w:rFonts w:hint="eastAsia" w:ascii="宋体" w:hAnsi="宋体"/>
          <w:color w:val="auto"/>
          <w:sz w:val="24"/>
          <w:highlight w:val="none"/>
        </w:rPr>
        <w:t>采购单位应当在政府采购合同中约定预付款，对中小企业合同预付款比例原则上不低于合同金额的</w:t>
      </w:r>
      <w:r>
        <w:rPr>
          <w:rFonts w:ascii="宋体" w:hAnsi="宋体"/>
          <w:color w:val="auto"/>
          <w:sz w:val="24"/>
          <w:highlight w:val="none"/>
        </w:rPr>
        <w:t>40％</w:t>
      </w:r>
      <w:r>
        <w:rPr>
          <w:rFonts w:hint="eastAsia" w:ascii="宋体" w:hAnsi="宋体"/>
          <w:color w:val="auto"/>
          <w:sz w:val="24"/>
          <w:highlight w:val="none"/>
        </w:rPr>
        <w:t>，不高于合同金额的</w:t>
      </w:r>
      <w:r>
        <w:rPr>
          <w:rFonts w:ascii="宋体" w:hAnsi="宋体"/>
          <w:color w:val="auto"/>
          <w:sz w:val="24"/>
          <w:highlight w:val="none"/>
        </w:rPr>
        <w:t>70%；项目分年安排预算的，每年预付款比例</w:t>
      </w:r>
      <w:r>
        <w:rPr>
          <w:rFonts w:hint="eastAsia" w:ascii="宋体" w:hAnsi="宋体"/>
          <w:color w:val="auto"/>
          <w:sz w:val="24"/>
          <w:highlight w:val="none"/>
        </w:rPr>
        <w:t>不低于</w:t>
      </w:r>
      <w:r>
        <w:rPr>
          <w:rFonts w:ascii="宋体" w:hAnsi="宋体"/>
          <w:color w:val="auto"/>
          <w:sz w:val="24"/>
          <w:highlight w:val="none"/>
        </w:rPr>
        <w:t>项目年度计划支付资金额的40％</w:t>
      </w:r>
      <w:r>
        <w:rPr>
          <w:rFonts w:hint="eastAsia" w:ascii="宋体" w:hAnsi="宋体"/>
          <w:color w:val="auto"/>
          <w:sz w:val="24"/>
          <w:highlight w:val="none"/>
        </w:rPr>
        <w:t>，不高于合同金额的</w:t>
      </w:r>
      <w:r>
        <w:rPr>
          <w:rFonts w:ascii="宋体" w:hAnsi="宋体"/>
          <w:color w:val="auto"/>
          <w:sz w:val="24"/>
          <w:highlight w:val="none"/>
        </w:rPr>
        <w:t>70%；采购项目实施以人工投入为主的，</w:t>
      </w:r>
      <w:r>
        <w:rPr>
          <w:rFonts w:hint="eastAsia" w:ascii="宋体" w:hAnsi="宋体"/>
          <w:color w:val="auto"/>
          <w:sz w:val="24"/>
          <w:highlight w:val="none"/>
        </w:rPr>
        <w:t>可适当降低预付款比例，但不得低于</w:t>
      </w:r>
      <w:r>
        <w:rPr>
          <w:rFonts w:ascii="宋体" w:hAnsi="宋体"/>
          <w:color w:val="auto"/>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olor w:val="auto"/>
          <w:sz w:val="24"/>
          <w:highlight w:val="none"/>
        </w:rPr>
        <w:t>供应商</w:t>
      </w:r>
      <w:r>
        <w:rPr>
          <w:rFonts w:ascii="宋体" w:hAnsi="宋体"/>
          <w:color w:val="auto"/>
          <w:sz w:val="24"/>
          <w:highlight w:val="none"/>
        </w:rPr>
        <w:t>明确表示无需预付款或者主动要求降低预付款比例的，</w:t>
      </w:r>
      <w:r>
        <w:rPr>
          <w:rFonts w:hint="eastAsia" w:ascii="宋体" w:hAnsi="宋体"/>
          <w:color w:val="auto"/>
          <w:sz w:val="24"/>
          <w:highlight w:val="none"/>
        </w:rPr>
        <w:t>采购单位</w:t>
      </w:r>
      <w:r>
        <w:rPr>
          <w:rFonts w:ascii="宋体" w:hAnsi="宋体"/>
          <w:color w:val="auto"/>
          <w:sz w:val="24"/>
          <w:highlight w:val="none"/>
        </w:rPr>
        <w:t>可不适用前述规定。</w:t>
      </w:r>
      <w:r>
        <w:rPr>
          <w:rFonts w:hint="eastAsia" w:ascii="宋体" w:hAnsi="宋体"/>
          <w:color w:val="auto"/>
          <w:sz w:val="24"/>
          <w:highlight w:val="none"/>
        </w:rPr>
        <w:t>采购单位</w:t>
      </w:r>
      <w:r>
        <w:rPr>
          <w:rFonts w:ascii="宋体" w:hAnsi="宋体"/>
          <w:color w:val="auto"/>
          <w:sz w:val="24"/>
          <w:highlight w:val="none"/>
        </w:rPr>
        <w:t>根据项目特点、供应商诚信等因素，可以要求</w:t>
      </w:r>
      <w:r>
        <w:rPr>
          <w:rFonts w:hint="eastAsia" w:ascii="宋体" w:hAnsi="宋体"/>
          <w:color w:val="auto"/>
          <w:sz w:val="24"/>
          <w:highlight w:val="none"/>
        </w:rPr>
        <w:t>供应商</w:t>
      </w:r>
      <w:r>
        <w:rPr>
          <w:rFonts w:ascii="宋体" w:hAnsi="宋体"/>
          <w:color w:val="auto"/>
          <w:sz w:val="24"/>
          <w:highlight w:val="none"/>
        </w:rPr>
        <w:t>提交银行、保险公司等金融机构出具的预付款保函或其他担保措施。政府采购预付款应在合同生效以及具备实施条件后5个工作日内支付。</w:t>
      </w:r>
      <w:r>
        <w:rPr>
          <w:rFonts w:hint="eastAsia" w:ascii="宋体" w:hAnsi="宋体"/>
          <w:color w:val="auto"/>
          <w:sz w:val="24"/>
          <w:highlight w:val="none"/>
        </w:rPr>
        <w:t>政府采购工程以及与工程建设有关的货物、服务，采用招标方式采购的，预付款从其相关规定。供应商可登录政采云前台大厅选择金融服务</w:t>
      </w:r>
      <w:r>
        <w:rPr>
          <w:rFonts w:ascii="宋体" w:hAnsi="宋体"/>
          <w:color w:val="auto"/>
          <w:sz w:val="24"/>
          <w:highlight w:val="none"/>
        </w:rPr>
        <w:t xml:space="preserve"> - </w:t>
      </w:r>
      <w:r>
        <w:rPr>
          <w:rFonts w:hint="eastAsia" w:ascii="宋体" w:hAnsi="宋体"/>
          <w:color w:val="auto"/>
          <w:sz w:val="24"/>
          <w:highlight w:val="none"/>
        </w:rPr>
        <w:t>【保函保险服务】出具预付款保函，具体步骤：选择产品—填写供应商信息—选择中标项目—确认信息—等待保险</w:t>
      </w:r>
      <w:r>
        <w:rPr>
          <w:rFonts w:ascii="宋体" w:hAnsi="宋体"/>
          <w:color w:val="auto"/>
          <w:sz w:val="24"/>
          <w:highlight w:val="none"/>
        </w:rPr>
        <w:t>/保函受理—确认保单—支付保费—成功出单。政</w:t>
      </w:r>
      <w:r>
        <w:rPr>
          <w:rFonts w:hint="eastAsia" w:ascii="宋体" w:hAnsi="宋体"/>
          <w:color w:val="auto"/>
          <w:sz w:val="24"/>
          <w:highlight w:val="none"/>
        </w:rPr>
        <w:t>采云金融专线95763</w:t>
      </w:r>
      <w:r>
        <w:rPr>
          <w:rFonts w:ascii="宋体" w:hAnsi="宋体"/>
          <w:color w:val="auto"/>
          <w:sz w:val="24"/>
          <w:highlight w:val="none"/>
        </w:rPr>
        <w:t>。</w:t>
      </w:r>
    </w:p>
    <w:p w14:paraId="4DF5F53D">
      <w:pPr>
        <w:rPr>
          <w:color w:val="auto"/>
          <w:highlight w:val="none"/>
        </w:rPr>
      </w:pPr>
    </w:p>
    <w:p w14:paraId="3E66E94F">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6793EC30">
      <w:pPr>
        <w:pStyle w:val="125"/>
        <w:snapToGrid w:val="0"/>
        <w:spacing w:before="0"/>
        <w:ind w:firstLine="0" w:firstLineChars="0"/>
        <w:rPr>
          <w:rFonts w:ascii="宋体" w:hAnsi="宋体" w:cs="宋体"/>
          <w:color w:val="auto"/>
          <w:highlight w:val="none"/>
        </w:rPr>
      </w:pPr>
      <w:r>
        <w:rPr>
          <w:rFonts w:ascii="宋体" w:hAnsi="宋体" w:cs="宋体"/>
          <w:b/>
          <w:bCs/>
          <w:color w:val="auto"/>
          <w:highlight w:val="none"/>
        </w:rPr>
        <w:t>2</w:t>
      </w:r>
      <w:r>
        <w:rPr>
          <w:rFonts w:ascii="宋体" w:hAnsi="宋体" w:cs="宋体"/>
          <w:b/>
          <w:bCs/>
          <w:color w:val="auto"/>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采购过程中出现以下情形，导致电子交易平台无法正常运行，或者无法保证电子交易的公平、公正和安全时，采购代理机构可中止电子交易活动：</w:t>
      </w:r>
    </w:p>
    <w:p w14:paraId="4C4F19C5">
      <w:pPr>
        <w:pStyle w:val="125"/>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353E4CA0">
      <w:pPr>
        <w:pStyle w:val="125"/>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6F5DAC7C">
      <w:pPr>
        <w:pStyle w:val="125"/>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07C75EB4">
      <w:pPr>
        <w:pStyle w:val="125"/>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3CB35135">
      <w:pPr>
        <w:pStyle w:val="125"/>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69DB5C7B">
      <w:pPr>
        <w:pStyle w:val="125"/>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45BA65AD">
      <w:pPr>
        <w:tabs>
          <w:tab w:val="left" w:pos="0"/>
        </w:tabs>
        <w:spacing w:line="360" w:lineRule="auto"/>
        <w:ind w:firstLine="480"/>
        <w:rPr>
          <w:rFonts w:ascii="宋体" w:hAnsi="宋体" w:cs="宋体"/>
          <w:color w:val="auto"/>
          <w:sz w:val="24"/>
          <w:highlight w:val="none"/>
        </w:rPr>
      </w:pPr>
    </w:p>
    <w:p w14:paraId="3B347CC1">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27800909">
      <w:pPr>
        <w:pStyle w:val="24"/>
        <w:spacing w:line="360" w:lineRule="auto"/>
        <w:ind w:firstLine="0" w:firstLineChars="0"/>
        <w:rPr>
          <w:rFonts w:cs="宋体"/>
          <w:b/>
          <w:color w:val="auto"/>
          <w:highlight w:val="none"/>
        </w:rPr>
      </w:pPr>
      <w:r>
        <w:rPr>
          <w:rFonts w:hint="eastAsia" w:cs="宋体"/>
          <w:b/>
          <w:color w:val="auto"/>
          <w:highlight w:val="none"/>
        </w:rPr>
        <w:t>30.验收</w:t>
      </w:r>
    </w:p>
    <w:p w14:paraId="25A4D9FF">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8B965E1">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5F51A97A">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验收小组共5人，由采购人1人、专家4人（由第三方代理机构从乐采云专家库相关专业随机抽取产生）），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2E76D2CD">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E8EF170">
      <w:pPr>
        <w:pStyle w:val="2"/>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621BA7B4">
      <w:pPr>
        <w:pStyle w:val="84"/>
        <w:ind w:firstLine="640"/>
        <w:rPr>
          <w:color w:val="auto"/>
          <w:highlight w:val="none"/>
        </w:rPr>
      </w:pPr>
    </w:p>
    <w:bookmarkEnd w:id="13"/>
    <w:p w14:paraId="51D4EAA1">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072998"/>
      <w:bookmarkEnd w:id="15"/>
      <w:bookmarkStart w:id="16" w:name="_Hlt68057669"/>
      <w:bookmarkEnd w:id="16"/>
      <w:bookmarkStart w:id="17" w:name="_Hlt74729768"/>
      <w:bookmarkEnd w:id="17"/>
      <w:bookmarkStart w:id="18" w:name="_Hlt68403820"/>
      <w:bookmarkEnd w:id="18"/>
      <w:bookmarkStart w:id="19" w:name="_Hlt74730295"/>
      <w:bookmarkEnd w:id="19"/>
      <w:bookmarkStart w:id="20" w:name="_Hlt74714665"/>
      <w:bookmarkEnd w:id="20"/>
      <w:bookmarkStart w:id="21" w:name="_Hlt68072990"/>
      <w:bookmarkEnd w:id="21"/>
      <w:bookmarkStart w:id="22" w:name="_Hlt68073093"/>
      <w:bookmarkEnd w:id="22"/>
      <w:bookmarkStart w:id="23" w:name="_Hlt75236290"/>
      <w:bookmarkEnd w:id="23"/>
      <w:bookmarkStart w:id="24" w:name="_Hlt75236011"/>
      <w:bookmarkEnd w:id="24"/>
      <w:bookmarkStart w:id="25" w:name="_Hlt74707468"/>
      <w:bookmarkEnd w:id="25"/>
      <w:bookmarkStart w:id="26" w:name="_Hlt75236101"/>
      <w:bookmarkEnd w:id="26"/>
    </w:p>
    <w:bookmarkEnd w:id="11"/>
    <w:bookmarkEnd w:id="12"/>
    <w:p w14:paraId="2710CCCB">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06F69B62">
      <w:pPr>
        <w:spacing w:line="360" w:lineRule="auto"/>
        <w:jc w:val="left"/>
        <w:outlineLvl w:val="1"/>
        <w:rPr>
          <w:rFonts w:ascii="宋体" w:hAnsi="宋体" w:cs="宋体"/>
          <w:b/>
          <w:bCs/>
          <w:color w:val="auto"/>
          <w:szCs w:val="21"/>
          <w:highlight w:val="none"/>
        </w:rPr>
      </w:pPr>
      <w:r>
        <w:rPr>
          <w:rFonts w:hint="eastAsia" w:ascii="宋体" w:hAnsi="宋体" w:cs="宋体"/>
          <w:b/>
          <w:bCs/>
          <w:color w:val="auto"/>
          <w:szCs w:val="21"/>
          <w:highlight w:val="none"/>
        </w:rPr>
        <w:t>（一）项目概况</w:t>
      </w:r>
    </w:p>
    <w:p w14:paraId="285C44D5">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全市设施维护项目的监理，包括对（上城区、拱墅区、西湖区、景区、快速路、电子设施）的全部监理工作内容及交通设施资产管理运维服务。具体包括：</w:t>
      </w:r>
    </w:p>
    <w:p w14:paraId="52F529F9">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1、负责杭州市公安局交通警察支队2025年交通设施维护项目的全部监理工作内容。</w:t>
      </w:r>
    </w:p>
    <w:p w14:paraId="4DC0E551">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2、交通设施管理运维监理服务:</w:t>
      </w:r>
      <w:bookmarkStart w:id="28" w:name="OLE_LINK7"/>
      <w:bookmarkStart w:id="29" w:name="OLE_LINK8"/>
      <w:r>
        <w:rPr>
          <w:rFonts w:hint="eastAsia" w:ascii="宋体" w:hAnsi="宋体" w:cs="宋体"/>
          <w:color w:val="auto"/>
          <w:szCs w:val="21"/>
          <w:highlight w:val="none"/>
        </w:rPr>
        <w:t>负责对全市交通设施进行核查，确认道路交通设施位置、类型、规格、数量等数据，分类细化登记；包括户外资产盘点对账服务、堆场资产日常管理运行服务的监理。</w:t>
      </w:r>
      <w:bookmarkEnd w:id="28"/>
      <w:bookmarkEnd w:id="29"/>
      <w:r>
        <w:rPr>
          <w:rFonts w:hint="eastAsia" w:ascii="宋体" w:hAnsi="宋体" w:cs="宋体"/>
          <w:color w:val="auto"/>
          <w:szCs w:val="21"/>
          <w:highlight w:val="none"/>
        </w:rPr>
        <w:t>针对有问题的道路交通设施出具专业监理意见；对旧件回收及堆场设施的核查。</w:t>
      </w:r>
    </w:p>
    <w:p w14:paraId="5BF0D767">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3、新改建道路交通设施监理服务：新改建道路验收移交前引入监理开展数量、质量核查，进行分类细化登记，确保新改建道路交通设施的安全和质量。</w:t>
      </w:r>
    </w:p>
    <w:p w14:paraId="51BEBC20">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服务时间：2025年6月1日至2026年5月31日。</w:t>
      </w:r>
    </w:p>
    <w:p w14:paraId="29EB82B4">
      <w:pPr>
        <w:numPr>
          <w:ilvl w:val="0"/>
          <w:numId w:val="1"/>
        </w:numPr>
        <w:spacing w:line="360" w:lineRule="auto"/>
        <w:jc w:val="left"/>
        <w:rPr>
          <w:rFonts w:ascii="宋体" w:hAnsi="宋体" w:cs="宋体"/>
          <w:b/>
          <w:bCs/>
          <w:color w:val="auto"/>
          <w:szCs w:val="21"/>
          <w:highlight w:val="none"/>
          <w:u w:val="single"/>
        </w:rPr>
      </w:pPr>
      <w:r>
        <w:rPr>
          <w:rFonts w:hint="eastAsia" w:ascii="宋体" w:hAnsi="宋体" w:cs="宋体"/>
          <w:b/>
          <w:bCs/>
          <w:color w:val="auto"/>
          <w:szCs w:val="21"/>
          <w:highlight w:val="none"/>
        </w:rPr>
        <w:t>预算金额</w:t>
      </w:r>
    </w:p>
    <w:p w14:paraId="04C5B115">
      <w:pPr>
        <w:spacing w:line="360" w:lineRule="auto"/>
        <w:ind w:firstLine="422" w:firstLineChars="200"/>
        <w:jc w:val="left"/>
        <w:rPr>
          <w:rFonts w:ascii="宋体" w:hAnsi="宋体" w:cs="宋体"/>
          <w:b/>
          <w:bCs/>
          <w:color w:val="auto"/>
          <w:szCs w:val="21"/>
          <w:highlight w:val="none"/>
          <w:u w:val="single"/>
        </w:rPr>
      </w:pPr>
      <w:r>
        <w:rPr>
          <w:rFonts w:hint="eastAsia" w:ascii="宋体" w:hAnsi="宋体" w:cs="宋体"/>
          <w:b/>
          <w:bCs/>
          <w:color w:val="auto"/>
          <w:szCs w:val="21"/>
          <w:highlight w:val="none"/>
          <w:u w:val="single"/>
        </w:rPr>
        <w:t>131.98万元（2025年预算安排55.4316万元）。</w:t>
      </w:r>
    </w:p>
    <w:p w14:paraId="17F2B39B">
      <w:pPr>
        <w:spacing w:line="360" w:lineRule="auto"/>
        <w:jc w:val="left"/>
        <w:rPr>
          <w:rFonts w:ascii="宋体" w:hAnsi="宋体" w:cs="宋体"/>
          <w:b/>
          <w:color w:val="auto"/>
          <w:szCs w:val="21"/>
          <w:highlight w:val="none"/>
        </w:rPr>
      </w:pPr>
      <w:r>
        <w:rPr>
          <w:rFonts w:hint="eastAsia" w:ascii="宋体" w:hAnsi="宋体" w:cs="宋体"/>
          <w:b/>
          <w:color w:val="auto"/>
          <w:szCs w:val="21"/>
          <w:highlight w:val="none"/>
        </w:rPr>
        <w:t>（三）需满足的政府采购政策目标和具体支持对象</w:t>
      </w:r>
    </w:p>
    <w:p w14:paraId="03D6967E">
      <w:pPr>
        <w:spacing w:line="360" w:lineRule="auto"/>
        <w:ind w:firstLine="420"/>
        <w:jc w:val="left"/>
        <w:rPr>
          <w:rFonts w:ascii="宋体" w:hAnsi="宋体" w:cs="宋体"/>
          <w:color w:val="auto"/>
          <w:szCs w:val="21"/>
          <w:highlight w:val="none"/>
        </w:rPr>
      </w:pPr>
      <w:r>
        <w:rPr>
          <w:rFonts w:hint="eastAsia" w:ascii="宋体" w:hAnsi="宋体" w:cs="宋体"/>
          <w:color w:val="auto"/>
          <w:highlight w:val="none"/>
        </w:rPr>
        <w:sym w:font="Wingdings 2" w:char="0052"/>
      </w:r>
      <w:r>
        <w:rPr>
          <w:rFonts w:hint="eastAsia" w:ascii="宋体" w:hAnsi="宋体" w:cs="宋体"/>
          <w:color w:val="auto"/>
          <w:szCs w:val="21"/>
          <w:highlight w:val="none"/>
        </w:rPr>
        <w:t xml:space="preserve">扶持中小企业 </w:t>
      </w:r>
      <w:r>
        <w:rPr>
          <w:rFonts w:hint="eastAsia" w:ascii="宋体" w:hAnsi="宋体" w:cs="宋体"/>
          <w:color w:val="auto"/>
          <w:szCs w:val="21"/>
          <w:highlight w:val="none"/>
          <w:u w:val="single"/>
        </w:rPr>
        <w:t>（</w:t>
      </w:r>
      <w:r>
        <w:rPr>
          <w:rFonts w:hint="eastAsia" w:ascii="宋体" w:hAnsi="宋体" w:cs="宋体"/>
          <w:b/>
          <w:bCs/>
          <w:color w:val="auto"/>
          <w:szCs w:val="21"/>
          <w:highlight w:val="none"/>
          <w:u w:val="single"/>
        </w:rPr>
        <w:t>专门面向小微企业</w:t>
      </w:r>
      <w:r>
        <w:rPr>
          <w:rFonts w:hint="eastAsia" w:ascii="宋体" w:hAnsi="宋体" w:cs="宋体"/>
          <w:color w:val="auto"/>
          <w:szCs w:val="21"/>
          <w:highlight w:val="none"/>
          <w:u w:val="single"/>
        </w:rPr>
        <w:t>）</w:t>
      </w:r>
      <w:r>
        <w:rPr>
          <w:rFonts w:hint="eastAsia" w:ascii="宋体" w:hAnsi="宋体" w:cs="宋体"/>
          <w:color w:val="auto"/>
          <w:szCs w:val="21"/>
          <w:highlight w:val="none"/>
        </w:rPr>
        <w:t xml:space="preserve"> □节能环保  □其他</w:t>
      </w:r>
    </w:p>
    <w:p w14:paraId="2F54DDA9">
      <w:pPr>
        <w:spacing w:line="360" w:lineRule="auto"/>
        <w:jc w:val="left"/>
        <w:rPr>
          <w:rFonts w:ascii="宋体" w:hAnsi="宋体" w:cs="宋体"/>
          <w:color w:val="auto"/>
          <w:szCs w:val="21"/>
          <w:highlight w:val="none"/>
        </w:rPr>
      </w:pPr>
      <w:r>
        <w:rPr>
          <w:rFonts w:hint="eastAsia" w:ascii="宋体" w:hAnsi="宋体" w:cs="宋体"/>
          <w:b/>
          <w:color w:val="auto"/>
          <w:szCs w:val="21"/>
          <w:highlight w:val="none"/>
        </w:rPr>
        <w:t>（四）采购标的是否进口产品：</w:t>
      </w:r>
      <w:r>
        <w:rPr>
          <w:rFonts w:hint="eastAsia" w:ascii="宋体" w:hAnsi="宋体" w:cs="宋体"/>
          <w:color w:val="auto"/>
          <w:szCs w:val="21"/>
          <w:highlight w:val="none"/>
        </w:rPr>
        <w:t xml:space="preserve"> □进口  □国产，</w:t>
      </w:r>
      <w:r>
        <w:rPr>
          <w:rFonts w:hint="eastAsia" w:ascii="宋体" w:hAnsi="宋体" w:cs="宋体"/>
          <w:color w:val="auto"/>
          <w:szCs w:val="21"/>
          <w:highlight w:val="none"/>
          <w:u w:val="single"/>
        </w:rPr>
        <w:t>本项目为服务采购。</w:t>
      </w:r>
    </w:p>
    <w:p w14:paraId="7475FB3E">
      <w:pPr>
        <w:spacing w:line="360" w:lineRule="auto"/>
        <w:jc w:val="left"/>
        <w:rPr>
          <w:rFonts w:ascii="宋体" w:hAnsi="宋体" w:cs="宋体"/>
          <w:b/>
          <w:color w:val="auto"/>
          <w:szCs w:val="21"/>
          <w:highlight w:val="none"/>
        </w:rPr>
      </w:pPr>
      <w:r>
        <w:rPr>
          <w:rFonts w:hint="eastAsia" w:ascii="宋体" w:hAnsi="宋体" w:cs="宋体"/>
          <w:b/>
          <w:color w:val="auto"/>
          <w:szCs w:val="21"/>
          <w:highlight w:val="none"/>
        </w:rPr>
        <w:t>（五）拟采购标的的服务要求</w:t>
      </w:r>
    </w:p>
    <w:p w14:paraId="66B09F2F">
      <w:pPr>
        <w:spacing w:line="360" w:lineRule="auto"/>
        <w:ind w:firstLine="420"/>
        <w:rPr>
          <w:rFonts w:ascii="宋体" w:hAnsi="宋体" w:cs="宋体"/>
          <w:b/>
          <w:bCs/>
          <w:color w:val="auto"/>
          <w:szCs w:val="21"/>
          <w:highlight w:val="none"/>
        </w:rPr>
      </w:pPr>
      <w:r>
        <w:rPr>
          <w:rFonts w:hint="eastAsia" w:ascii="宋体" w:hAnsi="宋体" w:cs="宋体"/>
          <w:b/>
          <w:bCs/>
          <w:color w:val="auto"/>
          <w:szCs w:val="21"/>
          <w:highlight w:val="none"/>
        </w:rPr>
        <w:t>1.监理工作内容</w:t>
      </w:r>
    </w:p>
    <w:p w14:paraId="4788009F">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（1）杭州市交通设施维护监理工作，在监理服务期限内对2025年交通设施维护项目（上城、拱墅、西湖、景区、快速路、电子设施）进行监理工作，被监理项目情况具体如下：</w:t>
      </w:r>
    </w:p>
    <w:p w14:paraId="6596ADA9">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2025年交通设施维护项目标项一（上城区）、标项二（拱墅区）、标项三（西湖区）、标项四（景区、快速路）：维护内容包括每日道路交通设施巡查、维护、保洁、标志、基础、标杆、隔离设施、临时设施的安全检查，磨损缺失标线修补，设施排查、登记，对存在安全隐患的设施提出书面建议并及时整改，任务、活动、抢险救灾等设施和应急力量保障（人员、车辆、设备）等，确保交通设施设置清晰、有效、完好。其中标项一（上城区）预算金额：1208.67万元；标项二（拱墅区）预算金额：1005万元；标项三（西湖区）预算金额：770万元；标项四（景区、快速路）预算金额：955.65万元；项目期限为2025年6月1日至2026年5月31日。</w:t>
      </w:r>
    </w:p>
    <w:p w14:paraId="2D3EB8D3">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2025年交通设施维护项目标项五（电子设施）：全市电子设施更新及维护，含上城、拱墅、西湖、景区、快速路。维护内容包括每日道路交通设施巡查、维护、保洁，电子设施及附属电子配件、基础、标杆、临时设施的安全检查，设施排查、登记，对存在安全隐患的设施提出书面建议并及时整改，任务、活动、抢险救灾等设施和应急力量保障（人员、车辆、设备）等，确保交通设施设置清晰、有效、完好。预算金额：314.67万元；项目期限为2025年6月1日至2026年5月31日。</w:t>
      </w:r>
    </w:p>
    <w:p w14:paraId="0C047791">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交通设施管理运维监理服务:负责对全市交通设施进行核查，确认道路交通设施位置、类型、规格、数量等数据，分类细化登记；包括户外资产盘点对账服务、堆场资产日常管理运行服务的监理。针对有问题的道路交通设施出具专业监理意见；对旧件回收及堆场设施的核查。</w:t>
      </w:r>
    </w:p>
    <w:p w14:paraId="19EA6AFD">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新改建道路交通设施监理服务：新改建道路交通设施验收移交前引入监理开展数量核查、质量抽检，进行分类细化登记，确保新改建道路交通设施的数量和质量符合《杭州市城市道路交通设施设置指导意见》、道路工程建设项目设计方案（施工图）审查同意意见书、道路建设招标文件（第三方检测报告等验收资料）、相关国标规范及交警支队实际使用要求。</w:t>
      </w:r>
    </w:p>
    <w:p w14:paraId="5A823CA7">
      <w:pPr>
        <w:spacing w:line="360" w:lineRule="auto"/>
        <w:ind w:firstLine="140" w:firstLineChars="67"/>
        <w:jc w:val="left"/>
        <w:rPr>
          <w:rFonts w:ascii="宋体" w:hAnsi="宋体" w:cs="宋体"/>
          <w:color w:val="auto"/>
          <w:szCs w:val="21"/>
          <w:highlight w:val="none"/>
        </w:rPr>
      </w:pPr>
      <w:r>
        <w:rPr>
          <w:rFonts w:hint="eastAsia" w:ascii="宋体" w:hAnsi="宋体" w:cs="宋体"/>
          <w:color w:val="auto"/>
          <w:szCs w:val="21"/>
          <w:highlight w:val="none"/>
        </w:rPr>
        <w:t xml:space="preserve">   （4） 采购人交办的其它交通设施相关工作，完成情况投标人应在24小时（或指定时限）内反馈采购人。</w:t>
      </w:r>
    </w:p>
    <w:p w14:paraId="7698B84F">
      <w:pPr>
        <w:spacing w:line="360" w:lineRule="auto"/>
        <w:rPr>
          <w:rFonts w:ascii="宋体" w:hAnsi="宋体" w:cs="宋体"/>
          <w:b/>
          <w:bCs/>
          <w:color w:val="auto"/>
          <w:szCs w:val="21"/>
          <w:highlight w:val="none"/>
        </w:rPr>
      </w:pPr>
      <w:r>
        <w:rPr>
          <w:rFonts w:hint="eastAsia" w:ascii="宋体" w:hAnsi="宋体" w:cs="宋体"/>
          <w:b/>
          <w:bCs/>
          <w:color w:val="auto"/>
          <w:szCs w:val="21"/>
          <w:highlight w:val="none"/>
        </w:rPr>
        <w:t>2.人员、车辆配备标准及数量</w:t>
      </w:r>
    </w:p>
    <w:p w14:paraId="1C49A446">
      <w:pPr>
        <w:spacing w:line="360" w:lineRule="auto"/>
        <w:rPr>
          <w:rFonts w:ascii="宋体" w:hAnsi="宋体" w:cs="宋体"/>
          <w:color w:val="auto"/>
          <w:szCs w:val="21"/>
          <w:highlight w:val="none"/>
        </w:rPr>
      </w:pPr>
      <w:r>
        <w:rPr>
          <w:rFonts w:hint="eastAsia" w:ascii="宋体" w:hAnsi="宋体" w:cs="宋体"/>
          <w:color w:val="auto"/>
          <w:szCs w:val="21"/>
          <w:highlight w:val="none"/>
        </w:rPr>
        <w:t>（1）配备数量</w:t>
      </w:r>
    </w:p>
    <w:p w14:paraId="09D207ED">
      <w:pPr>
        <w:spacing w:line="360" w:lineRule="auto"/>
        <w:ind w:firstLine="285" w:firstLineChars="135"/>
        <w:rPr>
          <w:rFonts w:ascii="宋体" w:hAnsi="宋体" w:cs="宋体"/>
          <w:b/>
          <w:bCs/>
          <w:color w:val="auto"/>
          <w:szCs w:val="21"/>
          <w:highlight w:val="none"/>
        </w:rPr>
      </w:pPr>
      <w:r>
        <w:rPr>
          <w:rFonts w:hint="eastAsia" w:ascii="宋体" w:hAnsi="宋体" w:cs="宋体"/>
          <w:b/>
          <w:bCs/>
          <w:color w:val="auto"/>
          <w:szCs w:val="21"/>
          <w:highlight w:val="none"/>
        </w:rPr>
        <w:t>▲按照实际工作需要，需配备项目负责人1人，驻点监理人员不少于8人。人员年龄需在55周岁（含）以下。（提供人员名单和身份证复印件加盖公章）</w:t>
      </w:r>
    </w:p>
    <w:p w14:paraId="5C48A535">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上述人员数量为本项目的基本采购需求，在本项目采购预算内，如投标人为了更好的为采购人提供高质量服务，可自行考虑增加配置数量。</w:t>
      </w:r>
    </w:p>
    <w:p w14:paraId="65964730">
      <w:pPr>
        <w:spacing w:line="360" w:lineRule="auto"/>
        <w:rPr>
          <w:rFonts w:ascii="宋体" w:hAnsi="宋体" w:cs="宋体"/>
          <w:color w:val="auto"/>
          <w:szCs w:val="21"/>
          <w:highlight w:val="none"/>
        </w:rPr>
      </w:pPr>
      <w:r>
        <w:rPr>
          <w:rFonts w:hint="eastAsia" w:ascii="宋体" w:hAnsi="宋体" w:cs="宋体"/>
          <w:color w:val="auto"/>
          <w:szCs w:val="21"/>
          <w:highlight w:val="none"/>
        </w:rPr>
        <w:t>（2）人员服务时间</w:t>
      </w:r>
    </w:p>
    <w:p w14:paraId="13569266">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 xml:space="preserve">驻点人员服务时间（包含项目负责人）：提供7*24小时响应；工作时间5*8小时（9：00-17：30）；如采购人工作安排需要，在夜间及节假日需监理配合工作。  </w:t>
      </w:r>
    </w:p>
    <w:p w14:paraId="20629841">
      <w:pPr>
        <w:spacing w:line="360" w:lineRule="auto"/>
        <w:rPr>
          <w:rFonts w:ascii="宋体" w:hAnsi="宋体" w:cs="宋体"/>
          <w:color w:val="auto"/>
          <w:szCs w:val="21"/>
          <w:highlight w:val="none"/>
        </w:rPr>
      </w:pPr>
      <w:r>
        <w:rPr>
          <w:rFonts w:hint="eastAsia" w:ascii="宋体" w:hAnsi="宋体" w:cs="宋体"/>
          <w:color w:val="auto"/>
          <w:szCs w:val="21"/>
          <w:highlight w:val="none"/>
        </w:rPr>
        <w:t>（3）人员配备标准</w:t>
      </w:r>
    </w:p>
    <w:p w14:paraId="4227B4DA">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1）项目负责人配备标准：具有交通设施监理项目项目负责人经验。</w:t>
      </w:r>
    </w:p>
    <w:p w14:paraId="7256BA8A">
      <w:pPr>
        <w:spacing w:line="360" w:lineRule="auto"/>
        <w:ind w:firstLine="285" w:firstLineChars="135"/>
        <w:rPr>
          <w:rFonts w:ascii="宋体" w:hAnsi="宋体" w:cs="宋体"/>
          <w:b/>
          <w:bCs/>
          <w:color w:val="auto"/>
          <w:szCs w:val="21"/>
          <w:highlight w:val="none"/>
          <w:u w:val="single"/>
        </w:rPr>
      </w:pPr>
      <w:r>
        <w:rPr>
          <w:rFonts w:hint="eastAsia" w:ascii="宋体" w:hAnsi="宋体" w:cs="宋体"/>
          <w:b/>
          <w:bCs/>
          <w:color w:val="auto"/>
          <w:szCs w:val="21"/>
          <w:highlight w:val="none"/>
          <w:u w:val="single"/>
        </w:rPr>
        <w:t>▲项目负责人具有人力资源和社会保障部门颁发的监理工程师证书。（提供证书复印件加盖公章）</w:t>
      </w:r>
    </w:p>
    <w:p w14:paraId="12DF1FED">
      <w:pPr>
        <w:numPr>
          <w:ilvl w:val="0"/>
          <w:numId w:val="2"/>
        </w:numPr>
        <w:spacing w:line="360" w:lineRule="auto"/>
        <w:ind w:firstLine="283" w:firstLineChars="135"/>
        <w:rPr>
          <w:rFonts w:ascii="宋体" w:hAnsi="宋体" w:cs="宋体"/>
          <w:b/>
          <w:bCs/>
          <w:color w:val="auto"/>
          <w:szCs w:val="21"/>
          <w:highlight w:val="none"/>
          <w:u w:val="single"/>
        </w:rPr>
      </w:pPr>
      <w:r>
        <w:rPr>
          <w:rFonts w:hint="eastAsia" w:ascii="宋体" w:hAnsi="宋体" w:cs="宋体"/>
          <w:color w:val="auto"/>
          <w:szCs w:val="21"/>
          <w:highlight w:val="none"/>
        </w:rPr>
        <w:t>驻点监理人员配备标准：具有交通设施监理项目经验。</w:t>
      </w:r>
    </w:p>
    <w:p w14:paraId="190A4436">
      <w:pPr>
        <w:spacing w:line="360" w:lineRule="auto"/>
        <w:rPr>
          <w:rFonts w:ascii="宋体" w:hAnsi="宋体" w:cs="宋体"/>
          <w:color w:val="auto"/>
          <w:szCs w:val="21"/>
          <w:highlight w:val="none"/>
        </w:rPr>
      </w:pPr>
      <w:r>
        <w:rPr>
          <w:rFonts w:hint="eastAsia" w:ascii="宋体" w:hAnsi="宋体" w:cs="宋体"/>
          <w:color w:val="auto"/>
          <w:szCs w:val="21"/>
          <w:highlight w:val="none"/>
        </w:rPr>
        <w:t>（4）人员工作内容及职责</w:t>
      </w:r>
    </w:p>
    <w:p w14:paraId="53496174">
      <w:pPr>
        <w:spacing w:line="360" w:lineRule="auto"/>
        <w:ind w:firstLine="210" w:firstLineChars="100"/>
        <w:rPr>
          <w:rFonts w:ascii="宋体" w:hAnsi="宋体" w:cs="宋体"/>
          <w:color w:val="auto"/>
          <w:szCs w:val="21"/>
          <w:highlight w:val="none"/>
        </w:rPr>
      </w:pPr>
      <w:r>
        <w:rPr>
          <w:rFonts w:hint="eastAsia" w:ascii="宋体" w:hAnsi="宋体" w:cs="宋体"/>
          <w:color w:val="auto"/>
          <w:szCs w:val="21"/>
          <w:highlight w:val="none"/>
        </w:rPr>
        <w:t>1）项目负责人工作内容及职责</w:t>
      </w:r>
    </w:p>
    <w:p w14:paraId="3E064FB2">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①负责项目整体实施管理、驻点监理人员管理及与采购人的沟通协调等工作。</w:t>
      </w:r>
    </w:p>
    <w:p w14:paraId="0D68F713">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②每月主持召开项目工作（含月度总结)会议同时做好会议纪要，并协调做好项目的工作安排。</w:t>
      </w:r>
    </w:p>
    <w:p w14:paraId="72FFDFE3">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③组织编制监理规划，审批监理实施细则。</w:t>
      </w:r>
    </w:p>
    <w:p w14:paraId="3967BA35">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④确认监理通知单、日志、周报、计分情况等日常资料，每月10日前组织编写监理月报(含月度总结）、本项目服务结束后出具监理验收总结报告，项目验收后归档竣工验收资料及监理资料。</w:t>
      </w:r>
    </w:p>
    <w:p w14:paraId="4A24C71B">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⑤审查维护单位的工作联系单，检查项目使用材料、构件、设施的规格、质量与数量。督促维护单位编制项目实施方案并审查，优先使用采购人可二次利用的标志牌、隔离设施等交通设施。</w:t>
      </w:r>
    </w:p>
    <w:p w14:paraId="173FC2AC">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⑥审核维护单位书面提交的材料变更申请单（如有），经采购人确认后开具变更单，并复核材料。</w:t>
      </w:r>
    </w:p>
    <w:p w14:paraId="076A0094">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⑦审核维护单位书面提交的人员、车辆变更申请单（如有），经采购人确认后开具变更单，并复核人员、车辆情况。</w:t>
      </w:r>
    </w:p>
    <w:p w14:paraId="37BA6ED5">
      <w:pPr>
        <w:spacing w:line="360" w:lineRule="auto"/>
        <w:ind w:firstLine="210" w:firstLineChars="100"/>
        <w:rPr>
          <w:rFonts w:ascii="宋体" w:hAnsi="宋体" w:cs="宋体"/>
          <w:color w:val="auto"/>
          <w:szCs w:val="21"/>
          <w:highlight w:val="none"/>
        </w:rPr>
      </w:pPr>
      <w:r>
        <w:rPr>
          <w:rFonts w:hint="eastAsia" w:ascii="宋体" w:hAnsi="宋体" w:cs="宋体"/>
          <w:color w:val="auto"/>
          <w:szCs w:val="21"/>
          <w:highlight w:val="none"/>
        </w:rPr>
        <w:t>2）驻点人员工作内容及职责</w:t>
      </w:r>
    </w:p>
    <w:p w14:paraId="16E8B19E">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①在监理实施过程中检查维护单位维护车辆、设备、材料配置情况，随车人员及驻点人员到岗情况，督促维护单位严格按合同和技术规范、技术标准、设计要求进行维修，监督维护单位现场安全管理。</w:t>
      </w:r>
    </w:p>
    <w:p w14:paraId="38461273">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②对路面交通设施设置安全性进行分析，对不合理的设置提出意见，并书面提交处理方案。</w:t>
      </w:r>
    </w:p>
    <w:p w14:paraId="70B6D7AF">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③协助做好道路交通设施的回收监管工作，堆场设施管理、核查工作。</w:t>
      </w:r>
    </w:p>
    <w:p w14:paraId="2EB0D8C0">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④每日对各维护单位道路交通设施完好情况、维护单位施工安全文明防护措施进行巡查，发现问题要求维护单位当日进行整改并于当日出具《监理通知单》，每月20日之前，将各标项上月记分情况汇总公布，将记分情况作为管理资料存档。</w:t>
      </w:r>
    </w:p>
    <w:p w14:paraId="0C42AB9F">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⑤对大型设施基础安装调试、标线集中提升等施工需要旁站，如有问题需提出合理的整改意见和建议。</w:t>
      </w:r>
    </w:p>
    <w:p w14:paraId="16702A30">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⑥监督维护单位在交通设施维护过程中的进度控制。</w:t>
      </w:r>
    </w:p>
    <w:p w14:paraId="6B1E5009">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⑦每日出具监理日志、每周出具巡查报告并负责文件、资料的收发、保管、借阅、传递和立卷、编目、归档工作。</w:t>
      </w:r>
    </w:p>
    <w:p w14:paraId="14349A6F">
      <w:pPr>
        <w:spacing w:line="360" w:lineRule="auto"/>
        <w:ind w:firstLine="283" w:firstLineChars="135"/>
        <w:rPr>
          <w:rFonts w:ascii="宋体" w:hAnsi="宋体" w:cs="宋体"/>
          <w:color w:val="auto"/>
          <w:highlight w:val="none"/>
        </w:rPr>
      </w:pPr>
      <w:r>
        <w:rPr>
          <w:rFonts w:hint="eastAsia" w:ascii="宋体" w:hAnsi="宋体" w:cs="宋体"/>
          <w:color w:val="auto"/>
          <w:szCs w:val="21"/>
          <w:highlight w:val="none"/>
        </w:rPr>
        <w:t>⑧根据交通设施维护实际变化情况，确认交通设施位置、类型、规格、数量等数据。</w:t>
      </w:r>
    </w:p>
    <w:p w14:paraId="3CA98D8C">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⑨新改建道路交通设施验收移交前开展数量核查、质量抽检，确保新改建道路交通设施的数量和质量符合《杭州市城市道路交通设施设置指导意见》、道路工程建设项目设计方案（施工图）审查同意意见书、道路建设招标文件（第三方检测报告等验收资料）、相关国标规范及交警支队实际使用要求。</w:t>
      </w:r>
    </w:p>
    <w:p w14:paraId="0C3AB244">
      <w:pPr>
        <w:adjustRightInd/>
        <w:spacing w:line="360" w:lineRule="auto"/>
        <w:ind w:left="294"/>
        <w:rPr>
          <w:rFonts w:ascii="宋体" w:hAnsi="宋体" w:cs="宋体"/>
          <w:color w:val="auto"/>
          <w:highlight w:val="none"/>
        </w:rPr>
      </w:pPr>
      <w:r>
        <w:rPr>
          <w:rFonts w:hint="eastAsia" w:ascii="宋体" w:hAnsi="宋体" w:cs="宋体"/>
          <w:color w:val="auto"/>
          <w:szCs w:val="21"/>
          <w:highlight w:val="none"/>
        </w:rPr>
        <w:t>⑩项目结束后协助采购人组织验收。</w:t>
      </w:r>
    </w:p>
    <w:p w14:paraId="2751BE99">
      <w:pPr>
        <w:spacing w:line="360" w:lineRule="auto"/>
        <w:rPr>
          <w:rFonts w:ascii="宋体" w:hAnsi="宋体" w:cs="宋体"/>
          <w:color w:val="auto"/>
          <w:szCs w:val="21"/>
          <w:highlight w:val="none"/>
        </w:rPr>
      </w:pPr>
      <w:r>
        <w:rPr>
          <w:rFonts w:hint="eastAsia" w:ascii="宋体" w:hAnsi="宋体" w:cs="宋体"/>
          <w:color w:val="auto"/>
          <w:szCs w:val="21"/>
          <w:highlight w:val="none"/>
        </w:rPr>
        <w:t>（5）项目负责人、驻点人员工作地点：杭州市公安局交通警察支队（杭州市拱墅区文晖路336号），或支队指定工作地点。</w:t>
      </w:r>
    </w:p>
    <w:p w14:paraId="247B0531">
      <w:pPr>
        <w:spacing w:line="360" w:lineRule="auto"/>
        <w:rPr>
          <w:rFonts w:ascii="宋体" w:hAnsi="宋体" w:cs="宋体"/>
          <w:color w:val="auto"/>
          <w:szCs w:val="21"/>
          <w:highlight w:val="none"/>
        </w:rPr>
      </w:pPr>
      <w:r>
        <w:rPr>
          <w:rFonts w:hint="eastAsia" w:ascii="宋体" w:hAnsi="宋体" w:cs="宋体"/>
          <w:color w:val="auto"/>
          <w:szCs w:val="21"/>
          <w:highlight w:val="none"/>
        </w:rPr>
        <w:t>（6）车辆要求</w:t>
      </w:r>
    </w:p>
    <w:p w14:paraId="4D21EB85">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为更好的服务本项目，需配备不少于</w:t>
      </w:r>
      <w:r>
        <w:rPr>
          <w:rFonts w:hint="eastAsia" w:ascii="宋体" w:hAnsi="宋体" w:cs="宋体"/>
          <w:b/>
          <w:bCs/>
          <w:color w:val="auto"/>
          <w:szCs w:val="21"/>
          <w:highlight w:val="none"/>
        </w:rPr>
        <w:t>4辆</w:t>
      </w:r>
      <w:r>
        <w:rPr>
          <w:rFonts w:hint="eastAsia" w:ascii="宋体" w:hAnsi="宋体" w:cs="宋体"/>
          <w:color w:val="auto"/>
          <w:szCs w:val="21"/>
          <w:highlight w:val="none"/>
        </w:rPr>
        <w:t>汽车，车辆行驶证注册日期为</w:t>
      </w:r>
      <w:r>
        <w:rPr>
          <w:rFonts w:hint="eastAsia" w:ascii="宋体" w:hAnsi="宋体" w:cs="宋体"/>
          <w:color w:val="auto"/>
          <w:szCs w:val="21"/>
          <w:highlight w:val="none"/>
        </w:rPr>
        <w:t>2019年6月1日</w:t>
      </w:r>
      <w:r>
        <w:rPr>
          <w:rFonts w:hint="eastAsia" w:ascii="宋体" w:hAnsi="宋体" w:cs="宋体"/>
          <w:color w:val="auto"/>
          <w:szCs w:val="21"/>
          <w:highlight w:val="none"/>
        </w:rPr>
        <w:t>之后。车辆配备行车记录仪，支持卫星定位、远程查看实时画面、行车轨迹，用于监理人员每日巡查工作。车辆具有车辆行驶证及年检记录等相关资质，以确保车辆在道路上合法通行，要求车辆处于良好的运行状态，定期保养和维护，确保车辆的安全和稳定性。</w:t>
      </w:r>
    </w:p>
    <w:p w14:paraId="1506A3C3">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上述车辆数量为车辆的基本采购需求。在本项目采购预算内，如投标人为了更好地为采购人提供高质量服务，可自行考虑增加配置数量。</w:t>
      </w:r>
    </w:p>
    <w:p w14:paraId="58706EC7">
      <w:pPr>
        <w:spacing w:line="360" w:lineRule="auto"/>
        <w:rPr>
          <w:rFonts w:ascii="宋体" w:hAnsi="宋体" w:cs="宋体"/>
          <w:color w:val="auto"/>
          <w:szCs w:val="21"/>
          <w:highlight w:val="none"/>
        </w:rPr>
      </w:pPr>
      <w:r>
        <w:rPr>
          <w:rFonts w:hint="eastAsia" w:ascii="宋体" w:hAnsi="宋体" w:cs="宋体"/>
          <w:color w:val="auto"/>
          <w:szCs w:val="21"/>
          <w:highlight w:val="none"/>
        </w:rPr>
        <w:t>（7）其他要求</w:t>
      </w:r>
    </w:p>
    <w:p w14:paraId="7C24F2F7">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1）投标人应派驻固定的驻点人员，合同期内人员不得随意变动；如人员进行变更时，需提前15天向采购人提出书面申请，经采购人书面同意后更换。更换人员需在采购人同意后7日内到岗，并确保任何时候无人员缺位现象发生，更换人员资历须不低于投标时人员资历。</w:t>
      </w:r>
    </w:p>
    <w:p w14:paraId="68529314">
      <w:pPr>
        <w:adjustRightInd/>
        <w:spacing w:line="360" w:lineRule="auto"/>
        <w:ind w:firstLine="420" w:firstLineChars="200"/>
        <w:rPr>
          <w:rFonts w:ascii="Calibri" w:hAnsi="Calibri" w:eastAsia="仿宋" w:cs="宋体"/>
          <w:color w:val="auto"/>
          <w:sz w:val="24"/>
          <w:highlight w:val="none"/>
        </w:rPr>
      </w:pPr>
      <w:r>
        <w:rPr>
          <w:rFonts w:hint="eastAsia" w:ascii="宋体" w:hAnsi="宋体" w:cs="宋体"/>
          <w:color w:val="auto"/>
          <w:szCs w:val="21"/>
          <w:highlight w:val="none"/>
        </w:rPr>
        <w:t>2）投标人应派驻固定的车辆，合同期内不得随意变动；如确需进行变更时，需提前15天向采购人提出书面申请，经采购人书面同意后更换。更换车辆需在采购人同意后1日内到到位，车辆要求须不低于投标时车辆要求，并确保任何时候无车辆缺位现象发生。</w:t>
      </w:r>
    </w:p>
    <w:p w14:paraId="49C20691">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3）保密规定：采购人对投标人及工作人员开展常态化安全保密教育，组织签订安全保密承诺书，明确具体安全管理内容、安全保密义务和责任； 投标人及工作人员违反保密安全管理要求，构成违法犯罪的，采购人将及时报送本级政府采购和市场监督管理部门，提请列入政府采购严重违法失信行为记录名单、市场监督管理严重失信名单，并追究相关责任。</w:t>
      </w:r>
    </w:p>
    <w:p w14:paraId="7A2BA0EA">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严格按照采购人规定使用、存储、处理文档资料和数据。合同终止时，应当交还全部资料和数据。</w:t>
      </w:r>
    </w:p>
    <w:p w14:paraId="3890C230">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投标人需与采购人签署</w:t>
      </w:r>
      <w:r>
        <w:rPr>
          <w:rFonts w:hint="eastAsia" w:ascii="宋体" w:hAnsi="宋体" w:cs="宋体"/>
          <w:color w:val="auto"/>
          <w:szCs w:val="21"/>
          <w:highlight w:val="none"/>
        </w:rPr>
        <w:t>保密协议</w:t>
      </w:r>
      <w:r>
        <w:rPr>
          <w:rFonts w:hint="eastAsia" w:ascii="宋体" w:hAnsi="宋体" w:cs="宋体"/>
          <w:color w:val="auto"/>
          <w:szCs w:val="21"/>
          <w:highlight w:val="none"/>
        </w:rPr>
        <w:t>，投标人对在项目实施期间所获得的采购人的情报和资料有保密义务（包括但不限于合同履约期内），泄漏秘密应承担的责任。如有违反，按合同的违约条款向采购人支付违约金，造成采购人损失的应予赔偿，涉嫌犯罪的依法追究刑事责任。</w:t>
      </w:r>
    </w:p>
    <w:p w14:paraId="1BBB466A">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若项目涉及分包的，投标人须按照以上保密要求，与分包供应商签订单位保密协议、个人保密承诺书、开展日常保密教育等措施，确保分包供应商严格落实各项保密规定。</w:t>
      </w:r>
    </w:p>
    <w:p w14:paraId="7EF26D08">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4）投标人需提供维护问题分析和控制方案：结合本项目的特点及同类项目的经验，包括分析可能存在的问题、提出应对的控制方案。</w:t>
      </w:r>
    </w:p>
    <w:p w14:paraId="78EE7171">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5）投标人需提供维护时效监理方案：包含对各交通设施维护单位的故障维修的响应时间、到场时间、维修时间的监理管理方案，内容包含监理工作的流程、监理措施以及超时的处理手段。</w:t>
      </w:r>
    </w:p>
    <w:p w14:paraId="609258BA">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6）投标人需提供维护安全监理方案：应包含对各交通设施维护单位投入的安全文明设施监理、人员的安全要求的检查，安全隐患的排查、根据交通设施维护易产生的安全问题的监理有效预防手段。</w:t>
      </w:r>
    </w:p>
    <w:p w14:paraId="290574ED">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7）投标人需制定针对本项目的管理制度，具有完备的包括监理组织、监理规范、</w:t>
      </w:r>
      <w:r>
        <w:rPr>
          <w:rFonts w:hint="eastAsia" w:ascii="宋体" w:hAnsi="宋体" w:cs="宋体"/>
          <w:color w:val="auto"/>
          <w:szCs w:val="21"/>
          <w:highlight w:val="none"/>
          <w:lang w:bidi="ar"/>
        </w:rPr>
        <w:t>监理质量管理制度、</w:t>
      </w:r>
      <w:r>
        <w:rPr>
          <w:rFonts w:hint="eastAsia" w:ascii="宋体" w:hAnsi="宋体" w:cs="宋体"/>
          <w:color w:val="auto"/>
          <w:szCs w:val="21"/>
          <w:highlight w:val="none"/>
        </w:rPr>
        <w:t>监理日常工作制度、监理人员工作纪律、维护实施各阶段监理工作流程。</w:t>
      </w:r>
    </w:p>
    <w:p w14:paraId="061E9D05">
      <w:pPr>
        <w:spacing w:line="360" w:lineRule="auto"/>
        <w:ind w:firstLine="420"/>
        <w:jc w:val="left"/>
        <w:rPr>
          <w:rFonts w:ascii="宋体" w:hAnsi="宋体" w:cs="宋体"/>
          <w:color w:val="auto"/>
          <w:szCs w:val="21"/>
          <w:highlight w:val="none"/>
        </w:rPr>
      </w:pPr>
      <w:r>
        <w:rPr>
          <w:rFonts w:hint="eastAsia" w:ascii="宋体" w:hAnsi="宋体" w:cs="宋体"/>
          <w:color w:val="auto"/>
          <w:szCs w:val="21"/>
          <w:highlight w:val="none"/>
        </w:rPr>
        <w:t>8）投标人需制定针对本项目的人员安全管理方案，并具有完善的人员安全保护措施。</w:t>
      </w:r>
    </w:p>
    <w:p w14:paraId="3DD1195C">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9）人员培训：投标人需对驻点监理人员进行定期培训，每年至少2次。培训老师具备本科及以上学历。师资费用包含在投标报价中。</w:t>
      </w:r>
    </w:p>
    <w:p w14:paraId="73AAEE74">
      <w:pPr>
        <w:spacing w:line="360" w:lineRule="auto"/>
        <w:ind w:firstLine="424" w:firstLineChars="202"/>
        <w:rPr>
          <w:rFonts w:ascii="宋体" w:hAnsi="宋体" w:cs="宋体"/>
          <w:color w:val="auto"/>
          <w:sz w:val="24"/>
          <w:highlight w:val="none"/>
        </w:rPr>
      </w:pPr>
      <w:r>
        <w:rPr>
          <w:rFonts w:hint="eastAsia" w:ascii="宋体" w:hAnsi="宋体" w:cs="宋体"/>
          <w:color w:val="auto"/>
          <w:szCs w:val="21"/>
          <w:highlight w:val="none"/>
        </w:rPr>
        <w:t>10）投标人派出人员不得损毁、更改采购人原有的设施，不得安装任何可能造成电缆负载过大的电器设施，以免给采购人造成安全隐患。</w:t>
      </w:r>
    </w:p>
    <w:p w14:paraId="75DDC20B">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（8）监理准则</w:t>
      </w:r>
    </w:p>
    <w:p w14:paraId="47CE364C">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1）执行有关项目建设的法律、法规、规范、标准和制度，履行维护服务监理合同规定的义务和职责，遵守国家的法律和政府的有关条例、规定和办法等。</w:t>
      </w:r>
    </w:p>
    <w:p w14:paraId="3D2F6DF7">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2）不收受维护单位的任何礼金。</w:t>
      </w:r>
    </w:p>
    <w:p w14:paraId="2A61B581">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3）不泄漏所维护服务监理项目需要保密的事项。</w:t>
      </w:r>
    </w:p>
    <w:p w14:paraId="351D1F41">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4）坚持公正的立场，独立、公正地处理有关争议。</w:t>
      </w:r>
    </w:p>
    <w:p w14:paraId="1E59D4AE">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5）坚持科学的态度和实事求是的原则。</w:t>
      </w:r>
    </w:p>
    <w:p w14:paraId="048085B2">
      <w:pPr>
        <w:tabs>
          <w:tab w:val="left" w:pos="3645"/>
        </w:tabs>
        <w:spacing w:line="360" w:lineRule="auto"/>
        <w:jc w:val="left"/>
        <w:outlineLvl w:val="1"/>
        <w:rPr>
          <w:rFonts w:ascii="宋体" w:hAnsi="宋体" w:cs="宋体"/>
          <w:b/>
          <w:bCs/>
          <w:color w:val="auto"/>
          <w:szCs w:val="21"/>
          <w:highlight w:val="none"/>
        </w:rPr>
      </w:pPr>
      <w:r>
        <w:rPr>
          <w:rFonts w:hint="eastAsia" w:ascii="宋体" w:hAnsi="宋体" w:cs="宋体"/>
          <w:b/>
          <w:bCs/>
          <w:color w:val="auto"/>
          <w:szCs w:val="21"/>
          <w:highlight w:val="none"/>
        </w:rPr>
        <w:t>（六）拟采购标的的商务要求</w:t>
      </w:r>
      <w:r>
        <w:rPr>
          <w:rFonts w:hint="eastAsia" w:ascii="宋体" w:hAnsi="宋体" w:cs="宋体"/>
          <w:b/>
          <w:bCs/>
          <w:color w:val="auto"/>
          <w:szCs w:val="21"/>
          <w:highlight w:val="none"/>
        </w:rPr>
        <w:tab/>
      </w:r>
    </w:p>
    <w:p w14:paraId="7062118C">
      <w:pPr>
        <w:snapToGrid w:val="0"/>
        <w:spacing w:line="360" w:lineRule="auto"/>
        <w:ind w:firstLine="420" w:firstLineChars="200"/>
        <w:jc w:val="left"/>
        <w:rPr>
          <w:rFonts w:ascii="宋体" w:hAnsi="宋体" w:cs="宋体"/>
          <w:color w:val="auto"/>
          <w:szCs w:val="21"/>
          <w:highlight w:val="none"/>
          <w:u w:val="single"/>
        </w:rPr>
      </w:pPr>
      <w:r>
        <w:rPr>
          <w:rFonts w:hint="eastAsia" w:ascii="宋体" w:hAnsi="宋体" w:cs="宋体"/>
          <w:color w:val="auto"/>
          <w:szCs w:val="21"/>
          <w:highlight w:val="none"/>
        </w:rPr>
        <w:t>1.交付（实施）的时间（期限）：</w:t>
      </w:r>
      <w:r>
        <w:rPr>
          <w:rFonts w:hint="eastAsia" w:ascii="宋体" w:hAnsi="宋体" w:cs="宋体"/>
          <w:color w:val="auto"/>
          <w:szCs w:val="21"/>
          <w:highlight w:val="none"/>
          <w:u w:val="single"/>
        </w:rPr>
        <w:t>2025年6月1日至2026年5月31日。</w:t>
      </w:r>
    </w:p>
    <w:p w14:paraId="1273B492">
      <w:pPr>
        <w:snapToGrid w:val="0"/>
        <w:spacing w:line="360" w:lineRule="auto"/>
        <w:ind w:firstLine="420" w:firstLineChars="200"/>
        <w:jc w:val="left"/>
        <w:rPr>
          <w:rFonts w:ascii="宋体" w:hAnsi="宋体" w:cs="宋体"/>
          <w:color w:val="auto"/>
          <w:szCs w:val="21"/>
          <w:highlight w:val="none"/>
          <w:u w:val="single"/>
        </w:rPr>
      </w:pPr>
      <w:r>
        <w:rPr>
          <w:rFonts w:hint="eastAsia" w:ascii="宋体" w:hAnsi="宋体" w:cs="宋体"/>
          <w:color w:val="auto"/>
          <w:szCs w:val="21"/>
          <w:highlight w:val="none"/>
        </w:rPr>
        <w:t>2.交付（实施）的地点（范围）：</w:t>
      </w:r>
      <w:r>
        <w:rPr>
          <w:rFonts w:hint="eastAsia" w:ascii="宋体" w:hAnsi="宋体" w:cs="宋体"/>
          <w:color w:val="auto"/>
          <w:szCs w:val="21"/>
          <w:highlight w:val="none"/>
          <w:u w:val="single"/>
        </w:rPr>
        <w:t>杭州市区（包括上城区、拱墅区、西湖区、景区、快速路区域）。</w:t>
      </w:r>
    </w:p>
    <w:p w14:paraId="35A5D69C">
      <w:pPr>
        <w:snapToGrid w:val="0"/>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3.付款条件（进度和方式）</w:t>
      </w:r>
    </w:p>
    <w:tbl>
      <w:tblPr>
        <w:tblStyle w:val="62"/>
        <w:tblW w:w="5000" w:type="pct"/>
        <w:tblInd w:w="0"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autofit"/>
        <w:tblCellMar>
          <w:top w:w="0" w:type="dxa"/>
          <w:left w:w="108" w:type="dxa"/>
          <w:bottom w:w="0" w:type="dxa"/>
          <w:right w:w="108" w:type="dxa"/>
        </w:tblCellMar>
      </w:tblPr>
      <w:tblGrid>
        <w:gridCol w:w="814"/>
        <w:gridCol w:w="6543"/>
        <w:gridCol w:w="1138"/>
      </w:tblGrid>
      <w:tr w14:paraId="67748E4F">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trPr>
        <w:tc>
          <w:tcPr>
            <w:tcW w:w="479" w:type="pct"/>
            <w:vAlign w:val="center"/>
          </w:tcPr>
          <w:p w14:paraId="1ED31E0D">
            <w:pPr>
              <w:jc w:val="center"/>
              <w:rPr>
                <w:rFonts w:ascii="宋体" w:hAnsi="宋体" w:cs="宋体"/>
                <w:b/>
                <w:bCs/>
                <w:color w:val="auto"/>
                <w:highlight w:val="none"/>
              </w:rPr>
            </w:pPr>
            <w:r>
              <w:rPr>
                <w:rFonts w:hint="eastAsia" w:ascii="宋体" w:hAnsi="宋体" w:cs="宋体"/>
                <w:b/>
                <w:bCs/>
                <w:color w:val="auto"/>
                <w:highlight w:val="none"/>
              </w:rPr>
              <w:t>序号</w:t>
            </w:r>
          </w:p>
        </w:tc>
        <w:tc>
          <w:tcPr>
            <w:tcW w:w="3851" w:type="pct"/>
            <w:vAlign w:val="center"/>
          </w:tcPr>
          <w:p w14:paraId="723C657F">
            <w:pPr>
              <w:jc w:val="center"/>
              <w:rPr>
                <w:rFonts w:ascii="宋体" w:hAnsi="宋体" w:cs="宋体"/>
                <w:b/>
                <w:bCs/>
                <w:color w:val="auto"/>
                <w:highlight w:val="none"/>
              </w:rPr>
            </w:pPr>
            <w:r>
              <w:rPr>
                <w:rFonts w:hint="eastAsia" w:ascii="宋体" w:hAnsi="宋体" w:cs="宋体"/>
                <w:b/>
                <w:bCs/>
                <w:color w:val="auto"/>
                <w:highlight w:val="none"/>
              </w:rPr>
              <w:t>付款比例（%）</w:t>
            </w:r>
          </w:p>
        </w:tc>
        <w:tc>
          <w:tcPr>
            <w:tcW w:w="669" w:type="pct"/>
            <w:vAlign w:val="center"/>
          </w:tcPr>
          <w:p w14:paraId="7F5C64E6">
            <w:pPr>
              <w:jc w:val="center"/>
              <w:rPr>
                <w:rFonts w:ascii="宋体" w:hAnsi="宋体" w:cs="宋体"/>
                <w:b/>
                <w:bCs/>
                <w:color w:val="auto"/>
                <w:highlight w:val="none"/>
              </w:rPr>
            </w:pPr>
            <w:r>
              <w:rPr>
                <w:rFonts w:hint="eastAsia" w:ascii="宋体" w:hAnsi="宋体" w:cs="宋体"/>
                <w:b/>
                <w:bCs/>
                <w:color w:val="auto"/>
                <w:highlight w:val="none"/>
              </w:rPr>
              <w:t>付款方式</w:t>
            </w:r>
          </w:p>
        </w:tc>
      </w:tr>
      <w:tr w14:paraId="27F24EB9">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479" w:type="pct"/>
          </w:tcPr>
          <w:p w14:paraId="2B9DFCAC">
            <w:pPr>
              <w:rPr>
                <w:rFonts w:ascii="宋体" w:hAnsi="宋体" w:cs="宋体"/>
                <w:color w:val="auto"/>
                <w:highlight w:val="none"/>
              </w:rPr>
            </w:pPr>
            <w:r>
              <w:rPr>
                <w:rFonts w:hint="eastAsia" w:ascii="宋体" w:hAnsi="宋体" w:cs="宋体"/>
                <w:color w:val="auto"/>
                <w:highlight w:val="none"/>
              </w:rPr>
              <w:t>1</w:t>
            </w:r>
          </w:p>
        </w:tc>
        <w:tc>
          <w:tcPr>
            <w:tcW w:w="3851" w:type="pct"/>
            <w:tcBorders>
              <w:left w:val="single" w:color="808080" w:sz="4" w:space="0"/>
            </w:tcBorders>
          </w:tcPr>
          <w:p w14:paraId="0C5566BA">
            <w:pPr>
              <w:rPr>
                <w:rFonts w:ascii="宋体" w:hAnsi="宋体" w:cs="宋体"/>
                <w:color w:val="auto"/>
                <w:highlight w:val="none"/>
              </w:rPr>
            </w:pPr>
            <w:r>
              <w:rPr>
                <w:rFonts w:hint="eastAsia" w:ascii="宋体" w:hAnsi="宋体" w:cs="宋体"/>
                <w:color w:val="auto"/>
                <w:highlight w:val="none"/>
              </w:rPr>
              <w:t>第一期付款：签订合同并提交支付申请后5个工作日内，且项目具备实施条件后，采购人支付55.4316万元（且不超过合同总金额的50%）。同时投标人缴纳合同总价1%的履约保证金。(鼓励和支持供应商以银行、保险公司出具的保函形式提供履约保证金 )</w:t>
            </w:r>
          </w:p>
        </w:tc>
        <w:tc>
          <w:tcPr>
            <w:tcW w:w="669" w:type="pct"/>
            <w:tcBorders>
              <w:left w:val="single" w:color="808080" w:sz="4" w:space="0"/>
            </w:tcBorders>
          </w:tcPr>
          <w:p w14:paraId="350FD265">
            <w:pPr>
              <w:rPr>
                <w:rFonts w:ascii="宋体" w:hAnsi="宋体" w:cs="宋体"/>
                <w:color w:val="auto"/>
                <w:highlight w:val="none"/>
              </w:rPr>
            </w:pPr>
            <w:r>
              <w:rPr>
                <w:rFonts w:hint="eastAsia" w:ascii="宋体" w:hAnsi="宋体" w:cs="宋体"/>
                <w:color w:val="auto"/>
                <w:highlight w:val="none"/>
              </w:rPr>
              <w:t>国库转账支付</w:t>
            </w:r>
          </w:p>
        </w:tc>
      </w:tr>
      <w:tr w14:paraId="6BEAC31B">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479" w:type="pct"/>
          </w:tcPr>
          <w:p w14:paraId="17A82683">
            <w:pPr>
              <w:rPr>
                <w:rFonts w:ascii="宋体" w:hAnsi="宋体" w:cs="宋体"/>
                <w:color w:val="auto"/>
                <w:highlight w:val="none"/>
              </w:rPr>
            </w:pPr>
            <w:r>
              <w:rPr>
                <w:rFonts w:hint="eastAsia" w:ascii="宋体" w:hAnsi="宋体" w:cs="宋体"/>
                <w:color w:val="auto"/>
                <w:highlight w:val="none"/>
              </w:rPr>
              <w:t>2</w:t>
            </w:r>
          </w:p>
        </w:tc>
        <w:tc>
          <w:tcPr>
            <w:tcW w:w="3851" w:type="pct"/>
            <w:tcBorders>
              <w:left w:val="single" w:color="808080" w:sz="4" w:space="0"/>
            </w:tcBorders>
          </w:tcPr>
          <w:p w14:paraId="29CA463B">
            <w:pPr>
              <w:pStyle w:val="24"/>
              <w:spacing w:line="240" w:lineRule="auto"/>
              <w:ind w:firstLine="0" w:firstLineChars="0"/>
              <w:rPr>
                <w:rFonts w:cs="宋体"/>
                <w:color w:val="auto"/>
                <w:sz w:val="21"/>
                <w:highlight w:val="none"/>
              </w:rPr>
            </w:pPr>
            <w:r>
              <w:rPr>
                <w:rFonts w:hint="eastAsia" w:cs="宋体"/>
                <w:color w:val="auto"/>
                <w:sz w:val="21"/>
                <w:highlight w:val="none"/>
              </w:rPr>
              <w:t>第二期付款：服务期结束后，无任何服务问题，待财政资金下达后凭双方签字盖章的验收意见，验收小组签字的验收报告，每月考核表、人员清单、人员资质证书、资历证明、人员或车辆变更表（如有）；人员每日考勤记录、每月人员社保缴纳清单、车辆行驶证（含年检信息）、车辆行驶轨迹记录、各标项记分情况汇总、监理通知单（含回复单）、</w:t>
            </w:r>
            <w:r>
              <w:rPr>
                <w:rFonts w:hint="eastAsia" w:cs="宋体"/>
                <w:color w:val="auto"/>
                <w:sz w:val="21"/>
                <w:highlight w:val="none"/>
              </w:rPr>
              <w:t>月度</w:t>
            </w:r>
            <w:r>
              <w:rPr>
                <w:rFonts w:hint="eastAsia" w:cs="宋体"/>
                <w:color w:val="auto"/>
                <w:sz w:val="21"/>
                <w:highlight w:val="none"/>
              </w:rPr>
              <w:t>会议纪要、监理规划、实施细则、监理日志、监理月报（含月度监理总结）、每周巡查报告、本项目管理制度、变更申请单（材料</w:t>
            </w:r>
            <w:r>
              <w:rPr>
                <w:rFonts w:hint="eastAsia" w:cs="宋体"/>
                <w:color w:val="auto"/>
                <w:sz w:val="21"/>
                <w:highlight w:val="none"/>
              </w:rPr>
              <w:t>、维护单位人员或监理人员、维护单位车辆或监理车辆</w:t>
            </w:r>
            <w:r>
              <w:rPr>
                <w:rFonts w:hint="eastAsia" w:cs="宋体"/>
                <w:color w:val="auto"/>
                <w:sz w:val="21"/>
                <w:highlight w:val="none"/>
              </w:rPr>
              <w:t>，如有）、变更单（材料、</w:t>
            </w:r>
            <w:r>
              <w:rPr>
                <w:rFonts w:hint="eastAsia" w:cs="宋体"/>
                <w:color w:val="auto"/>
                <w:sz w:val="21"/>
                <w:highlight w:val="none"/>
              </w:rPr>
              <w:t>维护单位人员或监理人员、维护单位车辆或监理车辆</w:t>
            </w:r>
            <w:r>
              <w:rPr>
                <w:rFonts w:hint="eastAsia" w:cs="宋体"/>
                <w:color w:val="auto"/>
                <w:sz w:val="21"/>
                <w:highlight w:val="none"/>
              </w:rPr>
              <w:t>，如有）、旁站记录、培训记录、单位保密协议、个人安全保密承诺书、日常保密教育台账、监理验收总结报告、小微企业证明材料等资料，根据合同单价，实际到位人数、车辆数及服务天数，按实结算剩余应付的合同款项，同时扣除投标人应向采购人支付的违约金。</w:t>
            </w:r>
          </w:p>
        </w:tc>
        <w:tc>
          <w:tcPr>
            <w:tcW w:w="669" w:type="pct"/>
            <w:tcBorders>
              <w:left w:val="single" w:color="808080" w:sz="4" w:space="0"/>
            </w:tcBorders>
          </w:tcPr>
          <w:p w14:paraId="679CAE5A">
            <w:pPr>
              <w:rPr>
                <w:rFonts w:ascii="宋体" w:hAnsi="宋体" w:cs="宋体"/>
                <w:color w:val="auto"/>
                <w:highlight w:val="none"/>
              </w:rPr>
            </w:pPr>
            <w:r>
              <w:rPr>
                <w:rFonts w:hint="eastAsia" w:ascii="宋体" w:hAnsi="宋体" w:cs="宋体"/>
                <w:color w:val="auto"/>
                <w:highlight w:val="none"/>
              </w:rPr>
              <w:t>国库转账支付</w:t>
            </w:r>
          </w:p>
        </w:tc>
      </w:tr>
      <w:tr w14:paraId="4F9B782C">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5000" w:type="pct"/>
            <w:gridSpan w:val="3"/>
          </w:tcPr>
          <w:p w14:paraId="39288F59">
            <w:pPr>
              <w:rPr>
                <w:rFonts w:ascii="宋体" w:hAnsi="宋体" w:cs="宋体"/>
                <w:color w:val="auto"/>
                <w:highlight w:val="none"/>
                <w:lang w:val="zh-CN"/>
              </w:rPr>
            </w:pPr>
            <w:r>
              <w:rPr>
                <w:rFonts w:hint="eastAsia" w:ascii="宋体" w:hAnsi="宋体" w:cs="宋体"/>
                <w:color w:val="auto"/>
                <w:highlight w:val="none"/>
                <w:lang w:val="zh-CN"/>
              </w:rPr>
              <w:t>双方确认，采购人按前二款结算并向投标人支付的款项总额不超过合同总价。</w:t>
            </w:r>
          </w:p>
          <w:p w14:paraId="4C1F642A">
            <w:pPr>
              <w:rPr>
                <w:rFonts w:ascii="宋体" w:hAnsi="宋体" w:cs="宋体"/>
                <w:color w:val="auto"/>
                <w:highlight w:val="none"/>
                <w:lang w:val="zh-CN"/>
              </w:rPr>
            </w:pPr>
            <w:r>
              <w:rPr>
                <w:rFonts w:hint="eastAsia" w:ascii="宋体" w:hAnsi="宋体" w:cs="宋体"/>
                <w:color w:val="auto"/>
                <w:highlight w:val="none"/>
                <w:lang w:val="zh-CN"/>
              </w:rPr>
              <w:t>前述采购人按合同单价、实际到位人数、车辆数及服务天数与投标人进行按实结算付款的方式不影响投标人承担其因未全面履行本合同义务而产生的相应违约金。</w:t>
            </w:r>
          </w:p>
          <w:p w14:paraId="0CC10A3B">
            <w:pPr>
              <w:rPr>
                <w:rFonts w:ascii="宋体" w:hAnsi="宋体" w:cs="宋体"/>
                <w:color w:val="auto"/>
                <w:highlight w:val="none"/>
              </w:rPr>
            </w:pPr>
            <w:r>
              <w:rPr>
                <w:rFonts w:hint="eastAsia" w:ascii="宋体" w:hAnsi="宋体" w:cs="宋体"/>
                <w:color w:val="auto"/>
                <w:highlight w:val="none"/>
                <w:lang w:val="zh-CN"/>
              </w:rPr>
              <w:t>（除满足前述约定的付款条件外，以上款项的支付均需在采购人收到投标人正规发票后，按财政及采购人规定办理完成相关手续后5个工作日内采购人方有义务予以支付。）</w:t>
            </w:r>
          </w:p>
        </w:tc>
      </w:tr>
    </w:tbl>
    <w:p w14:paraId="6FD7D590">
      <w:pPr>
        <w:spacing w:line="360" w:lineRule="auto"/>
        <w:ind w:left="210" w:leftChars="100"/>
        <w:jc w:val="left"/>
        <w:rPr>
          <w:rFonts w:ascii="宋体" w:hAnsi="宋体" w:cs="宋体"/>
          <w:b/>
          <w:color w:val="auto"/>
          <w:szCs w:val="21"/>
          <w:highlight w:val="none"/>
        </w:rPr>
      </w:pPr>
    </w:p>
    <w:p w14:paraId="06870CA4">
      <w:pPr>
        <w:spacing w:line="360" w:lineRule="auto"/>
        <w:ind w:left="210" w:leftChars="100"/>
        <w:jc w:val="left"/>
        <w:rPr>
          <w:rFonts w:ascii="宋体" w:hAnsi="宋体" w:cs="宋体"/>
          <w:b/>
          <w:color w:val="auto"/>
          <w:szCs w:val="21"/>
          <w:highlight w:val="none"/>
        </w:rPr>
      </w:pPr>
      <w:r>
        <w:rPr>
          <w:rFonts w:hint="eastAsia" w:ascii="宋体" w:hAnsi="宋体" w:cs="宋体"/>
          <w:b/>
          <w:color w:val="auto"/>
          <w:szCs w:val="21"/>
          <w:highlight w:val="none"/>
        </w:rPr>
        <w:t>4.售后服务要求</w:t>
      </w:r>
    </w:p>
    <w:p w14:paraId="1A6746D8">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u w:val="single"/>
        </w:rPr>
        <w:t>服务类，无售后服务。</w:t>
      </w:r>
    </w:p>
    <w:p w14:paraId="4B2F378E">
      <w:pPr>
        <w:spacing w:line="360" w:lineRule="auto"/>
        <w:ind w:left="210" w:leftChars="100"/>
        <w:jc w:val="left"/>
        <w:rPr>
          <w:rFonts w:ascii="宋体" w:hAnsi="宋体" w:cs="宋体"/>
          <w:b/>
          <w:color w:val="auto"/>
          <w:szCs w:val="21"/>
          <w:highlight w:val="none"/>
        </w:rPr>
      </w:pPr>
      <w:r>
        <w:rPr>
          <w:rFonts w:hint="eastAsia" w:ascii="宋体" w:hAnsi="宋体" w:cs="宋体"/>
          <w:b/>
          <w:color w:val="auto"/>
          <w:szCs w:val="21"/>
          <w:highlight w:val="none"/>
        </w:rPr>
        <w:t>5.其他商务要求（包装和运输、保险等）</w:t>
      </w:r>
    </w:p>
    <w:p w14:paraId="73DC3CBD">
      <w:pPr>
        <w:spacing w:line="360" w:lineRule="auto"/>
        <w:ind w:firstLine="283" w:firstLineChars="135"/>
        <w:jc w:val="left"/>
        <w:rPr>
          <w:rFonts w:ascii="宋体" w:hAnsi="宋体" w:cs="宋体"/>
          <w:color w:val="auto"/>
          <w:szCs w:val="21"/>
          <w:highlight w:val="none"/>
          <w:u w:val="single"/>
        </w:rPr>
      </w:pPr>
      <w:r>
        <w:rPr>
          <w:rFonts w:hint="eastAsia" w:ascii="宋体" w:hAnsi="宋体" w:cs="宋体"/>
          <w:color w:val="auto"/>
          <w:szCs w:val="21"/>
          <w:highlight w:val="none"/>
          <w:u w:val="single"/>
        </w:rPr>
        <w:t>（1）履约保证金退还：验收合格后，无任何质量问题，采购人于收到供应商退还履约保证金申请之日起5个工作日内凭双方签字盖章的验收意见，无息归还履约保证金。</w:t>
      </w:r>
    </w:p>
    <w:p w14:paraId="4370152D">
      <w:pPr>
        <w:spacing w:line="360" w:lineRule="auto"/>
        <w:ind w:firstLine="283" w:firstLineChars="135"/>
        <w:jc w:val="left"/>
        <w:rPr>
          <w:rFonts w:ascii="宋体" w:hAnsi="宋体" w:cs="宋体"/>
          <w:color w:val="auto"/>
          <w:szCs w:val="21"/>
          <w:highlight w:val="none"/>
          <w:u w:val="single"/>
        </w:rPr>
      </w:pPr>
      <w:r>
        <w:rPr>
          <w:rFonts w:hint="eastAsia" w:ascii="宋体" w:hAnsi="宋体" w:cs="宋体"/>
          <w:color w:val="auto"/>
          <w:szCs w:val="21"/>
          <w:highlight w:val="none"/>
          <w:u w:val="single"/>
        </w:rPr>
        <w:t>（2）有关本项目实施所需的所有费用（含税费）均计入报价。投标报价包含完成本招标文件所述的全部监理工作内容所需的全部费用，（包括人员工资、奖金、车辆费、咨询费、培训费、交通费、办公费、差旅、通信、税金及《劳动合同法》规定的各种社会保险费等）均计入报价。</w:t>
      </w:r>
    </w:p>
    <w:p w14:paraId="4DD5E394">
      <w:pPr>
        <w:spacing w:line="360" w:lineRule="auto"/>
        <w:ind w:firstLine="283" w:firstLineChars="135"/>
        <w:jc w:val="left"/>
        <w:rPr>
          <w:rFonts w:ascii="宋体" w:hAnsi="宋体" w:cs="宋体"/>
          <w:color w:val="auto"/>
          <w:szCs w:val="21"/>
          <w:highlight w:val="none"/>
          <w:u w:val="single"/>
        </w:rPr>
      </w:pPr>
      <w:r>
        <w:rPr>
          <w:rFonts w:hint="eastAsia" w:ascii="宋体" w:hAnsi="宋体" w:cs="宋体"/>
          <w:color w:val="auto"/>
          <w:szCs w:val="21"/>
          <w:highlight w:val="none"/>
          <w:u w:val="single"/>
        </w:rPr>
        <w:t>（3）安全责任：投标人及所派人员的事故和因投标人或投标人所派人员工作过错造成的安全管理事故，投标人自行负全部责任及相关费用。</w:t>
      </w:r>
    </w:p>
    <w:p w14:paraId="408C920C">
      <w:pPr>
        <w:spacing w:line="360" w:lineRule="auto"/>
        <w:jc w:val="left"/>
        <w:outlineLvl w:val="1"/>
        <w:rPr>
          <w:rFonts w:ascii="宋体" w:hAnsi="宋体" w:cs="宋体"/>
          <w:b/>
          <w:color w:val="auto"/>
          <w:szCs w:val="21"/>
          <w:highlight w:val="none"/>
        </w:rPr>
      </w:pPr>
      <w:r>
        <w:rPr>
          <w:rFonts w:hint="eastAsia" w:ascii="宋体" w:hAnsi="宋体" w:cs="宋体"/>
          <w:b/>
          <w:color w:val="auto"/>
          <w:szCs w:val="21"/>
          <w:highlight w:val="none"/>
        </w:rPr>
        <w:t>（七）采购项目的其他要求</w:t>
      </w:r>
    </w:p>
    <w:p w14:paraId="5679ECB1">
      <w:pPr>
        <w:spacing w:line="360" w:lineRule="auto"/>
        <w:jc w:val="left"/>
        <w:rPr>
          <w:rFonts w:ascii="宋体" w:hAnsi="宋体" w:cs="宋体"/>
          <w:b/>
          <w:color w:val="auto"/>
          <w:szCs w:val="21"/>
          <w:highlight w:val="none"/>
        </w:rPr>
      </w:pPr>
      <w:r>
        <w:rPr>
          <w:rFonts w:hint="eastAsia" w:ascii="宋体" w:hAnsi="宋体" w:cs="宋体"/>
          <w:b/>
          <w:color w:val="auto"/>
          <w:szCs w:val="21"/>
          <w:highlight w:val="none"/>
        </w:rPr>
        <w:t>1、验收：</w:t>
      </w:r>
    </w:p>
    <w:p w14:paraId="2543DCFA">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（一）履约验收主体</w:t>
      </w:r>
    </w:p>
    <w:p w14:paraId="0CD97E94">
      <w:pPr>
        <w:spacing w:line="360" w:lineRule="auto"/>
        <w:ind w:left="420" w:leftChars="200"/>
        <w:jc w:val="left"/>
        <w:rPr>
          <w:rFonts w:ascii="宋体" w:hAnsi="宋体" w:cs="宋体"/>
          <w:color w:val="auto"/>
          <w:szCs w:val="21"/>
          <w:highlight w:val="none"/>
          <w:u w:val="single"/>
        </w:rPr>
      </w:pPr>
      <w:r>
        <w:rPr>
          <w:rFonts w:hint="eastAsia" w:ascii="宋体" w:hAnsi="宋体" w:cs="宋体"/>
          <w:color w:val="auto"/>
          <w:szCs w:val="21"/>
          <w:highlight w:val="none"/>
        </w:rPr>
        <w:t>1.采购单位：</w:t>
      </w:r>
      <w:r>
        <w:rPr>
          <w:rFonts w:hint="eastAsia" w:ascii="宋体" w:hAnsi="宋体" w:cs="宋体"/>
          <w:color w:val="auto"/>
          <w:szCs w:val="21"/>
          <w:highlight w:val="none"/>
          <w:u w:val="single"/>
        </w:rPr>
        <w:t>杭州市公安局交通警察支队</w:t>
      </w:r>
    </w:p>
    <w:p w14:paraId="66B8DB20">
      <w:pPr>
        <w:spacing w:line="360" w:lineRule="auto"/>
        <w:ind w:left="420" w:leftChars="200"/>
        <w:jc w:val="left"/>
        <w:rPr>
          <w:rFonts w:ascii="宋体" w:hAnsi="宋体" w:cs="宋体"/>
          <w:color w:val="auto"/>
          <w:szCs w:val="21"/>
          <w:highlight w:val="none"/>
          <w:u w:val="single"/>
        </w:rPr>
      </w:pPr>
      <w:r>
        <w:rPr>
          <w:rFonts w:hint="eastAsia" w:ascii="宋体" w:hAnsi="宋体" w:cs="宋体"/>
          <w:color w:val="auto"/>
          <w:szCs w:val="21"/>
          <w:highlight w:val="none"/>
        </w:rPr>
        <w:t>2.是否选择代理机构：</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52"/>
      </w:r>
      <w:r>
        <w:rPr>
          <w:rFonts w:hint="eastAsia" w:ascii="宋体" w:hAnsi="宋体" w:cs="宋体"/>
          <w:color w:val="auto"/>
          <w:szCs w:val="21"/>
          <w:highlight w:val="none"/>
        </w:rPr>
        <w:t xml:space="preserve">是 </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A3"/>
      </w:r>
      <w:r>
        <w:rPr>
          <w:rFonts w:hint="eastAsia" w:ascii="宋体" w:hAnsi="宋体" w:cs="宋体"/>
          <w:color w:val="auto"/>
          <w:szCs w:val="21"/>
          <w:highlight w:val="none"/>
        </w:rPr>
        <w:t>否</w:t>
      </w:r>
    </w:p>
    <w:p w14:paraId="6949A421">
      <w:pPr>
        <w:spacing w:line="360" w:lineRule="auto"/>
        <w:ind w:left="420" w:leftChars="200"/>
        <w:jc w:val="left"/>
        <w:rPr>
          <w:rFonts w:ascii="宋体" w:hAnsi="宋体" w:cs="宋体"/>
          <w:color w:val="auto"/>
          <w:szCs w:val="21"/>
          <w:highlight w:val="none"/>
          <w:u w:val="single"/>
        </w:rPr>
      </w:pPr>
      <w:r>
        <w:rPr>
          <w:rFonts w:hint="eastAsia" w:ascii="宋体" w:hAnsi="宋体" w:cs="宋体"/>
          <w:color w:val="auto"/>
          <w:szCs w:val="21"/>
          <w:highlight w:val="none"/>
        </w:rPr>
        <w:t>3.是否邀请本项目的其他供应商：</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A3"/>
      </w:r>
      <w:r>
        <w:rPr>
          <w:rFonts w:hint="eastAsia" w:ascii="宋体" w:hAnsi="宋体" w:cs="宋体"/>
          <w:color w:val="auto"/>
          <w:szCs w:val="21"/>
          <w:highlight w:val="none"/>
        </w:rPr>
        <w:t xml:space="preserve">是 </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52"/>
      </w:r>
      <w:r>
        <w:rPr>
          <w:rFonts w:hint="eastAsia" w:ascii="宋体" w:hAnsi="宋体" w:cs="宋体"/>
          <w:color w:val="auto"/>
          <w:szCs w:val="21"/>
          <w:highlight w:val="none"/>
        </w:rPr>
        <w:t>否</w:t>
      </w:r>
    </w:p>
    <w:p w14:paraId="09CF6CD5">
      <w:pPr>
        <w:spacing w:line="360" w:lineRule="auto"/>
        <w:ind w:left="420" w:leftChars="200"/>
        <w:jc w:val="left"/>
        <w:rPr>
          <w:rFonts w:ascii="宋体" w:hAnsi="宋体" w:cs="宋体"/>
          <w:color w:val="auto"/>
          <w:szCs w:val="21"/>
          <w:highlight w:val="none"/>
        </w:rPr>
      </w:pPr>
      <w:r>
        <w:rPr>
          <w:rFonts w:hint="eastAsia" w:ascii="宋体" w:hAnsi="宋体" w:cs="宋体"/>
          <w:color w:val="auto"/>
          <w:szCs w:val="21"/>
          <w:highlight w:val="none"/>
        </w:rPr>
        <w:t>4.是否邀请专家：</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52"/>
      </w:r>
      <w:r>
        <w:rPr>
          <w:rFonts w:hint="eastAsia" w:ascii="宋体" w:hAnsi="宋体" w:cs="宋体"/>
          <w:color w:val="auto"/>
          <w:szCs w:val="21"/>
          <w:highlight w:val="none"/>
        </w:rPr>
        <w:t>是</w:t>
      </w:r>
      <w:r>
        <w:rPr>
          <w:rFonts w:hint="eastAsia" w:ascii="宋体" w:hAnsi="宋体" w:cs="宋体"/>
          <w:color w:val="auto"/>
          <w:szCs w:val="21"/>
          <w:highlight w:val="none"/>
        </w:rPr>
        <w:tab/>
      </w:r>
      <w:r>
        <w:rPr>
          <w:rFonts w:hint="eastAsia" w:ascii="宋体" w:hAnsi="宋体" w:cs="宋体"/>
          <w:color w:val="auto"/>
          <w:szCs w:val="21"/>
          <w:highlight w:val="none"/>
        </w:rPr>
        <w:t xml:space="preserve"> </w:t>
      </w:r>
      <w:r>
        <w:rPr>
          <w:rFonts w:hint="eastAsia" w:ascii="宋体" w:hAnsi="宋体" w:cs="宋体"/>
          <w:color w:val="auto"/>
          <w:szCs w:val="21"/>
          <w:highlight w:val="none"/>
        </w:rPr>
        <w:sym w:font="Wingdings 2" w:char="0052"/>
      </w:r>
      <w:r>
        <w:rPr>
          <w:rFonts w:hint="eastAsia" w:ascii="宋体" w:hAnsi="宋体" w:cs="宋体"/>
          <w:color w:val="auto"/>
          <w:szCs w:val="21"/>
          <w:highlight w:val="none"/>
        </w:rPr>
        <w:t>否</w:t>
      </w:r>
    </w:p>
    <w:p w14:paraId="15471B93">
      <w:pPr>
        <w:spacing w:line="360" w:lineRule="auto"/>
        <w:ind w:left="420" w:leftChars="200"/>
        <w:jc w:val="left"/>
        <w:rPr>
          <w:rFonts w:ascii="宋体" w:hAnsi="宋体" w:cs="宋体"/>
          <w:color w:val="auto"/>
          <w:szCs w:val="21"/>
          <w:highlight w:val="none"/>
        </w:rPr>
      </w:pPr>
      <w:r>
        <w:rPr>
          <w:rFonts w:hint="eastAsia" w:ascii="宋体" w:hAnsi="宋体" w:cs="宋体"/>
          <w:color w:val="auto"/>
          <w:szCs w:val="21"/>
          <w:highlight w:val="none"/>
        </w:rPr>
        <w:t>5.是否邀请服务对象：</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A3"/>
      </w:r>
      <w:r>
        <w:rPr>
          <w:rFonts w:hint="eastAsia" w:ascii="宋体" w:hAnsi="宋体" w:cs="宋体"/>
          <w:color w:val="auto"/>
          <w:szCs w:val="21"/>
          <w:highlight w:val="none"/>
        </w:rPr>
        <w:t>是</w:t>
      </w:r>
      <w:r>
        <w:rPr>
          <w:rFonts w:hint="eastAsia" w:ascii="宋体" w:hAnsi="宋体" w:cs="宋体"/>
          <w:color w:val="auto"/>
          <w:szCs w:val="21"/>
          <w:highlight w:val="none"/>
        </w:rPr>
        <w:tab/>
      </w:r>
      <w:r>
        <w:rPr>
          <w:rFonts w:hint="eastAsia" w:ascii="宋体" w:hAnsi="宋体" w:cs="宋体"/>
          <w:color w:val="auto"/>
          <w:szCs w:val="21"/>
          <w:highlight w:val="none"/>
        </w:rPr>
        <w:t xml:space="preserve"> </w:t>
      </w:r>
      <w:r>
        <w:rPr>
          <w:rFonts w:hint="eastAsia" w:ascii="宋体" w:hAnsi="宋体" w:cs="宋体"/>
          <w:color w:val="auto"/>
          <w:szCs w:val="21"/>
          <w:highlight w:val="none"/>
        </w:rPr>
        <w:sym w:font="Wingdings 2" w:char="0052"/>
      </w:r>
      <w:r>
        <w:rPr>
          <w:rFonts w:hint="eastAsia" w:ascii="宋体" w:hAnsi="宋体" w:cs="宋体"/>
          <w:color w:val="auto"/>
          <w:szCs w:val="21"/>
          <w:highlight w:val="none"/>
        </w:rPr>
        <w:t>否</w:t>
      </w:r>
    </w:p>
    <w:p w14:paraId="107B745D">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rPr>
        <w:t>6.其他：</w:t>
      </w:r>
      <w:r>
        <w:rPr>
          <w:rFonts w:hint="eastAsia" w:ascii="宋体" w:hAnsi="宋体" w:cs="宋体"/>
          <w:color w:val="auto"/>
          <w:szCs w:val="21"/>
          <w:highlight w:val="none"/>
          <w:u w:val="single"/>
        </w:rPr>
        <w:t xml:space="preserve"> 无。</w:t>
      </w:r>
    </w:p>
    <w:p w14:paraId="21E18D85">
      <w:pPr>
        <w:spacing w:line="360" w:lineRule="auto"/>
        <w:jc w:val="left"/>
        <w:rPr>
          <w:rFonts w:ascii="宋体" w:hAnsi="宋体" w:cs="宋体"/>
          <w:color w:val="auto"/>
          <w:szCs w:val="21"/>
          <w:highlight w:val="none"/>
          <w:u w:val="single"/>
        </w:rPr>
      </w:pPr>
      <w:r>
        <w:rPr>
          <w:rFonts w:hint="eastAsia" w:ascii="宋体" w:hAnsi="宋体" w:cs="宋体"/>
          <w:color w:val="auto"/>
          <w:szCs w:val="21"/>
          <w:highlight w:val="none"/>
        </w:rPr>
        <w:t>（二）履约验收时间：</w:t>
      </w:r>
      <w:r>
        <w:rPr>
          <w:rFonts w:hint="eastAsia" w:ascii="宋体" w:hAnsi="宋体" w:cs="宋体"/>
          <w:color w:val="auto"/>
          <w:szCs w:val="21"/>
          <w:highlight w:val="none"/>
          <w:u w:val="single"/>
        </w:rPr>
        <w:t>2026年5月31日服务结束后（具体验收时间由采购人最终确定并及时通知</w:t>
      </w:r>
      <w:r>
        <w:rPr>
          <w:rFonts w:hint="eastAsia" w:ascii="宋体" w:hAnsi="宋体" w:cs="宋体"/>
          <w:color w:val="auto"/>
          <w:szCs w:val="21"/>
          <w:highlight w:val="none"/>
          <w:u w:val="single"/>
        </w:rPr>
        <w:t>供应商</w:t>
      </w:r>
      <w:r>
        <w:rPr>
          <w:rFonts w:hint="eastAsia" w:ascii="宋体" w:hAnsi="宋体" w:cs="宋体"/>
          <w:color w:val="auto"/>
          <w:szCs w:val="21"/>
          <w:highlight w:val="none"/>
          <w:u w:val="single"/>
        </w:rPr>
        <w:t>）。</w:t>
      </w:r>
    </w:p>
    <w:p w14:paraId="2935A8EC">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（三）履约验收方式：</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A3"/>
      </w:r>
      <w:r>
        <w:rPr>
          <w:rFonts w:hint="eastAsia" w:ascii="宋体" w:hAnsi="宋体" w:cs="宋体"/>
          <w:color w:val="auto"/>
          <w:szCs w:val="21"/>
          <w:highlight w:val="none"/>
        </w:rPr>
        <w:t>简易程序</w:t>
      </w:r>
      <w:r>
        <w:rPr>
          <w:rFonts w:hint="eastAsia" w:ascii="宋体" w:hAnsi="宋体" w:cs="宋体"/>
          <w:color w:val="auto"/>
          <w:szCs w:val="21"/>
          <w:highlight w:val="none"/>
        </w:rPr>
        <w:tab/>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52"/>
      </w:r>
      <w:r>
        <w:rPr>
          <w:rFonts w:hint="eastAsia" w:ascii="宋体" w:hAnsi="宋体" w:cs="宋体"/>
          <w:color w:val="auto"/>
          <w:szCs w:val="21"/>
          <w:highlight w:val="none"/>
        </w:rPr>
        <w:t>一般程序</w:t>
      </w:r>
    </w:p>
    <w:p w14:paraId="7F2779F3">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（四）履约验收程序：</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52"/>
      </w:r>
      <w:r>
        <w:rPr>
          <w:rFonts w:hint="eastAsia" w:ascii="宋体" w:hAnsi="宋体" w:cs="宋体"/>
          <w:color w:val="auto"/>
          <w:szCs w:val="21"/>
          <w:highlight w:val="none"/>
        </w:rPr>
        <w:t xml:space="preserve">一次性验收 </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A3"/>
      </w:r>
      <w:r>
        <w:rPr>
          <w:rFonts w:hint="eastAsia" w:ascii="宋体" w:hAnsi="宋体" w:cs="宋体"/>
          <w:color w:val="auto"/>
          <w:szCs w:val="21"/>
          <w:highlight w:val="none"/>
        </w:rPr>
        <w:t>分段验收</w:t>
      </w:r>
      <w:r>
        <w:rPr>
          <w:rFonts w:hint="eastAsia" w:ascii="宋体" w:hAnsi="宋体" w:cs="宋体"/>
          <w:color w:val="auto"/>
          <w:szCs w:val="21"/>
          <w:highlight w:val="none"/>
        </w:rPr>
        <w:tab/>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A3"/>
      </w:r>
      <w:r>
        <w:rPr>
          <w:rFonts w:hint="eastAsia" w:ascii="宋体" w:hAnsi="宋体" w:cs="宋体"/>
          <w:color w:val="auto"/>
          <w:szCs w:val="21"/>
          <w:highlight w:val="none"/>
        </w:rPr>
        <w:t>分期验收</w:t>
      </w:r>
    </w:p>
    <w:p w14:paraId="21010FAF">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（五）履约验收内容：</w:t>
      </w:r>
    </w:p>
    <w:p w14:paraId="42A7FD35">
      <w:pPr>
        <w:pStyle w:val="24"/>
        <w:ind w:firstLine="482"/>
        <w:rPr>
          <w:rFonts w:cs="宋体"/>
          <w:b/>
          <w:bCs/>
          <w:color w:val="auto"/>
          <w:szCs w:val="21"/>
          <w:highlight w:val="none"/>
        </w:rPr>
      </w:pPr>
      <w:r>
        <w:rPr>
          <w:rFonts w:hint="eastAsia" w:cs="宋体"/>
          <w:b/>
          <w:bCs/>
          <w:color w:val="auto"/>
          <w:szCs w:val="21"/>
          <w:highlight w:val="none"/>
        </w:rPr>
        <w:t>5.1.验收内容</w:t>
      </w:r>
    </w:p>
    <w:tbl>
      <w:tblPr>
        <w:tblStyle w:val="62"/>
        <w:tblW w:w="8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1418"/>
        <w:gridCol w:w="6426"/>
      </w:tblGrid>
      <w:tr w14:paraId="12E14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27D7C494">
            <w:pPr>
              <w:rPr>
                <w:rFonts w:ascii="宋体" w:hAnsi="宋体" w:cs="宋体"/>
                <w:color w:val="auto"/>
                <w:szCs w:val="21"/>
                <w:highlight w:val="none"/>
              </w:rPr>
            </w:pPr>
            <w:r>
              <w:rPr>
                <w:rFonts w:hint="eastAsia" w:ascii="宋体" w:hAnsi="宋体" w:cs="宋体"/>
                <w:color w:val="auto"/>
                <w:szCs w:val="21"/>
                <w:highlight w:val="none"/>
              </w:rPr>
              <w:t>序号</w:t>
            </w:r>
          </w:p>
        </w:tc>
        <w:tc>
          <w:tcPr>
            <w:tcW w:w="1418" w:type="dxa"/>
            <w:noWrap/>
            <w:vAlign w:val="center"/>
          </w:tcPr>
          <w:p w14:paraId="37E55D19">
            <w:pPr>
              <w:rPr>
                <w:rFonts w:ascii="宋体" w:hAnsi="宋体" w:cs="宋体"/>
                <w:color w:val="auto"/>
                <w:szCs w:val="21"/>
                <w:highlight w:val="none"/>
              </w:rPr>
            </w:pPr>
            <w:r>
              <w:rPr>
                <w:rFonts w:hint="eastAsia" w:ascii="宋体" w:hAnsi="宋体" w:cs="宋体"/>
                <w:color w:val="auto"/>
                <w:szCs w:val="21"/>
                <w:highlight w:val="none"/>
              </w:rPr>
              <w:t>验收内容</w:t>
            </w:r>
          </w:p>
        </w:tc>
        <w:tc>
          <w:tcPr>
            <w:tcW w:w="6426" w:type="dxa"/>
            <w:noWrap/>
            <w:vAlign w:val="center"/>
          </w:tcPr>
          <w:p w14:paraId="15FC9725">
            <w:pPr>
              <w:rPr>
                <w:rFonts w:ascii="宋体" w:hAnsi="宋体" w:cs="宋体"/>
                <w:color w:val="auto"/>
                <w:szCs w:val="21"/>
                <w:highlight w:val="none"/>
              </w:rPr>
            </w:pPr>
            <w:r>
              <w:rPr>
                <w:rFonts w:hint="eastAsia" w:ascii="宋体" w:hAnsi="宋体" w:cs="宋体"/>
                <w:color w:val="auto"/>
                <w:szCs w:val="21"/>
                <w:highlight w:val="none"/>
              </w:rPr>
              <w:t>验收标准</w:t>
            </w:r>
          </w:p>
        </w:tc>
      </w:tr>
      <w:tr w14:paraId="34809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66E92889">
            <w:pPr>
              <w:rPr>
                <w:rFonts w:ascii="宋体" w:hAnsi="宋体" w:cs="宋体"/>
                <w:color w:val="auto"/>
                <w:szCs w:val="21"/>
                <w:highlight w:val="none"/>
              </w:rPr>
            </w:pPr>
            <w:r>
              <w:rPr>
                <w:rFonts w:hint="eastAsia" w:ascii="宋体" w:hAnsi="宋体" w:cs="宋体"/>
                <w:color w:val="auto"/>
                <w:szCs w:val="21"/>
                <w:highlight w:val="none"/>
              </w:rPr>
              <w:t>1</w:t>
            </w:r>
          </w:p>
        </w:tc>
        <w:tc>
          <w:tcPr>
            <w:tcW w:w="1418" w:type="dxa"/>
            <w:tcBorders>
              <w:left w:val="single" w:color="auto" w:sz="4" w:space="0"/>
            </w:tcBorders>
            <w:noWrap/>
            <w:vAlign w:val="center"/>
          </w:tcPr>
          <w:p w14:paraId="76D05B60">
            <w:pPr>
              <w:rPr>
                <w:rFonts w:ascii="宋体" w:hAnsi="宋体" w:cs="宋体"/>
                <w:color w:val="auto"/>
                <w:szCs w:val="21"/>
                <w:highlight w:val="none"/>
              </w:rPr>
            </w:pPr>
            <w:r>
              <w:rPr>
                <w:rFonts w:hint="eastAsia" w:ascii="宋体" w:hAnsi="宋体" w:cs="宋体"/>
                <w:color w:val="auto"/>
                <w:szCs w:val="21"/>
                <w:highlight w:val="none"/>
              </w:rPr>
              <w:t>响应程度</w:t>
            </w:r>
          </w:p>
        </w:tc>
        <w:tc>
          <w:tcPr>
            <w:tcW w:w="6426" w:type="dxa"/>
            <w:tcBorders>
              <w:left w:val="single" w:color="auto" w:sz="4" w:space="0"/>
            </w:tcBorders>
            <w:noWrap/>
            <w:vAlign w:val="center"/>
          </w:tcPr>
          <w:p w14:paraId="48B3BF9C">
            <w:pPr>
              <w:rPr>
                <w:rFonts w:ascii="宋体" w:hAnsi="宋体" w:cs="宋体"/>
                <w:color w:val="auto"/>
                <w:szCs w:val="21"/>
                <w:highlight w:val="none"/>
              </w:rPr>
            </w:pPr>
            <w:r>
              <w:rPr>
                <w:rFonts w:hint="eastAsia" w:ascii="宋体" w:hAnsi="宋体" w:cs="宋体"/>
                <w:color w:val="auto"/>
                <w:szCs w:val="21"/>
                <w:highlight w:val="none"/>
              </w:rPr>
              <w:t>投标人对采购文件项目监理职责的响应情况。</w:t>
            </w:r>
          </w:p>
        </w:tc>
      </w:tr>
      <w:tr w14:paraId="5D757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0D3C8A93">
            <w:pPr>
              <w:rPr>
                <w:rFonts w:ascii="宋体" w:hAnsi="宋体" w:cs="宋体"/>
                <w:color w:val="auto"/>
                <w:szCs w:val="21"/>
                <w:highlight w:val="none"/>
              </w:rPr>
            </w:pPr>
            <w:r>
              <w:rPr>
                <w:rFonts w:hint="eastAsia" w:ascii="宋体" w:hAnsi="宋体" w:cs="宋体"/>
                <w:color w:val="auto"/>
                <w:szCs w:val="21"/>
                <w:highlight w:val="none"/>
              </w:rPr>
              <w:t>2</w:t>
            </w:r>
          </w:p>
        </w:tc>
        <w:tc>
          <w:tcPr>
            <w:tcW w:w="1418" w:type="dxa"/>
            <w:tcBorders>
              <w:left w:val="single" w:color="auto" w:sz="4" w:space="0"/>
            </w:tcBorders>
            <w:noWrap/>
            <w:vAlign w:val="center"/>
          </w:tcPr>
          <w:p w14:paraId="22D8BB86">
            <w:pPr>
              <w:rPr>
                <w:rFonts w:ascii="宋体" w:hAnsi="宋体" w:cs="宋体"/>
                <w:color w:val="auto"/>
                <w:szCs w:val="21"/>
                <w:highlight w:val="none"/>
              </w:rPr>
            </w:pPr>
            <w:r>
              <w:rPr>
                <w:rFonts w:hint="eastAsia" w:ascii="宋体" w:hAnsi="宋体" w:cs="宋体"/>
                <w:color w:val="auto"/>
                <w:szCs w:val="21"/>
                <w:highlight w:val="none"/>
              </w:rPr>
              <w:t>服务质量</w:t>
            </w:r>
          </w:p>
        </w:tc>
        <w:tc>
          <w:tcPr>
            <w:tcW w:w="6426" w:type="dxa"/>
            <w:tcBorders>
              <w:left w:val="single" w:color="auto" w:sz="4" w:space="0"/>
            </w:tcBorders>
            <w:noWrap/>
            <w:vAlign w:val="center"/>
          </w:tcPr>
          <w:p w14:paraId="0A653FEC">
            <w:pPr>
              <w:rPr>
                <w:rFonts w:ascii="宋体" w:hAnsi="宋体" w:cs="宋体"/>
                <w:color w:val="auto"/>
                <w:szCs w:val="21"/>
                <w:highlight w:val="none"/>
              </w:rPr>
            </w:pPr>
            <w:r>
              <w:rPr>
                <w:rFonts w:hint="eastAsia" w:ascii="宋体" w:hAnsi="宋体" w:cs="宋体"/>
                <w:color w:val="auto"/>
                <w:szCs w:val="21"/>
                <w:highlight w:val="none"/>
              </w:rPr>
              <w:t>监理工作按采购需求、投标文件方案承诺落实各项工作。</w:t>
            </w:r>
          </w:p>
        </w:tc>
      </w:tr>
      <w:tr w14:paraId="1379F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vMerge w:val="restart"/>
            <w:noWrap/>
            <w:vAlign w:val="center"/>
          </w:tcPr>
          <w:p w14:paraId="6D2E992F">
            <w:pPr>
              <w:rPr>
                <w:rFonts w:ascii="宋体" w:hAnsi="宋体" w:cs="宋体"/>
                <w:color w:val="auto"/>
                <w:szCs w:val="21"/>
                <w:highlight w:val="none"/>
              </w:rPr>
            </w:pPr>
            <w:r>
              <w:rPr>
                <w:rFonts w:hint="eastAsia" w:ascii="宋体" w:hAnsi="宋体" w:cs="宋体"/>
                <w:color w:val="auto"/>
                <w:szCs w:val="21"/>
                <w:highlight w:val="none"/>
              </w:rPr>
              <w:t>3</w:t>
            </w:r>
          </w:p>
        </w:tc>
        <w:tc>
          <w:tcPr>
            <w:tcW w:w="1418" w:type="dxa"/>
            <w:vMerge w:val="restart"/>
            <w:tcBorders>
              <w:left w:val="single" w:color="auto" w:sz="4" w:space="0"/>
            </w:tcBorders>
            <w:noWrap/>
            <w:vAlign w:val="center"/>
          </w:tcPr>
          <w:p w14:paraId="23DCF2C2">
            <w:pPr>
              <w:rPr>
                <w:rFonts w:ascii="宋体" w:hAnsi="宋体" w:cs="宋体"/>
                <w:color w:val="auto"/>
                <w:szCs w:val="21"/>
                <w:highlight w:val="none"/>
              </w:rPr>
            </w:pPr>
            <w:r>
              <w:rPr>
                <w:rFonts w:hint="eastAsia" w:ascii="宋体" w:hAnsi="宋体" w:cs="宋体"/>
                <w:color w:val="auto"/>
                <w:szCs w:val="21"/>
                <w:highlight w:val="none"/>
              </w:rPr>
              <w:t>人员、车辆</w:t>
            </w:r>
          </w:p>
          <w:p w14:paraId="4BCB45E3">
            <w:pPr>
              <w:rPr>
                <w:rFonts w:ascii="宋体" w:hAnsi="宋体" w:cs="宋体"/>
                <w:color w:val="auto"/>
                <w:szCs w:val="21"/>
                <w:highlight w:val="none"/>
              </w:rPr>
            </w:pPr>
            <w:r>
              <w:rPr>
                <w:rFonts w:hint="eastAsia" w:ascii="宋体" w:hAnsi="宋体" w:cs="宋体"/>
                <w:color w:val="auto"/>
                <w:szCs w:val="21"/>
                <w:highlight w:val="none"/>
              </w:rPr>
              <w:t>配备情况</w:t>
            </w:r>
          </w:p>
        </w:tc>
        <w:tc>
          <w:tcPr>
            <w:tcW w:w="6426" w:type="dxa"/>
            <w:tcBorders>
              <w:left w:val="single" w:color="auto" w:sz="4" w:space="0"/>
            </w:tcBorders>
            <w:noWrap/>
            <w:vAlign w:val="center"/>
          </w:tcPr>
          <w:p w14:paraId="1DA2DDBD">
            <w:pPr>
              <w:rPr>
                <w:rFonts w:ascii="宋体" w:hAnsi="宋体" w:cs="宋体"/>
                <w:color w:val="auto"/>
                <w:szCs w:val="21"/>
                <w:highlight w:val="none"/>
              </w:rPr>
            </w:pPr>
            <w:r>
              <w:rPr>
                <w:rFonts w:hint="eastAsia" w:ascii="宋体" w:hAnsi="宋体" w:cs="宋体"/>
                <w:color w:val="auto"/>
                <w:szCs w:val="21"/>
                <w:highlight w:val="none"/>
              </w:rPr>
              <w:t>人员按投标文件到位。</w:t>
            </w:r>
          </w:p>
        </w:tc>
      </w:tr>
      <w:tr w14:paraId="271C8E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vMerge w:val="continue"/>
            <w:noWrap/>
            <w:vAlign w:val="center"/>
          </w:tcPr>
          <w:p w14:paraId="6E8880A5">
            <w:pPr>
              <w:rPr>
                <w:color w:val="auto"/>
                <w:highlight w:val="none"/>
              </w:rPr>
            </w:pPr>
          </w:p>
        </w:tc>
        <w:tc>
          <w:tcPr>
            <w:tcW w:w="1418" w:type="dxa"/>
            <w:vMerge w:val="continue"/>
            <w:tcBorders>
              <w:left w:val="single" w:color="auto" w:sz="4" w:space="0"/>
            </w:tcBorders>
            <w:noWrap/>
            <w:vAlign w:val="center"/>
          </w:tcPr>
          <w:p w14:paraId="4DE9B000">
            <w:pPr>
              <w:rPr>
                <w:color w:val="auto"/>
                <w:highlight w:val="none"/>
              </w:rPr>
            </w:pPr>
          </w:p>
        </w:tc>
        <w:tc>
          <w:tcPr>
            <w:tcW w:w="6426" w:type="dxa"/>
            <w:tcBorders>
              <w:left w:val="single" w:color="auto" w:sz="4" w:space="0"/>
            </w:tcBorders>
            <w:noWrap/>
            <w:vAlign w:val="center"/>
          </w:tcPr>
          <w:p w14:paraId="042973BD">
            <w:pPr>
              <w:rPr>
                <w:rFonts w:ascii="宋体" w:hAnsi="宋体" w:cs="宋体"/>
                <w:color w:val="auto"/>
                <w:szCs w:val="21"/>
                <w:highlight w:val="none"/>
              </w:rPr>
            </w:pPr>
            <w:r>
              <w:rPr>
                <w:rFonts w:hint="eastAsia" w:ascii="宋体" w:hAnsi="宋体" w:cs="宋体"/>
                <w:color w:val="auto"/>
                <w:szCs w:val="21"/>
                <w:highlight w:val="none"/>
              </w:rPr>
              <w:t>车辆按投标文件到位。</w:t>
            </w:r>
          </w:p>
        </w:tc>
      </w:tr>
      <w:tr w14:paraId="4D847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6CCE6E33">
            <w:pPr>
              <w:rPr>
                <w:rFonts w:ascii="宋体" w:hAnsi="宋体" w:cs="宋体"/>
                <w:color w:val="auto"/>
                <w:szCs w:val="21"/>
                <w:highlight w:val="none"/>
              </w:rPr>
            </w:pPr>
            <w:r>
              <w:rPr>
                <w:rFonts w:hint="eastAsia" w:ascii="宋体" w:hAnsi="宋体" w:cs="宋体"/>
                <w:color w:val="auto"/>
                <w:szCs w:val="21"/>
                <w:highlight w:val="none"/>
              </w:rPr>
              <w:t>4</w:t>
            </w:r>
          </w:p>
        </w:tc>
        <w:tc>
          <w:tcPr>
            <w:tcW w:w="1418" w:type="dxa"/>
            <w:tcBorders>
              <w:left w:val="single" w:color="auto" w:sz="4" w:space="0"/>
            </w:tcBorders>
            <w:noWrap/>
            <w:vAlign w:val="center"/>
          </w:tcPr>
          <w:p w14:paraId="2DFA833B">
            <w:pPr>
              <w:rPr>
                <w:rFonts w:ascii="宋体" w:hAnsi="宋体" w:cs="宋体"/>
                <w:color w:val="auto"/>
                <w:szCs w:val="21"/>
                <w:highlight w:val="none"/>
              </w:rPr>
            </w:pPr>
            <w:r>
              <w:rPr>
                <w:rFonts w:hint="eastAsia" w:ascii="宋体" w:hAnsi="宋体" w:cs="宋体"/>
                <w:color w:val="auto"/>
                <w:szCs w:val="21"/>
                <w:highlight w:val="none"/>
              </w:rPr>
              <w:t>服务承诺实现</w:t>
            </w:r>
          </w:p>
        </w:tc>
        <w:tc>
          <w:tcPr>
            <w:tcW w:w="6426" w:type="dxa"/>
            <w:tcBorders>
              <w:left w:val="single" w:color="auto" w:sz="4" w:space="0"/>
            </w:tcBorders>
            <w:noWrap/>
            <w:vAlign w:val="center"/>
          </w:tcPr>
          <w:p w14:paraId="5C452B01">
            <w:pPr>
              <w:rPr>
                <w:rFonts w:ascii="宋体" w:hAnsi="宋体" w:cs="宋体"/>
                <w:color w:val="auto"/>
                <w:szCs w:val="21"/>
                <w:highlight w:val="none"/>
              </w:rPr>
            </w:pPr>
            <w:r>
              <w:rPr>
                <w:rFonts w:hint="eastAsia" w:ascii="宋体" w:hAnsi="宋体" w:cs="宋体"/>
                <w:color w:val="auto"/>
                <w:szCs w:val="21"/>
                <w:highlight w:val="none"/>
              </w:rPr>
              <w:t>承诺按投标文件实施情况，包含质量、进度、安全等三方面。</w:t>
            </w:r>
          </w:p>
        </w:tc>
      </w:tr>
      <w:tr w14:paraId="41431B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38FCEC44">
            <w:pPr>
              <w:rPr>
                <w:rFonts w:ascii="宋体" w:hAnsi="宋体" w:cs="宋体"/>
                <w:color w:val="auto"/>
                <w:szCs w:val="21"/>
                <w:highlight w:val="none"/>
              </w:rPr>
            </w:pPr>
            <w:r>
              <w:rPr>
                <w:rFonts w:hint="eastAsia" w:ascii="宋体" w:hAnsi="宋体" w:cs="宋体"/>
                <w:color w:val="auto"/>
                <w:szCs w:val="21"/>
                <w:highlight w:val="none"/>
              </w:rPr>
              <w:t>5</w:t>
            </w:r>
          </w:p>
        </w:tc>
        <w:tc>
          <w:tcPr>
            <w:tcW w:w="1418" w:type="dxa"/>
            <w:tcBorders>
              <w:left w:val="single" w:color="auto" w:sz="4" w:space="0"/>
            </w:tcBorders>
            <w:noWrap/>
            <w:vAlign w:val="center"/>
          </w:tcPr>
          <w:p w14:paraId="78206725">
            <w:pPr>
              <w:rPr>
                <w:rFonts w:ascii="宋体" w:hAnsi="宋体" w:cs="宋体"/>
                <w:color w:val="auto"/>
                <w:szCs w:val="21"/>
                <w:highlight w:val="none"/>
              </w:rPr>
            </w:pPr>
            <w:r>
              <w:rPr>
                <w:rFonts w:hint="eastAsia" w:ascii="宋体" w:hAnsi="宋体" w:cs="宋体"/>
                <w:color w:val="auto"/>
                <w:szCs w:val="21"/>
                <w:highlight w:val="none"/>
              </w:rPr>
              <w:t>台帐</w:t>
            </w:r>
          </w:p>
        </w:tc>
        <w:tc>
          <w:tcPr>
            <w:tcW w:w="6426" w:type="dxa"/>
            <w:tcBorders>
              <w:left w:val="single" w:color="auto" w:sz="4" w:space="0"/>
            </w:tcBorders>
            <w:noWrap/>
            <w:vAlign w:val="center"/>
          </w:tcPr>
          <w:p w14:paraId="392019C4">
            <w:pPr>
              <w:spacing w:line="360" w:lineRule="auto"/>
              <w:rPr>
                <w:rFonts w:ascii="宋体" w:hAnsi="宋体" w:cs="宋体"/>
                <w:color w:val="auto"/>
                <w:szCs w:val="21"/>
                <w:highlight w:val="none"/>
              </w:rPr>
            </w:pPr>
            <w:r>
              <w:rPr>
                <w:rFonts w:hint="eastAsia" w:ascii="宋体" w:hAnsi="宋体" w:cs="宋体"/>
                <w:color w:val="auto"/>
                <w:szCs w:val="21"/>
                <w:highlight w:val="none"/>
              </w:rPr>
              <w:t>每月考核表、人员清单、人员资质证书、资历证明、人员或车辆变更表（如有）、人员每日考勤记录、每月人员社保缴纳清单、车辆行驶证（含年检信息）、车辆行驶轨迹记录、各标项记分情况汇总、监理通知单（含回复单）、</w:t>
            </w:r>
            <w:r>
              <w:rPr>
                <w:rFonts w:hint="eastAsia" w:ascii="宋体" w:hAnsi="宋体" w:cs="宋体"/>
                <w:color w:val="auto"/>
                <w:szCs w:val="21"/>
                <w:highlight w:val="none"/>
              </w:rPr>
              <w:t>月度</w:t>
            </w:r>
            <w:r>
              <w:rPr>
                <w:rFonts w:hint="eastAsia" w:ascii="宋体" w:hAnsi="宋体" w:cs="宋体"/>
                <w:color w:val="auto"/>
                <w:szCs w:val="21"/>
                <w:highlight w:val="none"/>
              </w:rPr>
              <w:t>会议纪要、监理规划、实施细则、监理日志、监理月报（含月度监理总结）、每周巡查报告、本项目管理制度、变更申请单（材料、</w:t>
            </w:r>
            <w:r>
              <w:rPr>
                <w:rFonts w:hint="eastAsia" w:cs="宋体"/>
                <w:color w:val="auto"/>
                <w:highlight w:val="none"/>
              </w:rPr>
              <w:t>维护单位人员或监理人员、维护单位车辆或监理车辆</w:t>
            </w:r>
            <w:r>
              <w:rPr>
                <w:rFonts w:hint="eastAsia" w:ascii="宋体" w:hAnsi="宋体" w:cs="宋体"/>
                <w:color w:val="auto"/>
                <w:szCs w:val="21"/>
                <w:highlight w:val="none"/>
              </w:rPr>
              <w:t>，如有）、变更单（材料、</w:t>
            </w:r>
            <w:r>
              <w:rPr>
                <w:rFonts w:hint="eastAsia" w:cs="宋体"/>
                <w:color w:val="auto"/>
                <w:highlight w:val="none"/>
              </w:rPr>
              <w:t>维护单位人员或监理人员、维护单位车辆或监理车辆</w:t>
            </w:r>
            <w:r>
              <w:rPr>
                <w:rFonts w:hint="eastAsia" w:ascii="宋体" w:hAnsi="宋体" w:cs="宋体"/>
                <w:color w:val="auto"/>
                <w:szCs w:val="21"/>
                <w:highlight w:val="none"/>
              </w:rPr>
              <w:t>，如有）、旁站记录、</w:t>
            </w:r>
            <w:r>
              <w:rPr>
                <w:rFonts w:hint="eastAsia" w:cs="宋体"/>
                <w:color w:val="auto"/>
                <w:highlight w:val="none"/>
              </w:rPr>
              <w:t>培训记录、</w:t>
            </w:r>
            <w:r>
              <w:rPr>
                <w:rFonts w:hint="eastAsia" w:ascii="宋体" w:hAnsi="宋体" w:cs="宋体"/>
                <w:color w:val="auto"/>
                <w:szCs w:val="21"/>
                <w:highlight w:val="none"/>
              </w:rPr>
              <w:t>单位保密协议、个人安全保密承诺书、日常保密教育台账、监理验收总结报告等资料。</w:t>
            </w:r>
          </w:p>
        </w:tc>
      </w:tr>
      <w:tr w14:paraId="1D779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08A851CF">
            <w:pPr>
              <w:rPr>
                <w:rFonts w:ascii="宋体" w:hAnsi="宋体" w:cs="宋体"/>
                <w:color w:val="auto"/>
                <w:szCs w:val="21"/>
                <w:highlight w:val="none"/>
              </w:rPr>
            </w:pPr>
            <w:r>
              <w:rPr>
                <w:rFonts w:hint="eastAsia" w:ascii="宋体" w:hAnsi="宋体" w:cs="宋体"/>
                <w:color w:val="auto"/>
                <w:szCs w:val="21"/>
                <w:highlight w:val="none"/>
              </w:rPr>
              <w:t>6</w:t>
            </w:r>
          </w:p>
        </w:tc>
        <w:tc>
          <w:tcPr>
            <w:tcW w:w="1418" w:type="dxa"/>
            <w:tcBorders>
              <w:left w:val="single" w:color="auto" w:sz="4" w:space="0"/>
            </w:tcBorders>
            <w:noWrap/>
            <w:vAlign w:val="center"/>
          </w:tcPr>
          <w:p w14:paraId="5D378E91">
            <w:pPr>
              <w:rPr>
                <w:rFonts w:ascii="宋体" w:hAnsi="宋体" w:cs="宋体"/>
                <w:color w:val="auto"/>
                <w:szCs w:val="21"/>
                <w:highlight w:val="none"/>
              </w:rPr>
            </w:pPr>
            <w:r>
              <w:rPr>
                <w:rFonts w:hint="eastAsia" w:ascii="宋体" w:hAnsi="宋体" w:cs="宋体"/>
                <w:color w:val="auto"/>
                <w:szCs w:val="21"/>
                <w:highlight w:val="none"/>
              </w:rPr>
              <w:t>项目保密情况</w:t>
            </w:r>
          </w:p>
        </w:tc>
        <w:tc>
          <w:tcPr>
            <w:tcW w:w="6426" w:type="dxa"/>
            <w:tcBorders>
              <w:left w:val="single" w:color="auto" w:sz="4" w:space="0"/>
            </w:tcBorders>
            <w:noWrap/>
            <w:vAlign w:val="center"/>
          </w:tcPr>
          <w:p w14:paraId="668096C7">
            <w:pPr>
              <w:spacing w:line="360" w:lineRule="auto"/>
              <w:rPr>
                <w:rFonts w:ascii="宋体" w:hAnsi="宋体" w:cs="宋体"/>
                <w:color w:val="auto"/>
                <w:szCs w:val="21"/>
                <w:highlight w:val="none"/>
              </w:rPr>
            </w:pPr>
            <w:r>
              <w:rPr>
                <w:rFonts w:hint="eastAsia" w:ascii="宋体" w:hAnsi="宋体" w:cs="宋体"/>
                <w:color w:val="auto"/>
                <w:szCs w:val="21"/>
                <w:highlight w:val="none"/>
              </w:rPr>
              <w:t>签订单位保密协议、个人安全保密承诺书、日常保密教育台账等保密要求执行情况。</w:t>
            </w:r>
          </w:p>
        </w:tc>
      </w:tr>
      <w:tr w14:paraId="58109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4756F063">
            <w:pPr>
              <w:rPr>
                <w:rFonts w:ascii="宋体" w:hAnsi="宋体" w:cs="宋体"/>
                <w:color w:val="auto"/>
                <w:szCs w:val="21"/>
                <w:highlight w:val="none"/>
              </w:rPr>
            </w:pPr>
            <w:r>
              <w:rPr>
                <w:rFonts w:hint="eastAsia" w:ascii="宋体" w:hAnsi="宋体" w:cs="宋体"/>
                <w:color w:val="auto"/>
                <w:szCs w:val="21"/>
                <w:highlight w:val="none"/>
              </w:rPr>
              <w:t>7</w:t>
            </w:r>
          </w:p>
        </w:tc>
        <w:tc>
          <w:tcPr>
            <w:tcW w:w="1418" w:type="dxa"/>
            <w:tcBorders>
              <w:left w:val="single" w:color="auto" w:sz="4" w:space="0"/>
            </w:tcBorders>
            <w:noWrap/>
            <w:vAlign w:val="center"/>
          </w:tcPr>
          <w:p w14:paraId="2B0498A0">
            <w:pPr>
              <w:rPr>
                <w:rFonts w:ascii="宋体" w:hAnsi="宋体" w:cs="宋体"/>
                <w:color w:val="auto"/>
                <w:szCs w:val="21"/>
                <w:highlight w:val="none"/>
              </w:rPr>
            </w:pPr>
            <w:r>
              <w:rPr>
                <w:rFonts w:hint="eastAsia" w:ascii="宋体" w:hAnsi="宋体" w:cs="宋体"/>
                <w:color w:val="auto"/>
                <w:kern w:val="0"/>
                <w:szCs w:val="21"/>
                <w:highlight w:val="none"/>
              </w:rPr>
              <w:t>中小微企业比例</w:t>
            </w:r>
          </w:p>
        </w:tc>
        <w:tc>
          <w:tcPr>
            <w:tcW w:w="6426" w:type="dxa"/>
            <w:tcBorders>
              <w:left w:val="single" w:color="auto" w:sz="4" w:space="0"/>
            </w:tcBorders>
            <w:noWrap/>
            <w:vAlign w:val="center"/>
          </w:tcPr>
          <w:p w14:paraId="2BBFC327">
            <w:pPr>
              <w:rPr>
                <w:rFonts w:ascii="宋体" w:hAnsi="宋体" w:cs="宋体"/>
                <w:color w:val="auto"/>
                <w:szCs w:val="21"/>
                <w:highlight w:val="none"/>
              </w:rPr>
            </w:pPr>
            <w:r>
              <w:rPr>
                <w:rFonts w:hint="eastAsia" w:ascii="宋体" w:hAnsi="宋体" w:cs="宋体"/>
                <w:color w:val="auto"/>
                <w:kern w:val="0"/>
                <w:szCs w:val="21"/>
                <w:highlight w:val="none"/>
              </w:rPr>
              <w:t>本项目履约过程中，不存在转包行为或未经允许的分包行为，且确保服务内容100%面向小微企业。</w:t>
            </w:r>
          </w:p>
        </w:tc>
      </w:tr>
      <w:tr w14:paraId="28EC1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005E274A">
            <w:pPr>
              <w:rPr>
                <w:rFonts w:ascii="宋体" w:hAnsi="宋体" w:cs="宋体"/>
                <w:color w:val="auto"/>
                <w:szCs w:val="21"/>
                <w:highlight w:val="none"/>
              </w:rPr>
            </w:pPr>
            <w:r>
              <w:rPr>
                <w:rFonts w:hint="eastAsia" w:ascii="宋体" w:hAnsi="宋体" w:cs="宋体"/>
                <w:color w:val="auto"/>
                <w:szCs w:val="21"/>
                <w:highlight w:val="none"/>
              </w:rPr>
              <w:t>8</w:t>
            </w:r>
          </w:p>
        </w:tc>
        <w:tc>
          <w:tcPr>
            <w:tcW w:w="1418" w:type="dxa"/>
            <w:tcBorders>
              <w:left w:val="single" w:color="auto" w:sz="4" w:space="0"/>
            </w:tcBorders>
            <w:noWrap/>
            <w:vAlign w:val="center"/>
          </w:tcPr>
          <w:p w14:paraId="4ECFCFD0">
            <w:pPr>
              <w:rPr>
                <w:rFonts w:ascii="宋体" w:hAnsi="宋体" w:cs="宋体"/>
                <w:color w:val="auto"/>
                <w:szCs w:val="21"/>
                <w:highlight w:val="none"/>
              </w:rPr>
            </w:pPr>
            <w:r>
              <w:rPr>
                <w:rFonts w:hint="eastAsia" w:ascii="宋体" w:hAnsi="宋体" w:cs="宋体"/>
                <w:color w:val="auto"/>
                <w:szCs w:val="21"/>
                <w:highlight w:val="none"/>
              </w:rPr>
              <w:t>其他工作</w:t>
            </w:r>
          </w:p>
        </w:tc>
        <w:tc>
          <w:tcPr>
            <w:tcW w:w="6426" w:type="dxa"/>
            <w:tcBorders>
              <w:left w:val="single" w:color="auto" w:sz="4" w:space="0"/>
            </w:tcBorders>
            <w:noWrap/>
            <w:vAlign w:val="center"/>
          </w:tcPr>
          <w:p w14:paraId="7F4CBCE3">
            <w:pPr>
              <w:rPr>
                <w:rFonts w:ascii="宋体" w:hAnsi="宋体" w:cs="宋体"/>
                <w:color w:val="auto"/>
                <w:szCs w:val="21"/>
                <w:highlight w:val="none"/>
              </w:rPr>
            </w:pPr>
            <w:r>
              <w:rPr>
                <w:rFonts w:hint="eastAsia" w:ascii="宋体" w:hAnsi="宋体" w:cs="宋体"/>
                <w:color w:val="auto"/>
                <w:szCs w:val="21"/>
                <w:highlight w:val="none"/>
              </w:rPr>
              <w:t>履行项目采购文件、投标文件、合同条款中涉及的其他承诺的情况。</w:t>
            </w:r>
          </w:p>
        </w:tc>
      </w:tr>
    </w:tbl>
    <w:p w14:paraId="4824E605">
      <w:pPr>
        <w:rPr>
          <w:rFonts w:ascii="宋体" w:hAnsi="宋体" w:cs="宋体"/>
          <w:color w:val="auto"/>
          <w:szCs w:val="21"/>
          <w:highlight w:val="none"/>
          <w:u w:val="single"/>
        </w:rPr>
      </w:pPr>
    </w:p>
    <w:p w14:paraId="7363B392">
      <w:pPr>
        <w:spacing w:line="360" w:lineRule="auto"/>
        <w:ind w:firstLine="426" w:firstLineChars="202"/>
        <w:rPr>
          <w:rFonts w:ascii="宋体" w:hAnsi="宋体" w:cs="宋体"/>
          <w:b/>
          <w:bCs/>
          <w:color w:val="auto"/>
          <w:szCs w:val="21"/>
          <w:highlight w:val="none"/>
        </w:rPr>
      </w:pPr>
      <w:r>
        <w:rPr>
          <w:rFonts w:hint="eastAsia" w:ascii="宋体" w:hAnsi="宋体" w:cs="宋体"/>
          <w:b/>
          <w:bCs/>
          <w:color w:val="auto"/>
          <w:szCs w:val="21"/>
          <w:highlight w:val="none"/>
        </w:rPr>
        <w:t>5.2验收资料要求</w:t>
      </w:r>
    </w:p>
    <w:p w14:paraId="333315B4">
      <w:pPr>
        <w:spacing w:line="360" w:lineRule="auto"/>
        <w:ind w:firstLine="420" w:firstLineChars="200"/>
        <w:jc w:val="left"/>
        <w:rPr>
          <w:rFonts w:cs="宋体"/>
          <w:color w:val="auto"/>
          <w:szCs w:val="21"/>
          <w:highlight w:val="none"/>
        </w:rPr>
      </w:pPr>
      <w:r>
        <w:rPr>
          <w:rFonts w:hint="eastAsia" w:cs="宋体"/>
          <w:color w:val="auto"/>
          <w:szCs w:val="21"/>
          <w:highlight w:val="none"/>
        </w:rPr>
        <w:t>（1）采购文件</w:t>
      </w:r>
    </w:p>
    <w:p w14:paraId="33E9C093">
      <w:pPr>
        <w:spacing w:line="360" w:lineRule="auto"/>
        <w:ind w:firstLine="420" w:firstLineChars="200"/>
        <w:jc w:val="left"/>
        <w:rPr>
          <w:rFonts w:cs="宋体"/>
          <w:color w:val="auto"/>
          <w:szCs w:val="21"/>
          <w:highlight w:val="none"/>
        </w:rPr>
      </w:pPr>
      <w:r>
        <w:rPr>
          <w:rFonts w:hint="eastAsia" w:cs="宋体"/>
          <w:color w:val="auto"/>
          <w:szCs w:val="21"/>
          <w:highlight w:val="none"/>
        </w:rPr>
        <w:t>（2）投标文件</w:t>
      </w:r>
    </w:p>
    <w:p w14:paraId="5FE3F468">
      <w:pPr>
        <w:spacing w:line="360" w:lineRule="auto"/>
        <w:ind w:firstLine="420" w:firstLineChars="200"/>
        <w:jc w:val="left"/>
        <w:rPr>
          <w:rFonts w:cs="宋体"/>
          <w:color w:val="auto"/>
          <w:szCs w:val="21"/>
          <w:highlight w:val="none"/>
        </w:rPr>
      </w:pPr>
      <w:r>
        <w:rPr>
          <w:rFonts w:hint="eastAsia" w:cs="宋体"/>
          <w:color w:val="auto"/>
          <w:szCs w:val="21"/>
          <w:highlight w:val="none"/>
        </w:rPr>
        <w:t>（3）采购合同</w:t>
      </w:r>
    </w:p>
    <w:p w14:paraId="1630222B">
      <w:pPr>
        <w:spacing w:line="360" w:lineRule="auto"/>
        <w:ind w:firstLine="420" w:firstLineChars="200"/>
        <w:jc w:val="left"/>
        <w:rPr>
          <w:rFonts w:cs="宋体"/>
          <w:color w:val="auto"/>
          <w:szCs w:val="21"/>
          <w:highlight w:val="none"/>
        </w:rPr>
      </w:pPr>
      <w:r>
        <w:rPr>
          <w:rFonts w:hint="eastAsia" w:cs="宋体"/>
          <w:color w:val="auto"/>
          <w:szCs w:val="21"/>
          <w:highlight w:val="none"/>
        </w:rPr>
        <w:t>（4）监理规划、实施细则、本项目管理制度、交通设施安全分析方案。</w:t>
      </w:r>
    </w:p>
    <w:p w14:paraId="3E585656">
      <w:pPr>
        <w:spacing w:line="360" w:lineRule="auto"/>
        <w:ind w:firstLine="420" w:firstLineChars="200"/>
        <w:jc w:val="left"/>
        <w:rPr>
          <w:rFonts w:cs="宋体"/>
          <w:color w:val="auto"/>
          <w:szCs w:val="21"/>
          <w:highlight w:val="none"/>
        </w:rPr>
      </w:pPr>
      <w:r>
        <w:rPr>
          <w:rFonts w:hint="eastAsia" w:cs="宋体"/>
          <w:color w:val="auto"/>
          <w:szCs w:val="21"/>
          <w:highlight w:val="none"/>
        </w:rPr>
        <w:t>（5）人员清单：项目实施人员明细清单、人员资质证书、资历证明、人员或车辆变更表（如有）；人员每日考勤记录；每月人员社保缴纳清单。</w:t>
      </w:r>
    </w:p>
    <w:p w14:paraId="522D8447">
      <w:pPr>
        <w:spacing w:line="360" w:lineRule="auto"/>
        <w:ind w:firstLine="420" w:firstLineChars="200"/>
        <w:jc w:val="left"/>
        <w:rPr>
          <w:rFonts w:cs="宋体"/>
          <w:color w:val="auto"/>
          <w:szCs w:val="21"/>
          <w:highlight w:val="none"/>
        </w:rPr>
      </w:pPr>
      <w:r>
        <w:rPr>
          <w:rFonts w:hint="eastAsia" w:cs="宋体"/>
          <w:color w:val="auto"/>
          <w:szCs w:val="21"/>
          <w:highlight w:val="none"/>
        </w:rPr>
        <w:t>（6）车辆：车辆行驶证（含年检信息）、车辆行驶轨迹记录。</w:t>
      </w:r>
    </w:p>
    <w:p w14:paraId="7B33BBCB">
      <w:pPr>
        <w:spacing w:line="360" w:lineRule="auto"/>
        <w:ind w:firstLine="420" w:firstLineChars="200"/>
        <w:jc w:val="left"/>
        <w:rPr>
          <w:rFonts w:cs="宋体"/>
          <w:color w:val="auto"/>
          <w:szCs w:val="21"/>
          <w:highlight w:val="none"/>
        </w:rPr>
      </w:pPr>
      <w:r>
        <w:rPr>
          <w:rFonts w:hint="eastAsia" w:cs="宋体"/>
          <w:color w:val="auto"/>
          <w:szCs w:val="21"/>
          <w:highlight w:val="none"/>
        </w:rPr>
        <w:t>（7）监理过程性资料：开工申请、开工报告、开工令、监理日志、每周巡查报告、监理月报（含月度监理总结）、</w:t>
      </w:r>
      <w:r>
        <w:rPr>
          <w:rFonts w:hint="eastAsia" w:cs="宋体"/>
          <w:color w:val="auto"/>
          <w:szCs w:val="21"/>
          <w:highlight w:val="none"/>
        </w:rPr>
        <w:t>月度</w:t>
      </w:r>
      <w:r>
        <w:rPr>
          <w:rFonts w:hint="eastAsia" w:cs="宋体"/>
          <w:color w:val="auto"/>
          <w:szCs w:val="21"/>
          <w:highlight w:val="none"/>
        </w:rPr>
        <w:t>会议纪要、监理通知单（含回复单）、每月考核表、各标项记分情况汇总、旁站记录、变更申请单（</w:t>
      </w:r>
      <w:r>
        <w:rPr>
          <w:rFonts w:hint="eastAsia" w:cs="宋体"/>
          <w:color w:val="auto"/>
          <w:highlight w:val="none"/>
        </w:rPr>
        <w:t>维护单位人员</w:t>
      </w:r>
      <w:r>
        <w:rPr>
          <w:rFonts w:hint="eastAsia" w:ascii="宋体" w:hAnsi="宋体" w:cs="宋体"/>
          <w:color w:val="auto"/>
          <w:szCs w:val="21"/>
          <w:highlight w:val="none"/>
        </w:rPr>
        <w:t>或监理人员、</w:t>
      </w:r>
      <w:r>
        <w:rPr>
          <w:rFonts w:hint="eastAsia" w:cs="宋体"/>
          <w:color w:val="auto"/>
          <w:highlight w:val="none"/>
        </w:rPr>
        <w:t>维护单位人员</w:t>
      </w:r>
      <w:r>
        <w:rPr>
          <w:rFonts w:hint="eastAsia" w:ascii="宋体" w:hAnsi="宋体" w:cs="宋体"/>
          <w:color w:val="auto"/>
          <w:szCs w:val="21"/>
          <w:highlight w:val="none"/>
        </w:rPr>
        <w:t>或监理车辆</w:t>
      </w:r>
      <w:r>
        <w:rPr>
          <w:rFonts w:cs="宋体"/>
          <w:color w:val="auto"/>
          <w:szCs w:val="21"/>
          <w:highlight w:val="none"/>
        </w:rPr>
        <w:t>，</w:t>
      </w:r>
      <w:r>
        <w:rPr>
          <w:rFonts w:hint="eastAsia" w:cs="宋体"/>
          <w:color w:val="auto"/>
          <w:szCs w:val="21"/>
          <w:highlight w:val="none"/>
        </w:rPr>
        <w:t>如有）、变更单（</w:t>
      </w:r>
      <w:r>
        <w:rPr>
          <w:rFonts w:hint="eastAsia" w:cs="宋体"/>
          <w:color w:val="auto"/>
          <w:szCs w:val="21"/>
          <w:highlight w:val="none"/>
        </w:rPr>
        <w:t>材料、</w:t>
      </w:r>
      <w:r>
        <w:rPr>
          <w:rFonts w:hint="eastAsia" w:cs="宋体"/>
          <w:color w:val="auto"/>
          <w:highlight w:val="none"/>
        </w:rPr>
        <w:t>维护单位人员</w:t>
      </w:r>
      <w:r>
        <w:rPr>
          <w:rFonts w:hint="eastAsia" w:ascii="宋体" w:hAnsi="宋体" w:cs="宋体"/>
          <w:color w:val="auto"/>
          <w:szCs w:val="21"/>
          <w:highlight w:val="none"/>
        </w:rPr>
        <w:t>或监理人员、</w:t>
      </w:r>
      <w:r>
        <w:rPr>
          <w:rFonts w:hint="eastAsia" w:cs="宋体"/>
          <w:color w:val="auto"/>
          <w:highlight w:val="none"/>
        </w:rPr>
        <w:t>维护单位人员</w:t>
      </w:r>
      <w:r>
        <w:rPr>
          <w:rFonts w:hint="eastAsia" w:ascii="宋体" w:hAnsi="宋体" w:cs="宋体"/>
          <w:color w:val="auto"/>
          <w:szCs w:val="21"/>
          <w:highlight w:val="none"/>
        </w:rPr>
        <w:t>或监理车辆</w:t>
      </w:r>
      <w:r>
        <w:rPr>
          <w:rFonts w:hint="eastAsia" w:cs="宋体"/>
          <w:color w:val="auto"/>
          <w:szCs w:val="21"/>
          <w:highlight w:val="none"/>
        </w:rPr>
        <w:t>，如有）。</w:t>
      </w:r>
    </w:p>
    <w:p w14:paraId="5C9F8D50">
      <w:pPr>
        <w:spacing w:line="360" w:lineRule="auto"/>
        <w:ind w:firstLine="420" w:firstLineChars="200"/>
        <w:jc w:val="left"/>
        <w:rPr>
          <w:rFonts w:cs="宋体"/>
          <w:color w:val="auto"/>
          <w:szCs w:val="21"/>
          <w:highlight w:val="none"/>
        </w:rPr>
      </w:pPr>
      <w:r>
        <w:rPr>
          <w:rFonts w:hint="eastAsia" w:cs="宋体"/>
          <w:color w:val="auto"/>
          <w:szCs w:val="21"/>
          <w:highlight w:val="none"/>
        </w:rPr>
        <w:t>（8）保密：单位保密协议、个人安全保密承诺书、日常保密教育台账。</w:t>
      </w:r>
    </w:p>
    <w:p w14:paraId="4DC5B5F0">
      <w:pPr>
        <w:spacing w:line="360" w:lineRule="auto"/>
        <w:ind w:firstLine="420" w:firstLineChars="200"/>
        <w:jc w:val="left"/>
        <w:rPr>
          <w:rFonts w:cs="宋体"/>
          <w:color w:val="auto"/>
          <w:szCs w:val="21"/>
          <w:highlight w:val="none"/>
        </w:rPr>
      </w:pPr>
      <w:r>
        <w:rPr>
          <w:rFonts w:hint="eastAsia" w:cs="宋体"/>
          <w:color w:val="auto"/>
          <w:szCs w:val="21"/>
          <w:highlight w:val="none"/>
        </w:rPr>
        <w:t>（9）监理验收申请单、</w:t>
      </w:r>
      <w:r>
        <w:rPr>
          <w:rFonts w:hint="eastAsia" w:cs="宋体"/>
          <w:color w:val="auto"/>
          <w:szCs w:val="21"/>
          <w:highlight w:val="none"/>
        </w:rPr>
        <w:t>监理验收总结报告</w:t>
      </w:r>
      <w:r>
        <w:rPr>
          <w:rFonts w:hint="eastAsia" w:cs="宋体"/>
          <w:color w:val="auto"/>
          <w:szCs w:val="21"/>
          <w:highlight w:val="none"/>
        </w:rPr>
        <w:t>。</w:t>
      </w:r>
    </w:p>
    <w:p w14:paraId="31AD4D52">
      <w:pPr>
        <w:spacing w:line="360" w:lineRule="auto"/>
        <w:ind w:firstLine="420" w:firstLineChars="200"/>
        <w:jc w:val="left"/>
        <w:rPr>
          <w:rFonts w:cs="宋体"/>
          <w:color w:val="auto"/>
          <w:szCs w:val="21"/>
          <w:highlight w:val="none"/>
        </w:rPr>
      </w:pPr>
      <w:r>
        <w:rPr>
          <w:rFonts w:hint="eastAsia" w:cs="宋体"/>
          <w:color w:val="auto"/>
          <w:szCs w:val="21"/>
          <w:highlight w:val="none"/>
        </w:rPr>
        <w:t>（10）小微企业证明材料。</w:t>
      </w:r>
    </w:p>
    <w:p w14:paraId="45A8C1B9">
      <w:pPr>
        <w:spacing w:line="360" w:lineRule="auto"/>
        <w:ind w:firstLine="420" w:firstLineChars="200"/>
        <w:jc w:val="left"/>
        <w:rPr>
          <w:rFonts w:cs="宋体"/>
          <w:color w:val="auto"/>
          <w:szCs w:val="21"/>
          <w:highlight w:val="none"/>
        </w:rPr>
      </w:pPr>
      <w:r>
        <w:rPr>
          <w:rFonts w:hint="eastAsia" w:cs="宋体"/>
          <w:color w:val="auto"/>
          <w:szCs w:val="21"/>
          <w:highlight w:val="none"/>
        </w:rPr>
        <w:t>（11）验收需提供的其他相关材料。</w:t>
      </w:r>
    </w:p>
    <w:p w14:paraId="469AF34C">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（六）履约验收标准：</w:t>
      </w:r>
    </w:p>
    <w:p w14:paraId="3BA88FC9">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u w:val="single"/>
        </w:rPr>
        <w:t>1.采购人按照《杭州市政府采购履约验收暂行办法》（杭财采监[2019]10号）规定组织对投标人履约的验收。验收方成员应当在验收书上签字，并承担相应的法律责任。如果发现与合同中要求不符，投标人须承担由此发生的一切损失和费用，并接受相应的处理。</w:t>
      </w:r>
    </w:p>
    <w:p w14:paraId="216EAED2">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u w:val="single"/>
        </w:rPr>
        <w:t>2.严格按照采购合同开展履约验收。采购人委托第三方机构组织验收，成立验收小组（验收小组由5人组成：其中采购人1名，专家4名（第三方机构在乐采云专家库相关专业随机抽取），按照采购合同的约定对投标人履约情况进行验收，验收时，按照采购合同的约定对每一项技术、服务、安全标准的履约情况进行确认，出具验收报告并经验收小组全体成员签字。采购人根据验收报告形成验收意见并经采购人与投标人签字盖章。验收结果与采购合同约定的资金支付及履约保证金返还条件挂钩。履约验收的各项资料应当存档备查。</w:t>
      </w:r>
    </w:p>
    <w:p w14:paraId="7683B754">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u w:val="single"/>
        </w:rPr>
        <w:t>3.验收合格的项目，采购人将根据采购合同的约定及时向投标人支付采购资金、退还履约保证金。验收不合格的项目，采购人将依法及时处理。采购合同的履行、违约责任和解决争议的方式等适用《中华人民共和国民法典》。</w:t>
      </w:r>
    </w:p>
    <w:p w14:paraId="43DBA62D">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u w:val="single"/>
        </w:rPr>
        <w:t>4.验收产生的费用首次验收费用由采购人承担，如首次验收不合格，后续验收费用由投标人支付。</w:t>
      </w:r>
    </w:p>
    <w:p w14:paraId="33C00885">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u w:val="single"/>
        </w:rPr>
        <w:t>5.验收内容及资料要求：</w:t>
      </w:r>
    </w:p>
    <w:p w14:paraId="0A3119E5">
      <w:pPr>
        <w:spacing w:line="360" w:lineRule="auto"/>
        <w:ind w:firstLine="420"/>
        <w:jc w:val="left"/>
        <w:rPr>
          <w:rFonts w:ascii="宋体" w:hAnsi="宋体" w:cs="宋体"/>
          <w:color w:val="auto"/>
          <w:szCs w:val="21"/>
          <w:highlight w:val="none"/>
        </w:rPr>
      </w:pPr>
      <w:r>
        <w:rPr>
          <w:rFonts w:hint="eastAsia" w:ascii="宋体" w:hAnsi="宋体" w:cs="宋体"/>
          <w:color w:val="auto"/>
          <w:szCs w:val="21"/>
          <w:highlight w:val="none"/>
          <w:u w:val="single"/>
        </w:rPr>
        <w:t>根据采购文件确定的技术指标或者服务要求确定验收指标和标准。未进行相应约定的，应当符合国家强制性规定、政策要求、安全标准、行业和企业有关标准等。</w:t>
      </w:r>
    </w:p>
    <w:p w14:paraId="7EF54781">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（七）履约验收其他事项</w:t>
      </w:r>
    </w:p>
    <w:p w14:paraId="149D1F79">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u w:val="single"/>
        </w:rPr>
        <w:t xml:space="preserve">     无。          </w:t>
      </w:r>
    </w:p>
    <w:p w14:paraId="76CC7684">
      <w:pPr>
        <w:pStyle w:val="23"/>
        <w:rPr>
          <w:color w:val="auto"/>
          <w:highlight w:val="none"/>
        </w:rPr>
      </w:pPr>
    </w:p>
    <w:p w14:paraId="46405F3A">
      <w:pPr>
        <w:snapToGrid w:val="0"/>
        <w:spacing w:line="360" w:lineRule="auto"/>
        <w:jc w:val="left"/>
        <w:rPr>
          <w:rFonts w:ascii="宋体" w:hAnsi="宋体" w:cs="宋体"/>
          <w:b/>
          <w:color w:val="auto"/>
          <w:szCs w:val="21"/>
          <w:highlight w:val="none"/>
        </w:rPr>
      </w:pPr>
      <w:r>
        <w:rPr>
          <w:rFonts w:hint="eastAsia" w:ascii="宋体" w:hAnsi="宋体" w:cs="宋体"/>
          <w:b/>
          <w:color w:val="auto"/>
          <w:szCs w:val="21"/>
          <w:highlight w:val="none"/>
        </w:rPr>
        <w:t>2、考核：</w:t>
      </w:r>
    </w:p>
    <w:p w14:paraId="47CA6C7E">
      <w:pPr>
        <w:spacing w:before="120" w:beforeLines="50" w:line="360" w:lineRule="auto"/>
        <w:ind w:left="-141" w:leftChars="-67" w:right="-227" w:rightChars="-108" w:firstLine="425"/>
        <w:rPr>
          <w:rFonts w:ascii="宋体" w:hAnsi="宋体" w:cs="宋体"/>
          <w:color w:val="auto"/>
          <w:szCs w:val="21"/>
          <w:highlight w:val="none"/>
          <w:u w:val="single"/>
          <w:lang w:val="zh-CN"/>
        </w:rPr>
      </w:pPr>
      <w:r>
        <w:rPr>
          <w:rFonts w:hint="eastAsia" w:ascii="宋体" w:hAnsi="宋体" w:cs="宋体"/>
          <w:color w:val="auto"/>
          <w:szCs w:val="21"/>
          <w:highlight w:val="none"/>
          <w:u w:val="single"/>
          <w:lang w:val="zh-CN"/>
        </w:rPr>
        <w:t>在服务期内，采购人将每月对投标人的服务进行考核。具体如下：投标人履行对服务全流程服务内容及其相关的服务项目，采购人负责投标人的管理指导、验收考核等职责，督促其履行合同。</w:t>
      </w:r>
    </w:p>
    <w:p w14:paraId="49DBB397">
      <w:pPr>
        <w:tabs>
          <w:tab w:val="left" w:pos="8364"/>
        </w:tabs>
        <w:spacing w:before="120" w:beforeLines="50" w:line="360" w:lineRule="auto"/>
        <w:ind w:left="-141" w:leftChars="-67" w:right="-227" w:rightChars="-108" w:firstLine="425"/>
        <w:jc w:val="left"/>
        <w:rPr>
          <w:rFonts w:ascii="宋体" w:hAnsi="宋体" w:cs="宋体"/>
          <w:color w:val="auto"/>
          <w:szCs w:val="21"/>
          <w:highlight w:val="none"/>
          <w:u w:val="single"/>
          <w:lang w:val="zh-CN"/>
        </w:rPr>
      </w:pPr>
      <w:r>
        <w:rPr>
          <w:rFonts w:hint="eastAsia" w:ascii="宋体" w:hAnsi="宋体" w:cs="宋体"/>
          <w:color w:val="auto"/>
          <w:szCs w:val="21"/>
          <w:highlight w:val="none"/>
          <w:u w:val="single"/>
          <w:lang w:val="zh-CN"/>
        </w:rPr>
        <w:t>本考核办法以月为考核周期，投标人应每月【20】日前提交考核所需材料，考核采用百分制计分方式，投标人每被扣1分，扣除违约金</w:t>
      </w:r>
      <w:r>
        <w:rPr>
          <w:rFonts w:hint="eastAsia" w:ascii="宋体" w:hAnsi="宋体" w:cs="宋体"/>
          <w:color w:val="auto"/>
          <w:szCs w:val="21"/>
          <w:highlight w:val="none"/>
          <w:u w:val="single"/>
        </w:rPr>
        <w:t>3</w:t>
      </w:r>
      <w:r>
        <w:rPr>
          <w:rFonts w:hint="eastAsia" w:ascii="宋体" w:hAnsi="宋体" w:cs="宋体"/>
          <w:color w:val="auto"/>
          <w:szCs w:val="21"/>
          <w:highlight w:val="none"/>
          <w:u w:val="single"/>
          <w:lang w:val="zh-CN"/>
        </w:rPr>
        <w:t>00元，违约金在结算合同尾款时扣除。如考核周期内重复出现相同扣分情形，累计计算扣除分值。考核分值高于90分（含90分）视为合格，90分以下视为不合格；如投标人经采购人</w:t>
      </w:r>
      <w:r>
        <w:rPr>
          <w:rFonts w:hint="eastAsia" w:ascii="宋体" w:hAnsi="宋体" w:cs="宋体"/>
          <w:color w:val="auto"/>
          <w:szCs w:val="21"/>
          <w:highlight w:val="none"/>
          <w:u w:val="single"/>
        </w:rPr>
        <w:t>考核</w:t>
      </w:r>
      <w:r>
        <w:rPr>
          <w:rFonts w:hint="eastAsia" w:ascii="宋体" w:hAnsi="宋体" w:cs="宋体"/>
          <w:color w:val="auto"/>
          <w:szCs w:val="21"/>
          <w:highlight w:val="none"/>
          <w:u w:val="single"/>
          <w:lang w:val="zh-CN"/>
        </w:rPr>
        <w:t>连续两次均为不合格，采购人有权无条件</w:t>
      </w:r>
      <w:r>
        <w:rPr>
          <w:rFonts w:hint="eastAsia" w:ascii="宋体" w:hAnsi="宋体" w:cs="宋体"/>
          <w:b/>
          <w:bCs/>
          <w:color w:val="auto"/>
          <w:szCs w:val="21"/>
          <w:highlight w:val="none"/>
          <w:u w:val="single"/>
        </w:rPr>
        <w:t>解除</w:t>
      </w:r>
      <w:r>
        <w:rPr>
          <w:rFonts w:hint="eastAsia" w:ascii="宋体" w:hAnsi="宋体" w:cs="宋体"/>
          <w:color w:val="auto"/>
          <w:szCs w:val="21"/>
          <w:highlight w:val="none"/>
          <w:u w:val="single"/>
          <w:lang w:val="zh-CN"/>
        </w:rPr>
        <w:t>合同,并没收投标人全部履约保证金。如给采购人造成损失的有权向投标人提出索赔。</w:t>
      </w:r>
    </w:p>
    <w:p w14:paraId="3389F68E">
      <w:pPr>
        <w:pStyle w:val="82"/>
        <w:ind w:firstLine="440"/>
        <w:rPr>
          <w:rFonts w:ascii="宋体" w:hAnsi="宋体" w:cs="宋体"/>
          <w:color w:val="auto"/>
          <w:highlight w:val="none"/>
          <w:u w:val="single"/>
          <w:lang w:val="zh-CN"/>
        </w:rPr>
      </w:pPr>
    </w:p>
    <w:p w14:paraId="64A3D7AA">
      <w:pPr>
        <w:pStyle w:val="82"/>
        <w:ind w:firstLine="440"/>
        <w:rPr>
          <w:rFonts w:ascii="宋体" w:hAnsi="宋体" w:cs="宋体"/>
          <w:color w:val="auto"/>
          <w:highlight w:val="none"/>
          <w:u w:val="single"/>
          <w:lang w:val="zh-CN"/>
        </w:rPr>
      </w:pPr>
    </w:p>
    <w:p w14:paraId="00CB252B">
      <w:pPr>
        <w:spacing w:before="120" w:beforeLines="50" w:line="360" w:lineRule="auto"/>
        <w:jc w:val="center"/>
        <w:rPr>
          <w:rFonts w:ascii="宋体" w:hAnsi="宋体" w:cs="宋体"/>
          <w:b/>
          <w:bCs/>
          <w:color w:val="auto"/>
          <w:szCs w:val="21"/>
          <w:highlight w:val="none"/>
        </w:rPr>
      </w:pPr>
      <w:r>
        <w:rPr>
          <w:rFonts w:hint="eastAsia" w:ascii="宋体" w:hAnsi="宋体" w:cs="宋体"/>
          <w:b/>
          <w:bCs/>
          <w:color w:val="auto"/>
          <w:szCs w:val="21"/>
          <w:highlight w:val="none"/>
        </w:rPr>
        <w:t>每月考核表（    年   月）</w:t>
      </w:r>
    </w:p>
    <w:tbl>
      <w:tblPr>
        <w:tblStyle w:val="62"/>
        <w:tblW w:w="530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72"/>
        <w:gridCol w:w="755"/>
        <w:gridCol w:w="4504"/>
        <w:gridCol w:w="2229"/>
        <w:gridCol w:w="728"/>
        <w:gridCol w:w="427"/>
      </w:tblGrid>
      <w:tr w14:paraId="45A3D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Header/>
        </w:trPr>
        <w:tc>
          <w:tcPr>
            <w:tcW w:w="206" w:type="pct"/>
            <w:tcBorders>
              <w:top w:val="single" w:color="auto" w:sz="4" w:space="0"/>
              <w:left w:val="single" w:color="auto" w:sz="4" w:space="0"/>
              <w:bottom w:val="single" w:color="auto" w:sz="4" w:space="0"/>
              <w:right w:val="single" w:color="auto" w:sz="4" w:space="0"/>
            </w:tcBorders>
            <w:noWrap/>
            <w:vAlign w:val="center"/>
          </w:tcPr>
          <w:p w14:paraId="41974797">
            <w:pPr>
              <w:jc w:val="center"/>
              <w:rPr>
                <w:rFonts w:ascii="宋体" w:hAnsi="宋体" w:cs="宋体"/>
                <w:b/>
                <w:bCs/>
                <w:color w:val="auto"/>
                <w:szCs w:val="21"/>
                <w:highlight w:val="none"/>
                <w:lang w:val="zh-CN"/>
              </w:rPr>
            </w:pPr>
            <w:r>
              <w:rPr>
                <w:rFonts w:hint="eastAsia" w:ascii="宋体" w:hAnsi="宋体" w:cs="宋体"/>
                <w:b/>
                <w:bCs/>
                <w:color w:val="auto"/>
                <w:szCs w:val="21"/>
                <w:highlight w:val="none"/>
                <w:lang w:val="zh-CN"/>
              </w:rPr>
              <w:t>序号</w:t>
            </w:r>
          </w:p>
        </w:tc>
        <w:tc>
          <w:tcPr>
            <w:tcW w:w="418" w:type="pct"/>
            <w:tcBorders>
              <w:top w:val="single" w:color="auto" w:sz="4" w:space="0"/>
              <w:left w:val="single" w:color="auto" w:sz="4" w:space="0"/>
              <w:bottom w:val="single" w:color="auto" w:sz="4" w:space="0"/>
              <w:right w:val="single" w:color="auto" w:sz="4" w:space="0"/>
            </w:tcBorders>
            <w:noWrap/>
            <w:vAlign w:val="center"/>
          </w:tcPr>
          <w:p w14:paraId="3271738F">
            <w:pPr>
              <w:jc w:val="center"/>
              <w:rPr>
                <w:rFonts w:ascii="宋体" w:hAnsi="宋体" w:cs="宋体"/>
                <w:b/>
                <w:bCs/>
                <w:color w:val="auto"/>
                <w:szCs w:val="21"/>
                <w:highlight w:val="none"/>
                <w:lang w:val="zh-CN"/>
              </w:rPr>
            </w:pPr>
            <w:r>
              <w:rPr>
                <w:rFonts w:hint="eastAsia" w:ascii="宋体" w:hAnsi="宋体" w:cs="宋体"/>
                <w:b/>
                <w:bCs/>
                <w:color w:val="auto"/>
                <w:szCs w:val="21"/>
                <w:highlight w:val="none"/>
                <w:lang w:val="zh-CN"/>
              </w:rPr>
              <w:t>考核项目</w:t>
            </w:r>
          </w:p>
        </w:tc>
        <w:tc>
          <w:tcPr>
            <w:tcW w:w="2498" w:type="pct"/>
            <w:tcBorders>
              <w:top w:val="single" w:color="auto" w:sz="4" w:space="0"/>
              <w:left w:val="single" w:color="auto" w:sz="4" w:space="0"/>
              <w:bottom w:val="single" w:color="auto" w:sz="4" w:space="0"/>
              <w:right w:val="single" w:color="auto" w:sz="4" w:space="0"/>
            </w:tcBorders>
            <w:noWrap/>
            <w:vAlign w:val="center"/>
          </w:tcPr>
          <w:p w14:paraId="7179E62E">
            <w:pPr>
              <w:jc w:val="center"/>
              <w:rPr>
                <w:rFonts w:ascii="宋体" w:hAnsi="宋体" w:cs="宋体"/>
                <w:b/>
                <w:bCs/>
                <w:color w:val="auto"/>
                <w:szCs w:val="21"/>
                <w:highlight w:val="none"/>
                <w:lang w:val="zh-CN"/>
              </w:rPr>
            </w:pPr>
            <w:r>
              <w:rPr>
                <w:rFonts w:hint="eastAsia" w:ascii="宋体" w:hAnsi="宋体" w:cs="宋体"/>
                <w:b/>
                <w:bCs/>
                <w:color w:val="auto"/>
                <w:kern w:val="0"/>
                <w:szCs w:val="21"/>
                <w:highlight w:val="none"/>
              </w:rPr>
              <w:t>考核内容</w:t>
            </w:r>
          </w:p>
        </w:tc>
        <w:tc>
          <w:tcPr>
            <w:tcW w:w="1236" w:type="pct"/>
            <w:tcBorders>
              <w:top w:val="single" w:color="auto" w:sz="4" w:space="0"/>
              <w:left w:val="single" w:color="auto" w:sz="4" w:space="0"/>
              <w:bottom w:val="single" w:color="auto" w:sz="4" w:space="0"/>
              <w:right w:val="single" w:color="auto" w:sz="4" w:space="0"/>
            </w:tcBorders>
            <w:noWrap/>
            <w:vAlign w:val="center"/>
          </w:tcPr>
          <w:p w14:paraId="7C2B4853">
            <w:pPr>
              <w:jc w:val="center"/>
              <w:rPr>
                <w:rFonts w:ascii="宋体" w:hAnsi="宋体" w:cs="宋体"/>
                <w:b/>
                <w:bCs/>
                <w:color w:val="auto"/>
                <w:szCs w:val="21"/>
                <w:highlight w:val="none"/>
                <w:lang w:val="zh-CN"/>
              </w:rPr>
            </w:pPr>
            <w:r>
              <w:rPr>
                <w:rFonts w:hint="eastAsia" w:ascii="宋体" w:hAnsi="宋体" w:cs="宋体"/>
                <w:b/>
                <w:bCs/>
                <w:color w:val="auto"/>
                <w:szCs w:val="21"/>
                <w:highlight w:val="none"/>
                <w:lang w:val="zh-CN"/>
              </w:rPr>
              <w:t>分值</w:t>
            </w:r>
          </w:p>
        </w:tc>
        <w:tc>
          <w:tcPr>
            <w:tcW w:w="404" w:type="pct"/>
            <w:tcBorders>
              <w:top w:val="single" w:color="auto" w:sz="4" w:space="0"/>
              <w:left w:val="single" w:color="auto" w:sz="4" w:space="0"/>
              <w:bottom w:val="single" w:color="auto" w:sz="4" w:space="0"/>
              <w:right w:val="single" w:color="auto" w:sz="4" w:space="0"/>
            </w:tcBorders>
            <w:noWrap/>
            <w:vAlign w:val="center"/>
          </w:tcPr>
          <w:p w14:paraId="2FFDA73B">
            <w:pPr>
              <w:jc w:val="center"/>
              <w:rPr>
                <w:rFonts w:ascii="宋体" w:hAnsi="宋体" w:cs="宋体"/>
                <w:b/>
                <w:bCs/>
                <w:color w:val="auto"/>
                <w:szCs w:val="21"/>
                <w:highlight w:val="none"/>
              </w:rPr>
            </w:pPr>
            <w:r>
              <w:rPr>
                <w:rFonts w:hint="eastAsia" w:ascii="宋体" w:hAnsi="宋体" w:cs="宋体"/>
                <w:b/>
                <w:bCs/>
                <w:color w:val="auto"/>
                <w:szCs w:val="21"/>
                <w:highlight w:val="none"/>
              </w:rPr>
              <w:t>考核</w:t>
            </w:r>
            <w:r>
              <w:rPr>
                <w:rFonts w:hint="eastAsia" w:ascii="宋体" w:hAnsi="宋体" w:cs="宋体"/>
                <w:b/>
                <w:bCs/>
                <w:color w:val="auto"/>
                <w:szCs w:val="21"/>
                <w:highlight w:val="none"/>
                <w:lang w:val="zh-CN"/>
              </w:rPr>
              <w:t>扣分</w:t>
            </w:r>
          </w:p>
        </w:tc>
        <w:tc>
          <w:tcPr>
            <w:tcW w:w="235" w:type="pct"/>
            <w:tcBorders>
              <w:top w:val="single" w:color="auto" w:sz="4" w:space="0"/>
              <w:left w:val="single" w:color="auto" w:sz="4" w:space="0"/>
              <w:bottom w:val="single" w:color="auto" w:sz="4" w:space="0"/>
              <w:right w:val="single" w:color="auto" w:sz="4" w:space="0"/>
            </w:tcBorders>
            <w:noWrap/>
            <w:vAlign w:val="center"/>
          </w:tcPr>
          <w:p w14:paraId="48EE59B7">
            <w:pPr>
              <w:jc w:val="center"/>
              <w:rPr>
                <w:rFonts w:ascii="宋体" w:hAnsi="宋体" w:cs="宋体"/>
                <w:b/>
                <w:bCs/>
                <w:color w:val="auto"/>
                <w:szCs w:val="21"/>
                <w:highlight w:val="none"/>
              </w:rPr>
            </w:pPr>
            <w:r>
              <w:rPr>
                <w:rFonts w:hint="eastAsia" w:ascii="宋体" w:hAnsi="宋体" w:cs="宋体"/>
                <w:b/>
                <w:bCs/>
                <w:color w:val="auto"/>
                <w:szCs w:val="21"/>
                <w:highlight w:val="none"/>
              </w:rPr>
              <w:t>备注</w:t>
            </w:r>
          </w:p>
        </w:tc>
      </w:tr>
      <w:tr w14:paraId="0DBC2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206" w:type="pct"/>
            <w:vMerge w:val="restart"/>
            <w:tcBorders>
              <w:top w:val="single" w:color="auto" w:sz="4" w:space="0"/>
              <w:left w:val="single" w:color="auto" w:sz="4" w:space="0"/>
              <w:right w:val="single" w:color="auto" w:sz="4" w:space="0"/>
            </w:tcBorders>
            <w:noWrap/>
            <w:vAlign w:val="center"/>
          </w:tcPr>
          <w:p w14:paraId="3B0FB2C7">
            <w:pPr>
              <w:rPr>
                <w:rFonts w:ascii="宋体" w:hAnsi="宋体" w:cs="宋体"/>
                <w:color w:val="auto"/>
                <w:szCs w:val="21"/>
                <w:highlight w:val="none"/>
              </w:rPr>
            </w:pPr>
            <w:r>
              <w:rPr>
                <w:rFonts w:hint="eastAsia" w:ascii="宋体" w:hAnsi="宋体" w:cs="宋体"/>
                <w:color w:val="auto"/>
                <w:szCs w:val="21"/>
                <w:highlight w:val="none"/>
                <w:lang w:val="zh-CN"/>
              </w:rPr>
              <w:t>1</w:t>
            </w:r>
          </w:p>
        </w:tc>
        <w:tc>
          <w:tcPr>
            <w:tcW w:w="418" w:type="pct"/>
            <w:vMerge w:val="restart"/>
            <w:tcBorders>
              <w:top w:val="single" w:color="auto" w:sz="4" w:space="0"/>
              <w:left w:val="single" w:color="auto" w:sz="4" w:space="0"/>
              <w:right w:val="single" w:color="auto" w:sz="4" w:space="0"/>
            </w:tcBorders>
            <w:noWrap/>
            <w:vAlign w:val="center"/>
          </w:tcPr>
          <w:p w14:paraId="15404F24">
            <w:pPr>
              <w:rPr>
                <w:rFonts w:ascii="宋体" w:hAnsi="宋体" w:cs="宋体"/>
                <w:color w:val="auto"/>
                <w:szCs w:val="21"/>
                <w:highlight w:val="none"/>
                <w:lang w:val="zh-CN"/>
              </w:rPr>
            </w:pPr>
            <w:r>
              <w:rPr>
                <w:rFonts w:hint="eastAsia" w:ascii="宋体" w:hAnsi="宋体" w:cs="宋体"/>
                <w:color w:val="auto"/>
                <w:szCs w:val="21"/>
                <w:highlight w:val="none"/>
                <w:lang w:val="zh-CN"/>
              </w:rPr>
              <w:t>人员</w:t>
            </w:r>
            <w:r>
              <w:rPr>
                <w:rFonts w:hint="eastAsia" w:ascii="宋体" w:hAnsi="宋体" w:cs="宋体"/>
                <w:color w:val="auto"/>
                <w:szCs w:val="21"/>
                <w:highlight w:val="none"/>
              </w:rPr>
              <w:t>及车辆</w:t>
            </w:r>
            <w:r>
              <w:rPr>
                <w:rFonts w:hint="eastAsia" w:ascii="宋体" w:hAnsi="宋体" w:cs="宋体"/>
                <w:color w:val="auto"/>
                <w:szCs w:val="21"/>
                <w:highlight w:val="none"/>
                <w:lang w:val="zh-CN"/>
              </w:rPr>
              <w:t>到位情况</w:t>
            </w:r>
          </w:p>
        </w:tc>
        <w:tc>
          <w:tcPr>
            <w:tcW w:w="2498" w:type="pct"/>
            <w:tcBorders>
              <w:top w:val="single" w:color="auto" w:sz="4" w:space="0"/>
              <w:left w:val="single" w:color="auto" w:sz="4" w:space="0"/>
              <w:bottom w:val="single" w:color="auto" w:sz="4" w:space="0"/>
              <w:right w:val="single" w:color="auto" w:sz="4" w:space="0"/>
            </w:tcBorders>
            <w:noWrap/>
            <w:vAlign w:val="center"/>
          </w:tcPr>
          <w:p w14:paraId="3EE68D6B">
            <w:pPr>
              <w:rPr>
                <w:rFonts w:ascii="宋体" w:hAnsi="宋体" w:cs="宋体"/>
                <w:color w:val="auto"/>
                <w:szCs w:val="21"/>
                <w:highlight w:val="none"/>
                <w:lang w:val="zh-CN"/>
              </w:rPr>
            </w:pPr>
            <w:r>
              <w:rPr>
                <w:rFonts w:hint="eastAsia" w:ascii="宋体" w:hAnsi="宋体" w:cs="宋体"/>
                <w:color w:val="auto"/>
                <w:szCs w:val="21"/>
                <w:highlight w:val="none"/>
              </w:rPr>
              <w:t>配备人员数量不足的。</w:t>
            </w:r>
          </w:p>
        </w:tc>
        <w:tc>
          <w:tcPr>
            <w:tcW w:w="1236" w:type="pct"/>
            <w:tcBorders>
              <w:top w:val="single" w:color="auto" w:sz="4" w:space="0"/>
              <w:left w:val="single" w:color="auto" w:sz="4" w:space="0"/>
              <w:bottom w:val="single" w:color="auto" w:sz="4" w:space="0"/>
              <w:right w:val="single" w:color="auto" w:sz="4" w:space="0"/>
            </w:tcBorders>
            <w:noWrap/>
            <w:vAlign w:val="center"/>
          </w:tcPr>
          <w:p w14:paraId="348C2A18">
            <w:pPr>
              <w:rPr>
                <w:rFonts w:ascii="宋体" w:hAnsi="宋体" w:cs="宋体"/>
                <w:color w:val="auto"/>
                <w:szCs w:val="21"/>
                <w:highlight w:val="none"/>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w:t>
            </w:r>
            <w:r>
              <w:rPr>
                <w:rFonts w:hint="eastAsia" w:ascii="宋体" w:hAnsi="宋体" w:cs="宋体"/>
                <w:color w:val="auto"/>
                <w:szCs w:val="21"/>
                <w:highlight w:val="none"/>
              </w:rPr>
              <w:t>4</w:t>
            </w:r>
            <w:r>
              <w:rPr>
                <w:rFonts w:hint="eastAsia" w:ascii="宋体" w:hAnsi="宋体" w:cs="宋体"/>
                <w:color w:val="auto"/>
                <w:szCs w:val="21"/>
                <w:highlight w:val="none"/>
                <w:lang w:val="zh-CN"/>
              </w:rPr>
              <w:t>分</w:t>
            </w:r>
            <w:r>
              <w:rPr>
                <w:rFonts w:hint="eastAsia" w:ascii="宋体" w:hAnsi="宋体" w:cs="宋体"/>
                <w:color w:val="auto"/>
                <w:szCs w:val="21"/>
                <w:highlight w:val="none"/>
              </w:rPr>
              <w:t>/人</w:t>
            </w:r>
          </w:p>
        </w:tc>
        <w:tc>
          <w:tcPr>
            <w:tcW w:w="404" w:type="pct"/>
            <w:tcBorders>
              <w:top w:val="single" w:color="auto" w:sz="4" w:space="0"/>
              <w:left w:val="single" w:color="auto" w:sz="4" w:space="0"/>
              <w:bottom w:val="single" w:color="auto" w:sz="4" w:space="0"/>
              <w:right w:val="single" w:color="auto" w:sz="4" w:space="0"/>
            </w:tcBorders>
            <w:noWrap/>
            <w:vAlign w:val="center"/>
          </w:tcPr>
          <w:p w14:paraId="672A010F">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627B7678">
            <w:pPr>
              <w:rPr>
                <w:rFonts w:ascii="宋体" w:hAnsi="宋体" w:cs="宋体"/>
                <w:color w:val="auto"/>
                <w:szCs w:val="21"/>
                <w:highlight w:val="none"/>
                <w:lang w:val="zh-CN"/>
              </w:rPr>
            </w:pPr>
          </w:p>
        </w:tc>
      </w:tr>
      <w:tr w14:paraId="665AB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6" w:type="pct"/>
            <w:vMerge w:val="continue"/>
            <w:tcBorders>
              <w:left w:val="single" w:color="auto" w:sz="4" w:space="0"/>
              <w:right w:val="single" w:color="auto" w:sz="4" w:space="0"/>
            </w:tcBorders>
            <w:noWrap/>
            <w:vAlign w:val="center"/>
          </w:tcPr>
          <w:p w14:paraId="61E7C107">
            <w:pPr>
              <w:rPr>
                <w:color w:val="auto"/>
                <w:highlight w:val="none"/>
              </w:rPr>
            </w:pPr>
          </w:p>
        </w:tc>
        <w:tc>
          <w:tcPr>
            <w:tcW w:w="418" w:type="pct"/>
            <w:vMerge w:val="continue"/>
            <w:tcBorders>
              <w:left w:val="single" w:color="auto" w:sz="4" w:space="0"/>
              <w:right w:val="single" w:color="auto" w:sz="4" w:space="0"/>
            </w:tcBorders>
            <w:noWrap/>
            <w:vAlign w:val="center"/>
          </w:tcPr>
          <w:p w14:paraId="17401DA5">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78B3BB00">
            <w:pPr>
              <w:rPr>
                <w:rFonts w:ascii="宋体" w:hAnsi="宋体" w:cs="宋体"/>
                <w:color w:val="auto"/>
                <w:szCs w:val="21"/>
                <w:highlight w:val="none"/>
              </w:rPr>
            </w:pPr>
            <w:r>
              <w:rPr>
                <w:rFonts w:hint="eastAsia" w:ascii="宋体" w:hAnsi="宋体" w:cs="宋体"/>
                <w:color w:val="auto"/>
                <w:szCs w:val="21"/>
                <w:highlight w:val="none"/>
              </w:rPr>
              <w:t>未按人员配备标准要求配备人员的</w:t>
            </w:r>
            <w:r>
              <w:rPr>
                <w:rFonts w:hint="eastAsia" w:ascii="宋体" w:hAnsi="宋体" w:cs="宋体"/>
                <w:color w:val="auto"/>
                <w:szCs w:val="21"/>
                <w:highlight w:val="none"/>
                <w:lang w:val="zh-CN"/>
              </w:rPr>
              <w:t>。</w:t>
            </w:r>
          </w:p>
        </w:tc>
        <w:tc>
          <w:tcPr>
            <w:tcW w:w="1236" w:type="pct"/>
            <w:tcBorders>
              <w:top w:val="single" w:color="auto" w:sz="4" w:space="0"/>
              <w:left w:val="single" w:color="auto" w:sz="4" w:space="0"/>
              <w:right w:val="single" w:color="auto" w:sz="4" w:space="0"/>
            </w:tcBorders>
            <w:noWrap/>
            <w:vAlign w:val="center"/>
          </w:tcPr>
          <w:p w14:paraId="4057A794">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r>
              <w:rPr>
                <w:rFonts w:hint="eastAsia" w:ascii="宋体" w:hAnsi="宋体" w:cs="宋体"/>
                <w:color w:val="auto"/>
                <w:szCs w:val="21"/>
                <w:highlight w:val="none"/>
              </w:rPr>
              <w:t>/人</w:t>
            </w:r>
          </w:p>
        </w:tc>
        <w:tc>
          <w:tcPr>
            <w:tcW w:w="404" w:type="pct"/>
            <w:tcBorders>
              <w:top w:val="single" w:color="auto" w:sz="4" w:space="0"/>
              <w:left w:val="single" w:color="auto" w:sz="4" w:space="0"/>
              <w:right w:val="single" w:color="auto" w:sz="4" w:space="0"/>
            </w:tcBorders>
            <w:noWrap/>
            <w:vAlign w:val="center"/>
          </w:tcPr>
          <w:p w14:paraId="08FC9688">
            <w:pPr>
              <w:rPr>
                <w:rFonts w:ascii="宋体" w:hAnsi="宋体" w:cs="宋体"/>
                <w:color w:val="auto"/>
                <w:szCs w:val="21"/>
                <w:highlight w:val="none"/>
                <w:lang w:val="zh-CN"/>
              </w:rPr>
            </w:pPr>
          </w:p>
        </w:tc>
        <w:tc>
          <w:tcPr>
            <w:tcW w:w="235" w:type="pct"/>
            <w:tcBorders>
              <w:top w:val="single" w:color="auto" w:sz="4" w:space="0"/>
              <w:left w:val="single" w:color="auto" w:sz="4" w:space="0"/>
              <w:right w:val="single" w:color="auto" w:sz="4" w:space="0"/>
            </w:tcBorders>
            <w:noWrap/>
            <w:vAlign w:val="center"/>
          </w:tcPr>
          <w:p w14:paraId="5129C15A">
            <w:pPr>
              <w:rPr>
                <w:rFonts w:ascii="宋体" w:hAnsi="宋体" w:cs="宋体"/>
                <w:color w:val="auto"/>
                <w:szCs w:val="21"/>
                <w:highlight w:val="none"/>
                <w:lang w:val="zh-CN"/>
              </w:rPr>
            </w:pPr>
          </w:p>
        </w:tc>
      </w:tr>
      <w:tr w14:paraId="639E22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6" w:type="pct"/>
            <w:vMerge w:val="continue"/>
            <w:tcBorders>
              <w:left w:val="single" w:color="auto" w:sz="4" w:space="0"/>
              <w:right w:val="single" w:color="auto" w:sz="4" w:space="0"/>
            </w:tcBorders>
            <w:noWrap/>
            <w:vAlign w:val="center"/>
          </w:tcPr>
          <w:p w14:paraId="680B3D18">
            <w:pPr>
              <w:rPr>
                <w:color w:val="auto"/>
                <w:highlight w:val="none"/>
              </w:rPr>
            </w:pPr>
          </w:p>
        </w:tc>
        <w:tc>
          <w:tcPr>
            <w:tcW w:w="418" w:type="pct"/>
            <w:vMerge w:val="continue"/>
            <w:tcBorders>
              <w:left w:val="single" w:color="auto" w:sz="4" w:space="0"/>
              <w:right w:val="single" w:color="auto" w:sz="4" w:space="0"/>
            </w:tcBorders>
            <w:noWrap/>
            <w:vAlign w:val="center"/>
          </w:tcPr>
          <w:p w14:paraId="2BD90065">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666687D3">
            <w:pPr>
              <w:rPr>
                <w:rFonts w:ascii="宋体" w:hAnsi="宋体" w:cs="宋体"/>
                <w:color w:val="auto"/>
                <w:szCs w:val="21"/>
                <w:highlight w:val="none"/>
              </w:rPr>
            </w:pPr>
            <w:r>
              <w:rPr>
                <w:rFonts w:hint="eastAsia" w:ascii="宋体" w:hAnsi="宋体" w:cs="宋体"/>
                <w:color w:val="auto"/>
                <w:szCs w:val="21"/>
                <w:highlight w:val="none"/>
              </w:rPr>
              <w:t>车辆未按要求提供车辆的。</w:t>
            </w:r>
          </w:p>
        </w:tc>
        <w:tc>
          <w:tcPr>
            <w:tcW w:w="1236" w:type="pct"/>
            <w:tcBorders>
              <w:top w:val="single" w:color="auto" w:sz="4" w:space="0"/>
              <w:left w:val="single" w:color="auto" w:sz="4" w:space="0"/>
              <w:right w:val="single" w:color="auto" w:sz="4" w:space="0"/>
            </w:tcBorders>
            <w:noWrap/>
            <w:vAlign w:val="center"/>
          </w:tcPr>
          <w:p w14:paraId="1BE6AA90">
            <w:pPr>
              <w:rPr>
                <w:rFonts w:ascii="宋体" w:hAnsi="宋体" w:cs="宋体"/>
                <w:color w:val="auto"/>
                <w:szCs w:val="21"/>
                <w:highlight w:val="none"/>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r>
              <w:rPr>
                <w:rFonts w:hint="eastAsia" w:ascii="宋体" w:hAnsi="宋体" w:cs="宋体"/>
                <w:color w:val="auto"/>
                <w:szCs w:val="21"/>
                <w:highlight w:val="none"/>
              </w:rPr>
              <w:t>/辆</w:t>
            </w:r>
          </w:p>
        </w:tc>
        <w:tc>
          <w:tcPr>
            <w:tcW w:w="404" w:type="pct"/>
            <w:tcBorders>
              <w:top w:val="single" w:color="auto" w:sz="4" w:space="0"/>
              <w:left w:val="single" w:color="auto" w:sz="4" w:space="0"/>
              <w:right w:val="single" w:color="auto" w:sz="4" w:space="0"/>
            </w:tcBorders>
            <w:noWrap/>
            <w:vAlign w:val="center"/>
          </w:tcPr>
          <w:p w14:paraId="0A5AC5B8">
            <w:pPr>
              <w:rPr>
                <w:rFonts w:ascii="宋体" w:hAnsi="宋体" w:cs="宋体"/>
                <w:color w:val="auto"/>
                <w:szCs w:val="21"/>
                <w:highlight w:val="none"/>
                <w:lang w:val="zh-CN"/>
              </w:rPr>
            </w:pPr>
          </w:p>
        </w:tc>
        <w:tc>
          <w:tcPr>
            <w:tcW w:w="235" w:type="pct"/>
            <w:tcBorders>
              <w:top w:val="single" w:color="auto" w:sz="4" w:space="0"/>
              <w:left w:val="single" w:color="auto" w:sz="4" w:space="0"/>
              <w:right w:val="single" w:color="auto" w:sz="4" w:space="0"/>
            </w:tcBorders>
            <w:noWrap/>
            <w:vAlign w:val="center"/>
          </w:tcPr>
          <w:p w14:paraId="56505434">
            <w:pPr>
              <w:rPr>
                <w:rFonts w:ascii="宋体" w:hAnsi="宋体" w:cs="宋体"/>
                <w:color w:val="auto"/>
                <w:szCs w:val="21"/>
                <w:highlight w:val="none"/>
                <w:lang w:val="zh-CN"/>
              </w:rPr>
            </w:pPr>
          </w:p>
        </w:tc>
      </w:tr>
      <w:tr w14:paraId="41AFA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206" w:type="pct"/>
            <w:vMerge w:val="continue"/>
            <w:tcBorders>
              <w:left w:val="single" w:color="auto" w:sz="4" w:space="0"/>
              <w:right w:val="single" w:color="auto" w:sz="4" w:space="0"/>
            </w:tcBorders>
            <w:noWrap/>
            <w:vAlign w:val="center"/>
          </w:tcPr>
          <w:p w14:paraId="79F821F1">
            <w:pPr>
              <w:rPr>
                <w:color w:val="auto"/>
                <w:highlight w:val="none"/>
              </w:rPr>
            </w:pPr>
          </w:p>
        </w:tc>
        <w:tc>
          <w:tcPr>
            <w:tcW w:w="418" w:type="pct"/>
            <w:vMerge w:val="continue"/>
            <w:tcBorders>
              <w:left w:val="single" w:color="auto" w:sz="4" w:space="0"/>
              <w:right w:val="single" w:color="auto" w:sz="4" w:space="0"/>
            </w:tcBorders>
            <w:noWrap/>
            <w:vAlign w:val="center"/>
          </w:tcPr>
          <w:p w14:paraId="31174BBC">
            <w:pPr>
              <w:rPr>
                <w:color w:val="auto"/>
                <w:highlight w:val="none"/>
              </w:rPr>
            </w:pPr>
          </w:p>
        </w:tc>
        <w:tc>
          <w:tcPr>
            <w:tcW w:w="2498" w:type="pct"/>
            <w:tcBorders>
              <w:top w:val="single" w:color="auto" w:sz="4" w:space="0"/>
              <w:left w:val="single" w:color="auto" w:sz="4" w:space="0"/>
              <w:bottom w:val="single" w:color="auto" w:sz="4" w:space="0"/>
              <w:right w:val="single" w:color="auto" w:sz="4" w:space="0"/>
            </w:tcBorders>
            <w:noWrap/>
            <w:vAlign w:val="center"/>
          </w:tcPr>
          <w:p w14:paraId="6D8DF923">
            <w:pPr>
              <w:rPr>
                <w:rFonts w:ascii="宋体" w:hAnsi="宋体" w:cs="宋体"/>
                <w:color w:val="auto"/>
                <w:szCs w:val="21"/>
                <w:highlight w:val="none"/>
                <w:lang w:val="zh-CN"/>
              </w:rPr>
            </w:pPr>
            <w:r>
              <w:rPr>
                <w:rFonts w:hint="eastAsia" w:ascii="宋体" w:hAnsi="宋体" w:cs="宋体"/>
                <w:color w:val="auto"/>
                <w:szCs w:val="21"/>
                <w:highlight w:val="none"/>
              </w:rPr>
              <w:t>监理</w:t>
            </w:r>
            <w:r>
              <w:rPr>
                <w:rFonts w:hint="eastAsia" w:ascii="宋体" w:hAnsi="宋体" w:cs="宋体"/>
                <w:color w:val="auto"/>
                <w:szCs w:val="21"/>
                <w:highlight w:val="none"/>
                <w:lang w:val="zh-CN"/>
              </w:rPr>
              <w:t>人员必须到场时但未能到场的。</w:t>
            </w:r>
          </w:p>
        </w:tc>
        <w:tc>
          <w:tcPr>
            <w:tcW w:w="1236" w:type="pct"/>
            <w:tcBorders>
              <w:top w:val="single" w:color="auto" w:sz="4" w:space="0"/>
              <w:left w:val="single" w:color="auto" w:sz="4" w:space="0"/>
              <w:bottom w:val="single" w:color="auto" w:sz="4" w:space="0"/>
              <w:right w:val="single" w:color="auto" w:sz="4" w:space="0"/>
            </w:tcBorders>
            <w:noWrap/>
            <w:vAlign w:val="center"/>
          </w:tcPr>
          <w:p w14:paraId="5B0459FC">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7E189765">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34D9D2E6">
            <w:pPr>
              <w:rPr>
                <w:rFonts w:ascii="宋体" w:hAnsi="宋体" w:cs="宋体"/>
                <w:color w:val="auto"/>
                <w:szCs w:val="21"/>
                <w:highlight w:val="none"/>
                <w:lang w:val="zh-CN"/>
              </w:rPr>
            </w:pPr>
          </w:p>
        </w:tc>
      </w:tr>
      <w:tr w14:paraId="1081A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206" w:type="pct"/>
            <w:vMerge w:val="continue"/>
            <w:tcBorders>
              <w:left w:val="single" w:color="auto" w:sz="4" w:space="0"/>
              <w:right w:val="single" w:color="auto" w:sz="4" w:space="0"/>
            </w:tcBorders>
            <w:noWrap/>
            <w:vAlign w:val="center"/>
          </w:tcPr>
          <w:p w14:paraId="1449684B">
            <w:pPr>
              <w:rPr>
                <w:color w:val="auto"/>
                <w:highlight w:val="none"/>
              </w:rPr>
            </w:pPr>
          </w:p>
        </w:tc>
        <w:tc>
          <w:tcPr>
            <w:tcW w:w="418" w:type="pct"/>
            <w:vMerge w:val="continue"/>
            <w:tcBorders>
              <w:left w:val="single" w:color="auto" w:sz="4" w:space="0"/>
              <w:right w:val="single" w:color="auto" w:sz="4" w:space="0"/>
            </w:tcBorders>
            <w:noWrap/>
            <w:vAlign w:val="center"/>
          </w:tcPr>
          <w:p w14:paraId="4907A6C5">
            <w:pPr>
              <w:rPr>
                <w:color w:val="auto"/>
                <w:highlight w:val="none"/>
              </w:rPr>
            </w:pPr>
          </w:p>
        </w:tc>
        <w:tc>
          <w:tcPr>
            <w:tcW w:w="2498" w:type="pct"/>
            <w:tcBorders>
              <w:top w:val="single" w:color="auto" w:sz="4" w:space="0"/>
              <w:left w:val="single" w:color="auto" w:sz="4" w:space="0"/>
              <w:bottom w:val="single" w:color="auto" w:sz="4" w:space="0"/>
              <w:right w:val="single" w:color="auto" w:sz="4" w:space="0"/>
            </w:tcBorders>
            <w:noWrap/>
            <w:vAlign w:val="center"/>
          </w:tcPr>
          <w:p w14:paraId="5DDECF17">
            <w:pPr>
              <w:rPr>
                <w:rFonts w:ascii="宋体" w:hAnsi="宋体" w:cs="宋体"/>
                <w:color w:val="auto"/>
                <w:szCs w:val="21"/>
                <w:highlight w:val="none"/>
                <w:lang w:val="zh-CN"/>
              </w:rPr>
            </w:pPr>
            <w:r>
              <w:rPr>
                <w:rFonts w:hint="eastAsia" w:ascii="宋体" w:hAnsi="宋体" w:cs="宋体"/>
                <w:color w:val="auto"/>
                <w:szCs w:val="21"/>
                <w:highlight w:val="none"/>
              </w:rPr>
              <w:t>监理</w:t>
            </w:r>
            <w:r>
              <w:rPr>
                <w:rFonts w:hint="eastAsia" w:ascii="宋体" w:hAnsi="宋体" w:cs="宋体"/>
                <w:color w:val="auto"/>
                <w:szCs w:val="21"/>
                <w:highlight w:val="none"/>
                <w:lang w:val="zh-CN"/>
              </w:rPr>
              <w:t>人员</w:t>
            </w:r>
            <w:r>
              <w:rPr>
                <w:rFonts w:hint="eastAsia" w:ascii="宋体" w:hAnsi="宋体" w:cs="宋体"/>
                <w:color w:val="auto"/>
                <w:szCs w:val="21"/>
                <w:highlight w:val="none"/>
              </w:rPr>
              <w:t>擅自离岗、</w:t>
            </w:r>
            <w:r>
              <w:rPr>
                <w:rFonts w:hint="eastAsia" w:ascii="宋体" w:hAnsi="宋体" w:cs="宋体"/>
                <w:color w:val="auto"/>
                <w:szCs w:val="21"/>
                <w:highlight w:val="none"/>
                <w:lang w:val="zh-CN"/>
              </w:rPr>
              <w:t>存在迟到、早退的。</w:t>
            </w:r>
          </w:p>
        </w:tc>
        <w:tc>
          <w:tcPr>
            <w:tcW w:w="1236" w:type="pct"/>
            <w:tcBorders>
              <w:top w:val="single" w:color="auto" w:sz="4" w:space="0"/>
              <w:left w:val="single" w:color="auto" w:sz="4" w:space="0"/>
              <w:bottom w:val="single" w:color="auto" w:sz="4" w:space="0"/>
              <w:right w:val="single" w:color="auto" w:sz="4" w:space="0"/>
            </w:tcBorders>
            <w:noWrap/>
            <w:vAlign w:val="center"/>
          </w:tcPr>
          <w:p w14:paraId="4954B91D">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5EAC889D">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091F1E0C">
            <w:pPr>
              <w:rPr>
                <w:rFonts w:ascii="宋体" w:hAnsi="宋体" w:cs="宋体"/>
                <w:color w:val="auto"/>
                <w:szCs w:val="21"/>
                <w:highlight w:val="none"/>
                <w:lang w:val="zh-CN"/>
              </w:rPr>
            </w:pPr>
          </w:p>
        </w:tc>
      </w:tr>
      <w:tr w14:paraId="743E9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1" w:hRule="atLeast"/>
        </w:trPr>
        <w:tc>
          <w:tcPr>
            <w:tcW w:w="206" w:type="pct"/>
            <w:vMerge w:val="continue"/>
            <w:tcBorders>
              <w:left w:val="single" w:color="auto" w:sz="4" w:space="0"/>
              <w:bottom w:val="single" w:color="auto" w:sz="4" w:space="0"/>
              <w:right w:val="single" w:color="auto" w:sz="4" w:space="0"/>
            </w:tcBorders>
            <w:noWrap/>
            <w:vAlign w:val="center"/>
          </w:tcPr>
          <w:p w14:paraId="1E6E06CD">
            <w:pPr>
              <w:rPr>
                <w:color w:val="auto"/>
                <w:highlight w:val="none"/>
              </w:rPr>
            </w:pPr>
          </w:p>
        </w:tc>
        <w:tc>
          <w:tcPr>
            <w:tcW w:w="418" w:type="pct"/>
            <w:vMerge w:val="continue"/>
            <w:tcBorders>
              <w:left w:val="single" w:color="auto" w:sz="4" w:space="0"/>
              <w:right w:val="single" w:color="auto" w:sz="4" w:space="0"/>
            </w:tcBorders>
            <w:noWrap/>
            <w:vAlign w:val="center"/>
          </w:tcPr>
          <w:p w14:paraId="04C81BE1">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4CFEB804">
            <w:pPr>
              <w:rPr>
                <w:rFonts w:ascii="宋体" w:hAnsi="宋体" w:cs="宋体"/>
                <w:color w:val="auto"/>
                <w:szCs w:val="21"/>
                <w:highlight w:val="none"/>
                <w:lang w:val="zh-CN"/>
              </w:rPr>
            </w:pPr>
            <w:r>
              <w:rPr>
                <w:rFonts w:hint="eastAsia" w:ascii="宋体" w:hAnsi="宋体" w:cs="宋体"/>
                <w:color w:val="auto"/>
                <w:szCs w:val="21"/>
                <w:highlight w:val="none"/>
                <w:lang w:val="zh-CN"/>
              </w:rPr>
              <w:t>监理人员需要进行变更时，未经采购人审批且未提交书面申请说明理由的、未经采购人审批签发人员变更审批单的，</w:t>
            </w:r>
            <w:r>
              <w:rPr>
                <w:rFonts w:hint="eastAsia" w:ascii="宋体" w:hAnsi="宋体" w:cs="宋体"/>
                <w:color w:val="auto"/>
                <w:szCs w:val="21"/>
                <w:highlight w:val="none"/>
              </w:rPr>
              <w:t>未按规定时间变更的</w:t>
            </w:r>
            <w:r>
              <w:rPr>
                <w:rFonts w:hint="eastAsia" w:ascii="宋体" w:hAnsi="宋体" w:cs="宋体"/>
                <w:color w:val="auto"/>
                <w:szCs w:val="21"/>
                <w:highlight w:val="none"/>
                <w:lang w:val="zh-CN"/>
              </w:rPr>
              <w:t>。</w:t>
            </w:r>
          </w:p>
        </w:tc>
        <w:tc>
          <w:tcPr>
            <w:tcW w:w="1236" w:type="pct"/>
            <w:tcBorders>
              <w:top w:val="single" w:color="auto" w:sz="4" w:space="0"/>
              <w:left w:val="single" w:color="auto" w:sz="4" w:space="0"/>
              <w:right w:val="single" w:color="auto" w:sz="4" w:space="0"/>
            </w:tcBorders>
            <w:noWrap/>
            <w:vAlign w:val="center"/>
          </w:tcPr>
          <w:p w14:paraId="3B2137F3">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right w:val="single" w:color="auto" w:sz="4" w:space="0"/>
            </w:tcBorders>
            <w:noWrap/>
            <w:vAlign w:val="center"/>
          </w:tcPr>
          <w:p w14:paraId="2D78985E">
            <w:pPr>
              <w:rPr>
                <w:rFonts w:ascii="宋体" w:hAnsi="宋体" w:cs="宋体"/>
                <w:color w:val="auto"/>
                <w:szCs w:val="21"/>
                <w:highlight w:val="none"/>
                <w:lang w:val="zh-CN"/>
              </w:rPr>
            </w:pPr>
          </w:p>
        </w:tc>
        <w:tc>
          <w:tcPr>
            <w:tcW w:w="235" w:type="pct"/>
            <w:tcBorders>
              <w:top w:val="single" w:color="auto" w:sz="4" w:space="0"/>
              <w:left w:val="single" w:color="auto" w:sz="4" w:space="0"/>
              <w:right w:val="single" w:color="auto" w:sz="4" w:space="0"/>
            </w:tcBorders>
            <w:noWrap/>
            <w:vAlign w:val="center"/>
          </w:tcPr>
          <w:p w14:paraId="7B413163">
            <w:pPr>
              <w:rPr>
                <w:rFonts w:ascii="宋体" w:hAnsi="宋体" w:cs="宋体"/>
                <w:color w:val="auto"/>
                <w:szCs w:val="21"/>
                <w:highlight w:val="none"/>
                <w:lang w:val="zh-CN"/>
              </w:rPr>
            </w:pPr>
          </w:p>
        </w:tc>
      </w:tr>
      <w:tr w14:paraId="525A9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06" w:type="pct"/>
            <w:vMerge w:val="restart"/>
            <w:tcBorders>
              <w:top w:val="single" w:color="auto" w:sz="4" w:space="0"/>
              <w:left w:val="single" w:color="auto" w:sz="4" w:space="0"/>
              <w:right w:val="single" w:color="auto" w:sz="4" w:space="0"/>
            </w:tcBorders>
            <w:noWrap/>
            <w:vAlign w:val="center"/>
          </w:tcPr>
          <w:p w14:paraId="73191904">
            <w:pPr>
              <w:rPr>
                <w:rFonts w:ascii="宋体" w:hAnsi="宋体" w:cs="宋体"/>
                <w:color w:val="auto"/>
                <w:szCs w:val="21"/>
                <w:highlight w:val="none"/>
              </w:rPr>
            </w:pPr>
            <w:r>
              <w:rPr>
                <w:rFonts w:hint="eastAsia" w:ascii="宋体" w:hAnsi="宋体" w:cs="宋体"/>
                <w:color w:val="auto"/>
                <w:szCs w:val="21"/>
                <w:highlight w:val="none"/>
              </w:rPr>
              <w:t>2</w:t>
            </w:r>
          </w:p>
        </w:tc>
        <w:tc>
          <w:tcPr>
            <w:tcW w:w="418" w:type="pct"/>
            <w:vMerge w:val="restart"/>
            <w:tcBorders>
              <w:top w:val="single" w:color="auto" w:sz="4" w:space="0"/>
              <w:left w:val="single" w:color="auto" w:sz="4" w:space="0"/>
              <w:right w:val="single" w:color="auto" w:sz="4" w:space="0"/>
            </w:tcBorders>
            <w:noWrap/>
            <w:vAlign w:val="center"/>
          </w:tcPr>
          <w:p w14:paraId="0155E504">
            <w:pPr>
              <w:rPr>
                <w:rFonts w:ascii="宋体" w:hAnsi="宋体" w:cs="宋体"/>
                <w:color w:val="auto"/>
                <w:szCs w:val="21"/>
                <w:highlight w:val="none"/>
              </w:rPr>
            </w:pPr>
            <w:r>
              <w:rPr>
                <w:rFonts w:hint="eastAsia" w:ascii="宋体" w:hAnsi="宋体" w:cs="宋体"/>
                <w:color w:val="auto"/>
                <w:szCs w:val="21"/>
                <w:highlight w:val="none"/>
                <w:lang w:val="zh-CN"/>
              </w:rPr>
              <w:t>监理</w:t>
            </w:r>
            <w:r>
              <w:rPr>
                <w:rFonts w:hint="eastAsia" w:ascii="宋体" w:hAnsi="宋体" w:cs="宋体"/>
                <w:color w:val="auto"/>
                <w:szCs w:val="21"/>
                <w:highlight w:val="none"/>
              </w:rPr>
              <w:t>内容</w:t>
            </w:r>
          </w:p>
        </w:tc>
        <w:tc>
          <w:tcPr>
            <w:tcW w:w="2498" w:type="pct"/>
            <w:tcBorders>
              <w:top w:val="single" w:color="auto" w:sz="4" w:space="0"/>
              <w:left w:val="single" w:color="auto" w:sz="4" w:space="0"/>
              <w:right w:val="single" w:color="auto" w:sz="4" w:space="0"/>
            </w:tcBorders>
            <w:noWrap/>
            <w:vAlign w:val="center"/>
          </w:tcPr>
          <w:p w14:paraId="6EEA6F88">
            <w:pPr>
              <w:rPr>
                <w:rFonts w:ascii="宋体" w:hAnsi="宋体" w:cs="宋体"/>
                <w:color w:val="auto"/>
                <w:kern w:val="0"/>
                <w:szCs w:val="21"/>
                <w:highlight w:val="none"/>
              </w:rPr>
            </w:pPr>
            <w:r>
              <w:rPr>
                <w:rFonts w:hint="eastAsia" w:ascii="宋体" w:hAnsi="宋体" w:cs="宋体"/>
                <w:color w:val="auto"/>
                <w:szCs w:val="21"/>
                <w:highlight w:val="none"/>
              </w:rPr>
              <w:t>项目负责人未组织编制监理规划，审批监理实施细则</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39C48757">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63F3EE15">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52A3271B">
            <w:pPr>
              <w:rPr>
                <w:rFonts w:ascii="宋体" w:hAnsi="宋体" w:cs="宋体"/>
                <w:color w:val="auto"/>
                <w:szCs w:val="21"/>
                <w:highlight w:val="none"/>
                <w:lang w:val="zh-CN"/>
              </w:rPr>
            </w:pPr>
          </w:p>
        </w:tc>
      </w:tr>
      <w:tr w14:paraId="532545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06" w:type="pct"/>
            <w:vMerge w:val="continue"/>
            <w:tcBorders>
              <w:left w:val="single" w:color="auto" w:sz="4" w:space="0"/>
              <w:right w:val="single" w:color="auto" w:sz="4" w:space="0"/>
            </w:tcBorders>
            <w:noWrap/>
            <w:vAlign w:val="center"/>
          </w:tcPr>
          <w:p w14:paraId="289F55BE">
            <w:pPr>
              <w:rPr>
                <w:color w:val="auto"/>
                <w:highlight w:val="none"/>
              </w:rPr>
            </w:pPr>
          </w:p>
        </w:tc>
        <w:tc>
          <w:tcPr>
            <w:tcW w:w="418" w:type="pct"/>
            <w:vMerge w:val="continue"/>
            <w:tcBorders>
              <w:left w:val="single" w:color="auto" w:sz="4" w:space="0"/>
              <w:right w:val="single" w:color="auto" w:sz="4" w:space="0"/>
            </w:tcBorders>
            <w:noWrap/>
            <w:vAlign w:val="center"/>
          </w:tcPr>
          <w:p w14:paraId="748BDB98">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38848AAF">
            <w:pPr>
              <w:rPr>
                <w:rFonts w:ascii="宋体" w:hAnsi="宋体" w:cs="宋体"/>
                <w:color w:val="auto"/>
                <w:kern w:val="0"/>
                <w:szCs w:val="21"/>
                <w:highlight w:val="none"/>
              </w:rPr>
            </w:pPr>
            <w:r>
              <w:rPr>
                <w:rFonts w:hint="eastAsia" w:ascii="宋体" w:hAnsi="宋体" w:cs="宋体"/>
                <w:color w:val="auto"/>
                <w:szCs w:val="21"/>
                <w:highlight w:val="none"/>
              </w:rPr>
              <w:t>项目负责人未负责项目整体实施管理、驻点监理人员管理及与采购人的沟通协调等工作</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3CD9400D">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483301DD">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38F24617">
            <w:pPr>
              <w:rPr>
                <w:rFonts w:ascii="宋体" w:hAnsi="宋体" w:cs="宋体"/>
                <w:color w:val="auto"/>
                <w:szCs w:val="21"/>
                <w:highlight w:val="none"/>
                <w:lang w:val="zh-CN"/>
              </w:rPr>
            </w:pPr>
          </w:p>
        </w:tc>
      </w:tr>
      <w:tr w14:paraId="762CD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06" w:type="pct"/>
            <w:vMerge w:val="continue"/>
            <w:tcBorders>
              <w:left w:val="single" w:color="auto" w:sz="4" w:space="0"/>
              <w:right w:val="single" w:color="auto" w:sz="4" w:space="0"/>
            </w:tcBorders>
            <w:noWrap/>
            <w:vAlign w:val="center"/>
          </w:tcPr>
          <w:p w14:paraId="47DC6181">
            <w:pPr>
              <w:rPr>
                <w:color w:val="auto"/>
                <w:highlight w:val="none"/>
              </w:rPr>
            </w:pPr>
          </w:p>
        </w:tc>
        <w:tc>
          <w:tcPr>
            <w:tcW w:w="418" w:type="pct"/>
            <w:vMerge w:val="continue"/>
            <w:tcBorders>
              <w:left w:val="single" w:color="auto" w:sz="4" w:space="0"/>
              <w:right w:val="single" w:color="auto" w:sz="4" w:space="0"/>
            </w:tcBorders>
            <w:noWrap/>
            <w:vAlign w:val="center"/>
          </w:tcPr>
          <w:p w14:paraId="0088E7A9">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757446B6">
            <w:pPr>
              <w:rPr>
                <w:rFonts w:ascii="宋体" w:hAnsi="宋体" w:cs="宋体"/>
                <w:color w:val="auto"/>
                <w:kern w:val="0"/>
                <w:szCs w:val="21"/>
                <w:highlight w:val="none"/>
              </w:rPr>
            </w:pPr>
            <w:r>
              <w:rPr>
                <w:rFonts w:hint="eastAsia" w:ascii="宋体" w:hAnsi="宋体" w:cs="宋体"/>
                <w:color w:val="auto"/>
                <w:szCs w:val="21"/>
                <w:highlight w:val="none"/>
              </w:rPr>
              <w:t>项目负责人未审查维护单位的维护清单，未督促维护单位编制验收材料，发现维护单位不使用可二次利用的标志牌、护栏等交通设施未及时处理的</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3C46DE4F">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166F902B">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751F9FA5">
            <w:pPr>
              <w:rPr>
                <w:rFonts w:ascii="宋体" w:hAnsi="宋体" w:cs="宋体"/>
                <w:color w:val="auto"/>
                <w:szCs w:val="21"/>
                <w:highlight w:val="none"/>
                <w:lang w:val="zh-CN"/>
              </w:rPr>
            </w:pPr>
          </w:p>
        </w:tc>
      </w:tr>
      <w:tr w14:paraId="0B825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06" w:type="pct"/>
            <w:vMerge w:val="continue"/>
            <w:tcBorders>
              <w:left w:val="single" w:color="auto" w:sz="4" w:space="0"/>
              <w:right w:val="single" w:color="auto" w:sz="4" w:space="0"/>
            </w:tcBorders>
            <w:noWrap/>
            <w:vAlign w:val="center"/>
          </w:tcPr>
          <w:p w14:paraId="4366F957">
            <w:pPr>
              <w:rPr>
                <w:color w:val="auto"/>
                <w:highlight w:val="none"/>
              </w:rPr>
            </w:pPr>
          </w:p>
        </w:tc>
        <w:tc>
          <w:tcPr>
            <w:tcW w:w="418" w:type="pct"/>
            <w:vMerge w:val="continue"/>
            <w:tcBorders>
              <w:left w:val="single" w:color="auto" w:sz="4" w:space="0"/>
              <w:right w:val="single" w:color="auto" w:sz="4" w:space="0"/>
            </w:tcBorders>
            <w:noWrap/>
            <w:vAlign w:val="center"/>
          </w:tcPr>
          <w:p w14:paraId="3FDDF691">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5556C40F">
            <w:pPr>
              <w:rPr>
                <w:rFonts w:ascii="宋体" w:hAnsi="宋体" w:cs="宋体"/>
                <w:color w:val="auto"/>
                <w:szCs w:val="21"/>
                <w:highlight w:val="none"/>
              </w:rPr>
            </w:pPr>
            <w:r>
              <w:rPr>
                <w:rFonts w:hint="eastAsia" w:ascii="宋体" w:hAnsi="宋体" w:cs="宋体"/>
                <w:color w:val="auto"/>
                <w:szCs w:val="21"/>
                <w:highlight w:val="none"/>
              </w:rPr>
              <w:t>在监理实施过程中未检查维护单位维修车辆、设备、材料配置情况，随车人员及驻点人员到岗情况</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224D2438">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22331EEC">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62102F28">
            <w:pPr>
              <w:rPr>
                <w:rFonts w:ascii="宋体" w:hAnsi="宋体" w:cs="宋体"/>
                <w:color w:val="auto"/>
                <w:szCs w:val="21"/>
                <w:highlight w:val="none"/>
                <w:lang w:val="zh-CN"/>
              </w:rPr>
            </w:pPr>
          </w:p>
        </w:tc>
      </w:tr>
      <w:tr w14:paraId="7529A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206" w:type="pct"/>
            <w:vMerge w:val="continue"/>
            <w:tcBorders>
              <w:left w:val="single" w:color="auto" w:sz="4" w:space="0"/>
              <w:right w:val="single" w:color="auto" w:sz="4" w:space="0"/>
            </w:tcBorders>
            <w:noWrap/>
            <w:vAlign w:val="center"/>
          </w:tcPr>
          <w:p w14:paraId="09C2BB81">
            <w:pPr>
              <w:rPr>
                <w:color w:val="auto"/>
                <w:highlight w:val="none"/>
              </w:rPr>
            </w:pPr>
          </w:p>
        </w:tc>
        <w:tc>
          <w:tcPr>
            <w:tcW w:w="418" w:type="pct"/>
            <w:vMerge w:val="continue"/>
            <w:tcBorders>
              <w:left w:val="single" w:color="auto" w:sz="4" w:space="0"/>
              <w:right w:val="single" w:color="auto" w:sz="4" w:space="0"/>
            </w:tcBorders>
            <w:noWrap/>
            <w:vAlign w:val="center"/>
          </w:tcPr>
          <w:p w14:paraId="6ECFA411">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6B3D55EB">
            <w:pPr>
              <w:rPr>
                <w:rFonts w:ascii="宋体" w:hAnsi="宋体" w:cs="宋体"/>
                <w:color w:val="auto"/>
                <w:szCs w:val="21"/>
                <w:highlight w:val="none"/>
              </w:rPr>
            </w:pPr>
            <w:r>
              <w:rPr>
                <w:rFonts w:hint="eastAsia" w:ascii="宋体" w:hAnsi="宋体" w:cs="宋体"/>
                <w:color w:val="auto"/>
                <w:szCs w:val="21"/>
                <w:highlight w:val="none"/>
              </w:rPr>
              <w:t>未每日对各维护单位道路交通设施完好情况、维护单位施工安全文明防护措施进行巡查，发现问题未于当日出具《监理通知单》的</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0F0FDA22">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52559C54">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7CB231E2">
            <w:pPr>
              <w:rPr>
                <w:rFonts w:ascii="宋体" w:hAnsi="宋体" w:cs="宋体"/>
                <w:color w:val="auto"/>
                <w:szCs w:val="21"/>
                <w:highlight w:val="none"/>
                <w:lang w:val="zh-CN"/>
              </w:rPr>
            </w:pPr>
          </w:p>
        </w:tc>
      </w:tr>
      <w:tr w14:paraId="0638A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6" w:type="pct"/>
            <w:vMerge w:val="continue"/>
            <w:tcBorders>
              <w:left w:val="single" w:color="auto" w:sz="4" w:space="0"/>
              <w:right w:val="single" w:color="auto" w:sz="4" w:space="0"/>
            </w:tcBorders>
            <w:noWrap/>
            <w:vAlign w:val="center"/>
          </w:tcPr>
          <w:p w14:paraId="706D2024">
            <w:pPr>
              <w:rPr>
                <w:color w:val="auto"/>
                <w:highlight w:val="none"/>
              </w:rPr>
            </w:pPr>
          </w:p>
        </w:tc>
        <w:tc>
          <w:tcPr>
            <w:tcW w:w="418" w:type="pct"/>
            <w:vMerge w:val="continue"/>
            <w:tcBorders>
              <w:left w:val="single" w:color="auto" w:sz="4" w:space="0"/>
              <w:right w:val="single" w:color="auto" w:sz="4" w:space="0"/>
            </w:tcBorders>
            <w:noWrap/>
            <w:vAlign w:val="center"/>
          </w:tcPr>
          <w:p w14:paraId="08F20032">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1B7F44AB">
            <w:pPr>
              <w:rPr>
                <w:rFonts w:ascii="宋体" w:hAnsi="宋体" w:cs="宋体"/>
                <w:color w:val="auto"/>
                <w:szCs w:val="21"/>
                <w:highlight w:val="none"/>
              </w:rPr>
            </w:pPr>
            <w:r>
              <w:rPr>
                <w:rFonts w:hint="eastAsia" w:ascii="宋体" w:hAnsi="宋体" w:cs="宋体"/>
                <w:color w:val="auto"/>
                <w:szCs w:val="21"/>
                <w:highlight w:val="none"/>
              </w:rPr>
              <w:t>未发现材料变更，未督促维护单位上报表单，未出具《监理通知单》</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7FA20840">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58E9AD0E">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71618C72">
            <w:pPr>
              <w:rPr>
                <w:rFonts w:ascii="宋体" w:hAnsi="宋体" w:cs="宋体"/>
                <w:color w:val="auto"/>
                <w:szCs w:val="21"/>
                <w:highlight w:val="none"/>
                <w:lang w:val="zh-CN"/>
              </w:rPr>
            </w:pPr>
          </w:p>
        </w:tc>
      </w:tr>
      <w:tr w14:paraId="6053D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206" w:type="pct"/>
            <w:vMerge w:val="continue"/>
            <w:tcBorders>
              <w:left w:val="single" w:color="auto" w:sz="4" w:space="0"/>
              <w:right w:val="single" w:color="auto" w:sz="4" w:space="0"/>
            </w:tcBorders>
            <w:noWrap/>
            <w:vAlign w:val="center"/>
          </w:tcPr>
          <w:p w14:paraId="4E3D9C26">
            <w:pPr>
              <w:rPr>
                <w:color w:val="auto"/>
                <w:highlight w:val="none"/>
              </w:rPr>
            </w:pPr>
          </w:p>
        </w:tc>
        <w:tc>
          <w:tcPr>
            <w:tcW w:w="418" w:type="pct"/>
            <w:vMerge w:val="continue"/>
            <w:tcBorders>
              <w:left w:val="single" w:color="auto" w:sz="4" w:space="0"/>
              <w:right w:val="single" w:color="auto" w:sz="4" w:space="0"/>
            </w:tcBorders>
            <w:noWrap/>
            <w:vAlign w:val="center"/>
          </w:tcPr>
          <w:p w14:paraId="6D036AAD">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7FE6BAAE">
            <w:pPr>
              <w:rPr>
                <w:rFonts w:ascii="宋体" w:hAnsi="宋体" w:cs="宋体"/>
                <w:color w:val="auto"/>
                <w:szCs w:val="21"/>
                <w:highlight w:val="none"/>
              </w:rPr>
            </w:pPr>
            <w:r>
              <w:rPr>
                <w:rFonts w:hint="eastAsia" w:ascii="宋体" w:hAnsi="宋体" w:cs="宋体"/>
                <w:color w:val="auto"/>
                <w:szCs w:val="21"/>
                <w:highlight w:val="none"/>
              </w:rPr>
              <w:t>未按要求审核、复核变更申请，包括材料、人员、车辆等，未提交变更单</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4BAD1C5A">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6322EC3A">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3CB74978">
            <w:pPr>
              <w:rPr>
                <w:rFonts w:ascii="宋体" w:hAnsi="宋体" w:cs="宋体"/>
                <w:color w:val="auto"/>
                <w:szCs w:val="21"/>
                <w:highlight w:val="none"/>
                <w:lang w:val="zh-CN"/>
              </w:rPr>
            </w:pPr>
          </w:p>
        </w:tc>
      </w:tr>
      <w:tr w14:paraId="79BE4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206" w:type="pct"/>
            <w:vMerge w:val="continue"/>
            <w:tcBorders>
              <w:left w:val="single" w:color="auto" w:sz="4" w:space="0"/>
              <w:right w:val="single" w:color="auto" w:sz="4" w:space="0"/>
            </w:tcBorders>
            <w:noWrap/>
            <w:vAlign w:val="center"/>
          </w:tcPr>
          <w:p w14:paraId="723CED4A">
            <w:pPr>
              <w:rPr>
                <w:color w:val="auto"/>
                <w:highlight w:val="none"/>
              </w:rPr>
            </w:pPr>
          </w:p>
        </w:tc>
        <w:tc>
          <w:tcPr>
            <w:tcW w:w="418" w:type="pct"/>
            <w:vMerge w:val="continue"/>
            <w:tcBorders>
              <w:left w:val="single" w:color="auto" w:sz="4" w:space="0"/>
              <w:right w:val="single" w:color="auto" w:sz="4" w:space="0"/>
            </w:tcBorders>
            <w:noWrap/>
            <w:vAlign w:val="center"/>
          </w:tcPr>
          <w:p w14:paraId="004CA077">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7F38D8E4">
            <w:pPr>
              <w:rPr>
                <w:rFonts w:ascii="宋体" w:hAnsi="宋体" w:cs="宋体"/>
                <w:color w:val="auto"/>
                <w:szCs w:val="21"/>
                <w:highlight w:val="none"/>
              </w:rPr>
            </w:pPr>
            <w:r>
              <w:rPr>
                <w:rFonts w:hint="eastAsia" w:ascii="宋体" w:hAnsi="宋体" w:cs="宋体"/>
                <w:color w:val="auto"/>
                <w:szCs w:val="21"/>
                <w:highlight w:val="none"/>
              </w:rPr>
              <w:t>未对路面交通设施设置安全性进行分析，对不合理的设置提出意见，并书面提交处理方案</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788C0EB9">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1173A79D">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4C638788">
            <w:pPr>
              <w:rPr>
                <w:rFonts w:ascii="宋体" w:hAnsi="宋体" w:cs="宋体"/>
                <w:color w:val="auto"/>
                <w:szCs w:val="21"/>
                <w:highlight w:val="none"/>
                <w:lang w:val="zh-CN"/>
              </w:rPr>
            </w:pPr>
          </w:p>
        </w:tc>
      </w:tr>
      <w:tr w14:paraId="73D19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206" w:type="pct"/>
            <w:vMerge w:val="continue"/>
            <w:tcBorders>
              <w:left w:val="single" w:color="auto" w:sz="4" w:space="0"/>
              <w:right w:val="single" w:color="auto" w:sz="4" w:space="0"/>
            </w:tcBorders>
            <w:noWrap/>
            <w:vAlign w:val="center"/>
          </w:tcPr>
          <w:p w14:paraId="7E56B3CE">
            <w:pPr>
              <w:rPr>
                <w:color w:val="auto"/>
                <w:highlight w:val="none"/>
              </w:rPr>
            </w:pPr>
          </w:p>
        </w:tc>
        <w:tc>
          <w:tcPr>
            <w:tcW w:w="418" w:type="pct"/>
            <w:vMerge w:val="continue"/>
            <w:tcBorders>
              <w:left w:val="single" w:color="auto" w:sz="4" w:space="0"/>
              <w:right w:val="single" w:color="auto" w:sz="4" w:space="0"/>
            </w:tcBorders>
            <w:noWrap/>
            <w:vAlign w:val="center"/>
          </w:tcPr>
          <w:p w14:paraId="4078E8BC">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7585C513">
            <w:pPr>
              <w:rPr>
                <w:rFonts w:ascii="宋体" w:hAnsi="宋体" w:cs="宋体"/>
                <w:color w:val="auto"/>
                <w:szCs w:val="21"/>
                <w:highlight w:val="none"/>
              </w:rPr>
            </w:pPr>
            <w:r>
              <w:rPr>
                <w:rFonts w:hint="eastAsia" w:ascii="宋体" w:hAnsi="宋体" w:cs="宋体"/>
                <w:color w:val="auto"/>
                <w:szCs w:val="21"/>
                <w:highlight w:val="none"/>
              </w:rPr>
              <w:t>未协助做好道路交通设施的回收监管工作</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65495A82">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376409B2">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3A0C4389">
            <w:pPr>
              <w:rPr>
                <w:rFonts w:ascii="宋体" w:hAnsi="宋体" w:cs="宋体"/>
                <w:color w:val="auto"/>
                <w:szCs w:val="21"/>
                <w:highlight w:val="none"/>
                <w:lang w:val="zh-CN"/>
              </w:rPr>
            </w:pPr>
          </w:p>
        </w:tc>
      </w:tr>
      <w:tr w14:paraId="1181B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206" w:type="pct"/>
            <w:vMerge w:val="continue"/>
            <w:tcBorders>
              <w:left w:val="single" w:color="auto" w:sz="4" w:space="0"/>
              <w:right w:val="single" w:color="auto" w:sz="4" w:space="0"/>
            </w:tcBorders>
            <w:noWrap/>
            <w:vAlign w:val="center"/>
          </w:tcPr>
          <w:p w14:paraId="1259CE34">
            <w:pPr>
              <w:rPr>
                <w:color w:val="auto"/>
                <w:highlight w:val="none"/>
              </w:rPr>
            </w:pPr>
          </w:p>
        </w:tc>
        <w:tc>
          <w:tcPr>
            <w:tcW w:w="418" w:type="pct"/>
            <w:vMerge w:val="continue"/>
            <w:tcBorders>
              <w:left w:val="single" w:color="auto" w:sz="4" w:space="0"/>
              <w:right w:val="single" w:color="auto" w:sz="4" w:space="0"/>
            </w:tcBorders>
            <w:noWrap/>
            <w:vAlign w:val="center"/>
          </w:tcPr>
          <w:p w14:paraId="054C8DBD">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0F0EFBAA">
            <w:pPr>
              <w:rPr>
                <w:rFonts w:ascii="宋体" w:hAnsi="宋体" w:cs="宋体"/>
                <w:color w:val="auto"/>
                <w:szCs w:val="21"/>
                <w:highlight w:val="none"/>
              </w:rPr>
            </w:pPr>
            <w:r>
              <w:rPr>
                <w:rFonts w:hint="eastAsia" w:ascii="宋体" w:hAnsi="宋体" w:cs="宋体"/>
                <w:color w:val="auto"/>
                <w:szCs w:val="21"/>
                <w:highlight w:val="none"/>
              </w:rPr>
              <w:t>未对批量设施基础安装调试、标线集中提升等旁站，未提供旁站记录</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1FD1A395">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5902FC75">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143FD0BB">
            <w:pPr>
              <w:rPr>
                <w:rFonts w:ascii="宋体" w:hAnsi="宋体" w:cs="宋体"/>
                <w:color w:val="auto"/>
                <w:szCs w:val="21"/>
                <w:highlight w:val="none"/>
                <w:lang w:val="zh-CN"/>
              </w:rPr>
            </w:pPr>
          </w:p>
        </w:tc>
      </w:tr>
      <w:tr w14:paraId="65DD01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06" w:type="pct"/>
            <w:vMerge w:val="continue"/>
            <w:tcBorders>
              <w:left w:val="single" w:color="auto" w:sz="4" w:space="0"/>
              <w:right w:val="single" w:color="auto" w:sz="4" w:space="0"/>
            </w:tcBorders>
            <w:noWrap/>
            <w:vAlign w:val="center"/>
          </w:tcPr>
          <w:p w14:paraId="19B36914">
            <w:pPr>
              <w:rPr>
                <w:color w:val="auto"/>
                <w:highlight w:val="none"/>
              </w:rPr>
            </w:pPr>
          </w:p>
        </w:tc>
        <w:tc>
          <w:tcPr>
            <w:tcW w:w="418" w:type="pct"/>
            <w:vMerge w:val="continue"/>
            <w:tcBorders>
              <w:left w:val="single" w:color="auto" w:sz="4" w:space="0"/>
              <w:right w:val="single" w:color="auto" w:sz="4" w:space="0"/>
            </w:tcBorders>
            <w:noWrap/>
            <w:vAlign w:val="center"/>
          </w:tcPr>
          <w:p w14:paraId="00239814">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6360B190">
            <w:pPr>
              <w:rPr>
                <w:rFonts w:ascii="宋体" w:hAnsi="宋体" w:cs="宋体"/>
                <w:color w:val="auto"/>
                <w:szCs w:val="21"/>
                <w:highlight w:val="none"/>
              </w:rPr>
            </w:pPr>
            <w:r>
              <w:rPr>
                <w:rFonts w:hint="eastAsia" w:ascii="宋体" w:hAnsi="宋体" w:cs="宋体"/>
                <w:color w:val="auto"/>
                <w:szCs w:val="21"/>
                <w:highlight w:val="none"/>
              </w:rPr>
              <w:t>未监督维护单位在交通设施维护过程中的进度控制</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6057AEA1">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136DD331">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779EBA58">
            <w:pPr>
              <w:rPr>
                <w:rFonts w:ascii="宋体" w:hAnsi="宋体" w:cs="宋体"/>
                <w:color w:val="auto"/>
                <w:szCs w:val="21"/>
                <w:highlight w:val="none"/>
                <w:lang w:val="zh-CN"/>
              </w:rPr>
            </w:pPr>
          </w:p>
        </w:tc>
      </w:tr>
      <w:tr w14:paraId="1D59D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06" w:type="pct"/>
            <w:vMerge w:val="continue"/>
            <w:tcBorders>
              <w:left w:val="single" w:color="auto" w:sz="4" w:space="0"/>
              <w:right w:val="single" w:color="auto" w:sz="4" w:space="0"/>
            </w:tcBorders>
            <w:noWrap/>
            <w:vAlign w:val="center"/>
          </w:tcPr>
          <w:p w14:paraId="6694B62F">
            <w:pPr>
              <w:rPr>
                <w:color w:val="auto"/>
                <w:highlight w:val="none"/>
              </w:rPr>
            </w:pPr>
          </w:p>
        </w:tc>
        <w:tc>
          <w:tcPr>
            <w:tcW w:w="418" w:type="pct"/>
            <w:vMerge w:val="continue"/>
            <w:tcBorders>
              <w:left w:val="single" w:color="auto" w:sz="4" w:space="0"/>
              <w:right w:val="single" w:color="auto" w:sz="4" w:space="0"/>
            </w:tcBorders>
            <w:noWrap/>
            <w:vAlign w:val="center"/>
          </w:tcPr>
          <w:p w14:paraId="433F7B6D">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61B008BB">
            <w:pPr>
              <w:rPr>
                <w:rFonts w:ascii="宋体" w:hAnsi="宋体" w:cs="宋体"/>
                <w:color w:val="auto"/>
                <w:kern w:val="0"/>
                <w:szCs w:val="21"/>
                <w:highlight w:val="none"/>
              </w:rPr>
            </w:pPr>
            <w:r>
              <w:rPr>
                <w:rFonts w:hint="eastAsia" w:ascii="宋体" w:hAnsi="宋体" w:cs="宋体"/>
                <w:color w:val="auto"/>
                <w:szCs w:val="21"/>
                <w:highlight w:val="none"/>
              </w:rPr>
              <w:t>项目结束后未协助采购人组织验收的</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2120B78A">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4F66D66A">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4D0724FB">
            <w:pPr>
              <w:rPr>
                <w:rFonts w:ascii="宋体" w:hAnsi="宋体" w:cs="宋体"/>
                <w:color w:val="auto"/>
                <w:szCs w:val="21"/>
                <w:highlight w:val="none"/>
                <w:lang w:val="zh-CN"/>
              </w:rPr>
            </w:pPr>
          </w:p>
        </w:tc>
      </w:tr>
      <w:tr w14:paraId="7FE2A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06" w:type="pct"/>
            <w:vMerge w:val="continue"/>
            <w:tcBorders>
              <w:left w:val="single" w:color="auto" w:sz="4" w:space="0"/>
              <w:right w:val="single" w:color="auto" w:sz="4" w:space="0"/>
            </w:tcBorders>
            <w:noWrap/>
            <w:vAlign w:val="center"/>
          </w:tcPr>
          <w:p w14:paraId="713D498F">
            <w:pPr>
              <w:rPr>
                <w:color w:val="auto"/>
                <w:highlight w:val="none"/>
              </w:rPr>
            </w:pPr>
          </w:p>
        </w:tc>
        <w:tc>
          <w:tcPr>
            <w:tcW w:w="418" w:type="pct"/>
            <w:vMerge w:val="continue"/>
            <w:tcBorders>
              <w:left w:val="single" w:color="auto" w:sz="4" w:space="0"/>
              <w:right w:val="single" w:color="auto" w:sz="4" w:space="0"/>
            </w:tcBorders>
            <w:noWrap/>
            <w:vAlign w:val="center"/>
          </w:tcPr>
          <w:p w14:paraId="3BD3D80B">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2004299C">
            <w:pPr>
              <w:rPr>
                <w:rFonts w:ascii="宋体" w:hAnsi="宋体" w:cs="宋体"/>
                <w:strike/>
                <w:color w:val="auto"/>
                <w:szCs w:val="21"/>
                <w:highlight w:val="none"/>
              </w:rPr>
            </w:pPr>
            <w:r>
              <w:rPr>
                <w:rFonts w:hint="eastAsia" w:ascii="宋体" w:hAnsi="宋体" w:cs="宋体"/>
                <w:color w:val="auto"/>
                <w:kern w:val="0"/>
                <w:szCs w:val="21"/>
                <w:highlight w:val="none"/>
              </w:rPr>
              <w:t>未对新改建道路交通设施开展数量核查、质量抽检。</w:t>
            </w:r>
          </w:p>
        </w:tc>
        <w:tc>
          <w:tcPr>
            <w:tcW w:w="1236" w:type="pct"/>
            <w:tcBorders>
              <w:top w:val="single" w:color="auto" w:sz="4" w:space="0"/>
              <w:left w:val="single" w:color="auto" w:sz="4" w:space="0"/>
              <w:bottom w:val="single" w:color="auto" w:sz="4" w:space="0"/>
              <w:right w:val="single" w:color="auto" w:sz="4" w:space="0"/>
            </w:tcBorders>
            <w:noWrap/>
            <w:vAlign w:val="center"/>
          </w:tcPr>
          <w:p w14:paraId="66CCFB6A">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180215A0">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0926D8EB">
            <w:pPr>
              <w:rPr>
                <w:rFonts w:ascii="宋体" w:hAnsi="宋体" w:cs="宋体"/>
                <w:color w:val="auto"/>
                <w:szCs w:val="21"/>
                <w:highlight w:val="none"/>
                <w:lang w:val="zh-CN"/>
              </w:rPr>
            </w:pPr>
          </w:p>
        </w:tc>
      </w:tr>
      <w:tr w14:paraId="4A0CA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06" w:type="pct"/>
            <w:vMerge w:val="continue"/>
            <w:tcBorders>
              <w:left w:val="single" w:color="auto" w:sz="4" w:space="0"/>
              <w:right w:val="single" w:color="auto" w:sz="4" w:space="0"/>
            </w:tcBorders>
            <w:noWrap/>
            <w:vAlign w:val="center"/>
          </w:tcPr>
          <w:p w14:paraId="788D23EC">
            <w:pPr>
              <w:rPr>
                <w:color w:val="auto"/>
                <w:highlight w:val="none"/>
              </w:rPr>
            </w:pPr>
          </w:p>
        </w:tc>
        <w:tc>
          <w:tcPr>
            <w:tcW w:w="418" w:type="pct"/>
            <w:vMerge w:val="continue"/>
            <w:tcBorders>
              <w:left w:val="single" w:color="auto" w:sz="4" w:space="0"/>
              <w:right w:val="single" w:color="auto" w:sz="4" w:space="0"/>
            </w:tcBorders>
            <w:noWrap/>
            <w:vAlign w:val="center"/>
          </w:tcPr>
          <w:p w14:paraId="2C473E7B">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742B8358">
            <w:pPr>
              <w:rPr>
                <w:rFonts w:ascii="宋体" w:hAnsi="宋体" w:cs="宋体"/>
                <w:color w:val="auto"/>
                <w:szCs w:val="21"/>
                <w:highlight w:val="none"/>
              </w:rPr>
            </w:pPr>
            <w:r>
              <w:rPr>
                <w:rFonts w:hint="eastAsia" w:ascii="宋体" w:hAnsi="宋体" w:cs="宋体"/>
                <w:color w:val="auto"/>
                <w:szCs w:val="21"/>
                <w:highlight w:val="none"/>
              </w:rPr>
              <w:t>未根据交通设施维护实际变化情况，及时确认交通设施位置、类型、规格、数量等数据。</w:t>
            </w:r>
          </w:p>
        </w:tc>
        <w:tc>
          <w:tcPr>
            <w:tcW w:w="1236" w:type="pct"/>
            <w:tcBorders>
              <w:top w:val="single" w:color="auto" w:sz="4" w:space="0"/>
              <w:left w:val="single" w:color="auto" w:sz="4" w:space="0"/>
              <w:bottom w:val="single" w:color="auto" w:sz="4" w:space="0"/>
              <w:right w:val="single" w:color="auto" w:sz="4" w:space="0"/>
            </w:tcBorders>
            <w:noWrap/>
            <w:vAlign w:val="center"/>
          </w:tcPr>
          <w:p w14:paraId="5531958C">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443A14BC">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63070D0B">
            <w:pPr>
              <w:rPr>
                <w:rFonts w:ascii="宋体" w:hAnsi="宋体" w:cs="宋体"/>
                <w:color w:val="auto"/>
                <w:szCs w:val="21"/>
                <w:highlight w:val="none"/>
                <w:lang w:val="zh-CN"/>
              </w:rPr>
            </w:pPr>
          </w:p>
        </w:tc>
      </w:tr>
      <w:tr w14:paraId="349647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206" w:type="pct"/>
            <w:tcBorders>
              <w:top w:val="single" w:color="auto" w:sz="4" w:space="0"/>
              <w:left w:val="single" w:color="auto" w:sz="4" w:space="0"/>
              <w:right w:val="single" w:color="auto" w:sz="4" w:space="0"/>
            </w:tcBorders>
            <w:noWrap/>
            <w:vAlign w:val="center"/>
          </w:tcPr>
          <w:p w14:paraId="4B1B40DD">
            <w:pPr>
              <w:rPr>
                <w:rFonts w:ascii="宋体" w:hAnsi="宋体" w:cs="宋体"/>
                <w:color w:val="auto"/>
                <w:szCs w:val="21"/>
                <w:highlight w:val="none"/>
              </w:rPr>
            </w:pPr>
            <w:r>
              <w:rPr>
                <w:rFonts w:hint="eastAsia" w:ascii="宋体" w:hAnsi="宋体" w:cs="宋体"/>
                <w:color w:val="auto"/>
                <w:szCs w:val="21"/>
                <w:highlight w:val="none"/>
              </w:rPr>
              <w:t>3</w:t>
            </w:r>
          </w:p>
        </w:tc>
        <w:tc>
          <w:tcPr>
            <w:tcW w:w="418" w:type="pct"/>
            <w:tcBorders>
              <w:top w:val="single" w:color="auto" w:sz="4" w:space="0"/>
              <w:left w:val="single" w:color="auto" w:sz="4" w:space="0"/>
              <w:right w:val="single" w:color="auto" w:sz="4" w:space="0"/>
            </w:tcBorders>
            <w:noWrap/>
            <w:vAlign w:val="center"/>
          </w:tcPr>
          <w:p w14:paraId="5AEF4CBE">
            <w:pPr>
              <w:rPr>
                <w:rFonts w:ascii="宋体" w:hAnsi="宋体" w:cs="宋体"/>
                <w:color w:val="auto"/>
                <w:szCs w:val="21"/>
                <w:highlight w:val="none"/>
                <w:lang w:val="zh-CN"/>
              </w:rPr>
            </w:pPr>
            <w:r>
              <w:rPr>
                <w:rFonts w:hint="eastAsia" w:ascii="宋体" w:hAnsi="宋体" w:cs="宋体"/>
                <w:color w:val="auto"/>
                <w:szCs w:val="21"/>
                <w:highlight w:val="none"/>
                <w:lang w:val="zh-CN"/>
              </w:rPr>
              <w:t>监理巡查</w:t>
            </w:r>
          </w:p>
        </w:tc>
        <w:tc>
          <w:tcPr>
            <w:tcW w:w="2498" w:type="pct"/>
            <w:tcBorders>
              <w:top w:val="single" w:color="auto" w:sz="4" w:space="0"/>
              <w:left w:val="single" w:color="auto" w:sz="4" w:space="0"/>
              <w:right w:val="single" w:color="auto" w:sz="4" w:space="0"/>
            </w:tcBorders>
            <w:noWrap/>
            <w:vAlign w:val="center"/>
          </w:tcPr>
          <w:p w14:paraId="7BC1AE2C">
            <w:pPr>
              <w:rPr>
                <w:rFonts w:ascii="宋体" w:hAnsi="宋体" w:cs="宋体"/>
                <w:color w:val="auto"/>
                <w:szCs w:val="21"/>
                <w:highlight w:val="none"/>
              </w:rPr>
            </w:pPr>
            <w:r>
              <w:rPr>
                <w:rFonts w:hint="eastAsia" w:ascii="宋体" w:hAnsi="宋体" w:cs="宋体"/>
                <w:color w:val="auto"/>
                <w:szCs w:val="21"/>
                <w:highlight w:val="none"/>
              </w:rPr>
              <w:t>未巡查维护单位施工安全文明防护措施,未检查督促项目进度、质量，未将所发现的问题于当日向采购人汇报，每周未出具巡查报告。</w:t>
            </w:r>
          </w:p>
        </w:tc>
        <w:tc>
          <w:tcPr>
            <w:tcW w:w="1236" w:type="pct"/>
            <w:tcBorders>
              <w:top w:val="single" w:color="auto" w:sz="4" w:space="0"/>
              <w:left w:val="single" w:color="auto" w:sz="4" w:space="0"/>
              <w:bottom w:val="single" w:color="auto" w:sz="4" w:space="0"/>
              <w:right w:val="single" w:color="auto" w:sz="4" w:space="0"/>
            </w:tcBorders>
            <w:noWrap/>
            <w:vAlign w:val="center"/>
          </w:tcPr>
          <w:p w14:paraId="4D431184">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769D6644">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3F5F68D8">
            <w:pPr>
              <w:rPr>
                <w:rFonts w:ascii="宋体" w:hAnsi="宋体" w:cs="宋体"/>
                <w:color w:val="auto"/>
                <w:szCs w:val="21"/>
                <w:highlight w:val="none"/>
                <w:lang w:val="zh-CN"/>
              </w:rPr>
            </w:pPr>
          </w:p>
        </w:tc>
      </w:tr>
      <w:tr w14:paraId="30716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6" w:type="pct"/>
            <w:vMerge w:val="restart"/>
            <w:tcBorders>
              <w:top w:val="single" w:color="auto" w:sz="4" w:space="0"/>
              <w:left w:val="single" w:color="auto" w:sz="4" w:space="0"/>
              <w:right w:val="single" w:color="auto" w:sz="4" w:space="0"/>
            </w:tcBorders>
            <w:noWrap/>
            <w:vAlign w:val="center"/>
          </w:tcPr>
          <w:p w14:paraId="0C999BB6">
            <w:pPr>
              <w:rPr>
                <w:rFonts w:ascii="宋体" w:hAnsi="宋体" w:cs="宋体"/>
                <w:color w:val="auto"/>
                <w:szCs w:val="21"/>
                <w:highlight w:val="none"/>
              </w:rPr>
            </w:pPr>
            <w:r>
              <w:rPr>
                <w:rFonts w:hint="eastAsia" w:ascii="宋体" w:hAnsi="宋体" w:cs="宋体"/>
                <w:color w:val="auto"/>
                <w:szCs w:val="21"/>
                <w:highlight w:val="none"/>
              </w:rPr>
              <w:t>4</w:t>
            </w:r>
          </w:p>
        </w:tc>
        <w:tc>
          <w:tcPr>
            <w:tcW w:w="418" w:type="pct"/>
            <w:vMerge w:val="restart"/>
            <w:tcBorders>
              <w:top w:val="single" w:color="auto" w:sz="4" w:space="0"/>
              <w:left w:val="single" w:color="auto" w:sz="4" w:space="0"/>
              <w:right w:val="single" w:color="auto" w:sz="4" w:space="0"/>
            </w:tcBorders>
            <w:noWrap/>
            <w:vAlign w:val="center"/>
          </w:tcPr>
          <w:p w14:paraId="3F7293E6">
            <w:pPr>
              <w:rPr>
                <w:rFonts w:ascii="宋体" w:hAnsi="宋体" w:cs="宋体"/>
                <w:color w:val="auto"/>
                <w:szCs w:val="21"/>
                <w:highlight w:val="none"/>
                <w:lang w:val="zh-CN"/>
              </w:rPr>
            </w:pPr>
            <w:r>
              <w:rPr>
                <w:rFonts w:hint="eastAsia" w:ascii="宋体" w:hAnsi="宋体" w:cs="宋体"/>
                <w:color w:val="auto"/>
                <w:szCs w:val="21"/>
                <w:highlight w:val="none"/>
              </w:rPr>
              <w:t>监理</w:t>
            </w:r>
            <w:r>
              <w:rPr>
                <w:rFonts w:hint="eastAsia" w:ascii="宋体" w:hAnsi="宋体" w:cs="宋体"/>
                <w:color w:val="auto"/>
                <w:szCs w:val="21"/>
                <w:highlight w:val="none"/>
                <w:lang w:val="zh-CN"/>
              </w:rPr>
              <w:t>文档管理</w:t>
            </w:r>
          </w:p>
        </w:tc>
        <w:tc>
          <w:tcPr>
            <w:tcW w:w="2498" w:type="pct"/>
            <w:tcBorders>
              <w:top w:val="single" w:color="auto" w:sz="4" w:space="0"/>
              <w:left w:val="single" w:color="auto" w:sz="4" w:space="0"/>
              <w:bottom w:val="single" w:color="auto" w:sz="4" w:space="0"/>
              <w:right w:val="single" w:color="auto" w:sz="4" w:space="0"/>
            </w:tcBorders>
            <w:noWrap/>
            <w:vAlign w:val="center"/>
          </w:tcPr>
          <w:p w14:paraId="2EFDAB77">
            <w:pPr>
              <w:rPr>
                <w:rFonts w:ascii="宋体" w:hAnsi="宋体" w:cs="宋体"/>
                <w:color w:val="auto"/>
                <w:szCs w:val="21"/>
                <w:highlight w:val="none"/>
                <w:lang w:val="zh-CN"/>
              </w:rPr>
            </w:pPr>
            <w:r>
              <w:rPr>
                <w:rFonts w:hint="eastAsia" w:ascii="宋体" w:hAnsi="宋体" w:cs="宋体"/>
                <w:color w:val="auto"/>
                <w:szCs w:val="21"/>
                <w:highlight w:val="none"/>
              </w:rPr>
              <w:t>未每月主持召开项目工作（含月度总结)会议同时做好会议纪要，未协调做好项目的工作安排。</w:t>
            </w:r>
          </w:p>
        </w:tc>
        <w:tc>
          <w:tcPr>
            <w:tcW w:w="1236" w:type="pct"/>
            <w:tcBorders>
              <w:top w:val="single" w:color="auto" w:sz="4" w:space="0"/>
              <w:left w:val="single" w:color="auto" w:sz="4" w:space="0"/>
              <w:bottom w:val="single" w:color="auto" w:sz="4" w:space="0"/>
              <w:right w:val="single" w:color="auto" w:sz="4" w:space="0"/>
            </w:tcBorders>
            <w:noWrap/>
            <w:vAlign w:val="center"/>
          </w:tcPr>
          <w:p w14:paraId="76D0B3DE">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3068A91A">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20AC50E5">
            <w:pPr>
              <w:rPr>
                <w:rFonts w:ascii="宋体" w:hAnsi="宋体" w:cs="宋体"/>
                <w:color w:val="auto"/>
                <w:szCs w:val="21"/>
                <w:highlight w:val="none"/>
                <w:lang w:val="zh-CN"/>
              </w:rPr>
            </w:pPr>
          </w:p>
        </w:tc>
      </w:tr>
      <w:tr w14:paraId="11ABA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6" w:type="pct"/>
            <w:vMerge w:val="continue"/>
            <w:tcBorders>
              <w:left w:val="single" w:color="auto" w:sz="4" w:space="0"/>
              <w:right w:val="single" w:color="auto" w:sz="4" w:space="0"/>
            </w:tcBorders>
            <w:noWrap/>
            <w:vAlign w:val="center"/>
          </w:tcPr>
          <w:p w14:paraId="49CE8ED0">
            <w:pPr>
              <w:rPr>
                <w:color w:val="auto"/>
                <w:highlight w:val="none"/>
              </w:rPr>
            </w:pPr>
          </w:p>
        </w:tc>
        <w:tc>
          <w:tcPr>
            <w:tcW w:w="418" w:type="pct"/>
            <w:vMerge w:val="continue"/>
            <w:tcBorders>
              <w:left w:val="single" w:color="auto" w:sz="4" w:space="0"/>
              <w:right w:val="single" w:color="auto" w:sz="4" w:space="0"/>
            </w:tcBorders>
            <w:noWrap/>
            <w:vAlign w:val="center"/>
          </w:tcPr>
          <w:p w14:paraId="75A9AB26">
            <w:pPr>
              <w:rPr>
                <w:color w:val="auto"/>
                <w:highlight w:val="none"/>
              </w:rPr>
            </w:pPr>
          </w:p>
        </w:tc>
        <w:tc>
          <w:tcPr>
            <w:tcW w:w="2498" w:type="pct"/>
            <w:tcBorders>
              <w:top w:val="single" w:color="auto" w:sz="4" w:space="0"/>
              <w:left w:val="single" w:color="auto" w:sz="4" w:space="0"/>
              <w:bottom w:val="single" w:color="auto" w:sz="4" w:space="0"/>
              <w:right w:val="single" w:color="auto" w:sz="4" w:space="0"/>
            </w:tcBorders>
            <w:noWrap/>
            <w:vAlign w:val="center"/>
          </w:tcPr>
          <w:p w14:paraId="317C99E8">
            <w:pPr>
              <w:rPr>
                <w:rFonts w:ascii="宋体" w:hAnsi="宋体" w:cs="宋体"/>
                <w:color w:val="auto"/>
                <w:kern w:val="0"/>
                <w:szCs w:val="21"/>
                <w:highlight w:val="none"/>
              </w:rPr>
            </w:pPr>
            <w:r>
              <w:rPr>
                <w:rFonts w:hint="eastAsia" w:ascii="宋体" w:hAnsi="宋体" w:cs="宋体"/>
                <w:color w:val="auto"/>
                <w:szCs w:val="21"/>
                <w:highlight w:val="none"/>
              </w:rPr>
              <w:t>未按要求每日出具监理日志、每周出具巡查报告并负责文件、资料的收发、保管、借阅、传递和立卷、编目、归档工作</w:t>
            </w:r>
            <w:r>
              <w:rPr>
                <w:rFonts w:hint="eastAsia" w:ascii="宋体" w:hAnsi="宋体" w:cs="宋体"/>
                <w:color w:val="auto"/>
                <w:kern w:val="0"/>
                <w:szCs w:val="21"/>
                <w:highlight w:val="none"/>
              </w:rPr>
              <w:t>。未按时编制</w:t>
            </w:r>
            <w:r>
              <w:rPr>
                <w:rFonts w:hint="eastAsia" w:ascii="宋体" w:hAnsi="宋体" w:cs="宋体"/>
                <w:color w:val="auto"/>
                <w:szCs w:val="21"/>
                <w:highlight w:val="none"/>
              </w:rPr>
              <w:t>会议纪要、监理规划、实施细则</w:t>
            </w:r>
            <w:r>
              <w:rPr>
                <w:rFonts w:hint="eastAsia" w:ascii="宋体" w:hAnsi="宋体" w:cs="宋体"/>
                <w:color w:val="auto"/>
                <w:kern w:val="0"/>
                <w:szCs w:val="21"/>
                <w:highlight w:val="none"/>
              </w:rPr>
              <w:t>等监理资料的</w:t>
            </w:r>
            <w:r>
              <w:rPr>
                <w:rFonts w:hint="eastAsia" w:ascii="宋体" w:hAnsi="宋体" w:cs="宋体"/>
                <w:color w:val="auto"/>
                <w:kern w:val="0"/>
                <w:szCs w:val="21"/>
                <w:highlight w:val="none"/>
                <w:lang w:val="zh-CN"/>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14844C39">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r>
              <w:rPr>
                <w:rFonts w:hint="eastAsia" w:ascii="宋体" w:hAnsi="宋体" w:cs="宋体"/>
                <w:color w:val="auto"/>
                <w:kern w:val="0"/>
                <w:szCs w:val="21"/>
                <w:highlight w:val="none"/>
              </w:rPr>
              <w:t>未按时编制</w:t>
            </w: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w:t>
            </w:r>
            <w:r>
              <w:rPr>
                <w:rFonts w:hint="eastAsia" w:ascii="宋体" w:hAnsi="宋体" w:cs="宋体"/>
                <w:color w:val="auto"/>
                <w:kern w:val="0"/>
                <w:szCs w:val="21"/>
                <w:highlight w:val="none"/>
                <w:lang w:val="zh-CN"/>
              </w:rPr>
              <w:t>4分</w:t>
            </w:r>
          </w:p>
        </w:tc>
        <w:tc>
          <w:tcPr>
            <w:tcW w:w="404" w:type="pct"/>
            <w:tcBorders>
              <w:top w:val="single" w:color="auto" w:sz="4" w:space="0"/>
              <w:left w:val="single" w:color="auto" w:sz="4" w:space="0"/>
              <w:bottom w:val="single" w:color="auto" w:sz="4" w:space="0"/>
              <w:right w:val="single" w:color="auto" w:sz="4" w:space="0"/>
            </w:tcBorders>
            <w:noWrap/>
            <w:vAlign w:val="center"/>
          </w:tcPr>
          <w:p w14:paraId="203BF780">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1D86CEA9">
            <w:pPr>
              <w:rPr>
                <w:rFonts w:ascii="宋体" w:hAnsi="宋体" w:cs="宋体"/>
                <w:color w:val="auto"/>
                <w:szCs w:val="21"/>
                <w:highlight w:val="none"/>
                <w:lang w:val="zh-CN"/>
              </w:rPr>
            </w:pPr>
          </w:p>
        </w:tc>
      </w:tr>
      <w:tr w14:paraId="5E712A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2" w:hRule="atLeast"/>
        </w:trPr>
        <w:tc>
          <w:tcPr>
            <w:tcW w:w="206" w:type="pct"/>
            <w:vMerge w:val="continue"/>
            <w:tcBorders>
              <w:left w:val="single" w:color="auto" w:sz="4" w:space="0"/>
              <w:right w:val="single" w:color="auto" w:sz="4" w:space="0"/>
            </w:tcBorders>
            <w:noWrap/>
            <w:vAlign w:val="center"/>
          </w:tcPr>
          <w:p w14:paraId="51C45A97">
            <w:pPr>
              <w:rPr>
                <w:color w:val="auto"/>
                <w:highlight w:val="none"/>
              </w:rPr>
            </w:pPr>
          </w:p>
        </w:tc>
        <w:tc>
          <w:tcPr>
            <w:tcW w:w="418" w:type="pct"/>
            <w:vMerge w:val="continue"/>
            <w:tcBorders>
              <w:top w:val="single" w:color="auto" w:sz="4" w:space="0"/>
              <w:left w:val="single" w:color="auto" w:sz="4" w:space="0"/>
              <w:right w:val="single" w:color="auto" w:sz="4" w:space="0"/>
            </w:tcBorders>
            <w:noWrap/>
            <w:vAlign w:val="center"/>
          </w:tcPr>
          <w:p w14:paraId="4F6A56F2">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121E25EF">
            <w:pPr>
              <w:rPr>
                <w:rFonts w:ascii="宋体" w:hAnsi="宋体" w:cs="宋体"/>
                <w:color w:val="auto"/>
                <w:szCs w:val="21"/>
                <w:highlight w:val="none"/>
                <w:lang w:val="zh-CN"/>
              </w:rPr>
            </w:pPr>
            <w:r>
              <w:rPr>
                <w:rFonts w:hint="eastAsia" w:ascii="宋体" w:hAnsi="宋体" w:cs="宋体"/>
                <w:color w:val="auto"/>
                <w:szCs w:val="21"/>
                <w:highlight w:val="none"/>
              </w:rPr>
              <w:t>未按要求每月10日前组织编写监理月报(含月度总结）、</w:t>
            </w:r>
            <w:r>
              <w:rPr>
                <w:rFonts w:hint="eastAsia" w:ascii="宋体" w:hAnsi="宋体" w:cs="宋体"/>
                <w:color w:val="auto"/>
                <w:szCs w:val="21"/>
                <w:highlight w:val="none"/>
              </w:rPr>
              <w:t>本项目服务结束后出具监理验收总结报告，</w:t>
            </w:r>
            <w:r>
              <w:rPr>
                <w:rFonts w:hint="eastAsia" w:ascii="宋体" w:hAnsi="宋体" w:cs="宋体"/>
                <w:color w:val="auto"/>
                <w:szCs w:val="21"/>
                <w:highlight w:val="none"/>
              </w:rPr>
              <w:t>项目验收后未把竣工验收资料及监理资料归档，未审核确认监理回复单、日志、周报、计分情况等日常资料。</w:t>
            </w:r>
          </w:p>
        </w:tc>
        <w:tc>
          <w:tcPr>
            <w:tcW w:w="1236" w:type="pct"/>
            <w:tcBorders>
              <w:top w:val="single" w:color="auto" w:sz="4" w:space="0"/>
              <w:left w:val="single" w:color="auto" w:sz="4" w:space="0"/>
              <w:right w:val="single" w:color="auto" w:sz="4" w:space="0"/>
            </w:tcBorders>
            <w:noWrap/>
            <w:vAlign w:val="center"/>
          </w:tcPr>
          <w:p w14:paraId="5C8FCAAE">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right w:val="single" w:color="auto" w:sz="4" w:space="0"/>
            </w:tcBorders>
            <w:noWrap/>
            <w:vAlign w:val="center"/>
          </w:tcPr>
          <w:p w14:paraId="04EB7FD7">
            <w:pPr>
              <w:rPr>
                <w:rFonts w:ascii="宋体" w:hAnsi="宋体" w:cs="宋体"/>
                <w:color w:val="auto"/>
                <w:szCs w:val="21"/>
                <w:highlight w:val="none"/>
                <w:lang w:val="zh-CN"/>
              </w:rPr>
            </w:pPr>
          </w:p>
        </w:tc>
        <w:tc>
          <w:tcPr>
            <w:tcW w:w="235" w:type="pct"/>
            <w:tcBorders>
              <w:top w:val="single" w:color="auto" w:sz="4" w:space="0"/>
              <w:left w:val="single" w:color="auto" w:sz="4" w:space="0"/>
              <w:right w:val="single" w:color="auto" w:sz="4" w:space="0"/>
            </w:tcBorders>
            <w:noWrap/>
            <w:vAlign w:val="center"/>
          </w:tcPr>
          <w:p w14:paraId="67B36ED9">
            <w:pPr>
              <w:rPr>
                <w:rFonts w:ascii="宋体" w:hAnsi="宋体" w:cs="宋体"/>
                <w:color w:val="auto"/>
                <w:szCs w:val="21"/>
                <w:highlight w:val="none"/>
                <w:lang w:val="zh-CN"/>
              </w:rPr>
            </w:pPr>
          </w:p>
        </w:tc>
      </w:tr>
      <w:tr w14:paraId="5AC47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4" w:hRule="atLeast"/>
        </w:trPr>
        <w:tc>
          <w:tcPr>
            <w:tcW w:w="206" w:type="pct"/>
            <w:tcBorders>
              <w:left w:val="single" w:color="auto" w:sz="4" w:space="0"/>
              <w:right w:val="single" w:color="auto" w:sz="4" w:space="0"/>
            </w:tcBorders>
            <w:noWrap/>
            <w:vAlign w:val="center"/>
          </w:tcPr>
          <w:p w14:paraId="0B7669E3">
            <w:pPr>
              <w:rPr>
                <w:rFonts w:ascii="宋体" w:hAnsi="宋体" w:cs="宋体"/>
                <w:color w:val="auto"/>
                <w:szCs w:val="21"/>
                <w:highlight w:val="none"/>
              </w:rPr>
            </w:pPr>
            <w:r>
              <w:rPr>
                <w:rFonts w:hint="eastAsia" w:ascii="宋体" w:hAnsi="宋体" w:cs="宋体"/>
                <w:color w:val="auto"/>
                <w:szCs w:val="21"/>
                <w:highlight w:val="none"/>
              </w:rPr>
              <w:t>5</w:t>
            </w:r>
          </w:p>
        </w:tc>
        <w:tc>
          <w:tcPr>
            <w:tcW w:w="418" w:type="pct"/>
            <w:tcBorders>
              <w:top w:val="single" w:color="auto" w:sz="4" w:space="0"/>
              <w:left w:val="single" w:color="auto" w:sz="4" w:space="0"/>
              <w:right w:val="single" w:color="auto" w:sz="4" w:space="0"/>
            </w:tcBorders>
            <w:noWrap/>
            <w:vAlign w:val="center"/>
          </w:tcPr>
          <w:p w14:paraId="24023AA9">
            <w:pPr>
              <w:rPr>
                <w:rFonts w:ascii="宋体" w:hAnsi="宋体" w:cs="宋体"/>
                <w:color w:val="auto"/>
                <w:szCs w:val="21"/>
                <w:highlight w:val="none"/>
              </w:rPr>
            </w:pPr>
            <w:r>
              <w:rPr>
                <w:rFonts w:hint="eastAsia" w:ascii="宋体" w:hAnsi="宋体" w:cs="宋体"/>
                <w:color w:val="auto"/>
                <w:szCs w:val="21"/>
                <w:highlight w:val="none"/>
              </w:rPr>
              <w:t>保密管理</w:t>
            </w:r>
          </w:p>
        </w:tc>
        <w:tc>
          <w:tcPr>
            <w:tcW w:w="2498" w:type="pct"/>
            <w:tcBorders>
              <w:top w:val="single" w:color="auto" w:sz="4" w:space="0"/>
              <w:left w:val="single" w:color="auto" w:sz="4" w:space="0"/>
              <w:right w:val="single" w:color="auto" w:sz="4" w:space="0"/>
            </w:tcBorders>
            <w:noWrap/>
            <w:vAlign w:val="center"/>
          </w:tcPr>
          <w:p w14:paraId="571DCFCA">
            <w:pPr>
              <w:rPr>
                <w:rFonts w:ascii="宋体" w:hAnsi="宋体" w:cs="宋体"/>
                <w:color w:val="auto"/>
                <w:szCs w:val="21"/>
                <w:highlight w:val="none"/>
              </w:rPr>
            </w:pPr>
            <w:r>
              <w:rPr>
                <w:rFonts w:hint="eastAsia" w:ascii="宋体" w:hAnsi="宋体" w:cs="宋体"/>
                <w:color w:val="auto"/>
                <w:szCs w:val="21"/>
                <w:highlight w:val="none"/>
              </w:rPr>
              <w:t>未按保密管理条款规定执行的。</w:t>
            </w:r>
          </w:p>
        </w:tc>
        <w:tc>
          <w:tcPr>
            <w:tcW w:w="1236" w:type="pct"/>
            <w:tcBorders>
              <w:top w:val="single" w:color="auto" w:sz="4" w:space="0"/>
              <w:left w:val="single" w:color="auto" w:sz="4" w:space="0"/>
              <w:right w:val="single" w:color="auto" w:sz="4" w:space="0"/>
            </w:tcBorders>
            <w:noWrap/>
            <w:vAlign w:val="center"/>
          </w:tcPr>
          <w:p w14:paraId="67250562">
            <w:pPr>
              <w:rPr>
                <w:rFonts w:ascii="宋体" w:hAnsi="宋体" w:cs="宋体"/>
                <w:color w:val="auto"/>
                <w:szCs w:val="21"/>
                <w:highlight w:val="none"/>
              </w:rPr>
            </w:pPr>
            <w:r>
              <w:rPr>
                <w:rFonts w:hint="eastAsia" w:ascii="宋体" w:hAnsi="宋体" w:cs="宋体"/>
                <w:color w:val="auto"/>
                <w:szCs w:val="21"/>
                <w:highlight w:val="none"/>
              </w:rPr>
              <w:t>每出现一次处违约金10000元，如发生泄密事件，除赔偿采购人损失外，还应承担全部法律责任</w:t>
            </w:r>
          </w:p>
        </w:tc>
        <w:tc>
          <w:tcPr>
            <w:tcW w:w="404" w:type="pct"/>
            <w:tcBorders>
              <w:top w:val="single" w:color="auto" w:sz="4" w:space="0"/>
              <w:left w:val="single" w:color="auto" w:sz="4" w:space="0"/>
              <w:right w:val="single" w:color="auto" w:sz="4" w:space="0"/>
            </w:tcBorders>
            <w:noWrap/>
            <w:vAlign w:val="center"/>
          </w:tcPr>
          <w:p w14:paraId="0A10FDF2">
            <w:pPr>
              <w:rPr>
                <w:rFonts w:ascii="宋体" w:hAnsi="宋体" w:cs="宋体"/>
                <w:color w:val="auto"/>
                <w:szCs w:val="21"/>
                <w:highlight w:val="none"/>
                <w:lang w:val="zh-CN"/>
              </w:rPr>
            </w:pPr>
          </w:p>
        </w:tc>
        <w:tc>
          <w:tcPr>
            <w:tcW w:w="235" w:type="pct"/>
            <w:tcBorders>
              <w:top w:val="single" w:color="auto" w:sz="4" w:space="0"/>
              <w:left w:val="single" w:color="auto" w:sz="4" w:space="0"/>
              <w:right w:val="single" w:color="auto" w:sz="4" w:space="0"/>
            </w:tcBorders>
            <w:noWrap/>
            <w:vAlign w:val="center"/>
          </w:tcPr>
          <w:p w14:paraId="44B6359D">
            <w:pPr>
              <w:rPr>
                <w:rFonts w:ascii="宋体" w:hAnsi="宋体" w:cs="宋体"/>
                <w:color w:val="auto"/>
                <w:szCs w:val="21"/>
                <w:highlight w:val="none"/>
                <w:lang w:val="zh-CN"/>
              </w:rPr>
            </w:pPr>
          </w:p>
        </w:tc>
      </w:tr>
      <w:tr w14:paraId="343E4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4" w:hRule="atLeast"/>
        </w:trPr>
        <w:tc>
          <w:tcPr>
            <w:tcW w:w="206" w:type="pct"/>
            <w:tcBorders>
              <w:left w:val="single" w:color="auto" w:sz="4" w:space="0"/>
              <w:right w:val="single" w:color="auto" w:sz="4" w:space="0"/>
            </w:tcBorders>
            <w:noWrap/>
            <w:vAlign w:val="center"/>
          </w:tcPr>
          <w:p w14:paraId="35709A5B">
            <w:pPr>
              <w:rPr>
                <w:rFonts w:ascii="宋体" w:hAnsi="宋体" w:cs="宋体"/>
                <w:color w:val="auto"/>
                <w:szCs w:val="21"/>
                <w:highlight w:val="none"/>
              </w:rPr>
            </w:pPr>
            <w:r>
              <w:rPr>
                <w:rFonts w:hint="eastAsia" w:ascii="宋体" w:hAnsi="宋体" w:cs="宋体"/>
                <w:color w:val="auto"/>
                <w:szCs w:val="21"/>
                <w:highlight w:val="none"/>
              </w:rPr>
              <w:t>6</w:t>
            </w:r>
          </w:p>
        </w:tc>
        <w:tc>
          <w:tcPr>
            <w:tcW w:w="418" w:type="pct"/>
            <w:tcBorders>
              <w:top w:val="single" w:color="auto" w:sz="4" w:space="0"/>
              <w:left w:val="single" w:color="auto" w:sz="4" w:space="0"/>
              <w:right w:val="single" w:color="auto" w:sz="4" w:space="0"/>
            </w:tcBorders>
            <w:noWrap/>
            <w:vAlign w:val="center"/>
          </w:tcPr>
          <w:p w14:paraId="5CD907F1">
            <w:pPr>
              <w:rPr>
                <w:rFonts w:ascii="宋体" w:hAnsi="宋体" w:cs="宋体"/>
                <w:color w:val="auto"/>
                <w:szCs w:val="21"/>
                <w:highlight w:val="none"/>
              </w:rPr>
            </w:pPr>
            <w:r>
              <w:rPr>
                <w:rFonts w:hint="eastAsia" w:ascii="宋体" w:hAnsi="宋体" w:cs="宋体"/>
                <w:color w:val="auto"/>
                <w:szCs w:val="21"/>
                <w:highlight w:val="none"/>
              </w:rPr>
              <w:t>小微企业佐证</w:t>
            </w:r>
          </w:p>
        </w:tc>
        <w:tc>
          <w:tcPr>
            <w:tcW w:w="2498" w:type="pct"/>
            <w:tcBorders>
              <w:top w:val="single" w:color="auto" w:sz="4" w:space="0"/>
              <w:left w:val="single" w:color="auto" w:sz="4" w:space="0"/>
              <w:right w:val="single" w:color="auto" w:sz="4" w:space="0"/>
            </w:tcBorders>
            <w:noWrap/>
            <w:vAlign w:val="center"/>
          </w:tcPr>
          <w:p w14:paraId="10AAFFB8">
            <w:pPr>
              <w:rPr>
                <w:rFonts w:ascii="宋体" w:hAnsi="宋体" w:cs="宋体"/>
                <w:color w:val="auto"/>
                <w:szCs w:val="21"/>
                <w:highlight w:val="none"/>
              </w:rPr>
            </w:pPr>
            <w:r>
              <w:rPr>
                <w:rFonts w:hint="eastAsia" w:ascii="宋体" w:hAnsi="宋体" w:cs="宋体"/>
                <w:color w:val="auto"/>
                <w:szCs w:val="21"/>
                <w:highlight w:val="none"/>
              </w:rPr>
              <w:t>本项目履约过程中，投标人按承诺预留小微企业比例未达到合同总价的100%。</w:t>
            </w:r>
          </w:p>
        </w:tc>
        <w:tc>
          <w:tcPr>
            <w:tcW w:w="1236" w:type="pct"/>
            <w:tcBorders>
              <w:top w:val="single" w:color="auto" w:sz="4" w:space="0"/>
              <w:left w:val="single" w:color="auto" w:sz="4" w:space="0"/>
              <w:right w:val="single" w:color="auto" w:sz="4" w:space="0"/>
            </w:tcBorders>
            <w:noWrap/>
            <w:vAlign w:val="center"/>
          </w:tcPr>
          <w:p w14:paraId="02ABFFF3">
            <w:pPr>
              <w:rPr>
                <w:rFonts w:ascii="宋体" w:hAnsi="宋体" w:cs="宋体"/>
                <w:color w:val="auto"/>
                <w:szCs w:val="21"/>
                <w:highlight w:val="none"/>
              </w:rPr>
            </w:pPr>
            <w:r>
              <w:rPr>
                <w:rFonts w:hint="eastAsia" w:ascii="宋体" w:hAnsi="宋体" w:cs="宋体"/>
                <w:color w:val="auto"/>
                <w:szCs w:val="21"/>
                <w:highlight w:val="none"/>
              </w:rPr>
              <w:t>采购人有权没收全部履约保证金（如有），报送本级政府采购监管部门，提请列入失信行为记录名单，追究相关责任，且投标人应向采购人支付合同总价30%的违约金</w:t>
            </w:r>
          </w:p>
        </w:tc>
        <w:tc>
          <w:tcPr>
            <w:tcW w:w="404" w:type="pct"/>
            <w:tcBorders>
              <w:top w:val="single" w:color="auto" w:sz="4" w:space="0"/>
              <w:left w:val="single" w:color="auto" w:sz="4" w:space="0"/>
              <w:right w:val="single" w:color="auto" w:sz="4" w:space="0"/>
            </w:tcBorders>
            <w:noWrap/>
            <w:vAlign w:val="center"/>
          </w:tcPr>
          <w:p w14:paraId="5297193E">
            <w:pPr>
              <w:rPr>
                <w:rFonts w:ascii="宋体" w:hAnsi="宋体" w:cs="宋体"/>
                <w:color w:val="auto"/>
                <w:szCs w:val="21"/>
                <w:highlight w:val="none"/>
                <w:lang w:val="zh-CN"/>
              </w:rPr>
            </w:pPr>
          </w:p>
        </w:tc>
        <w:tc>
          <w:tcPr>
            <w:tcW w:w="235" w:type="pct"/>
            <w:tcBorders>
              <w:top w:val="single" w:color="auto" w:sz="4" w:space="0"/>
              <w:left w:val="single" w:color="auto" w:sz="4" w:space="0"/>
              <w:right w:val="single" w:color="auto" w:sz="4" w:space="0"/>
            </w:tcBorders>
            <w:noWrap/>
            <w:vAlign w:val="center"/>
          </w:tcPr>
          <w:p w14:paraId="56A5A4B9">
            <w:pPr>
              <w:rPr>
                <w:rFonts w:ascii="宋体" w:hAnsi="宋体" w:cs="宋体"/>
                <w:color w:val="auto"/>
                <w:szCs w:val="21"/>
                <w:highlight w:val="none"/>
                <w:lang w:val="zh-CN"/>
              </w:rPr>
            </w:pPr>
          </w:p>
        </w:tc>
      </w:tr>
      <w:tr w14:paraId="08B42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trPr>
        <w:tc>
          <w:tcPr>
            <w:tcW w:w="206" w:type="pct"/>
            <w:vMerge w:val="restart"/>
            <w:tcBorders>
              <w:top w:val="single" w:color="auto" w:sz="4" w:space="0"/>
              <w:left w:val="single" w:color="auto" w:sz="4" w:space="0"/>
              <w:right w:val="single" w:color="auto" w:sz="4" w:space="0"/>
            </w:tcBorders>
            <w:noWrap/>
            <w:vAlign w:val="center"/>
          </w:tcPr>
          <w:p w14:paraId="14D3BE65">
            <w:pPr>
              <w:rPr>
                <w:rFonts w:ascii="宋体" w:hAnsi="宋体" w:cs="宋体"/>
                <w:color w:val="auto"/>
                <w:szCs w:val="21"/>
                <w:highlight w:val="none"/>
                <w:lang w:val="zh-CN"/>
              </w:rPr>
            </w:pPr>
            <w:r>
              <w:rPr>
                <w:rFonts w:hint="eastAsia" w:ascii="宋体" w:hAnsi="宋体" w:cs="宋体"/>
                <w:color w:val="auto"/>
                <w:szCs w:val="21"/>
                <w:highlight w:val="none"/>
              </w:rPr>
              <w:t>7</w:t>
            </w:r>
          </w:p>
        </w:tc>
        <w:tc>
          <w:tcPr>
            <w:tcW w:w="418" w:type="pct"/>
            <w:vMerge w:val="restart"/>
            <w:tcBorders>
              <w:top w:val="single" w:color="auto" w:sz="4" w:space="0"/>
              <w:left w:val="single" w:color="auto" w:sz="4" w:space="0"/>
              <w:right w:val="single" w:color="auto" w:sz="4" w:space="0"/>
            </w:tcBorders>
            <w:noWrap/>
            <w:vAlign w:val="center"/>
          </w:tcPr>
          <w:p w14:paraId="2749F95E">
            <w:pPr>
              <w:rPr>
                <w:rFonts w:ascii="宋体" w:hAnsi="宋体" w:cs="宋体"/>
                <w:color w:val="auto"/>
                <w:szCs w:val="21"/>
                <w:highlight w:val="none"/>
                <w:lang w:val="zh-CN"/>
              </w:rPr>
            </w:pPr>
            <w:r>
              <w:rPr>
                <w:rFonts w:hint="eastAsia" w:ascii="宋体" w:hAnsi="宋体" w:cs="宋体"/>
                <w:color w:val="auto"/>
                <w:szCs w:val="21"/>
                <w:highlight w:val="none"/>
                <w:lang w:val="zh-CN"/>
              </w:rPr>
              <w:t>其他</w:t>
            </w:r>
          </w:p>
        </w:tc>
        <w:tc>
          <w:tcPr>
            <w:tcW w:w="2498" w:type="pct"/>
            <w:tcBorders>
              <w:top w:val="single" w:color="auto" w:sz="4" w:space="0"/>
              <w:left w:val="single" w:color="auto" w:sz="4" w:space="0"/>
              <w:right w:val="single" w:color="auto" w:sz="4" w:space="0"/>
            </w:tcBorders>
            <w:noWrap/>
            <w:vAlign w:val="center"/>
          </w:tcPr>
          <w:p w14:paraId="64A2DAED">
            <w:pPr>
              <w:rPr>
                <w:rFonts w:ascii="宋体" w:hAnsi="宋体" w:cs="宋体"/>
                <w:color w:val="auto"/>
                <w:szCs w:val="21"/>
                <w:highlight w:val="none"/>
              </w:rPr>
            </w:pPr>
            <w:r>
              <w:rPr>
                <w:rFonts w:hint="eastAsia" w:ascii="宋体" w:hAnsi="宋体" w:cs="宋体"/>
                <w:color w:val="auto"/>
                <w:szCs w:val="21"/>
                <w:highlight w:val="none"/>
              </w:rPr>
              <w:t>未制定针对本项目的管理制度，维护实施阶段未按监理流程开展工作的</w:t>
            </w:r>
            <w:r>
              <w:rPr>
                <w:rFonts w:hint="eastAsia" w:ascii="宋体" w:hAnsi="宋体" w:cs="宋体"/>
                <w:color w:val="auto"/>
                <w:szCs w:val="21"/>
                <w:highlight w:val="none"/>
                <w:lang w:val="zh-CN"/>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5DF70928">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10519EC1">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5AD43EB5">
            <w:pPr>
              <w:rPr>
                <w:rFonts w:ascii="宋体" w:hAnsi="宋体" w:cs="宋体"/>
                <w:color w:val="auto"/>
                <w:szCs w:val="21"/>
                <w:highlight w:val="none"/>
                <w:lang w:val="zh-CN"/>
              </w:rPr>
            </w:pPr>
          </w:p>
        </w:tc>
      </w:tr>
      <w:tr w14:paraId="63C35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6" w:type="pct"/>
            <w:vMerge w:val="continue"/>
            <w:tcBorders>
              <w:left w:val="single" w:color="auto" w:sz="4" w:space="0"/>
              <w:right w:val="single" w:color="auto" w:sz="4" w:space="0"/>
            </w:tcBorders>
            <w:noWrap/>
            <w:vAlign w:val="center"/>
          </w:tcPr>
          <w:p w14:paraId="7D7C113E">
            <w:pPr>
              <w:rPr>
                <w:color w:val="auto"/>
                <w:highlight w:val="none"/>
              </w:rPr>
            </w:pPr>
          </w:p>
        </w:tc>
        <w:tc>
          <w:tcPr>
            <w:tcW w:w="418" w:type="pct"/>
            <w:vMerge w:val="continue"/>
            <w:tcBorders>
              <w:left w:val="single" w:color="auto" w:sz="4" w:space="0"/>
              <w:right w:val="single" w:color="auto" w:sz="4" w:space="0"/>
            </w:tcBorders>
            <w:noWrap/>
            <w:vAlign w:val="center"/>
          </w:tcPr>
          <w:p w14:paraId="7FEA3391">
            <w:pPr>
              <w:rPr>
                <w:color w:val="auto"/>
                <w:highlight w:val="none"/>
              </w:rPr>
            </w:pPr>
          </w:p>
        </w:tc>
        <w:tc>
          <w:tcPr>
            <w:tcW w:w="2498" w:type="pct"/>
            <w:tcBorders>
              <w:top w:val="single" w:color="auto" w:sz="4" w:space="0"/>
              <w:left w:val="single" w:color="auto" w:sz="4" w:space="0"/>
              <w:bottom w:val="single" w:color="auto" w:sz="4" w:space="0"/>
              <w:right w:val="single" w:color="auto" w:sz="4" w:space="0"/>
            </w:tcBorders>
            <w:noWrap/>
            <w:vAlign w:val="center"/>
          </w:tcPr>
          <w:p w14:paraId="5B1BED6B">
            <w:pPr>
              <w:rPr>
                <w:rFonts w:ascii="宋体" w:hAnsi="宋体" w:cs="宋体"/>
                <w:color w:val="auto"/>
                <w:szCs w:val="21"/>
                <w:highlight w:val="none"/>
                <w:lang w:val="zh-CN"/>
              </w:rPr>
            </w:pPr>
            <w:r>
              <w:rPr>
                <w:rFonts w:hint="eastAsia" w:ascii="宋体" w:hAnsi="宋体" w:cs="宋体"/>
                <w:color w:val="auto"/>
                <w:szCs w:val="21"/>
                <w:highlight w:val="none"/>
                <w:lang w:val="zh-CN"/>
              </w:rPr>
              <w:t>其他未按服务质量要求提供服务的情形。</w:t>
            </w:r>
          </w:p>
        </w:tc>
        <w:tc>
          <w:tcPr>
            <w:tcW w:w="1236" w:type="pct"/>
            <w:tcBorders>
              <w:top w:val="single" w:color="auto" w:sz="4" w:space="0"/>
              <w:left w:val="single" w:color="auto" w:sz="4" w:space="0"/>
              <w:bottom w:val="single" w:color="auto" w:sz="4" w:space="0"/>
              <w:right w:val="single" w:color="auto" w:sz="4" w:space="0"/>
            </w:tcBorders>
            <w:noWrap/>
            <w:vAlign w:val="center"/>
          </w:tcPr>
          <w:p w14:paraId="28A08F8A">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6D4A023A">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08E86518">
            <w:pPr>
              <w:rPr>
                <w:rFonts w:ascii="宋体" w:hAnsi="宋体" w:cs="宋体"/>
                <w:color w:val="auto"/>
                <w:szCs w:val="21"/>
                <w:highlight w:val="none"/>
                <w:lang w:val="zh-CN"/>
              </w:rPr>
            </w:pPr>
          </w:p>
        </w:tc>
      </w:tr>
      <w:tr w14:paraId="19CEA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6" w:type="pct"/>
            <w:vMerge w:val="continue"/>
            <w:tcBorders>
              <w:left w:val="single" w:color="auto" w:sz="4" w:space="0"/>
              <w:right w:val="single" w:color="auto" w:sz="4" w:space="0"/>
            </w:tcBorders>
            <w:noWrap/>
            <w:vAlign w:val="center"/>
          </w:tcPr>
          <w:p w14:paraId="7B00BD0D">
            <w:pPr>
              <w:rPr>
                <w:color w:val="auto"/>
                <w:highlight w:val="none"/>
              </w:rPr>
            </w:pPr>
          </w:p>
        </w:tc>
        <w:tc>
          <w:tcPr>
            <w:tcW w:w="418" w:type="pct"/>
            <w:vMerge w:val="continue"/>
            <w:tcBorders>
              <w:left w:val="single" w:color="auto" w:sz="4" w:space="0"/>
              <w:right w:val="single" w:color="auto" w:sz="4" w:space="0"/>
            </w:tcBorders>
            <w:noWrap/>
            <w:vAlign w:val="center"/>
          </w:tcPr>
          <w:p w14:paraId="79251B86">
            <w:pPr>
              <w:rPr>
                <w:color w:val="auto"/>
                <w:highlight w:val="none"/>
              </w:rPr>
            </w:pPr>
          </w:p>
        </w:tc>
        <w:tc>
          <w:tcPr>
            <w:tcW w:w="2498" w:type="pct"/>
            <w:tcBorders>
              <w:top w:val="single" w:color="auto" w:sz="4" w:space="0"/>
              <w:left w:val="single" w:color="auto" w:sz="4" w:space="0"/>
              <w:bottom w:val="single" w:color="auto" w:sz="4" w:space="0"/>
              <w:right w:val="single" w:color="auto" w:sz="4" w:space="0"/>
            </w:tcBorders>
            <w:noWrap/>
            <w:vAlign w:val="center"/>
          </w:tcPr>
          <w:p w14:paraId="7ACD0FEA">
            <w:pPr>
              <w:rPr>
                <w:rFonts w:ascii="宋体" w:hAnsi="宋体" w:cs="宋体"/>
                <w:color w:val="auto"/>
                <w:szCs w:val="21"/>
                <w:highlight w:val="none"/>
              </w:rPr>
            </w:pPr>
            <w:r>
              <w:rPr>
                <w:rFonts w:hint="eastAsia" w:ascii="宋体" w:hAnsi="宋体" w:cs="宋体"/>
                <w:color w:val="auto"/>
                <w:szCs w:val="21"/>
                <w:highlight w:val="none"/>
              </w:rPr>
              <w:t>采购人交办工作未在24小时（或指定时限）内反馈的</w:t>
            </w:r>
            <w:r>
              <w:rPr>
                <w:rFonts w:hint="eastAsia" w:ascii="宋体" w:hAnsi="宋体" w:cs="宋体"/>
                <w:color w:val="auto"/>
                <w:szCs w:val="21"/>
                <w:highlight w:val="none"/>
                <w:lang w:val="zh-CN"/>
              </w:rPr>
              <w:t>。</w:t>
            </w:r>
            <w:r>
              <w:rPr>
                <w:rFonts w:hint="eastAsia" w:ascii="宋体" w:hAnsi="宋体" w:cs="宋体"/>
                <w:color w:val="auto"/>
                <w:szCs w:val="21"/>
                <w:highlight w:val="none"/>
              </w:rPr>
              <w:t>经催办后仍未在24小时内反馈的</w:t>
            </w:r>
            <w:r>
              <w:rPr>
                <w:rFonts w:hint="eastAsia" w:ascii="宋体" w:hAnsi="宋体" w:cs="宋体"/>
                <w:color w:val="auto"/>
                <w:szCs w:val="21"/>
                <w:highlight w:val="none"/>
                <w:lang w:val="zh-CN"/>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60F286D6">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r>
              <w:rPr>
                <w:rFonts w:hint="eastAsia" w:ascii="宋体" w:hAnsi="宋体" w:cs="宋体"/>
                <w:color w:val="auto"/>
                <w:szCs w:val="21"/>
                <w:highlight w:val="none"/>
              </w:rPr>
              <w:t>每次催办加</w:t>
            </w:r>
            <w:r>
              <w:rPr>
                <w:rFonts w:hint="eastAsia" w:ascii="宋体" w:hAnsi="宋体" w:cs="宋体"/>
                <w:color w:val="auto"/>
                <w:szCs w:val="21"/>
                <w:highlight w:val="none"/>
                <w:lang w:val="zh-CN"/>
              </w:rPr>
              <w:t>扣</w:t>
            </w:r>
            <w:r>
              <w:rPr>
                <w:rFonts w:hint="eastAsia" w:ascii="宋体" w:hAnsi="宋体" w:cs="宋体"/>
                <w:color w:val="auto"/>
                <w:szCs w:val="21"/>
                <w:highlight w:val="none"/>
              </w:rPr>
              <w:t>5</w:t>
            </w:r>
            <w:r>
              <w:rPr>
                <w:rFonts w:hint="eastAsia" w:ascii="宋体" w:hAnsi="宋体" w:cs="宋体"/>
                <w:color w:val="auto"/>
                <w:szCs w:val="21"/>
                <w:highlight w:val="none"/>
                <w:lang w:val="zh-CN"/>
              </w:rPr>
              <w:t>分</w:t>
            </w:r>
          </w:p>
        </w:tc>
        <w:tc>
          <w:tcPr>
            <w:tcW w:w="404" w:type="pct"/>
            <w:tcBorders>
              <w:top w:val="single" w:color="auto" w:sz="4" w:space="0"/>
              <w:left w:val="single" w:color="auto" w:sz="4" w:space="0"/>
              <w:bottom w:val="single" w:color="auto" w:sz="4" w:space="0"/>
              <w:right w:val="single" w:color="auto" w:sz="4" w:space="0"/>
            </w:tcBorders>
            <w:noWrap/>
            <w:vAlign w:val="center"/>
          </w:tcPr>
          <w:p w14:paraId="46427F02">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6AB6F23E">
            <w:pPr>
              <w:rPr>
                <w:rFonts w:ascii="宋体" w:hAnsi="宋体" w:cs="宋体"/>
                <w:color w:val="auto"/>
                <w:szCs w:val="21"/>
                <w:highlight w:val="none"/>
                <w:lang w:val="zh-CN"/>
              </w:rPr>
            </w:pPr>
          </w:p>
        </w:tc>
      </w:tr>
      <w:tr w14:paraId="74E3C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6" w:type="pct"/>
            <w:vMerge w:val="continue"/>
            <w:tcBorders>
              <w:left w:val="single" w:color="auto" w:sz="4" w:space="0"/>
              <w:right w:val="single" w:color="auto" w:sz="4" w:space="0"/>
            </w:tcBorders>
            <w:noWrap/>
            <w:vAlign w:val="center"/>
          </w:tcPr>
          <w:p w14:paraId="081EF541">
            <w:pPr>
              <w:rPr>
                <w:color w:val="auto"/>
                <w:highlight w:val="none"/>
              </w:rPr>
            </w:pPr>
          </w:p>
        </w:tc>
        <w:tc>
          <w:tcPr>
            <w:tcW w:w="418" w:type="pct"/>
            <w:vMerge w:val="continue"/>
            <w:tcBorders>
              <w:left w:val="single" w:color="auto" w:sz="4" w:space="0"/>
              <w:right w:val="single" w:color="auto" w:sz="4" w:space="0"/>
            </w:tcBorders>
            <w:noWrap/>
            <w:vAlign w:val="center"/>
          </w:tcPr>
          <w:p w14:paraId="3D2AB496">
            <w:pPr>
              <w:rPr>
                <w:color w:val="auto"/>
                <w:highlight w:val="none"/>
              </w:rPr>
            </w:pPr>
          </w:p>
        </w:tc>
        <w:tc>
          <w:tcPr>
            <w:tcW w:w="2498" w:type="pct"/>
            <w:tcBorders>
              <w:top w:val="single" w:color="auto" w:sz="4" w:space="0"/>
              <w:left w:val="single" w:color="auto" w:sz="4" w:space="0"/>
              <w:bottom w:val="single" w:color="auto" w:sz="4" w:space="0"/>
              <w:right w:val="single" w:color="auto" w:sz="4" w:space="0"/>
            </w:tcBorders>
            <w:noWrap/>
            <w:vAlign w:val="center"/>
          </w:tcPr>
          <w:p w14:paraId="32B3B3F3">
            <w:pPr>
              <w:rPr>
                <w:rFonts w:ascii="宋体" w:hAnsi="宋体" w:cs="宋体"/>
                <w:color w:val="auto"/>
                <w:szCs w:val="21"/>
                <w:highlight w:val="none"/>
                <w:lang w:val="zh-CN"/>
              </w:rPr>
            </w:pPr>
            <w:r>
              <w:rPr>
                <w:rFonts w:hint="eastAsia" w:ascii="宋体" w:hAnsi="宋体" w:cs="宋体"/>
                <w:color w:val="auto"/>
                <w:szCs w:val="21"/>
                <w:highlight w:val="none"/>
              </w:rPr>
              <w:t>驻点人员</w:t>
            </w:r>
            <w:r>
              <w:rPr>
                <w:rFonts w:hint="eastAsia" w:ascii="宋体" w:hAnsi="宋体" w:cs="宋体"/>
                <w:color w:val="auto"/>
                <w:szCs w:val="21"/>
                <w:highlight w:val="none"/>
                <w:lang w:val="zh-CN"/>
              </w:rPr>
              <w:t>未能遵守采购人日常管理制度的。</w:t>
            </w:r>
          </w:p>
        </w:tc>
        <w:tc>
          <w:tcPr>
            <w:tcW w:w="1236" w:type="pct"/>
            <w:tcBorders>
              <w:top w:val="single" w:color="auto" w:sz="4" w:space="0"/>
              <w:left w:val="single" w:color="auto" w:sz="4" w:space="0"/>
              <w:bottom w:val="single" w:color="auto" w:sz="4" w:space="0"/>
              <w:right w:val="single" w:color="auto" w:sz="4" w:space="0"/>
            </w:tcBorders>
            <w:noWrap/>
            <w:vAlign w:val="center"/>
          </w:tcPr>
          <w:p w14:paraId="0B1E6753">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3B8A4283">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768EE454">
            <w:pPr>
              <w:rPr>
                <w:rFonts w:ascii="宋体" w:hAnsi="宋体" w:cs="宋体"/>
                <w:color w:val="auto"/>
                <w:szCs w:val="21"/>
                <w:highlight w:val="none"/>
                <w:lang w:val="zh-CN"/>
              </w:rPr>
            </w:pPr>
          </w:p>
        </w:tc>
      </w:tr>
      <w:tr w14:paraId="26625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trPr>
        <w:tc>
          <w:tcPr>
            <w:tcW w:w="625" w:type="pct"/>
            <w:gridSpan w:val="2"/>
            <w:tcBorders>
              <w:top w:val="single" w:color="auto" w:sz="4" w:space="0"/>
              <w:left w:val="single" w:color="auto" w:sz="4" w:space="0"/>
              <w:bottom w:val="single" w:color="auto" w:sz="4" w:space="0"/>
              <w:right w:val="single" w:color="auto" w:sz="4" w:space="0"/>
            </w:tcBorders>
            <w:noWrap/>
            <w:vAlign w:val="center"/>
          </w:tcPr>
          <w:p w14:paraId="2C52AD61">
            <w:pPr>
              <w:jc w:val="center"/>
              <w:rPr>
                <w:rFonts w:ascii="宋体" w:hAnsi="宋体" w:cs="宋体"/>
                <w:color w:val="auto"/>
                <w:szCs w:val="21"/>
                <w:highlight w:val="none"/>
                <w:lang w:val="zh-CN"/>
              </w:rPr>
            </w:pPr>
            <w:r>
              <w:rPr>
                <w:rFonts w:hint="eastAsia" w:ascii="宋体" w:hAnsi="宋体" w:cs="宋体"/>
                <w:color w:val="auto"/>
                <w:szCs w:val="21"/>
                <w:highlight w:val="none"/>
                <w:lang w:val="zh-CN"/>
              </w:rPr>
              <w:t>考核分</w:t>
            </w:r>
          </w:p>
          <w:p w14:paraId="5A532E82">
            <w:pPr>
              <w:jc w:val="center"/>
              <w:rPr>
                <w:rFonts w:ascii="宋体" w:hAnsi="宋体" w:cs="宋体"/>
                <w:color w:val="auto"/>
                <w:szCs w:val="21"/>
                <w:highlight w:val="none"/>
                <w:lang w:val="zh-CN"/>
              </w:rPr>
            </w:pPr>
            <w:r>
              <w:rPr>
                <w:rFonts w:hint="eastAsia" w:ascii="宋体" w:hAnsi="宋体" w:cs="宋体"/>
                <w:color w:val="auto"/>
                <w:szCs w:val="21"/>
                <w:highlight w:val="none"/>
                <w:lang w:val="zh-CN"/>
              </w:rPr>
              <w:t>小计</w:t>
            </w:r>
          </w:p>
        </w:tc>
        <w:tc>
          <w:tcPr>
            <w:tcW w:w="4374" w:type="pct"/>
            <w:gridSpan w:val="4"/>
            <w:tcBorders>
              <w:top w:val="single" w:color="auto" w:sz="4" w:space="0"/>
              <w:left w:val="single" w:color="auto" w:sz="4" w:space="0"/>
              <w:bottom w:val="single" w:color="auto" w:sz="4" w:space="0"/>
              <w:right w:val="single" w:color="auto" w:sz="4" w:space="0"/>
            </w:tcBorders>
            <w:noWrap/>
            <w:vAlign w:val="center"/>
          </w:tcPr>
          <w:p w14:paraId="21EE90DC">
            <w:pPr>
              <w:jc w:val="center"/>
              <w:rPr>
                <w:rFonts w:ascii="宋体" w:hAnsi="宋体" w:cs="宋体"/>
                <w:color w:val="auto"/>
                <w:szCs w:val="21"/>
                <w:highlight w:val="none"/>
                <w:lang w:val="zh-CN"/>
              </w:rPr>
            </w:pPr>
          </w:p>
        </w:tc>
      </w:tr>
      <w:tr w14:paraId="05E6A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3" w:hRule="atLeast"/>
        </w:trPr>
        <w:tc>
          <w:tcPr>
            <w:tcW w:w="5000" w:type="pct"/>
            <w:gridSpan w:val="6"/>
            <w:tcBorders>
              <w:top w:val="single" w:color="auto" w:sz="4" w:space="0"/>
              <w:left w:val="single" w:color="auto" w:sz="4" w:space="0"/>
              <w:bottom w:val="single" w:color="auto" w:sz="4" w:space="0"/>
              <w:right w:val="single" w:color="auto" w:sz="4" w:space="0"/>
            </w:tcBorders>
            <w:noWrap/>
            <w:vAlign w:val="center"/>
          </w:tcPr>
          <w:p w14:paraId="672BD5E4">
            <w:pPr>
              <w:widowControl/>
              <w:spacing w:line="480" w:lineRule="auto"/>
              <w:textAlignment w:val="center"/>
              <w:rPr>
                <w:rFonts w:ascii="宋体" w:hAnsi="宋体" w:cs="宋体"/>
                <w:color w:val="auto"/>
                <w:kern w:val="0"/>
                <w:szCs w:val="21"/>
                <w:highlight w:val="none"/>
              </w:rPr>
            </w:pPr>
          </w:p>
          <w:p w14:paraId="08A18E8F">
            <w:pPr>
              <w:widowControl/>
              <w:spacing w:line="480" w:lineRule="auto"/>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建设单位负责人（签字）：                     建设单位（盖章）：</w:t>
            </w:r>
          </w:p>
          <w:p w14:paraId="769CC433">
            <w:pPr>
              <w:widowControl/>
              <w:spacing w:line="480" w:lineRule="auto"/>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日期：</w:t>
            </w:r>
          </w:p>
          <w:p w14:paraId="71B1589A">
            <w:pPr>
              <w:pStyle w:val="24"/>
              <w:spacing w:after="120" w:line="480" w:lineRule="auto"/>
              <w:ind w:firstLine="0" w:firstLineChars="0"/>
              <w:rPr>
                <w:rFonts w:cs="宋体"/>
                <w:color w:val="auto"/>
                <w:kern w:val="0"/>
                <w:sz w:val="21"/>
                <w:szCs w:val="21"/>
                <w:highlight w:val="none"/>
              </w:rPr>
            </w:pPr>
            <w:r>
              <w:rPr>
                <w:rFonts w:hint="eastAsia" w:cs="宋体"/>
                <w:color w:val="auto"/>
                <w:kern w:val="0"/>
                <w:sz w:val="21"/>
                <w:szCs w:val="21"/>
                <w:highlight w:val="none"/>
              </w:rPr>
              <w:t>监理单位负责人（签字）：                     监理单位（盖章）：</w:t>
            </w:r>
          </w:p>
          <w:p w14:paraId="4B2E5306">
            <w:pPr>
              <w:rPr>
                <w:rFonts w:ascii="宋体" w:hAnsi="宋体" w:cs="宋体"/>
                <w:color w:val="auto"/>
                <w:szCs w:val="21"/>
                <w:highlight w:val="none"/>
              </w:rPr>
            </w:pPr>
            <w:r>
              <w:rPr>
                <w:rFonts w:hint="eastAsia" w:ascii="宋体" w:hAnsi="宋体" w:cs="宋体"/>
                <w:color w:val="auto"/>
                <w:kern w:val="0"/>
                <w:szCs w:val="21"/>
                <w:highlight w:val="none"/>
              </w:rPr>
              <w:t>日期：</w:t>
            </w:r>
          </w:p>
          <w:p w14:paraId="75014AB3">
            <w:pPr>
              <w:rPr>
                <w:rFonts w:ascii="宋体" w:hAnsi="宋体" w:cs="宋体"/>
                <w:color w:val="auto"/>
                <w:szCs w:val="21"/>
                <w:highlight w:val="none"/>
                <w:lang w:val="zh-CN"/>
              </w:rPr>
            </w:pPr>
          </w:p>
        </w:tc>
      </w:tr>
    </w:tbl>
    <w:p w14:paraId="1CAF91AC">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30" w:name="_Toc184314452"/>
      <w:bookmarkEnd w:id="30"/>
      <w:bookmarkStart w:id="31" w:name="_Toc184308040"/>
      <w:bookmarkEnd w:id="31"/>
      <w:bookmarkStart w:id="32" w:name="_Toc184312086"/>
      <w:bookmarkEnd w:id="32"/>
      <w:bookmarkStart w:id="33" w:name="_Toc184313243"/>
      <w:bookmarkEnd w:id="33"/>
      <w:bookmarkStart w:id="34" w:name="_Toc184312108"/>
      <w:bookmarkEnd w:id="34"/>
      <w:bookmarkStart w:id="35" w:name="_Toc184312136"/>
      <w:bookmarkEnd w:id="35"/>
      <w:bookmarkStart w:id="36" w:name="_Toc184313266"/>
      <w:bookmarkEnd w:id="36"/>
      <w:bookmarkStart w:id="37" w:name="_Toc184310311"/>
      <w:bookmarkEnd w:id="37"/>
      <w:bookmarkStart w:id="38" w:name="_Toc184313246"/>
      <w:bookmarkEnd w:id="38"/>
      <w:bookmarkStart w:id="39" w:name="_Toc184314451"/>
      <w:bookmarkEnd w:id="39"/>
      <w:bookmarkStart w:id="40" w:name="_Toc184314448"/>
      <w:bookmarkEnd w:id="40"/>
      <w:bookmarkStart w:id="41" w:name="_Toc184310314"/>
      <w:bookmarkEnd w:id="41"/>
      <w:bookmarkStart w:id="42" w:name="_Toc184310317"/>
      <w:bookmarkEnd w:id="42"/>
      <w:bookmarkStart w:id="43" w:name="_Toc184312119"/>
      <w:bookmarkEnd w:id="43"/>
      <w:bookmarkStart w:id="44" w:name="_Toc184308066"/>
      <w:bookmarkEnd w:id="44"/>
      <w:bookmarkStart w:id="45" w:name="_Toc184308057"/>
      <w:bookmarkEnd w:id="45"/>
      <w:bookmarkStart w:id="46" w:name="_Toc184313271"/>
      <w:bookmarkEnd w:id="46"/>
      <w:bookmarkStart w:id="47" w:name="_Toc184312083"/>
      <w:bookmarkEnd w:id="47"/>
      <w:bookmarkStart w:id="48" w:name="_Toc184308045"/>
      <w:bookmarkEnd w:id="48"/>
      <w:bookmarkStart w:id="49" w:name="_Toc184310342"/>
      <w:bookmarkEnd w:id="49"/>
      <w:bookmarkStart w:id="50" w:name="_Toc184313241"/>
      <w:bookmarkEnd w:id="50"/>
      <w:bookmarkStart w:id="51" w:name="_Toc184310292"/>
      <w:bookmarkEnd w:id="51"/>
      <w:bookmarkStart w:id="52" w:name="_Toc184314473"/>
      <w:bookmarkEnd w:id="52"/>
      <w:bookmarkStart w:id="53" w:name="_Toc184314450"/>
      <w:bookmarkEnd w:id="53"/>
      <w:bookmarkStart w:id="54" w:name="_Toc184310331"/>
      <w:bookmarkEnd w:id="54"/>
      <w:bookmarkStart w:id="55" w:name="_Toc184308041"/>
      <w:bookmarkEnd w:id="55"/>
      <w:bookmarkStart w:id="56" w:name="_Toc184314453"/>
      <w:bookmarkEnd w:id="56"/>
      <w:bookmarkStart w:id="57" w:name="_Toc184310295"/>
      <w:bookmarkEnd w:id="57"/>
      <w:bookmarkStart w:id="58" w:name="_Toc184314424"/>
      <w:bookmarkEnd w:id="58"/>
      <w:bookmarkStart w:id="59" w:name="_Toc184310337"/>
      <w:bookmarkEnd w:id="59"/>
      <w:bookmarkStart w:id="60" w:name="_Toc184310273"/>
      <w:bookmarkEnd w:id="60"/>
      <w:bookmarkStart w:id="61" w:name="_Toc184310316"/>
      <w:bookmarkEnd w:id="61"/>
      <w:bookmarkStart w:id="62" w:name="_Toc184314423"/>
      <w:bookmarkEnd w:id="62"/>
      <w:bookmarkStart w:id="63" w:name="_Toc184312101"/>
      <w:bookmarkEnd w:id="63"/>
      <w:bookmarkStart w:id="64" w:name="_Toc184310326"/>
      <w:bookmarkEnd w:id="64"/>
      <w:bookmarkStart w:id="65" w:name="_Toc184312135"/>
      <w:bookmarkEnd w:id="65"/>
      <w:bookmarkStart w:id="66" w:name="_Toc184314472"/>
      <w:bookmarkEnd w:id="66"/>
      <w:bookmarkStart w:id="67" w:name="_Toc184314411"/>
      <w:bookmarkEnd w:id="67"/>
      <w:bookmarkStart w:id="68" w:name="_Toc184310320"/>
      <w:bookmarkEnd w:id="68"/>
      <w:bookmarkStart w:id="69" w:name="_Toc184310336"/>
      <w:bookmarkEnd w:id="69"/>
      <w:bookmarkStart w:id="70" w:name="_Toc184313273"/>
      <w:bookmarkEnd w:id="70"/>
      <w:bookmarkStart w:id="71" w:name="_Toc184314459"/>
      <w:bookmarkEnd w:id="71"/>
      <w:bookmarkStart w:id="72" w:name="_Toc184312117"/>
      <w:bookmarkEnd w:id="72"/>
      <w:bookmarkStart w:id="73" w:name="_Toc184312073"/>
      <w:bookmarkEnd w:id="73"/>
      <w:bookmarkStart w:id="74" w:name="_Toc184310325"/>
      <w:bookmarkEnd w:id="74"/>
      <w:bookmarkStart w:id="75" w:name="_Toc184312109"/>
      <w:bookmarkEnd w:id="75"/>
      <w:bookmarkStart w:id="76" w:name="_Toc184308068"/>
      <w:bookmarkEnd w:id="76"/>
      <w:bookmarkStart w:id="77" w:name="_Toc184308095"/>
      <w:bookmarkEnd w:id="77"/>
      <w:bookmarkStart w:id="78" w:name="_Toc184312098"/>
      <w:bookmarkEnd w:id="78"/>
      <w:bookmarkStart w:id="79" w:name="_Toc184314460"/>
      <w:bookmarkEnd w:id="79"/>
      <w:bookmarkStart w:id="80" w:name="_Toc184313301"/>
      <w:bookmarkEnd w:id="80"/>
      <w:bookmarkStart w:id="81" w:name="_Toc184310275"/>
      <w:bookmarkEnd w:id="81"/>
      <w:bookmarkStart w:id="82" w:name="_Toc184310334"/>
      <w:bookmarkEnd w:id="82"/>
      <w:bookmarkStart w:id="83" w:name="_Toc184314470"/>
      <w:bookmarkEnd w:id="83"/>
      <w:bookmarkStart w:id="84" w:name="_Toc184314418"/>
      <w:bookmarkEnd w:id="84"/>
      <w:bookmarkStart w:id="85" w:name="_Toc184314413"/>
      <w:bookmarkEnd w:id="85"/>
      <w:bookmarkStart w:id="86" w:name="_Toc184308047"/>
      <w:bookmarkEnd w:id="86"/>
      <w:bookmarkStart w:id="87" w:name="_Toc184314417"/>
      <w:bookmarkEnd w:id="87"/>
      <w:bookmarkStart w:id="88" w:name="_Toc184308096"/>
      <w:bookmarkEnd w:id="88"/>
      <w:bookmarkStart w:id="89" w:name="_Toc184313244"/>
      <w:bookmarkEnd w:id="89"/>
      <w:bookmarkStart w:id="90" w:name="_Toc184312075"/>
      <w:bookmarkEnd w:id="90"/>
      <w:bookmarkStart w:id="91" w:name="_Toc184313286"/>
      <w:bookmarkEnd w:id="91"/>
      <w:bookmarkStart w:id="92" w:name="_Toc184313267"/>
      <w:bookmarkEnd w:id="92"/>
      <w:bookmarkStart w:id="93" w:name="_Toc184314466"/>
      <w:bookmarkEnd w:id="93"/>
      <w:bookmarkStart w:id="94" w:name="_Toc184312106"/>
      <w:bookmarkEnd w:id="94"/>
      <w:bookmarkStart w:id="95" w:name="_Toc184312087"/>
      <w:bookmarkEnd w:id="95"/>
      <w:bookmarkStart w:id="96" w:name="_Toc184314434"/>
      <w:bookmarkEnd w:id="96"/>
      <w:bookmarkStart w:id="97" w:name="_Toc184312067"/>
      <w:bookmarkEnd w:id="97"/>
      <w:bookmarkStart w:id="98" w:name="_Toc184313310"/>
      <w:bookmarkEnd w:id="98"/>
      <w:bookmarkStart w:id="99" w:name="_Toc184308052"/>
      <w:bookmarkEnd w:id="99"/>
      <w:bookmarkStart w:id="100" w:name="_Toc184308087"/>
      <w:bookmarkEnd w:id="100"/>
      <w:bookmarkStart w:id="101" w:name="_Toc184313303"/>
      <w:bookmarkEnd w:id="101"/>
      <w:bookmarkStart w:id="102" w:name="_Toc184313275"/>
      <w:bookmarkEnd w:id="102"/>
      <w:bookmarkStart w:id="103" w:name="_Toc184313298"/>
      <w:bookmarkEnd w:id="103"/>
      <w:bookmarkStart w:id="104" w:name="_Toc184308084"/>
      <w:bookmarkEnd w:id="104"/>
      <w:bookmarkStart w:id="105" w:name="_Toc184313245"/>
      <w:bookmarkEnd w:id="105"/>
      <w:bookmarkStart w:id="106" w:name="_Toc184310344"/>
      <w:bookmarkEnd w:id="106"/>
      <w:bookmarkStart w:id="107" w:name="_Toc184313260"/>
      <w:bookmarkEnd w:id="107"/>
      <w:bookmarkStart w:id="108" w:name="_Toc184308036"/>
      <w:bookmarkEnd w:id="108"/>
      <w:bookmarkStart w:id="109" w:name="_Toc184308101"/>
      <w:bookmarkEnd w:id="109"/>
      <w:bookmarkStart w:id="110" w:name="_Toc184310287"/>
      <w:bookmarkEnd w:id="110"/>
      <w:bookmarkStart w:id="111" w:name="_Toc184314455"/>
      <w:bookmarkEnd w:id="111"/>
      <w:bookmarkStart w:id="112" w:name="_Toc184313264"/>
      <w:bookmarkEnd w:id="112"/>
      <w:bookmarkStart w:id="113" w:name="_Toc184313291"/>
      <w:bookmarkEnd w:id="113"/>
      <w:bookmarkStart w:id="114" w:name="_Toc184308082"/>
      <w:bookmarkEnd w:id="114"/>
      <w:bookmarkStart w:id="115" w:name="_Toc184314480"/>
      <w:bookmarkEnd w:id="115"/>
      <w:bookmarkStart w:id="116" w:name="_Toc184308063"/>
      <w:bookmarkEnd w:id="116"/>
      <w:bookmarkStart w:id="117" w:name="_Toc184313292"/>
      <w:bookmarkEnd w:id="117"/>
      <w:bookmarkStart w:id="118" w:name="_Toc184310329"/>
      <w:bookmarkEnd w:id="118"/>
      <w:bookmarkStart w:id="119" w:name="_Toc184308076"/>
      <w:bookmarkEnd w:id="119"/>
      <w:bookmarkStart w:id="120" w:name="_Toc184308053"/>
      <w:bookmarkEnd w:id="120"/>
      <w:bookmarkStart w:id="121" w:name="_Toc184313282"/>
      <w:bookmarkEnd w:id="121"/>
      <w:bookmarkStart w:id="122" w:name="_Toc184308103"/>
      <w:bookmarkEnd w:id="122"/>
      <w:bookmarkStart w:id="123" w:name="_Toc184308085"/>
      <w:bookmarkEnd w:id="123"/>
      <w:bookmarkStart w:id="124" w:name="_Toc184312105"/>
      <w:bookmarkEnd w:id="124"/>
      <w:bookmarkStart w:id="125" w:name="_Toc184313254"/>
      <w:bookmarkEnd w:id="125"/>
      <w:bookmarkStart w:id="126" w:name="_Toc184313290"/>
      <w:bookmarkEnd w:id="126"/>
      <w:bookmarkStart w:id="127" w:name="_Toc184308059"/>
      <w:bookmarkEnd w:id="127"/>
      <w:bookmarkStart w:id="128" w:name="_Toc184310321"/>
      <w:bookmarkEnd w:id="128"/>
      <w:bookmarkStart w:id="129" w:name="_Toc184314476"/>
      <w:bookmarkEnd w:id="129"/>
      <w:bookmarkStart w:id="130" w:name="_Toc184314441"/>
      <w:bookmarkEnd w:id="130"/>
      <w:bookmarkStart w:id="131" w:name="_Toc184308079"/>
      <w:bookmarkEnd w:id="131"/>
      <w:bookmarkStart w:id="132" w:name="_Toc184310277"/>
      <w:bookmarkEnd w:id="132"/>
      <w:bookmarkStart w:id="133" w:name="_Toc184308050"/>
      <w:bookmarkEnd w:id="133"/>
      <w:bookmarkStart w:id="134" w:name="_Toc184310280"/>
      <w:bookmarkEnd w:id="134"/>
      <w:bookmarkStart w:id="135" w:name="_Toc184314412"/>
      <w:bookmarkEnd w:id="135"/>
      <w:bookmarkStart w:id="136" w:name="_Toc184312088"/>
      <w:bookmarkEnd w:id="136"/>
      <w:bookmarkStart w:id="137" w:name="_Toc184308098"/>
      <w:bookmarkEnd w:id="137"/>
      <w:bookmarkStart w:id="138" w:name="_Toc184314475"/>
      <w:bookmarkEnd w:id="138"/>
      <w:bookmarkStart w:id="139" w:name="_Toc184310323"/>
      <w:bookmarkEnd w:id="139"/>
      <w:bookmarkStart w:id="140" w:name="_Toc184314454"/>
      <w:bookmarkEnd w:id="140"/>
      <w:bookmarkStart w:id="141" w:name="_Toc184313293"/>
      <w:bookmarkEnd w:id="141"/>
      <w:bookmarkStart w:id="142" w:name="_Toc184313283"/>
      <w:bookmarkEnd w:id="142"/>
      <w:bookmarkStart w:id="143" w:name="_Toc184313238"/>
      <w:bookmarkEnd w:id="143"/>
      <w:bookmarkStart w:id="144" w:name="_Toc184313306"/>
      <w:bookmarkEnd w:id="144"/>
      <w:bookmarkStart w:id="145" w:name="_Toc184313302"/>
      <w:bookmarkEnd w:id="145"/>
      <w:bookmarkStart w:id="146" w:name="_Toc184308106"/>
      <w:bookmarkEnd w:id="146"/>
      <w:bookmarkStart w:id="147" w:name="_Toc184310319"/>
      <w:bookmarkEnd w:id="147"/>
      <w:bookmarkStart w:id="148" w:name="_Toc184308091"/>
      <w:bookmarkEnd w:id="148"/>
      <w:bookmarkStart w:id="149" w:name="_Toc184312129"/>
      <w:bookmarkEnd w:id="149"/>
      <w:bookmarkStart w:id="150" w:name="_Toc184313269"/>
      <w:bookmarkEnd w:id="150"/>
      <w:bookmarkStart w:id="151" w:name="_Toc184313262"/>
      <w:bookmarkEnd w:id="151"/>
      <w:bookmarkStart w:id="152" w:name="_Toc184313285"/>
      <w:bookmarkEnd w:id="152"/>
      <w:bookmarkStart w:id="153" w:name="_Toc184312102"/>
      <w:bookmarkEnd w:id="153"/>
      <w:bookmarkStart w:id="154" w:name="_Toc184308054"/>
      <w:bookmarkEnd w:id="154"/>
      <w:bookmarkStart w:id="155" w:name="_Toc184313294"/>
      <w:bookmarkEnd w:id="155"/>
      <w:bookmarkStart w:id="156" w:name="_Toc184313274"/>
      <w:bookmarkEnd w:id="156"/>
      <w:bookmarkStart w:id="157" w:name="_Toc184308077"/>
      <w:bookmarkEnd w:id="157"/>
      <w:bookmarkStart w:id="158" w:name="_Toc184308056"/>
      <w:bookmarkEnd w:id="158"/>
      <w:bookmarkStart w:id="159" w:name="_Toc184314481"/>
      <w:bookmarkEnd w:id="159"/>
      <w:bookmarkStart w:id="160" w:name="_Toc184314462"/>
      <w:bookmarkEnd w:id="160"/>
      <w:bookmarkStart w:id="161" w:name="_Toc184314465"/>
      <w:bookmarkEnd w:id="161"/>
      <w:bookmarkStart w:id="162" w:name="_Toc184312090"/>
      <w:bookmarkEnd w:id="162"/>
      <w:bookmarkStart w:id="163" w:name="_Toc184310300"/>
      <w:bookmarkEnd w:id="163"/>
      <w:bookmarkStart w:id="164" w:name="_Toc184308102"/>
      <w:bookmarkEnd w:id="164"/>
      <w:bookmarkStart w:id="165" w:name="_Toc184308055"/>
      <w:bookmarkEnd w:id="165"/>
      <w:bookmarkStart w:id="166" w:name="_Toc184312099"/>
      <w:bookmarkEnd w:id="166"/>
      <w:bookmarkStart w:id="167" w:name="_Toc184312121"/>
      <w:bookmarkEnd w:id="167"/>
      <w:bookmarkStart w:id="168" w:name="_Toc184314447"/>
      <w:bookmarkEnd w:id="168"/>
      <w:bookmarkStart w:id="169" w:name="_Toc184314422"/>
      <w:bookmarkEnd w:id="169"/>
      <w:bookmarkStart w:id="170" w:name="_Toc184310299"/>
      <w:bookmarkEnd w:id="170"/>
      <w:bookmarkStart w:id="171" w:name="_Toc184308097"/>
      <w:bookmarkEnd w:id="171"/>
      <w:bookmarkStart w:id="172" w:name="_Toc184314426"/>
      <w:bookmarkEnd w:id="172"/>
      <w:bookmarkStart w:id="173" w:name="_Toc184308100"/>
      <w:bookmarkEnd w:id="173"/>
      <w:bookmarkStart w:id="174" w:name="_Toc184308080"/>
      <w:bookmarkEnd w:id="174"/>
      <w:bookmarkStart w:id="175" w:name="_Toc184312078"/>
      <w:bookmarkEnd w:id="175"/>
      <w:bookmarkStart w:id="176" w:name="_Toc184308099"/>
      <w:bookmarkEnd w:id="176"/>
      <w:bookmarkStart w:id="177" w:name="_Toc184310276"/>
      <w:bookmarkEnd w:id="177"/>
      <w:bookmarkStart w:id="178" w:name="_Toc184310341"/>
      <w:bookmarkEnd w:id="178"/>
      <w:bookmarkStart w:id="179" w:name="_Toc184312104"/>
      <w:bookmarkEnd w:id="179"/>
      <w:bookmarkStart w:id="180" w:name="_Toc184308042"/>
      <w:bookmarkEnd w:id="180"/>
      <w:bookmarkStart w:id="181" w:name="_Toc184312072"/>
      <w:bookmarkEnd w:id="181"/>
      <w:bookmarkStart w:id="182" w:name="_Toc184312125"/>
      <w:bookmarkEnd w:id="182"/>
      <w:bookmarkStart w:id="183" w:name="_Toc184313297"/>
      <w:bookmarkEnd w:id="183"/>
      <w:bookmarkStart w:id="184" w:name="_Toc184312091"/>
      <w:bookmarkEnd w:id="184"/>
      <w:bookmarkStart w:id="185" w:name="_Toc184313263"/>
      <w:bookmarkEnd w:id="185"/>
      <w:bookmarkStart w:id="186" w:name="_Toc184310293"/>
      <w:bookmarkEnd w:id="186"/>
      <w:bookmarkStart w:id="187" w:name="_Toc184308046"/>
      <w:bookmarkEnd w:id="187"/>
      <w:bookmarkStart w:id="188" w:name="_Toc184314415"/>
      <w:bookmarkEnd w:id="188"/>
      <w:bookmarkStart w:id="189" w:name="_Toc184308039"/>
      <w:bookmarkEnd w:id="189"/>
      <w:bookmarkStart w:id="190" w:name="_Toc184310279"/>
      <w:bookmarkEnd w:id="190"/>
      <w:bookmarkStart w:id="191" w:name="_Toc184312107"/>
      <w:bookmarkEnd w:id="191"/>
      <w:bookmarkStart w:id="192" w:name="_Toc184314436"/>
      <w:bookmarkEnd w:id="192"/>
      <w:bookmarkStart w:id="193" w:name="_Toc184314449"/>
      <w:bookmarkEnd w:id="193"/>
      <w:bookmarkStart w:id="194" w:name="_Toc184310338"/>
      <w:bookmarkEnd w:id="194"/>
      <w:bookmarkStart w:id="195" w:name="_Toc184312089"/>
      <w:bookmarkEnd w:id="195"/>
      <w:bookmarkStart w:id="196" w:name="_Toc184313242"/>
      <w:bookmarkEnd w:id="196"/>
      <w:bookmarkStart w:id="197" w:name="_Toc184314438"/>
      <w:bookmarkEnd w:id="197"/>
      <w:bookmarkStart w:id="198" w:name="_Toc184312111"/>
      <w:bookmarkEnd w:id="198"/>
      <w:bookmarkStart w:id="199" w:name="_Toc184314463"/>
      <w:bookmarkEnd w:id="199"/>
      <w:bookmarkStart w:id="200" w:name="_Toc184313258"/>
      <w:bookmarkEnd w:id="200"/>
      <w:bookmarkStart w:id="201" w:name="_Toc184313295"/>
      <w:bookmarkEnd w:id="201"/>
      <w:bookmarkStart w:id="202" w:name="_Toc184312076"/>
      <w:bookmarkEnd w:id="202"/>
      <w:bookmarkStart w:id="203" w:name="_Toc184308043"/>
      <w:bookmarkEnd w:id="203"/>
      <w:bookmarkStart w:id="204" w:name="_Toc184312112"/>
      <w:bookmarkEnd w:id="204"/>
      <w:bookmarkStart w:id="205" w:name="_Toc184312074"/>
      <w:bookmarkEnd w:id="205"/>
      <w:bookmarkStart w:id="206" w:name="_Toc184308092"/>
      <w:bookmarkEnd w:id="206"/>
      <w:bookmarkStart w:id="207" w:name="_Toc184314414"/>
      <w:bookmarkEnd w:id="207"/>
      <w:bookmarkStart w:id="208" w:name="_Toc184313247"/>
      <w:bookmarkEnd w:id="208"/>
      <w:bookmarkStart w:id="209" w:name="_Toc184313249"/>
      <w:bookmarkEnd w:id="209"/>
      <w:bookmarkStart w:id="210" w:name="_Toc184308090"/>
      <w:bookmarkEnd w:id="210"/>
      <w:bookmarkStart w:id="211" w:name="_Toc184313299"/>
      <w:bookmarkEnd w:id="211"/>
      <w:bookmarkStart w:id="212" w:name="_Toc184308062"/>
      <w:bookmarkEnd w:id="212"/>
      <w:bookmarkStart w:id="213" w:name="_Toc184310340"/>
      <w:bookmarkEnd w:id="213"/>
      <w:bookmarkStart w:id="214" w:name="_Toc184308094"/>
      <w:bookmarkEnd w:id="214"/>
      <w:bookmarkStart w:id="215" w:name="_Toc184314431"/>
      <w:bookmarkEnd w:id="215"/>
      <w:bookmarkStart w:id="216" w:name="_Toc184312127"/>
      <w:bookmarkEnd w:id="216"/>
      <w:bookmarkStart w:id="217" w:name="_Toc184308088"/>
      <w:bookmarkEnd w:id="217"/>
      <w:bookmarkStart w:id="218" w:name="_Toc184314458"/>
      <w:bookmarkEnd w:id="218"/>
      <w:bookmarkStart w:id="219" w:name="_Toc184314435"/>
      <w:bookmarkEnd w:id="219"/>
      <w:bookmarkStart w:id="220" w:name="_Toc184310306"/>
      <w:bookmarkEnd w:id="220"/>
      <w:bookmarkStart w:id="221" w:name="_Toc184310335"/>
      <w:bookmarkEnd w:id="221"/>
      <w:bookmarkStart w:id="222" w:name="_Toc184312123"/>
      <w:bookmarkEnd w:id="222"/>
      <w:bookmarkStart w:id="223" w:name="_Toc184308105"/>
      <w:bookmarkEnd w:id="223"/>
      <w:bookmarkStart w:id="224" w:name="_Toc184312094"/>
      <w:bookmarkEnd w:id="224"/>
      <w:bookmarkStart w:id="225" w:name="_Toc184310305"/>
      <w:bookmarkEnd w:id="225"/>
      <w:bookmarkStart w:id="226" w:name="_Toc184308067"/>
      <w:bookmarkEnd w:id="226"/>
      <w:bookmarkStart w:id="227" w:name="_Toc184312085"/>
      <w:bookmarkEnd w:id="227"/>
      <w:bookmarkStart w:id="228" w:name="_Toc184312113"/>
      <w:bookmarkEnd w:id="228"/>
      <w:bookmarkStart w:id="229" w:name="_Toc184308061"/>
      <w:bookmarkEnd w:id="229"/>
      <w:bookmarkStart w:id="230" w:name="_Toc184314410"/>
      <w:bookmarkEnd w:id="230"/>
      <w:bookmarkStart w:id="231" w:name="_Toc184310274"/>
      <w:bookmarkEnd w:id="231"/>
      <w:bookmarkStart w:id="232" w:name="_Toc184314428"/>
      <w:bookmarkEnd w:id="232"/>
      <w:bookmarkStart w:id="233" w:name="_Toc184314446"/>
      <w:bookmarkEnd w:id="233"/>
      <w:bookmarkStart w:id="234" w:name="_Toc184314432"/>
      <w:bookmarkEnd w:id="234"/>
      <w:bookmarkStart w:id="235" w:name="_Toc184313296"/>
      <w:bookmarkEnd w:id="235"/>
      <w:bookmarkStart w:id="236" w:name="_Toc184312110"/>
      <w:bookmarkEnd w:id="236"/>
      <w:bookmarkStart w:id="237" w:name="_Toc184313280"/>
      <w:bookmarkEnd w:id="237"/>
      <w:bookmarkStart w:id="238" w:name="_Toc184313279"/>
      <w:bookmarkEnd w:id="238"/>
      <w:bookmarkStart w:id="239" w:name="_Toc184310272"/>
      <w:bookmarkEnd w:id="239"/>
      <w:bookmarkStart w:id="240" w:name="_Toc184314429"/>
      <w:bookmarkEnd w:id="240"/>
      <w:bookmarkStart w:id="241" w:name="_Toc184314416"/>
      <w:bookmarkEnd w:id="241"/>
      <w:bookmarkStart w:id="242" w:name="_Toc184310333"/>
      <w:bookmarkEnd w:id="242"/>
      <w:bookmarkStart w:id="243" w:name="_Toc184313288"/>
      <w:bookmarkEnd w:id="243"/>
      <w:bookmarkStart w:id="244" w:name="_Toc184312084"/>
      <w:bookmarkEnd w:id="244"/>
      <w:bookmarkStart w:id="245" w:name="_Toc184310328"/>
      <w:bookmarkEnd w:id="245"/>
      <w:bookmarkStart w:id="246" w:name="_Toc184308086"/>
      <w:bookmarkEnd w:id="246"/>
      <w:bookmarkStart w:id="247" w:name="_Toc184314461"/>
      <w:bookmarkEnd w:id="247"/>
      <w:bookmarkStart w:id="248" w:name="_Toc184308044"/>
      <w:bookmarkEnd w:id="248"/>
      <w:bookmarkStart w:id="249" w:name="_Toc184310294"/>
      <w:bookmarkEnd w:id="249"/>
      <w:bookmarkStart w:id="250" w:name="_Toc184310343"/>
      <w:bookmarkEnd w:id="250"/>
      <w:bookmarkStart w:id="251" w:name="_Toc184314419"/>
      <w:bookmarkEnd w:id="251"/>
      <w:bookmarkStart w:id="252" w:name="_Toc184310330"/>
      <w:bookmarkEnd w:id="252"/>
      <w:bookmarkStart w:id="253" w:name="_Toc184313251"/>
      <w:bookmarkEnd w:id="253"/>
      <w:bookmarkStart w:id="254" w:name="_Toc184313257"/>
      <w:bookmarkEnd w:id="254"/>
      <w:bookmarkStart w:id="255" w:name="_Toc184308058"/>
      <w:bookmarkEnd w:id="255"/>
      <w:bookmarkStart w:id="256" w:name="_Toc184310313"/>
      <w:bookmarkEnd w:id="256"/>
      <w:bookmarkStart w:id="257" w:name="_Toc184308071"/>
      <w:bookmarkEnd w:id="257"/>
      <w:bookmarkStart w:id="258" w:name="_Toc184314456"/>
      <w:bookmarkEnd w:id="258"/>
      <w:bookmarkStart w:id="259" w:name="_Toc184312103"/>
      <w:bookmarkEnd w:id="259"/>
      <w:bookmarkStart w:id="260" w:name="_Toc184310339"/>
      <w:bookmarkEnd w:id="260"/>
      <w:bookmarkStart w:id="261" w:name="_Toc184312130"/>
      <w:bookmarkEnd w:id="261"/>
      <w:bookmarkStart w:id="262" w:name="_Toc184310288"/>
      <w:bookmarkEnd w:id="262"/>
      <w:bookmarkStart w:id="263" w:name="_Toc184308038"/>
      <w:bookmarkEnd w:id="263"/>
      <w:bookmarkStart w:id="264" w:name="_Toc184312134"/>
      <w:bookmarkEnd w:id="264"/>
      <w:bookmarkStart w:id="265" w:name="_Toc184310291"/>
      <w:bookmarkEnd w:id="265"/>
      <w:bookmarkStart w:id="266" w:name="_Toc184310281"/>
      <w:bookmarkEnd w:id="266"/>
      <w:bookmarkStart w:id="267" w:name="_Toc184310290"/>
      <w:bookmarkEnd w:id="267"/>
      <w:bookmarkStart w:id="268" w:name="_Toc184313253"/>
      <w:bookmarkEnd w:id="268"/>
      <w:bookmarkStart w:id="269" w:name="_Toc184308048"/>
      <w:bookmarkEnd w:id="269"/>
      <w:bookmarkStart w:id="270" w:name="_Toc184310315"/>
      <w:bookmarkEnd w:id="270"/>
      <w:bookmarkStart w:id="271" w:name="_Toc184308064"/>
      <w:bookmarkEnd w:id="271"/>
      <w:bookmarkStart w:id="272" w:name="_Toc184312116"/>
      <w:bookmarkEnd w:id="272"/>
      <w:bookmarkStart w:id="273" w:name="_Toc184313270"/>
      <w:bookmarkEnd w:id="273"/>
      <w:bookmarkStart w:id="274" w:name="_Toc184310302"/>
      <w:bookmarkEnd w:id="274"/>
      <w:bookmarkStart w:id="275" w:name="_Toc184310308"/>
      <w:bookmarkEnd w:id="275"/>
      <w:bookmarkStart w:id="276" w:name="_Toc184312069"/>
      <w:bookmarkEnd w:id="276"/>
      <w:bookmarkStart w:id="277" w:name="_Toc184312122"/>
      <w:bookmarkEnd w:id="277"/>
      <w:bookmarkStart w:id="278" w:name="_Toc184313277"/>
      <w:bookmarkEnd w:id="278"/>
      <w:bookmarkStart w:id="279" w:name="_Toc184312120"/>
      <w:bookmarkEnd w:id="279"/>
      <w:bookmarkStart w:id="280" w:name="_Toc184313305"/>
      <w:bookmarkEnd w:id="280"/>
      <w:bookmarkStart w:id="281" w:name="_Toc184308069"/>
      <w:bookmarkEnd w:id="281"/>
      <w:bookmarkStart w:id="282" w:name="_Toc184313272"/>
      <w:bookmarkEnd w:id="282"/>
      <w:bookmarkStart w:id="283" w:name="_Toc184312097"/>
      <w:bookmarkEnd w:id="283"/>
      <w:bookmarkStart w:id="284" w:name="_Toc184313259"/>
      <w:bookmarkEnd w:id="284"/>
      <w:bookmarkStart w:id="285" w:name="_Toc184312080"/>
      <w:bookmarkEnd w:id="285"/>
      <w:bookmarkStart w:id="286" w:name="_Toc184314439"/>
      <w:bookmarkEnd w:id="286"/>
      <w:bookmarkStart w:id="287" w:name="_Toc184312124"/>
      <w:bookmarkEnd w:id="287"/>
      <w:bookmarkStart w:id="288" w:name="_Toc184308049"/>
      <w:bookmarkEnd w:id="288"/>
      <w:bookmarkStart w:id="289" w:name="_Toc184312095"/>
      <w:bookmarkEnd w:id="289"/>
      <w:bookmarkStart w:id="290" w:name="_Toc184308072"/>
      <w:bookmarkEnd w:id="290"/>
      <w:bookmarkStart w:id="291" w:name="_Toc184310310"/>
      <w:bookmarkEnd w:id="291"/>
      <w:bookmarkStart w:id="292" w:name="_Toc184308037"/>
      <w:bookmarkEnd w:id="292"/>
      <w:bookmarkStart w:id="293" w:name="_Toc184308051"/>
      <w:bookmarkEnd w:id="293"/>
      <w:bookmarkStart w:id="294" w:name="_Toc184312115"/>
      <w:bookmarkEnd w:id="294"/>
      <w:bookmarkStart w:id="295" w:name="_Toc184313304"/>
      <w:bookmarkEnd w:id="295"/>
      <w:bookmarkStart w:id="296" w:name="_Toc184312077"/>
      <w:bookmarkEnd w:id="296"/>
      <w:bookmarkStart w:id="297" w:name="_Toc184314478"/>
      <w:bookmarkEnd w:id="297"/>
      <w:bookmarkStart w:id="298" w:name="_Toc184313289"/>
      <w:bookmarkEnd w:id="298"/>
      <w:bookmarkStart w:id="299" w:name="_Toc184308075"/>
      <w:bookmarkEnd w:id="299"/>
      <w:bookmarkStart w:id="300" w:name="_Toc184314421"/>
      <w:bookmarkEnd w:id="300"/>
      <w:bookmarkStart w:id="301" w:name="_Toc184312128"/>
      <w:bookmarkEnd w:id="301"/>
      <w:bookmarkStart w:id="302" w:name="_Toc184312137"/>
      <w:bookmarkEnd w:id="302"/>
      <w:bookmarkStart w:id="303" w:name="_Toc184310307"/>
      <w:bookmarkEnd w:id="303"/>
      <w:bookmarkStart w:id="304" w:name="_Toc184310324"/>
      <w:bookmarkEnd w:id="304"/>
      <w:bookmarkStart w:id="305" w:name="_Toc184310312"/>
      <w:bookmarkEnd w:id="305"/>
      <w:bookmarkStart w:id="306" w:name="_Toc184310309"/>
      <w:bookmarkEnd w:id="306"/>
      <w:bookmarkStart w:id="307" w:name="_Toc184314479"/>
      <w:bookmarkEnd w:id="307"/>
      <w:bookmarkStart w:id="308" w:name="_Toc184312138"/>
      <w:bookmarkEnd w:id="308"/>
      <w:bookmarkStart w:id="309" w:name="_Toc184310304"/>
      <w:bookmarkEnd w:id="309"/>
      <w:bookmarkStart w:id="310" w:name="_Toc184312133"/>
      <w:bookmarkEnd w:id="310"/>
      <w:bookmarkStart w:id="311" w:name="_Toc184312131"/>
      <w:bookmarkEnd w:id="311"/>
      <w:bookmarkStart w:id="312" w:name="_Toc184313300"/>
      <w:bookmarkEnd w:id="312"/>
      <w:bookmarkStart w:id="313" w:name="_Toc184314420"/>
      <w:bookmarkEnd w:id="313"/>
      <w:bookmarkStart w:id="314" w:name="_Toc184312082"/>
      <w:bookmarkEnd w:id="314"/>
      <w:bookmarkStart w:id="315" w:name="_Toc184314433"/>
      <w:bookmarkEnd w:id="315"/>
      <w:bookmarkStart w:id="316" w:name="_Toc184313252"/>
      <w:bookmarkEnd w:id="316"/>
      <w:bookmarkStart w:id="317" w:name="_Toc184310301"/>
      <w:bookmarkEnd w:id="317"/>
      <w:bookmarkStart w:id="318" w:name="_Toc184313248"/>
      <w:bookmarkEnd w:id="318"/>
      <w:bookmarkStart w:id="319" w:name="_Toc184308078"/>
      <w:bookmarkEnd w:id="319"/>
      <w:bookmarkStart w:id="320" w:name="_Toc184314474"/>
      <w:bookmarkEnd w:id="320"/>
      <w:bookmarkStart w:id="321" w:name="_Toc184312139"/>
      <w:bookmarkEnd w:id="321"/>
      <w:bookmarkStart w:id="322" w:name="_Toc184314430"/>
      <w:bookmarkEnd w:id="322"/>
      <w:bookmarkStart w:id="323" w:name="_Toc184310282"/>
      <w:bookmarkEnd w:id="323"/>
      <w:bookmarkStart w:id="324" w:name="_Toc184310327"/>
      <w:bookmarkEnd w:id="324"/>
      <w:bookmarkStart w:id="325" w:name="_Toc184312114"/>
      <w:bookmarkEnd w:id="325"/>
      <w:bookmarkStart w:id="326" w:name="_Toc184308093"/>
      <w:bookmarkEnd w:id="326"/>
      <w:bookmarkStart w:id="327" w:name="_Toc184310298"/>
      <w:bookmarkEnd w:id="327"/>
      <w:bookmarkStart w:id="328" w:name="_Toc184310283"/>
      <w:bookmarkEnd w:id="328"/>
      <w:bookmarkStart w:id="329" w:name="_Toc184308060"/>
      <w:bookmarkEnd w:id="329"/>
      <w:bookmarkStart w:id="330" w:name="_Toc184313239"/>
      <w:bookmarkEnd w:id="330"/>
      <w:bookmarkStart w:id="331" w:name="_Toc184314457"/>
      <w:bookmarkEnd w:id="331"/>
      <w:bookmarkStart w:id="332" w:name="_Toc184314469"/>
      <w:bookmarkEnd w:id="332"/>
      <w:bookmarkStart w:id="333" w:name="_Toc184310332"/>
      <w:bookmarkEnd w:id="333"/>
      <w:bookmarkStart w:id="334" w:name="_Toc184314482"/>
      <w:bookmarkEnd w:id="334"/>
      <w:bookmarkStart w:id="335" w:name="_Toc184314464"/>
      <w:bookmarkEnd w:id="335"/>
      <w:bookmarkStart w:id="336" w:name="_Toc184308074"/>
      <w:bookmarkEnd w:id="336"/>
      <w:bookmarkStart w:id="337" w:name="_Toc184314444"/>
      <w:bookmarkEnd w:id="337"/>
      <w:bookmarkStart w:id="338" w:name="_Toc184314468"/>
      <w:bookmarkEnd w:id="338"/>
      <w:bookmarkStart w:id="339" w:name="_Toc184312081"/>
      <w:bookmarkEnd w:id="339"/>
      <w:bookmarkStart w:id="340" w:name="_Toc184312093"/>
      <w:bookmarkEnd w:id="340"/>
      <w:bookmarkStart w:id="341" w:name="_Toc184310303"/>
      <w:bookmarkEnd w:id="341"/>
      <w:bookmarkStart w:id="342" w:name="_Toc184313256"/>
      <w:bookmarkEnd w:id="342"/>
      <w:bookmarkStart w:id="343" w:name="_Toc184310278"/>
      <w:bookmarkEnd w:id="343"/>
      <w:bookmarkStart w:id="344" w:name="_Toc184314477"/>
      <w:bookmarkEnd w:id="344"/>
      <w:bookmarkStart w:id="345" w:name="_Toc184310284"/>
      <w:bookmarkEnd w:id="345"/>
      <w:bookmarkStart w:id="346" w:name="_Toc184312118"/>
      <w:bookmarkEnd w:id="346"/>
      <w:bookmarkStart w:id="347" w:name="_Toc184310285"/>
      <w:bookmarkEnd w:id="347"/>
      <w:bookmarkStart w:id="348" w:name="_Toc184308073"/>
      <w:bookmarkEnd w:id="348"/>
      <w:bookmarkStart w:id="349" w:name="_Toc184312100"/>
      <w:bookmarkEnd w:id="349"/>
      <w:bookmarkStart w:id="350" w:name="_Toc184308089"/>
      <w:bookmarkEnd w:id="350"/>
      <w:bookmarkStart w:id="351" w:name="_Toc184313276"/>
      <w:bookmarkEnd w:id="351"/>
      <w:bookmarkStart w:id="352" w:name="_Toc184312068"/>
      <w:bookmarkEnd w:id="352"/>
      <w:bookmarkStart w:id="353" w:name="_Toc184312070"/>
      <w:bookmarkEnd w:id="353"/>
      <w:bookmarkStart w:id="354" w:name="_Toc184314425"/>
      <w:bookmarkEnd w:id="354"/>
      <w:bookmarkStart w:id="355" w:name="_Toc184314442"/>
      <w:bookmarkEnd w:id="355"/>
      <w:bookmarkStart w:id="356" w:name="_Toc184313278"/>
      <w:bookmarkEnd w:id="356"/>
      <w:bookmarkStart w:id="357" w:name="_Toc184314437"/>
      <w:bookmarkEnd w:id="357"/>
      <w:bookmarkStart w:id="358" w:name="_Toc184310322"/>
      <w:bookmarkEnd w:id="358"/>
      <w:bookmarkStart w:id="359" w:name="_Toc184308081"/>
      <w:bookmarkEnd w:id="359"/>
      <w:bookmarkStart w:id="360" w:name="_Toc184312132"/>
      <w:bookmarkEnd w:id="360"/>
      <w:bookmarkStart w:id="361" w:name="_Toc184313250"/>
      <w:bookmarkEnd w:id="361"/>
      <w:bookmarkStart w:id="362" w:name="_Toc184313307"/>
      <w:bookmarkEnd w:id="362"/>
      <w:bookmarkStart w:id="363" w:name="_Toc184312071"/>
      <w:bookmarkEnd w:id="363"/>
      <w:bookmarkStart w:id="364" w:name="_Toc184313309"/>
      <w:bookmarkEnd w:id="364"/>
      <w:bookmarkStart w:id="365" w:name="_Toc184310318"/>
      <w:bookmarkEnd w:id="365"/>
      <w:bookmarkStart w:id="366" w:name="_Toc184314427"/>
      <w:bookmarkEnd w:id="366"/>
      <w:bookmarkStart w:id="367" w:name="_Toc184313268"/>
      <w:bookmarkEnd w:id="367"/>
      <w:bookmarkStart w:id="368" w:name="_Toc184313287"/>
      <w:bookmarkEnd w:id="368"/>
      <w:bookmarkStart w:id="369" w:name="_Toc184313281"/>
      <w:bookmarkEnd w:id="369"/>
      <w:bookmarkStart w:id="370" w:name="_Toc184308104"/>
      <w:bookmarkEnd w:id="370"/>
      <w:bookmarkStart w:id="371" w:name="_Toc184312096"/>
      <w:bookmarkEnd w:id="371"/>
      <w:bookmarkStart w:id="372" w:name="_Toc184312092"/>
      <w:bookmarkEnd w:id="372"/>
      <w:bookmarkStart w:id="373" w:name="_Toc184314471"/>
      <w:bookmarkEnd w:id="373"/>
      <w:bookmarkStart w:id="374" w:name="_Toc184314443"/>
      <w:bookmarkEnd w:id="374"/>
      <w:bookmarkStart w:id="375" w:name="_Toc184313308"/>
      <w:bookmarkEnd w:id="375"/>
      <w:bookmarkStart w:id="376" w:name="_Toc184308108"/>
      <w:bookmarkEnd w:id="376"/>
      <w:bookmarkStart w:id="377" w:name="_Toc184310286"/>
      <w:bookmarkEnd w:id="377"/>
      <w:bookmarkStart w:id="378" w:name="_Toc184308083"/>
      <w:bookmarkEnd w:id="378"/>
      <w:bookmarkStart w:id="379" w:name="_Toc184314467"/>
      <w:bookmarkEnd w:id="379"/>
      <w:bookmarkStart w:id="380" w:name="_Toc184310289"/>
      <w:bookmarkEnd w:id="380"/>
      <w:bookmarkStart w:id="381" w:name="_Toc184310297"/>
      <w:bookmarkEnd w:id="381"/>
      <w:bookmarkStart w:id="382" w:name="_Toc184313265"/>
      <w:bookmarkEnd w:id="382"/>
      <w:bookmarkStart w:id="383" w:name="_Toc184310296"/>
      <w:bookmarkEnd w:id="383"/>
      <w:bookmarkStart w:id="384" w:name="_Toc184314440"/>
      <w:bookmarkEnd w:id="384"/>
      <w:bookmarkStart w:id="385" w:name="_Toc184313261"/>
      <w:bookmarkEnd w:id="385"/>
      <w:bookmarkStart w:id="386" w:name="_Toc184308065"/>
      <w:bookmarkEnd w:id="386"/>
      <w:bookmarkStart w:id="387" w:name="_Toc184308107"/>
      <w:bookmarkEnd w:id="387"/>
      <w:bookmarkStart w:id="388" w:name="_Toc184314445"/>
      <w:bookmarkEnd w:id="388"/>
      <w:bookmarkStart w:id="389" w:name="_Toc184312079"/>
      <w:bookmarkEnd w:id="389"/>
      <w:bookmarkStart w:id="390" w:name="_Toc184308070"/>
      <w:bookmarkEnd w:id="390"/>
      <w:bookmarkStart w:id="391" w:name="_Toc184312126"/>
      <w:bookmarkEnd w:id="391"/>
      <w:bookmarkStart w:id="392" w:name="_Toc184313240"/>
      <w:bookmarkEnd w:id="392"/>
      <w:bookmarkStart w:id="393" w:name="_Toc184313255"/>
      <w:bookmarkEnd w:id="393"/>
      <w:bookmarkStart w:id="394" w:name="_Toc184313284"/>
      <w:bookmarkEnd w:id="394"/>
      <w:r>
        <w:rPr>
          <w:rFonts w:hint="eastAsia" w:ascii="宋体" w:hAnsi="宋体" w:cs="宋体"/>
          <w:b/>
          <w:color w:val="auto"/>
          <w:sz w:val="36"/>
          <w:szCs w:val="36"/>
          <w:highlight w:val="none"/>
        </w:rPr>
        <w:t>评标办法</w:t>
      </w:r>
    </w:p>
    <w:p w14:paraId="7CB0D55C">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98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5"/>
        <w:gridCol w:w="6344"/>
        <w:gridCol w:w="640"/>
        <w:gridCol w:w="851"/>
        <w:gridCol w:w="1559"/>
      </w:tblGrid>
      <w:tr w14:paraId="2791A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95" w:type="dxa"/>
            <w:tcBorders>
              <w:top w:val="single" w:color="auto" w:sz="4" w:space="0"/>
              <w:left w:val="single" w:color="auto" w:sz="4" w:space="0"/>
              <w:bottom w:val="single" w:color="auto" w:sz="4" w:space="0"/>
              <w:right w:val="single" w:color="auto" w:sz="4" w:space="0"/>
            </w:tcBorders>
            <w:vAlign w:val="center"/>
          </w:tcPr>
          <w:p w14:paraId="616EACE4">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序号</w:t>
            </w:r>
          </w:p>
        </w:tc>
        <w:tc>
          <w:tcPr>
            <w:tcW w:w="6344" w:type="dxa"/>
            <w:tcBorders>
              <w:top w:val="single" w:color="auto" w:sz="4" w:space="0"/>
              <w:left w:val="single" w:color="auto" w:sz="4" w:space="0"/>
              <w:bottom w:val="single" w:color="auto" w:sz="4" w:space="0"/>
              <w:right w:val="single" w:color="auto" w:sz="4" w:space="0"/>
            </w:tcBorders>
            <w:vAlign w:val="center"/>
          </w:tcPr>
          <w:p w14:paraId="798247F5">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评标标准</w:t>
            </w:r>
          </w:p>
        </w:tc>
        <w:tc>
          <w:tcPr>
            <w:tcW w:w="640" w:type="dxa"/>
            <w:tcBorders>
              <w:top w:val="single" w:color="auto" w:sz="4" w:space="0"/>
              <w:left w:val="single" w:color="auto" w:sz="4" w:space="0"/>
              <w:bottom w:val="single" w:color="auto" w:sz="4" w:space="0"/>
              <w:right w:val="single" w:color="auto" w:sz="4" w:space="0"/>
            </w:tcBorders>
            <w:vAlign w:val="center"/>
          </w:tcPr>
          <w:p w14:paraId="4CEB3608">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权重</w:t>
            </w:r>
          </w:p>
        </w:tc>
        <w:tc>
          <w:tcPr>
            <w:tcW w:w="851" w:type="dxa"/>
            <w:tcBorders>
              <w:top w:val="single" w:color="auto" w:sz="4" w:space="0"/>
              <w:left w:val="single" w:color="auto" w:sz="4" w:space="0"/>
              <w:bottom w:val="single" w:color="auto" w:sz="4" w:space="0"/>
              <w:right w:val="single" w:color="auto" w:sz="4" w:space="0"/>
            </w:tcBorders>
            <w:vAlign w:val="center"/>
          </w:tcPr>
          <w:p w14:paraId="6BBA5074">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主观分/客观分属性</w:t>
            </w:r>
          </w:p>
        </w:tc>
        <w:tc>
          <w:tcPr>
            <w:tcW w:w="1559" w:type="dxa"/>
            <w:tcBorders>
              <w:top w:val="single" w:color="auto" w:sz="4" w:space="0"/>
              <w:left w:val="single" w:color="auto" w:sz="4" w:space="0"/>
              <w:bottom w:val="single" w:color="auto" w:sz="4" w:space="0"/>
              <w:right w:val="single" w:color="auto" w:sz="4" w:space="0"/>
            </w:tcBorders>
            <w:vAlign w:val="center"/>
          </w:tcPr>
          <w:p w14:paraId="11502522">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投标文件中评标标准相应的商务技术资料目录*</w:t>
            </w:r>
          </w:p>
        </w:tc>
      </w:tr>
      <w:tr w14:paraId="60F51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0" w:type="auto"/>
            <w:tcBorders>
              <w:top w:val="single" w:color="auto" w:sz="4" w:space="0"/>
              <w:left w:val="single" w:color="auto" w:sz="4" w:space="0"/>
              <w:bottom w:val="single" w:color="auto" w:sz="4" w:space="0"/>
              <w:right w:val="single" w:color="auto" w:sz="4" w:space="0"/>
            </w:tcBorders>
            <w:vAlign w:val="center"/>
          </w:tcPr>
          <w:p w14:paraId="43EBEA7C">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一</w:t>
            </w:r>
          </w:p>
        </w:tc>
        <w:tc>
          <w:tcPr>
            <w:tcW w:w="6344" w:type="dxa"/>
            <w:tcBorders>
              <w:top w:val="single" w:color="auto" w:sz="4" w:space="0"/>
              <w:left w:val="single" w:color="auto" w:sz="4" w:space="0"/>
              <w:bottom w:val="single" w:color="auto" w:sz="4" w:space="0"/>
              <w:right w:val="single" w:color="auto" w:sz="4" w:space="0"/>
            </w:tcBorders>
            <w:vAlign w:val="center"/>
          </w:tcPr>
          <w:p w14:paraId="37758CFC">
            <w:pPr>
              <w:snapToGrid w:val="0"/>
              <w:spacing w:line="276" w:lineRule="auto"/>
              <w:rPr>
                <w:rFonts w:ascii="宋体" w:hAnsi="宋体" w:cs="宋体"/>
                <w:color w:val="auto"/>
                <w:szCs w:val="21"/>
                <w:highlight w:val="none"/>
              </w:rPr>
            </w:pPr>
            <w:r>
              <w:rPr>
                <w:rFonts w:hint="eastAsia" w:ascii="宋体" w:hAnsi="宋体" w:cs="宋体"/>
                <w:color w:val="auto"/>
                <w:szCs w:val="21"/>
                <w:highlight w:val="none"/>
              </w:rPr>
              <w:t>技术和服务方案：</w:t>
            </w:r>
          </w:p>
        </w:tc>
        <w:tc>
          <w:tcPr>
            <w:tcW w:w="640" w:type="dxa"/>
            <w:tcBorders>
              <w:top w:val="single" w:color="auto" w:sz="4" w:space="0"/>
              <w:left w:val="single" w:color="auto" w:sz="4" w:space="0"/>
              <w:bottom w:val="single" w:color="auto" w:sz="4" w:space="0"/>
              <w:right w:val="single" w:color="auto" w:sz="4" w:space="0"/>
            </w:tcBorders>
            <w:vAlign w:val="center"/>
          </w:tcPr>
          <w:p w14:paraId="299D5EA3">
            <w:pPr>
              <w:snapToGrid w:val="0"/>
              <w:spacing w:line="276" w:lineRule="auto"/>
              <w:jc w:val="center"/>
              <w:rPr>
                <w:rFonts w:ascii="宋体" w:hAnsi="宋体" w:cs="宋体"/>
                <w:b/>
                <w:bCs/>
                <w:color w:val="auto"/>
                <w:szCs w:val="21"/>
                <w:highlight w:val="none"/>
              </w:rPr>
            </w:pPr>
          </w:p>
        </w:tc>
        <w:tc>
          <w:tcPr>
            <w:tcW w:w="851" w:type="dxa"/>
            <w:tcBorders>
              <w:top w:val="single" w:color="auto" w:sz="4" w:space="0"/>
              <w:left w:val="single" w:color="auto" w:sz="4" w:space="0"/>
              <w:bottom w:val="single" w:color="auto" w:sz="4" w:space="0"/>
              <w:right w:val="single" w:color="auto" w:sz="4" w:space="0"/>
            </w:tcBorders>
            <w:vAlign w:val="center"/>
          </w:tcPr>
          <w:p w14:paraId="790EDF95">
            <w:pPr>
              <w:snapToGrid w:val="0"/>
              <w:spacing w:line="276" w:lineRule="auto"/>
              <w:jc w:val="center"/>
              <w:rPr>
                <w:rFonts w:ascii="宋体" w:hAnsi="宋体" w:cs="宋体"/>
                <w:b/>
                <w:bCs/>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vAlign w:val="center"/>
          </w:tcPr>
          <w:p w14:paraId="5B3C96D5">
            <w:pPr>
              <w:snapToGrid w:val="0"/>
              <w:spacing w:line="276" w:lineRule="auto"/>
              <w:jc w:val="center"/>
              <w:rPr>
                <w:rFonts w:ascii="宋体" w:hAnsi="宋体" w:cs="宋体"/>
                <w:color w:val="auto"/>
                <w:szCs w:val="21"/>
                <w:highlight w:val="none"/>
              </w:rPr>
            </w:pPr>
          </w:p>
        </w:tc>
      </w:tr>
      <w:tr w14:paraId="637B31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op w:val="single" w:color="auto" w:sz="4" w:space="0"/>
              <w:left w:val="single" w:color="auto" w:sz="4" w:space="0"/>
              <w:bottom w:val="single" w:color="auto" w:sz="4" w:space="0"/>
              <w:right w:val="single" w:color="auto" w:sz="4" w:space="0"/>
            </w:tcBorders>
            <w:vAlign w:val="center"/>
          </w:tcPr>
          <w:p w14:paraId="15982053">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1</w:t>
            </w:r>
          </w:p>
        </w:tc>
        <w:tc>
          <w:tcPr>
            <w:tcW w:w="6344" w:type="dxa"/>
            <w:tcBorders>
              <w:top w:val="single" w:color="auto" w:sz="4" w:space="0"/>
              <w:left w:val="single" w:color="auto" w:sz="4" w:space="0"/>
              <w:bottom w:val="single" w:color="auto" w:sz="4" w:space="0"/>
              <w:right w:val="single" w:color="auto" w:sz="4" w:space="0"/>
            </w:tcBorders>
          </w:tcPr>
          <w:p w14:paraId="59FA5A1B">
            <w:pPr>
              <w:snapToGrid w:val="0"/>
              <w:spacing w:line="276" w:lineRule="auto"/>
              <w:jc w:val="left"/>
              <w:rPr>
                <w:rFonts w:ascii="宋体" w:hAnsi="宋体" w:cs="宋体"/>
                <w:color w:val="auto"/>
                <w:szCs w:val="21"/>
                <w:highlight w:val="none"/>
              </w:rPr>
            </w:pPr>
            <w:r>
              <w:rPr>
                <w:rFonts w:hint="eastAsia" w:ascii="宋体" w:hAnsi="宋体" w:cs="宋体"/>
                <w:b/>
                <w:bCs/>
                <w:color w:val="auto"/>
                <w:szCs w:val="21"/>
                <w:highlight w:val="none"/>
              </w:rPr>
              <w:t>产品性能监理方案：</w:t>
            </w:r>
            <w:r>
              <w:rPr>
                <w:rFonts w:hint="eastAsia" w:ascii="宋体" w:hAnsi="宋体" w:cs="宋体"/>
                <w:color w:val="auto"/>
                <w:szCs w:val="21"/>
                <w:highlight w:val="none"/>
              </w:rPr>
              <w:t>对各交通设施维护单位所提供产品，针对技术指标与采购需求的吻合情况，提出监理管理方案和控制技术手段，包括①标线标志类、②隔离设施类、③其它设施；根据提供的方案内容进行评分，每一项方案全面、具体、可行、有针对性，符合采购需求的得1分，方案不全面、不具体、不可行、无针对性，不符合采购需求的不得分，</w:t>
            </w:r>
            <w:r>
              <w:rPr>
                <w:rFonts w:hint="eastAsia" w:ascii="宋体" w:hAnsi="宋体" w:cs="宋体"/>
                <w:b/>
                <w:color w:val="auto"/>
                <w:szCs w:val="21"/>
                <w:highlight w:val="none"/>
              </w:rPr>
              <w:t>最高得3分</w:t>
            </w:r>
            <w:r>
              <w:rPr>
                <w:rFonts w:hint="eastAsia" w:ascii="宋体" w:hAnsi="宋体" w:cs="宋体"/>
                <w:color w:val="auto"/>
                <w:szCs w:val="21"/>
                <w:highlight w:val="none"/>
              </w:rPr>
              <w:t>。</w:t>
            </w:r>
          </w:p>
        </w:tc>
        <w:tc>
          <w:tcPr>
            <w:tcW w:w="640" w:type="dxa"/>
            <w:tcBorders>
              <w:top w:val="single" w:color="auto" w:sz="4" w:space="0"/>
              <w:left w:val="single" w:color="auto" w:sz="4" w:space="0"/>
              <w:bottom w:val="single" w:color="auto" w:sz="4" w:space="0"/>
              <w:right w:val="single" w:color="auto" w:sz="4" w:space="0"/>
            </w:tcBorders>
            <w:vAlign w:val="center"/>
          </w:tcPr>
          <w:p w14:paraId="5AB185B7">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3</w:t>
            </w:r>
          </w:p>
        </w:tc>
        <w:tc>
          <w:tcPr>
            <w:tcW w:w="851" w:type="dxa"/>
            <w:tcBorders>
              <w:top w:val="single" w:color="auto" w:sz="4" w:space="0"/>
              <w:left w:val="single" w:color="auto" w:sz="4" w:space="0"/>
              <w:bottom w:val="single" w:color="auto" w:sz="4" w:space="0"/>
              <w:right w:val="single" w:color="auto" w:sz="4" w:space="0"/>
            </w:tcBorders>
            <w:vAlign w:val="center"/>
          </w:tcPr>
          <w:p w14:paraId="2C07E8DF">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主观分</w:t>
            </w:r>
          </w:p>
        </w:tc>
        <w:tc>
          <w:tcPr>
            <w:tcW w:w="1559" w:type="dxa"/>
            <w:vMerge w:val="restart"/>
            <w:tcBorders>
              <w:top w:val="single" w:color="auto" w:sz="4" w:space="0"/>
              <w:left w:val="single" w:color="auto" w:sz="4" w:space="0"/>
              <w:right w:val="single" w:color="auto" w:sz="4" w:space="0"/>
            </w:tcBorders>
            <w:vAlign w:val="center"/>
          </w:tcPr>
          <w:p w14:paraId="379C8C67">
            <w:pPr>
              <w:rPr>
                <w:rFonts w:ascii="宋体" w:hAnsi="宋体" w:cs="宋体"/>
                <w:color w:val="auto"/>
                <w:szCs w:val="21"/>
                <w:highlight w:val="none"/>
              </w:rPr>
            </w:pPr>
            <w:r>
              <w:rPr>
                <w:rFonts w:hint="eastAsia" w:ascii="宋体" w:hAnsi="宋体" w:cs="宋体"/>
                <w:color w:val="auto"/>
                <w:szCs w:val="21"/>
                <w:highlight w:val="none"/>
              </w:rPr>
              <w:t>一、针对本项目监理服务方案</w:t>
            </w:r>
          </w:p>
        </w:tc>
      </w:tr>
      <w:tr w14:paraId="5C4DE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op w:val="single" w:color="auto" w:sz="4" w:space="0"/>
              <w:left w:val="single" w:color="auto" w:sz="4" w:space="0"/>
              <w:bottom w:val="single" w:color="auto" w:sz="4" w:space="0"/>
              <w:right w:val="single" w:color="auto" w:sz="4" w:space="0"/>
            </w:tcBorders>
            <w:vAlign w:val="center"/>
          </w:tcPr>
          <w:p w14:paraId="15E11772">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2</w:t>
            </w:r>
          </w:p>
        </w:tc>
        <w:tc>
          <w:tcPr>
            <w:tcW w:w="6344" w:type="dxa"/>
            <w:tcBorders>
              <w:top w:val="single" w:color="auto" w:sz="4" w:space="0"/>
              <w:left w:val="single" w:color="auto" w:sz="4" w:space="0"/>
              <w:bottom w:val="single" w:color="auto" w:sz="4" w:space="0"/>
              <w:right w:val="single" w:color="auto" w:sz="4" w:space="0"/>
            </w:tcBorders>
            <w:vAlign w:val="center"/>
          </w:tcPr>
          <w:p w14:paraId="5360BB95">
            <w:pPr>
              <w:rPr>
                <w:rFonts w:ascii="宋体" w:hAnsi="宋体" w:cs="宋体"/>
                <w:color w:val="auto"/>
                <w:szCs w:val="21"/>
                <w:highlight w:val="none"/>
              </w:rPr>
            </w:pPr>
            <w:r>
              <w:rPr>
                <w:rFonts w:hint="eastAsia" w:ascii="宋体" w:hAnsi="宋体" w:cs="宋体"/>
                <w:b/>
                <w:bCs/>
                <w:color w:val="auto"/>
                <w:szCs w:val="21"/>
                <w:highlight w:val="none"/>
              </w:rPr>
              <w:t>维护时效监理方案：</w:t>
            </w:r>
            <w:r>
              <w:rPr>
                <w:rFonts w:hint="eastAsia" w:ascii="宋体" w:hAnsi="宋体" w:cs="宋体"/>
                <w:color w:val="auto"/>
                <w:szCs w:val="21"/>
                <w:highlight w:val="none"/>
              </w:rPr>
              <w:t>对各交通设施维护单位的故障维修的响应时间、到场时间、维修时间的监理管理方案，内容包含①监理工作的流程、②监理措施、③超时的处理手段；根据提供的方案内容进行评分，每一项方案全面、具体、可行、有针对性，符合采购需求的得1分，方案不全面、不具体、不可行、无针对性，不符合采购需求的不得分，</w:t>
            </w:r>
            <w:r>
              <w:rPr>
                <w:rFonts w:hint="eastAsia" w:ascii="宋体" w:hAnsi="宋体" w:cs="宋体"/>
                <w:b/>
                <w:color w:val="auto"/>
                <w:szCs w:val="21"/>
                <w:highlight w:val="none"/>
              </w:rPr>
              <w:t>最高得3分</w:t>
            </w:r>
            <w:r>
              <w:rPr>
                <w:rFonts w:hint="eastAsia" w:ascii="宋体" w:hAnsi="宋体" w:cs="宋体"/>
                <w:color w:val="auto"/>
                <w:szCs w:val="21"/>
                <w:highlight w:val="none"/>
              </w:rPr>
              <w:t>。</w:t>
            </w:r>
          </w:p>
        </w:tc>
        <w:tc>
          <w:tcPr>
            <w:tcW w:w="640" w:type="dxa"/>
            <w:tcBorders>
              <w:top w:val="single" w:color="auto" w:sz="4" w:space="0"/>
              <w:left w:val="single" w:color="auto" w:sz="4" w:space="0"/>
              <w:bottom w:val="single" w:color="auto" w:sz="4" w:space="0"/>
              <w:right w:val="single" w:color="auto" w:sz="4" w:space="0"/>
            </w:tcBorders>
            <w:vAlign w:val="center"/>
          </w:tcPr>
          <w:p w14:paraId="65785097">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3</w:t>
            </w:r>
          </w:p>
        </w:tc>
        <w:tc>
          <w:tcPr>
            <w:tcW w:w="851" w:type="dxa"/>
            <w:tcBorders>
              <w:top w:val="single" w:color="auto" w:sz="4" w:space="0"/>
              <w:left w:val="single" w:color="auto" w:sz="4" w:space="0"/>
              <w:bottom w:val="single" w:color="auto" w:sz="4" w:space="0"/>
              <w:right w:val="single" w:color="auto" w:sz="4" w:space="0"/>
            </w:tcBorders>
            <w:vAlign w:val="center"/>
          </w:tcPr>
          <w:p w14:paraId="7D7266DE">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主观分</w:t>
            </w:r>
          </w:p>
        </w:tc>
        <w:tc>
          <w:tcPr>
            <w:tcW w:w="1559" w:type="dxa"/>
            <w:vMerge w:val="continue"/>
            <w:tcBorders>
              <w:left w:val="single" w:color="auto" w:sz="4" w:space="0"/>
              <w:right w:val="single" w:color="auto" w:sz="4" w:space="0"/>
            </w:tcBorders>
            <w:vAlign w:val="center"/>
          </w:tcPr>
          <w:p w14:paraId="35B6C7CB">
            <w:pPr>
              <w:rPr>
                <w:color w:val="auto"/>
                <w:highlight w:val="none"/>
              </w:rPr>
            </w:pPr>
          </w:p>
        </w:tc>
      </w:tr>
      <w:tr w14:paraId="59496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op w:val="single" w:color="auto" w:sz="4" w:space="0"/>
              <w:left w:val="single" w:color="auto" w:sz="4" w:space="0"/>
              <w:bottom w:val="single" w:color="auto" w:sz="4" w:space="0"/>
              <w:right w:val="single" w:color="auto" w:sz="4" w:space="0"/>
            </w:tcBorders>
            <w:vAlign w:val="center"/>
          </w:tcPr>
          <w:p w14:paraId="4144A197">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3</w:t>
            </w:r>
          </w:p>
        </w:tc>
        <w:tc>
          <w:tcPr>
            <w:tcW w:w="6344" w:type="dxa"/>
            <w:tcBorders>
              <w:top w:val="single" w:color="auto" w:sz="4" w:space="0"/>
              <w:left w:val="single" w:color="auto" w:sz="4" w:space="0"/>
              <w:bottom w:val="single" w:color="auto" w:sz="4" w:space="0"/>
              <w:right w:val="single" w:color="auto" w:sz="4" w:space="0"/>
            </w:tcBorders>
          </w:tcPr>
          <w:p w14:paraId="7E3D476D">
            <w:pPr>
              <w:rPr>
                <w:rFonts w:ascii="宋体" w:hAnsi="宋体" w:cs="宋体"/>
                <w:color w:val="auto"/>
                <w:szCs w:val="21"/>
                <w:highlight w:val="none"/>
              </w:rPr>
            </w:pPr>
            <w:r>
              <w:rPr>
                <w:rFonts w:hint="eastAsia" w:ascii="宋体" w:hAnsi="宋体" w:cs="宋体"/>
                <w:b/>
                <w:color w:val="auto"/>
                <w:szCs w:val="21"/>
                <w:highlight w:val="none"/>
              </w:rPr>
              <w:t>维护安全监理方案：</w:t>
            </w:r>
            <w:r>
              <w:rPr>
                <w:rFonts w:hint="eastAsia" w:ascii="宋体" w:hAnsi="宋体" w:cs="宋体"/>
                <w:color w:val="auto"/>
                <w:szCs w:val="21"/>
                <w:highlight w:val="none"/>
              </w:rPr>
              <w:t>应包含对各交通设施维护单位投入的①安全文明设施监理、人员的安全要求的检查，②安全隐患的排查、根据交通设施维护易产生的安全问题的监理有效预防手段；根据提供的方案内容进行评分，每一项方案全面、具体、可行、有针对性，符合采购需求的得1.5分，方案不全面、不具体、不可行、无针对性，不符合采购需求的不得分，</w:t>
            </w:r>
            <w:r>
              <w:rPr>
                <w:rFonts w:hint="eastAsia" w:ascii="宋体" w:hAnsi="宋体" w:cs="宋体"/>
                <w:b/>
                <w:color w:val="auto"/>
                <w:szCs w:val="21"/>
                <w:highlight w:val="none"/>
              </w:rPr>
              <w:t>最高得3分</w:t>
            </w:r>
            <w:r>
              <w:rPr>
                <w:rFonts w:hint="eastAsia" w:ascii="宋体" w:hAnsi="宋体" w:cs="宋体"/>
                <w:color w:val="auto"/>
                <w:szCs w:val="21"/>
                <w:highlight w:val="none"/>
              </w:rPr>
              <w:t>。</w:t>
            </w:r>
          </w:p>
        </w:tc>
        <w:tc>
          <w:tcPr>
            <w:tcW w:w="640" w:type="dxa"/>
            <w:tcBorders>
              <w:top w:val="single" w:color="auto" w:sz="4" w:space="0"/>
              <w:left w:val="single" w:color="auto" w:sz="4" w:space="0"/>
              <w:bottom w:val="single" w:color="auto" w:sz="4" w:space="0"/>
              <w:right w:val="single" w:color="auto" w:sz="4" w:space="0"/>
            </w:tcBorders>
            <w:vAlign w:val="center"/>
          </w:tcPr>
          <w:p w14:paraId="6BBF10A0">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3</w:t>
            </w:r>
          </w:p>
        </w:tc>
        <w:tc>
          <w:tcPr>
            <w:tcW w:w="851" w:type="dxa"/>
            <w:tcBorders>
              <w:top w:val="single" w:color="auto" w:sz="4" w:space="0"/>
              <w:left w:val="single" w:color="auto" w:sz="4" w:space="0"/>
              <w:bottom w:val="single" w:color="auto" w:sz="4" w:space="0"/>
              <w:right w:val="single" w:color="auto" w:sz="4" w:space="0"/>
            </w:tcBorders>
            <w:vAlign w:val="center"/>
          </w:tcPr>
          <w:p w14:paraId="124FC20A">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主观分</w:t>
            </w:r>
          </w:p>
        </w:tc>
        <w:tc>
          <w:tcPr>
            <w:tcW w:w="1559" w:type="dxa"/>
            <w:vMerge w:val="continue"/>
            <w:tcBorders>
              <w:left w:val="single" w:color="auto" w:sz="4" w:space="0"/>
              <w:right w:val="single" w:color="auto" w:sz="4" w:space="0"/>
            </w:tcBorders>
            <w:vAlign w:val="center"/>
          </w:tcPr>
          <w:p w14:paraId="7A3F659D">
            <w:pPr>
              <w:rPr>
                <w:color w:val="auto"/>
                <w:highlight w:val="none"/>
              </w:rPr>
            </w:pPr>
          </w:p>
        </w:tc>
      </w:tr>
      <w:tr w14:paraId="7D850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op w:val="single" w:color="auto" w:sz="4" w:space="0"/>
              <w:left w:val="single" w:color="auto" w:sz="4" w:space="0"/>
              <w:bottom w:val="single" w:color="auto" w:sz="4" w:space="0"/>
              <w:right w:val="single" w:color="auto" w:sz="4" w:space="0"/>
            </w:tcBorders>
            <w:vAlign w:val="center"/>
          </w:tcPr>
          <w:p w14:paraId="740B5244">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4</w:t>
            </w:r>
          </w:p>
        </w:tc>
        <w:tc>
          <w:tcPr>
            <w:tcW w:w="6344" w:type="dxa"/>
            <w:tcBorders>
              <w:top w:val="single" w:color="auto" w:sz="4" w:space="0"/>
              <w:left w:val="single" w:color="auto" w:sz="4" w:space="0"/>
              <w:bottom w:val="single" w:color="auto" w:sz="4" w:space="0"/>
              <w:right w:val="single" w:color="auto" w:sz="4" w:space="0"/>
            </w:tcBorders>
          </w:tcPr>
          <w:p w14:paraId="10F41254">
            <w:pPr>
              <w:rPr>
                <w:rFonts w:ascii="宋体" w:hAnsi="宋体" w:cs="宋体"/>
                <w:color w:val="auto"/>
                <w:szCs w:val="21"/>
                <w:highlight w:val="none"/>
              </w:rPr>
            </w:pPr>
            <w:r>
              <w:rPr>
                <w:rFonts w:hint="eastAsia" w:ascii="宋体" w:hAnsi="宋体" w:cs="宋体"/>
                <w:b/>
                <w:color w:val="auto"/>
                <w:szCs w:val="21"/>
                <w:highlight w:val="none"/>
              </w:rPr>
              <w:t>巡查工作方案：</w:t>
            </w:r>
            <w:r>
              <w:rPr>
                <w:rFonts w:hint="eastAsia" w:ascii="宋体" w:hAnsi="宋体" w:cs="宋体"/>
                <w:color w:val="auto"/>
                <w:szCs w:val="21"/>
                <w:highlight w:val="none"/>
              </w:rPr>
              <w:t>内容应包含①巡查的工作流程、②巡查时采取的措施手段、③巡查后发现问题的处理方案；根据提供的方案内容进行评分，每一项方案全面、具体、可行、有针对性，符合采购需求的得1分，方案不全面、不具体、不可行、无针对性，不符合采购需求的不得分，</w:t>
            </w:r>
            <w:r>
              <w:rPr>
                <w:rFonts w:hint="eastAsia" w:ascii="宋体" w:hAnsi="宋体" w:cs="宋体"/>
                <w:b/>
                <w:color w:val="auto"/>
                <w:szCs w:val="21"/>
                <w:highlight w:val="none"/>
              </w:rPr>
              <w:t>最高得3分</w:t>
            </w:r>
            <w:r>
              <w:rPr>
                <w:rFonts w:hint="eastAsia" w:ascii="宋体" w:hAnsi="宋体" w:cs="宋体"/>
                <w:color w:val="auto"/>
                <w:szCs w:val="21"/>
                <w:highlight w:val="none"/>
              </w:rPr>
              <w:t>。</w:t>
            </w:r>
          </w:p>
        </w:tc>
        <w:tc>
          <w:tcPr>
            <w:tcW w:w="640" w:type="dxa"/>
            <w:tcBorders>
              <w:top w:val="single" w:color="auto" w:sz="4" w:space="0"/>
              <w:left w:val="single" w:color="auto" w:sz="4" w:space="0"/>
              <w:bottom w:val="single" w:color="auto" w:sz="4" w:space="0"/>
              <w:right w:val="single" w:color="auto" w:sz="4" w:space="0"/>
            </w:tcBorders>
            <w:vAlign w:val="center"/>
          </w:tcPr>
          <w:p w14:paraId="706C6961">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3</w:t>
            </w:r>
          </w:p>
        </w:tc>
        <w:tc>
          <w:tcPr>
            <w:tcW w:w="851" w:type="dxa"/>
            <w:tcBorders>
              <w:top w:val="single" w:color="auto" w:sz="4" w:space="0"/>
              <w:left w:val="single" w:color="auto" w:sz="4" w:space="0"/>
              <w:bottom w:val="single" w:color="auto" w:sz="4" w:space="0"/>
              <w:right w:val="single" w:color="auto" w:sz="4" w:space="0"/>
            </w:tcBorders>
            <w:vAlign w:val="center"/>
          </w:tcPr>
          <w:p w14:paraId="6377ABE2">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主观分</w:t>
            </w:r>
          </w:p>
        </w:tc>
        <w:tc>
          <w:tcPr>
            <w:tcW w:w="1559" w:type="dxa"/>
            <w:vMerge w:val="continue"/>
            <w:tcBorders>
              <w:left w:val="single" w:color="auto" w:sz="4" w:space="0"/>
              <w:right w:val="single" w:color="auto" w:sz="4" w:space="0"/>
            </w:tcBorders>
            <w:vAlign w:val="center"/>
          </w:tcPr>
          <w:p w14:paraId="5DB347E6">
            <w:pPr>
              <w:rPr>
                <w:color w:val="auto"/>
                <w:highlight w:val="none"/>
              </w:rPr>
            </w:pPr>
          </w:p>
        </w:tc>
      </w:tr>
      <w:tr w14:paraId="0D6E7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op w:val="single" w:color="auto" w:sz="4" w:space="0"/>
              <w:left w:val="single" w:color="auto" w:sz="4" w:space="0"/>
              <w:bottom w:val="single" w:color="auto" w:sz="4" w:space="0"/>
              <w:right w:val="single" w:color="auto" w:sz="4" w:space="0"/>
            </w:tcBorders>
            <w:vAlign w:val="center"/>
          </w:tcPr>
          <w:p w14:paraId="44CFDDCC">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5</w:t>
            </w:r>
          </w:p>
        </w:tc>
        <w:tc>
          <w:tcPr>
            <w:tcW w:w="6344" w:type="dxa"/>
            <w:tcBorders>
              <w:top w:val="single" w:color="auto" w:sz="4" w:space="0"/>
              <w:left w:val="single" w:color="auto" w:sz="4" w:space="0"/>
              <w:bottom w:val="single" w:color="auto" w:sz="4" w:space="0"/>
              <w:right w:val="single" w:color="auto" w:sz="4" w:space="0"/>
            </w:tcBorders>
          </w:tcPr>
          <w:p w14:paraId="57DDC730">
            <w:pPr>
              <w:snapToGrid w:val="0"/>
              <w:spacing w:line="276" w:lineRule="auto"/>
              <w:jc w:val="left"/>
              <w:rPr>
                <w:rFonts w:ascii="宋体" w:hAnsi="宋体" w:cs="宋体"/>
                <w:color w:val="auto"/>
                <w:szCs w:val="21"/>
                <w:highlight w:val="none"/>
              </w:rPr>
            </w:pPr>
            <w:r>
              <w:rPr>
                <w:rFonts w:hint="eastAsia" w:ascii="宋体" w:hAnsi="宋体" w:cs="宋体"/>
                <w:b/>
                <w:color w:val="auto"/>
                <w:szCs w:val="21"/>
                <w:highlight w:val="none"/>
              </w:rPr>
              <w:t>维护问题分析和控制方案：</w:t>
            </w:r>
            <w:r>
              <w:rPr>
                <w:rFonts w:hint="eastAsia" w:ascii="宋体" w:hAnsi="宋体" w:cs="宋体"/>
                <w:color w:val="auto"/>
                <w:szCs w:val="21"/>
                <w:highlight w:val="none"/>
              </w:rPr>
              <w:t>结合本项目的特点及同类项目的经验，①分析可能存在的问题，②提出应对的控制方案；根据提供的方案内容进行评分，每一项方案全面、具体、可行、有针对性，符合采购需求的得2分，方案不全面、不具体、不可行、无针对性，不符合采购需求的不得分，</w:t>
            </w:r>
            <w:r>
              <w:rPr>
                <w:rFonts w:hint="eastAsia" w:ascii="宋体" w:hAnsi="宋体" w:cs="宋体"/>
                <w:b/>
                <w:color w:val="auto"/>
                <w:szCs w:val="21"/>
                <w:highlight w:val="none"/>
              </w:rPr>
              <w:t>最高得4分</w:t>
            </w:r>
            <w:r>
              <w:rPr>
                <w:rFonts w:hint="eastAsia" w:ascii="宋体" w:hAnsi="宋体" w:cs="宋体"/>
                <w:color w:val="auto"/>
                <w:szCs w:val="21"/>
                <w:highlight w:val="none"/>
              </w:rPr>
              <w:t>。</w:t>
            </w:r>
          </w:p>
        </w:tc>
        <w:tc>
          <w:tcPr>
            <w:tcW w:w="640" w:type="dxa"/>
            <w:tcBorders>
              <w:top w:val="single" w:color="auto" w:sz="4" w:space="0"/>
              <w:left w:val="single" w:color="auto" w:sz="4" w:space="0"/>
              <w:bottom w:val="single" w:color="auto" w:sz="4" w:space="0"/>
              <w:right w:val="single" w:color="auto" w:sz="4" w:space="0"/>
            </w:tcBorders>
            <w:vAlign w:val="center"/>
          </w:tcPr>
          <w:p w14:paraId="65C902C9">
            <w:pPr>
              <w:snapToGrid w:val="0"/>
              <w:spacing w:line="276" w:lineRule="auto"/>
              <w:jc w:val="center"/>
              <w:rPr>
                <w:rFonts w:ascii="宋体" w:hAnsi="宋体" w:cs="宋体"/>
                <w:b/>
                <w:bCs/>
                <w:color w:val="auto"/>
                <w:szCs w:val="21"/>
                <w:highlight w:val="none"/>
              </w:rPr>
            </w:pPr>
            <w:r>
              <w:rPr>
                <w:rFonts w:hint="eastAsia" w:ascii="宋体" w:hAnsi="宋体" w:cs="宋体"/>
                <w:b/>
                <w:color w:val="auto"/>
                <w:szCs w:val="21"/>
                <w:highlight w:val="none"/>
              </w:rPr>
              <w:t>4</w:t>
            </w:r>
          </w:p>
        </w:tc>
        <w:tc>
          <w:tcPr>
            <w:tcW w:w="851" w:type="dxa"/>
            <w:tcBorders>
              <w:top w:val="single" w:color="auto" w:sz="4" w:space="0"/>
              <w:left w:val="single" w:color="auto" w:sz="4" w:space="0"/>
              <w:bottom w:val="single" w:color="auto" w:sz="4" w:space="0"/>
              <w:right w:val="single" w:color="auto" w:sz="4" w:space="0"/>
            </w:tcBorders>
            <w:vAlign w:val="center"/>
          </w:tcPr>
          <w:p w14:paraId="024E6303">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主观分</w:t>
            </w:r>
          </w:p>
        </w:tc>
        <w:tc>
          <w:tcPr>
            <w:tcW w:w="1559" w:type="dxa"/>
            <w:vMerge w:val="continue"/>
            <w:tcBorders>
              <w:left w:val="single" w:color="auto" w:sz="4" w:space="0"/>
              <w:bottom w:val="single" w:color="auto" w:sz="4" w:space="0"/>
              <w:right w:val="single" w:color="auto" w:sz="4" w:space="0"/>
            </w:tcBorders>
            <w:vAlign w:val="center"/>
          </w:tcPr>
          <w:p w14:paraId="64BA9CC0">
            <w:pPr>
              <w:rPr>
                <w:color w:val="auto"/>
                <w:highlight w:val="none"/>
              </w:rPr>
            </w:pPr>
          </w:p>
        </w:tc>
      </w:tr>
      <w:tr w14:paraId="4FC87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op w:val="single" w:color="auto" w:sz="4" w:space="0"/>
              <w:left w:val="single" w:color="auto" w:sz="4" w:space="0"/>
              <w:bottom w:val="single" w:color="auto" w:sz="4" w:space="0"/>
              <w:right w:val="single" w:color="auto" w:sz="4" w:space="0"/>
            </w:tcBorders>
            <w:vAlign w:val="center"/>
          </w:tcPr>
          <w:p w14:paraId="6E62AE7B">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6</w:t>
            </w:r>
          </w:p>
        </w:tc>
        <w:tc>
          <w:tcPr>
            <w:tcW w:w="6344" w:type="dxa"/>
            <w:tcBorders>
              <w:top w:val="single" w:color="auto" w:sz="4" w:space="0"/>
              <w:left w:val="single" w:color="auto" w:sz="4" w:space="0"/>
              <w:bottom w:val="single" w:color="auto" w:sz="4" w:space="0"/>
              <w:right w:val="single" w:color="auto" w:sz="4" w:space="0"/>
            </w:tcBorders>
          </w:tcPr>
          <w:p w14:paraId="6F4FBF71">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投标人是否针对本项目建立完备的①监理组织、②监理规范、③监理质量管理制度；根据提供的方案内容进行评分，每一项方案全面、具体、可行、有针对性，符合采购需求的得2分，方案不全面、不具体、不可行、无针对性，不符合采购需求的不得分，</w:t>
            </w:r>
            <w:r>
              <w:rPr>
                <w:rFonts w:hint="eastAsia" w:ascii="宋体" w:hAnsi="宋体" w:cs="宋体"/>
                <w:b/>
                <w:color w:val="auto"/>
                <w:szCs w:val="21"/>
                <w:highlight w:val="none"/>
              </w:rPr>
              <w:t>最高得6分</w:t>
            </w:r>
            <w:r>
              <w:rPr>
                <w:rFonts w:hint="eastAsia" w:ascii="宋体" w:hAnsi="宋体" w:cs="宋体"/>
                <w:color w:val="auto"/>
                <w:szCs w:val="21"/>
                <w:highlight w:val="none"/>
              </w:rPr>
              <w:t>。</w:t>
            </w:r>
          </w:p>
        </w:tc>
        <w:tc>
          <w:tcPr>
            <w:tcW w:w="640" w:type="dxa"/>
            <w:tcBorders>
              <w:top w:val="single" w:color="auto" w:sz="4" w:space="0"/>
              <w:left w:val="single" w:color="auto" w:sz="4" w:space="0"/>
              <w:bottom w:val="single" w:color="auto" w:sz="4" w:space="0"/>
              <w:right w:val="single" w:color="auto" w:sz="4" w:space="0"/>
            </w:tcBorders>
            <w:vAlign w:val="center"/>
          </w:tcPr>
          <w:p w14:paraId="5469120F">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6</w:t>
            </w:r>
          </w:p>
        </w:tc>
        <w:tc>
          <w:tcPr>
            <w:tcW w:w="851" w:type="dxa"/>
            <w:tcBorders>
              <w:top w:val="single" w:color="auto" w:sz="4" w:space="0"/>
              <w:left w:val="single" w:color="auto" w:sz="4" w:space="0"/>
              <w:bottom w:val="single" w:color="auto" w:sz="4" w:space="0"/>
              <w:right w:val="single" w:color="auto" w:sz="4" w:space="0"/>
            </w:tcBorders>
            <w:vAlign w:val="center"/>
          </w:tcPr>
          <w:p w14:paraId="766C404D">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主观分</w:t>
            </w:r>
          </w:p>
        </w:tc>
        <w:tc>
          <w:tcPr>
            <w:tcW w:w="1559" w:type="dxa"/>
            <w:vMerge w:val="restart"/>
            <w:tcBorders>
              <w:top w:val="single" w:color="auto" w:sz="4" w:space="0"/>
              <w:left w:val="single" w:color="auto" w:sz="4" w:space="0"/>
              <w:right w:val="single" w:color="auto" w:sz="4" w:space="0"/>
            </w:tcBorders>
            <w:vAlign w:val="center"/>
          </w:tcPr>
          <w:p w14:paraId="1010B1E6">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二、针对本项目管理制度</w:t>
            </w:r>
          </w:p>
        </w:tc>
      </w:tr>
      <w:tr w14:paraId="6AC2E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op w:val="single" w:color="auto" w:sz="4" w:space="0"/>
              <w:left w:val="single" w:color="auto" w:sz="4" w:space="0"/>
              <w:bottom w:val="single" w:color="auto" w:sz="4" w:space="0"/>
              <w:right w:val="single" w:color="auto" w:sz="4" w:space="0"/>
            </w:tcBorders>
            <w:vAlign w:val="center"/>
          </w:tcPr>
          <w:p w14:paraId="65B81F63">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7</w:t>
            </w:r>
          </w:p>
        </w:tc>
        <w:tc>
          <w:tcPr>
            <w:tcW w:w="6344" w:type="dxa"/>
            <w:tcBorders>
              <w:top w:val="single" w:color="auto" w:sz="4" w:space="0"/>
              <w:left w:val="single" w:color="auto" w:sz="4" w:space="0"/>
              <w:bottom w:val="single" w:color="auto" w:sz="4" w:space="0"/>
              <w:right w:val="single" w:color="auto" w:sz="4" w:space="0"/>
            </w:tcBorders>
          </w:tcPr>
          <w:p w14:paraId="6BA5F12D">
            <w:pPr>
              <w:snapToGrid w:val="0"/>
              <w:spacing w:line="276" w:lineRule="auto"/>
              <w:jc w:val="left"/>
              <w:rPr>
                <w:rFonts w:ascii="宋体" w:hAnsi="宋体" w:cs="宋体"/>
                <w:color w:val="auto"/>
                <w:szCs w:val="21"/>
                <w:highlight w:val="none"/>
              </w:rPr>
            </w:pPr>
            <w:r>
              <w:rPr>
                <w:rFonts w:hint="eastAsia" w:ascii="宋体" w:hAnsi="宋体" w:cs="宋体"/>
                <w:b/>
                <w:bCs/>
                <w:color w:val="auto"/>
                <w:szCs w:val="21"/>
                <w:highlight w:val="none"/>
              </w:rPr>
              <w:t>针对本项目管理制度：</w:t>
            </w:r>
            <w:r>
              <w:rPr>
                <w:rFonts w:hint="eastAsia" w:ascii="宋体" w:hAnsi="宋体" w:cs="宋体"/>
                <w:color w:val="auto"/>
                <w:szCs w:val="21"/>
                <w:highlight w:val="none"/>
              </w:rPr>
              <w:t>包括①监理日常各项工作制度、②监理人员工作纪律、③维护实施各阶段监理工作程序；根据提供的方案内容进行评分，每一项方案全面、具体、可行、有针对性，符合采购需求的得2分，方案不全面、不具体、不可行、无针对性，不符合采购需求的不得分，</w:t>
            </w:r>
            <w:r>
              <w:rPr>
                <w:rFonts w:hint="eastAsia" w:ascii="宋体" w:hAnsi="宋体" w:cs="宋体"/>
                <w:b/>
                <w:color w:val="auto"/>
                <w:szCs w:val="21"/>
                <w:highlight w:val="none"/>
              </w:rPr>
              <w:t>最高得6分</w:t>
            </w:r>
            <w:r>
              <w:rPr>
                <w:rFonts w:hint="eastAsia" w:ascii="宋体" w:hAnsi="宋体" w:cs="宋体"/>
                <w:color w:val="auto"/>
                <w:szCs w:val="21"/>
                <w:highlight w:val="none"/>
              </w:rPr>
              <w:t>。</w:t>
            </w:r>
          </w:p>
        </w:tc>
        <w:tc>
          <w:tcPr>
            <w:tcW w:w="640" w:type="dxa"/>
            <w:tcBorders>
              <w:top w:val="single" w:color="auto" w:sz="4" w:space="0"/>
              <w:left w:val="single" w:color="auto" w:sz="4" w:space="0"/>
              <w:bottom w:val="single" w:color="auto" w:sz="4" w:space="0"/>
              <w:right w:val="single" w:color="auto" w:sz="4" w:space="0"/>
            </w:tcBorders>
            <w:vAlign w:val="center"/>
          </w:tcPr>
          <w:p w14:paraId="1DFDBA24">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6</w:t>
            </w:r>
          </w:p>
        </w:tc>
        <w:tc>
          <w:tcPr>
            <w:tcW w:w="851" w:type="dxa"/>
            <w:tcBorders>
              <w:top w:val="single" w:color="auto" w:sz="4" w:space="0"/>
              <w:left w:val="single" w:color="auto" w:sz="4" w:space="0"/>
              <w:bottom w:val="single" w:color="auto" w:sz="4" w:space="0"/>
              <w:right w:val="single" w:color="auto" w:sz="4" w:space="0"/>
            </w:tcBorders>
            <w:vAlign w:val="center"/>
          </w:tcPr>
          <w:p w14:paraId="5B8B4343">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主观分</w:t>
            </w:r>
          </w:p>
        </w:tc>
        <w:tc>
          <w:tcPr>
            <w:tcW w:w="1559" w:type="dxa"/>
            <w:vMerge w:val="continue"/>
            <w:tcBorders>
              <w:left w:val="single" w:color="auto" w:sz="4" w:space="0"/>
              <w:right w:val="single" w:color="auto" w:sz="4" w:space="0"/>
            </w:tcBorders>
            <w:vAlign w:val="center"/>
          </w:tcPr>
          <w:p w14:paraId="5582A87F">
            <w:pPr>
              <w:rPr>
                <w:color w:val="auto"/>
                <w:highlight w:val="none"/>
              </w:rPr>
            </w:pPr>
          </w:p>
        </w:tc>
      </w:tr>
      <w:tr w14:paraId="6121C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380F6DA5">
            <w:pPr>
              <w:snapToGrid w:val="0"/>
              <w:spacing w:line="276" w:lineRule="auto"/>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8</w:t>
            </w:r>
          </w:p>
        </w:tc>
        <w:tc>
          <w:tcPr>
            <w:tcW w:w="6344" w:type="dxa"/>
            <w:tcBorders>
              <w:top w:val="single" w:color="auto" w:sz="4" w:space="0"/>
              <w:left w:val="single" w:color="auto" w:sz="4" w:space="0"/>
              <w:bottom w:val="single" w:color="auto" w:sz="4" w:space="0"/>
              <w:right w:val="single" w:color="auto" w:sz="4" w:space="0"/>
            </w:tcBorders>
          </w:tcPr>
          <w:p w14:paraId="2D3C36B2">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投标人针对本项目的保密情况，投标人承诺保密按照采购需求实施，对工作人员开展常态化安全保密教育，组织签订安全保密承诺书、保密协议，履行具体安全管理内容、安全保密义务和责任，严格按照采购人规定使用、存储、处理文档资料和数据，合同终止时，交还全部资料和数据等。提供承诺并符合采购需求的</w:t>
            </w:r>
            <w:r>
              <w:rPr>
                <w:rFonts w:hint="eastAsia" w:ascii="宋体" w:hAnsi="宋体" w:cs="宋体"/>
                <w:b/>
                <w:color w:val="auto"/>
                <w:szCs w:val="21"/>
                <w:highlight w:val="none"/>
              </w:rPr>
              <w:t>得5分</w:t>
            </w:r>
            <w:r>
              <w:rPr>
                <w:rFonts w:hint="eastAsia" w:ascii="宋体" w:hAnsi="宋体" w:cs="宋体"/>
                <w:color w:val="auto"/>
                <w:szCs w:val="21"/>
                <w:highlight w:val="none"/>
              </w:rPr>
              <w:t>，无承诺或未全部满足的不得分。</w:t>
            </w:r>
          </w:p>
        </w:tc>
        <w:tc>
          <w:tcPr>
            <w:tcW w:w="640" w:type="dxa"/>
            <w:tcBorders>
              <w:top w:val="single" w:color="auto" w:sz="4" w:space="0"/>
              <w:left w:val="single" w:color="auto" w:sz="4" w:space="0"/>
              <w:bottom w:val="single" w:color="auto" w:sz="4" w:space="0"/>
              <w:right w:val="single" w:color="auto" w:sz="4" w:space="0"/>
            </w:tcBorders>
            <w:vAlign w:val="center"/>
          </w:tcPr>
          <w:p w14:paraId="15DF6FB4">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5</w:t>
            </w:r>
          </w:p>
        </w:tc>
        <w:tc>
          <w:tcPr>
            <w:tcW w:w="851" w:type="dxa"/>
            <w:tcBorders>
              <w:top w:val="single" w:color="auto" w:sz="4" w:space="0"/>
              <w:left w:val="single" w:color="auto" w:sz="4" w:space="0"/>
              <w:bottom w:val="single" w:color="auto" w:sz="4" w:space="0"/>
              <w:right w:val="single" w:color="auto" w:sz="4" w:space="0"/>
            </w:tcBorders>
            <w:vAlign w:val="center"/>
          </w:tcPr>
          <w:p w14:paraId="399D44A0">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客观分</w:t>
            </w:r>
          </w:p>
        </w:tc>
        <w:tc>
          <w:tcPr>
            <w:tcW w:w="1559" w:type="dxa"/>
            <w:tcBorders>
              <w:top w:val="single" w:color="auto" w:sz="4" w:space="0"/>
              <w:left w:val="single" w:color="auto" w:sz="4" w:space="0"/>
              <w:bottom w:val="single" w:color="auto" w:sz="4" w:space="0"/>
              <w:right w:val="single" w:color="auto" w:sz="4" w:space="0"/>
            </w:tcBorders>
            <w:vAlign w:val="center"/>
          </w:tcPr>
          <w:p w14:paraId="749FC086">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三、保密承诺</w:t>
            </w:r>
          </w:p>
        </w:tc>
      </w:tr>
      <w:tr w14:paraId="2A9C5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27C040F4">
            <w:pPr>
              <w:snapToGrid w:val="0"/>
              <w:spacing w:line="276" w:lineRule="auto"/>
              <w:jc w:val="center"/>
              <w:rPr>
                <w:rFonts w:hint="eastAsia" w:ascii="宋体" w:hAnsi="宋体" w:eastAsia="宋体" w:cs="宋体"/>
                <w:color w:val="auto"/>
                <w:szCs w:val="21"/>
                <w:highlight w:val="none"/>
                <w:lang w:eastAsia="zh-CN"/>
              </w:rPr>
            </w:pPr>
            <w:r>
              <w:rPr>
                <w:rFonts w:hint="eastAsia" w:ascii="宋体" w:hAnsi="宋体" w:cs="宋体"/>
                <w:color w:val="auto"/>
                <w:szCs w:val="21"/>
                <w:highlight w:val="none"/>
                <w:lang w:val="en-US" w:eastAsia="zh-CN"/>
              </w:rPr>
              <w:t>9</w:t>
            </w:r>
          </w:p>
        </w:tc>
        <w:tc>
          <w:tcPr>
            <w:tcW w:w="6344" w:type="dxa"/>
            <w:tcBorders>
              <w:top w:val="single" w:color="auto" w:sz="4" w:space="0"/>
              <w:left w:val="single" w:color="auto" w:sz="4" w:space="0"/>
              <w:bottom w:val="single" w:color="auto" w:sz="4" w:space="0"/>
              <w:right w:val="single" w:color="auto" w:sz="4" w:space="0"/>
            </w:tcBorders>
          </w:tcPr>
          <w:p w14:paraId="732F6906">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拟担任本项目负责人：具有类似城市道路交通设施维护监理项目项目负责人经验的</w:t>
            </w:r>
            <w:r>
              <w:rPr>
                <w:rFonts w:hint="eastAsia" w:ascii="宋体" w:hAnsi="宋体" w:cs="宋体"/>
                <w:b/>
                <w:color w:val="auto"/>
                <w:szCs w:val="21"/>
                <w:highlight w:val="none"/>
              </w:rPr>
              <w:t>得5分</w:t>
            </w:r>
            <w:r>
              <w:rPr>
                <w:rFonts w:hint="eastAsia" w:ascii="宋体" w:hAnsi="宋体" w:cs="宋体"/>
                <w:color w:val="auto"/>
                <w:szCs w:val="21"/>
                <w:highlight w:val="none"/>
              </w:rPr>
              <w:t>。（投标时提供城市道路交通设施维护监理业绩合同复印件（需体现项目负责人姓名）、社保缴纳证明</w:t>
            </w:r>
            <w:r>
              <w:rPr>
                <w:rFonts w:hint="eastAsia" w:ascii="宋体" w:hAnsi="宋体" w:cs="宋体"/>
                <w:bCs/>
                <w:color w:val="auto"/>
                <w:szCs w:val="21"/>
                <w:highlight w:val="none"/>
              </w:rPr>
              <w:t>）</w:t>
            </w:r>
          </w:p>
        </w:tc>
        <w:tc>
          <w:tcPr>
            <w:tcW w:w="640" w:type="dxa"/>
            <w:tcBorders>
              <w:top w:val="single" w:color="auto" w:sz="4" w:space="0"/>
              <w:left w:val="single" w:color="auto" w:sz="4" w:space="0"/>
              <w:bottom w:val="single" w:color="auto" w:sz="4" w:space="0"/>
              <w:right w:val="single" w:color="auto" w:sz="4" w:space="0"/>
            </w:tcBorders>
            <w:vAlign w:val="center"/>
          </w:tcPr>
          <w:p w14:paraId="423BCD17">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5</w:t>
            </w:r>
          </w:p>
        </w:tc>
        <w:tc>
          <w:tcPr>
            <w:tcW w:w="851" w:type="dxa"/>
            <w:tcBorders>
              <w:top w:val="single" w:color="auto" w:sz="4" w:space="0"/>
              <w:left w:val="single" w:color="auto" w:sz="4" w:space="0"/>
              <w:bottom w:val="single" w:color="auto" w:sz="4" w:space="0"/>
              <w:right w:val="single" w:color="auto" w:sz="4" w:space="0"/>
            </w:tcBorders>
            <w:vAlign w:val="center"/>
          </w:tcPr>
          <w:p w14:paraId="4DB6D511">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客观分</w:t>
            </w:r>
          </w:p>
        </w:tc>
        <w:tc>
          <w:tcPr>
            <w:tcW w:w="1559" w:type="dxa"/>
            <w:vMerge w:val="restart"/>
            <w:tcBorders>
              <w:top w:val="single" w:color="auto" w:sz="4" w:space="0"/>
              <w:left w:val="single" w:color="auto" w:sz="4" w:space="0"/>
              <w:right w:val="single" w:color="auto" w:sz="4" w:space="0"/>
            </w:tcBorders>
            <w:vAlign w:val="center"/>
          </w:tcPr>
          <w:p w14:paraId="24E1C8A6">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四、针对本项目人员及车辆要求</w:t>
            </w:r>
          </w:p>
        </w:tc>
      </w:tr>
      <w:tr w14:paraId="541A16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14:paraId="60A4EFD7">
            <w:pPr>
              <w:snapToGrid w:val="0"/>
              <w:spacing w:line="276" w:lineRule="auto"/>
              <w:jc w:val="center"/>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10</w:t>
            </w:r>
          </w:p>
        </w:tc>
        <w:tc>
          <w:tcPr>
            <w:tcW w:w="6344" w:type="dxa"/>
            <w:tcBorders>
              <w:top w:val="single" w:color="auto" w:sz="4" w:space="0"/>
              <w:left w:val="single" w:color="auto" w:sz="4" w:space="0"/>
              <w:bottom w:val="single" w:color="auto" w:sz="4" w:space="0"/>
              <w:right w:val="single" w:color="auto" w:sz="4" w:space="0"/>
            </w:tcBorders>
          </w:tcPr>
          <w:p w14:paraId="282D4905">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拟派本项目驻点监理人员情况：具有类似城市道路交通设施维护监理项目经验的，每有一人得2分，</w:t>
            </w:r>
            <w:r>
              <w:rPr>
                <w:rFonts w:hint="eastAsia" w:ascii="宋体" w:hAnsi="宋体" w:cs="宋体"/>
                <w:bCs/>
                <w:color w:val="auto"/>
                <w:szCs w:val="21"/>
                <w:highlight w:val="none"/>
              </w:rPr>
              <w:t>最高得16分。</w:t>
            </w:r>
          </w:p>
          <w:p w14:paraId="50BB4908">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（投标时提供城市道路交通设施维护监理业绩合同复印件（需体现人员姓名）、社保缴纳证明）</w:t>
            </w:r>
          </w:p>
        </w:tc>
        <w:tc>
          <w:tcPr>
            <w:tcW w:w="640" w:type="dxa"/>
            <w:tcBorders>
              <w:top w:val="single" w:color="auto" w:sz="4" w:space="0"/>
              <w:left w:val="single" w:color="auto" w:sz="4" w:space="0"/>
              <w:bottom w:val="single" w:color="auto" w:sz="4" w:space="0"/>
              <w:right w:val="single" w:color="auto" w:sz="4" w:space="0"/>
            </w:tcBorders>
            <w:vAlign w:val="center"/>
          </w:tcPr>
          <w:p w14:paraId="400E82EC">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16</w:t>
            </w:r>
          </w:p>
        </w:tc>
        <w:tc>
          <w:tcPr>
            <w:tcW w:w="851" w:type="dxa"/>
            <w:tcBorders>
              <w:top w:val="single" w:color="auto" w:sz="4" w:space="0"/>
              <w:left w:val="single" w:color="auto" w:sz="4" w:space="0"/>
              <w:bottom w:val="single" w:color="auto" w:sz="4" w:space="0"/>
              <w:right w:val="single" w:color="auto" w:sz="4" w:space="0"/>
            </w:tcBorders>
            <w:vAlign w:val="center"/>
          </w:tcPr>
          <w:p w14:paraId="61C1F31B">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客观分</w:t>
            </w:r>
          </w:p>
        </w:tc>
        <w:tc>
          <w:tcPr>
            <w:tcW w:w="1559" w:type="dxa"/>
            <w:vMerge w:val="continue"/>
            <w:tcBorders>
              <w:left w:val="single" w:color="auto" w:sz="4" w:space="0"/>
              <w:right w:val="single" w:color="auto" w:sz="4" w:space="0"/>
            </w:tcBorders>
            <w:vAlign w:val="center"/>
          </w:tcPr>
          <w:p w14:paraId="41832E12">
            <w:pPr>
              <w:rPr>
                <w:color w:val="auto"/>
                <w:highlight w:val="none"/>
              </w:rPr>
            </w:pPr>
          </w:p>
        </w:tc>
      </w:tr>
      <w:tr w14:paraId="661710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op w:val="single" w:color="auto" w:sz="4" w:space="0"/>
              <w:left w:val="single" w:color="auto" w:sz="4" w:space="0"/>
              <w:bottom w:val="single" w:color="auto" w:sz="4" w:space="0"/>
              <w:right w:val="single" w:color="auto" w:sz="4" w:space="0"/>
            </w:tcBorders>
            <w:vAlign w:val="center"/>
          </w:tcPr>
          <w:p w14:paraId="1E21C3F4">
            <w:pPr>
              <w:snapToGrid w:val="0"/>
              <w:spacing w:line="276"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1</w:t>
            </w:r>
          </w:p>
        </w:tc>
        <w:tc>
          <w:tcPr>
            <w:tcW w:w="6344" w:type="dxa"/>
            <w:tcBorders>
              <w:top w:val="single" w:color="auto" w:sz="4" w:space="0"/>
              <w:left w:val="single" w:color="auto" w:sz="4" w:space="0"/>
              <w:bottom w:val="single" w:color="auto" w:sz="4" w:space="0"/>
              <w:right w:val="single" w:color="auto" w:sz="4" w:space="0"/>
            </w:tcBorders>
          </w:tcPr>
          <w:p w14:paraId="74BA3ECB">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投标人针对本项目的服务人员承诺情况，投标人承诺：</w:t>
            </w:r>
          </w:p>
          <w:p w14:paraId="1B1B1B65">
            <w:pPr>
              <w:pStyle w:val="231"/>
              <w:numPr>
                <w:ilvl w:val="0"/>
                <w:numId w:val="3"/>
              </w:numPr>
              <w:snapToGrid w:val="0"/>
              <w:spacing w:line="276" w:lineRule="auto"/>
              <w:ind w:left="237" w:hanging="237" w:firstLineChars="0"/>
              <w:jc w:val="left"/>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所有项目人员服务时间：提供7*24小时响应。</w:t>
            </w:r>
          </w:p>
          <w:p w14:paraId="0617BB71">
            <w:pPr>
              <w:pStyle w:val="231"/>
              <w:snapToGrid w:val="0"/>
              <w:spacing w:line="276" w:lineRule="auto"/>
              <w:ind w:right="-67" w:rightChars="-32" w:firstLine="0" w:firstLineChars="0"/>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②驻点人员工作时间：工作时间5*8小时（9：00-17：30）；如采购人工作安排需要，在夜间及节假日需配合监理工作。</w:t>
            </w:r>
          </w:p>
          <w:p w14:paraId="3A44D3D1">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③派驻固定的驻点人员，合同期内人员不得随意变动；如人员进行变更时，需提前15天向采购人提出书面申请，经采购人书面同意后更换。更换人员需在采购人同意后7日内到岗，并确保任何时候无人员缺位现象发生，更换人员资历须不低于投标时人员资历。</w:t>
            </w:r>
          </w:p>
          <w:p w14:paraId="2973BAD1">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投标人提供承诺并符合要求的每一项得4分，不满足的不得分，</w:t>
            </w:r>
            <w:r>
              <w:rPr>
                <w:rFonts w:hint="eastAsia" w:ascii="宋体" w:hAnsi="宋体" w:cs="宋体"/>
                <w:b/>
                <w:color w:val="auto"/>
                <w:szCs w:val="21"/>
                <w:highlight w:val="none"/>
              </w:rPr>
              <w:t>最高得12分</w:t>
            </w:r>
            <w:r>
              <w:rPr>
                <w:rFonts w:hint="eastAsia" w:ascii="宋体" w:hAnsi="宋体" w:cs="宋体"/>
                <w:color w:val="auto"/>
                <w:szCs w:val="21"/>
                <w:highlight w:val="none"/>
              </w:rPr>
              <w:t>。</w:t>
            </w:r>
          </w:p>
        </w:tc>
        <w:tc>
          <w:tcPr>
            <w:tcW w:w="640" w:type="dxa"/>
            <w:tcBorders>
              <w:top w:val="single" w:color="auto" w:sz="4" w:space="0"/>
              <w:left w:val="single" w:color="auto" w:sz="4" w:space="0"/>
              <w:bottom w:val="single" w:color="auto" w:sz="4" w:space="0"/>
              <w:right w:val="single" w:color="auto" w:sz="4" w:space="0"/>
            </w:tcBorders>
            <w:vAlign w:val="center"/>
          </w:tcPr>
          <w:p w14:paraId="0EB83FC3">
            <w:pPr>
              <w:snapToGrid w:val="0"/>
              <w:spacing w:line="276" w:lineRule="auto"/>
              <w:jc w:val="center"/>
              <w:rPr>
                <w:rFonts w:ascii="宋体" w:hAnsi="宋体" w:cs="宋体"/>
                <w:b/>
                <w:bCs/>
                <w:color w:val="auto"/>
                <w:szCs w:val="21"/>
                <w:highlight w:val="none"/>
              </w:rPr>
            </w:pPr>
            <w:r>
              <w:rPr>
                <w:rFonts w:hint="eastAsia" w:ascii="宋体" w:hAnsi="宋体" w:cs="宋体"/>
                <w:b/>
                <w:color w:val="auto"/>
                <w:szCs w:val="21"/>
                <w:highlight w:val="none"/>
              </w:rPr>
              <w:t>12</w:t>
            </w:r>
          </w:p>
        </w:tc>
        <w:tc>
          <w:tcPr>
            <w:tcW w:w="851" w:type="dxa"/>
            <w:tcBorders>
              <w:top w:val="single" w:color="auto" w:sz="4" w:space="0"/>
              <w:left w:val="single" w:color="auto" w:sz="4" w:space="0"/>
              <w:bottom w:val="single" w:color="auto" w:sz="4" w:space="0"/>
              <w:right w:val="single" w:color="auto" w:sz="4" w:space="0"/>
            </w:tcBorders>
            <w:vAlign w:val="center"/>
          </w:tcPr>
          <w:p w14:paraId="2F71FBB1">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客观分</w:t>
            </w:r>
          </w:p>
        </w:tc>
        <w:tc>
          <w:tcPr>
            <w:tcW w:w="1559" w:type="dxa"/>
            <w:vMerge w:val="continue"/>
            <w:tcBorders>
              <w:left w:val="single" w:color="auto" w:sz="4" w:space="0"/>
              <w:right w:val="single" w:color="auto" w:sz="4" w:space="0"/>
            </w:tcBorders>
            <w:vAlign w:val="center"/>
          </w:tcPr>
          <w:p w14:paraId="6B3D65F0">
            <w:pPr>
              <w:rPr>
                <w:color w:val="auto"/>
                <w:highlight w:val="none"/>
              </w:rPr>
            </w:pPr>
          </w:p>
        </w:tc>
      </w:tr>
      <w:tr w14:paraId="258A6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op w:val="single" w:color="auto" w:sz="4" w:space="0"/>
              <w:left w:val="single" w:color="auto" w:sz="4" w:space="0"/>
              <w:bottom w:val="single" w:color="auto" w:sz="4" w:space="0"/>
              <w:right w:val="single" w:color="auto" w:sz="4" w:space="0"/>
            </w:tcBorders>
            <w:vAlign w:val="center"/>
          </w:tcPr>
          <w:p w14:paraId="7A509C11">
            <w:pPr>
              <w:snapToGrid w:val="0"/>
              <w:spacing w:line="276" w:lineRule="auto"/>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rPr>
              <w:t>1</w:t>
            </w:r>
            <w:r>
              <w:rPr>
                <w:rFonts w:hint="eastAsia" w:ascii="宋体" w:hAnsi="宋体" w:cs="宋体"/>
                <w:color w:val="auto"/>
                <w:szCs w:val="21"/>
                <w:highlight w:val="none"/>
                <w:lang w:val="en-US" w:eastAsia="zh-CN"/>
              </w:rPr>
              <w:t>2</w:t>
            </w:r>
            <w:bookmarkStart w:id="407" w:name="_GoBack"/>
            <w:bookmarkEnd w:id="407"/>
          </w:p>
        </w:tc>
        <w:tc>
          <w:tcPr>
            <w:tcW w:w="6344" w:type="dxa"/>
            <w:tcBorders>
              <w:top w:val="single" w:color="auto" w:sz="4" w:space="0"/>
              <w:left w:val="single" w:color="auto" w:sz="4" w:space="0"/>
              <w:bottom w:val="single" w:color="auto" w:sz="4" w:space="0"/>
              <w:right w:val="single" w:color="auto" w:sz="4" w:space="0"/>
            </w:tcBorders>
          </w:tcPr>
          <w:p w14:paraId="2D8CE825">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投标人针对本项目的维护服务监理车辆投入情况，投标人承诺：</w:t>
            </w:r>
          </w:p>
          <w:p w14:paraId="267F45BC">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①投入项目维护服务监理车辆不少于4辆，且车辆行驶证注册日期为</w:t>
            </w:r>
            <w:r>
              <w:rPr>
                <w:rFonts w:hint="eastAsia" w:ascii="宋体" w:hAnsi="宋体" w:cs="宋体"/>
                <w:color w:val="auto"/>
                <w:szCs w:val="21"/>
                <w:highlight w:val="none"/>
              </w:rPr>
              <w:t>2019年6月1日</w:t>
            </w:r>
            <w:r>
              <w:rPr>
                <w:rFonts w:hint="eastAsia" w:ascii="宋体" w:hAnsi="宋体" w:cs="宋体"/>
                <w:color w:val="auto"/>
                <w:szCs w:val="21"/>
                <w:highlight w:val="none"/>
              </w:rPr>
              <w:t>之后。</w:t>
            </w:r>
          </w:p>
          <w:p w14:paraId="356AB677">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②车辆需行车记录仪，支持卫星定位、远程查看实时画面、行车轨迹，用于监理人员每日巡查工作。</w:t>
            </w:r>
          </w:p>
          <w:p w14:paraId="4380B585">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投标人提供承诺并符合要求的每一项得6分，不满足的不得分，</w:t>
            </w:r>
            <w:r>
              <w:rPr>
                <w:rFonts w:hint="eastAsia" w:ascii="宋体" w:hAnsi="宋体" w:cs="宋体"/>
                <w:b/>
                <w:color w:val="auto"/>
                <w:szCs w:val="21"/>
                <w:highlight w:val="none"/>
              </w:rPr>
              <w:t>最高得12分</w:t>
            </w:r>
            <w:r>
              <w:rPr>
                <w:rFonts w:hint="eastAsia" w:ascii="宋体" w:hAnsi="宋体" w:cs="宋体"/>
                <w:color w:val="auto"/>
                <w:szCs w:val="21"/>
                <w:highlight w:val="none"/>
              </w:rPr>
              <w:t>。</w:t>
            </w:r>
          </w:p>
        </w:tc>
        <w:tc>
          <w:tcPr>
            <w:tcW w:w="640" w:type="dxa"/>
            <w:tcBorders>
              <w:top w:val="single" w:color="auto" w:sz="4" w:space="0"/>
              <w:left w:val="single" w:color="auto" w:sz="4" w:space="0"/>
              <w:bottom w:val="single" w:color="auto" w:sz="4" w:space="0"/>
              <w:right w:val="single" w:color="auto" w:sz="4" w:space="0"/>
            </w:tcBorders>
            <w:vAlign w:val="center"/>
          </w:tcPr>
          <w:p w14:paraId="13D01E8C">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12</w:t>
            </w:r>
          </w:p>
        </w:tc>
        <w:tc>
          <w:tcPr>
            <w:tcW w:w="851" w:type="dxa"/>
            <w:tcBorders>
              <w:top w:val="single" w:color="auto" w:sz="4" w:space="0"/>
              <w:left w:val="single" w:color="auto" w:sz="4" w:space="0"/>
              <w:bottom w:val="single" w:color="auto" w:sz="4" w:space="0"/>
              <w:right w:val="single" w:color="auto" w:sz="4" w:space="0"/>
            </w:tcBorders>
            <w:vAlign w:val="center"/>
          </w:tcPr>
          <w:p w14:paraId="5333A274">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客观分</w:t>
            </w:r>
          </w:p>
        </w:tc>
        <w:tc>
          <w:tcPr>
            <w:tcW w:w="1559" w:type="dxa"/>
            <w:vMerge w:val="continue"/>
            <w:tcBorders>
              <w:left w:val="single" w:color="auto" w:sz="4" w:space="0"/>
              <w:bottom w:val="single" w:color="auto" w:sz="4" w:space="0"/>
              <w:right w:val="single" w:color="auto" w:sz="4" w:space="0"/>
            </w:tcBorders>
            <w:vAlign w:val="center"/>
          </w:tcPr>
          <w:p w14:paraId="4126C0B6">
            <w:pPr>
              <w:rPr>
                <w:color w:val="auto"/>
                <w:highlight w:val="none"/>
              </w:rPr>
            </w:pPr>
          </w:p>
        </w:tc>
      </w:tr>
      <w:tr w14:paraId="0E032B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op w:val="single" w:color="auto" w:sz="4" w:space="0"/>
              <w:left w:val="single" w:color="auto" w:sz="4" w:space="0"/>
              <w:bottom w:val="single" w:color="auto" w:sz="4" w:space="0"/>
              <w:right w:val="single" w:color="auto" w:sz="4" w:space="0"/>
            </w:tcBorders>
            <w:vAlign w:val="center"/>
          </w:tcPr>
          <w:p w14:paraId="37DFCE7B">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二</w:t>
            </w:r>
          </w:p>
        </w:tc>
        <w:tc>
          <w:tcPr>
            <w:tcW w:w="6344" w:type="dxa"/>
            <w:tcBorders>
              <w:top w:val="single" w:color="auto" w:sz="4" w:space="0"/>
              <w:left w:val="single" w:color="auto" w:sz="4" w:space="0"/>
              <w:bottom w:val="single" w:color="auto" w:sz="4" w:space="0"/>
              <w:right w:val="single" w:color="auto" w:sz="4" w:space="0"/>
            </w:tcBorders>
          </w:tcPr>
          <w:p w14:paraId="5C1F15EF">
            <w:pPr>
              <w:snapToGrid w:val="0"/>
              <w:spacing w:line="276" w:lineRule="auto"/>
              <w:jc w:val="left"/>
              <w:rPr>
                <w:rFonts w:ascii="宋体" w:hAnsi="宋体" w:cs="宋体"/>
                <w:color w:val="auto"/>
                <w:szCs w:val="21"/>
                <w:highlight w:val="none"/>
              </w:rPr>
            </w:pPr>
            <w:r>
              <w:rPr>
                <w:rFonts w:hint="eastAsia" w:ascii="宋体" w:hAnsi="宋体" w:cs="宋体"/>
                <w:bCs/>
                <w:color w:val="auto"/>
                <w:szCs w:val="21"/>
                <w:highlight w:val="none"/>
              </w:rPr>
              <w:t>投标人自投标截止日期前三年（以合同签订日期为准）</w:t>
            </w:r>
            <w:r>
              <w:rPr>
                <w:rFonts w:hint="eastAsia" w:ascii="宋体" w:hAnsi="宋体" w:cs="宋体"/>
                <w:color w:val="auto"/>
                <w:szCs w:val="21"/>
                <w:highlight w:val="none"/>
              </w:rPr>
              <w:t>以来，投标人承担类似城市道路交通设施维护监理项目实施的成功经验情况，提供</w:t>
            </w:r>
            <w:r>
              <w:rPr>
                <w:rFonts w:hint="eastAsia" w:ascii="宋体" w:hAnsi="宋体" w:cs="宋体"/>
                <w:color w:val="auto"/>
                <w:szCs w:val="21"/>
                <w:highlight w:val="none"/>
                <w:lang w:val="zh-CN"/>
              </w:rPr>
              <w:t>合同复印件及</w:t>
            </w:r>
            <w:r>
              <w:rPr>
                <w:rFonts w:hint="eastAsia" w:ascii="宋体" w:hAnsi="宋体" w:cs="宋体"/>
                <w:color w:val="auto"/>
                <w:szCs w:val="21"/>
                <w:highlight w:val="none"/>
              </w:rPr>
              <w:t>履约</w:t>
            </w:r>
            <w:r>
              <w:rPr>
                <w:rFonts w:hint="eastAsia" w:ascii="宋体" w:hAnsi="宋体" w:cs="宋体"/>
                <w:color w:val="auto"/>
                <w:szCs w:val="21"/>
                <w:highlight w:val="none"/>
                <w:lang w:val="zh-CN"/>
              </w:rPr>
              <w:t>验收报告（</w:t>
            </w:r>
            <w:r>
              <w:rPr>
                <w:rFonts w:hint="eastAsia" w:ascii="宋体" w:hAnsi="宋体" w:cs="宋体"/>
                <w:color w:val="auto"/>
                <w:szCs w:val="21"/>
                <w:highlight w:val="none"/>
              </w:rPr>
              <w:t>含验收意见及评价</w:t>
            </w:r>
            <w:r>
              <w:rPr>
                <w:rFonts w:hint="eastAsia" w:ascii="宋体" w:hAnsi="宋体" w:cs="宋体"/>
                <w:color w:val="auto"/>
                <w:szCs w:val="21"/>
                <w:highlight w:val="none"/>
                <w:lang w:val="zh-CN"/>
              </w:rPr>
              <w:t>）等实例证明，</w:t>
            </w:r>
            <w:r>
              <w:rPr>
                <w:rFonts w:hint="eastAsia" w:ascii="宋体" w:hAnsi="宋体" w:cs="宋体"/>
                <w:color w:val="auto"/>
                <w:szCs w:val="21"/>
                <w:highlight w:val="none"/>
              </w:rPr>
              <w:t>每个项目得1分，</w:t>
            </w:r>
            <w:r>
              <w:rPr>
                <w:rFonts w:hint="eastAsia" w:ascii="宋体" w:hAnsi="宋体" w:cs="宋体"/>
                <w:b/>
                <w:color w:val="auto"/>
                <w:szCs w:val="21"/>
                <w:highlight w:val="none"/>
              </w:rPr>
              <w:t>最高得2分</w:t>
            </w:r>
            <w:r>
              <w:rPr>
                <w:rFonts w:hint="eastAsia" w:ascii="宋体" w:hAnsi="宋体" w:cs="宋体"/>
                <w:color w:val="auto"/>
                <w:szCs w:val="21"/>
                <w:highlight w:val="none"/>
              </w:rPr>
              <w:t>。</w:t>
            </w:r>
            <w:r>
              <w:rPr>
                <w:rFonts w:hint="eastAsia" w:ascii="宋体" w:hAnsi="宋体" w:cs="宋体"/>
                <w:color w:val="auto"/>
                <w:szCs w:val="21"/>
                <w:highlight w:val="none"/>
                <w:lang w:val="zh-CN"/>
              </w:rPr>
              <w:t>（原件备查，采购人在项目评审直至合同签订、履约期间，有权要求投标人出具投标文件中的主要业绩证明原件。</w:t>
            </w:r>
          </w:p>
        </w:tc>
        <w:tc>
          <w:tcPr>
            <w:tcW w:w="640" w:type="dxa"/>
            <w:tcBorders>
              <w:top w:val="single" w:color="auto" w:sz="4" w:space="0"/>
              <w:left w:val="single" w:color="auto" w:sz="4" w:space="0"/>
              <w:bottom w:val="single" w:color="auto" w:sz="4" w:space="0"/>
              <w:right w:val="single" w:color="auto" w:sz="4" w:space="0"/>
            </w:tcBorders>
            <w:vAlign w:val="center"/>
          </w:tcPr>
          <w:p w14:paraId="29A09A6F">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2</w:t>
            </w:r>
          </w:p>
        </w:tc>
        <w:tc>
          <w:tcPr>
            <w:tcW w:w="851" w:type="dxa"/>
            <w:tcBorders>
              <w:top w:val="single" w:color="auto" w:sz="4" w:space="0"/>
              <w:left w:val="single" w:color="auto" w:sz="4" w:space="0"/>
              <w:bottom w:val="single" w:color="auto" w:sz="4" w:space="0"/>
              <w:right w:val="single" w:color="auto" w:sz="4" w:space="0"/>
            </w:tcBorders>
            <w:vAlign w:val="center"/>
          </w:tcPr>
          <w:p w14:paraId="45461366">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客观分</w:t>
            </w:r>
          </w:p>
        </w:tc>
        <w:tc>
          <w:tcPr>
            <w:tcW w:w="1559" w:type="dxa"/>
            <w:tcBorders>
              <w:top w:val="single" w:color="auto" w:sz="4" w:space="0"/>
              <w:left w:val="single" w:color="auto" w:sz="4" w:space="0"/>
              <w:bottom w:val="single" w:color="auto" w:sz="4" w:space="0"/>
              <w:right w:val="single" w:color="auto" w:sz="4" w:space="0"/>
            </w:tcBorders>
            <w:vAlign w:val="center"/>
          </w:tcPr>
          <w:p w14:paraId="45B9C589">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五、成功经验</w:t>
            </w:r>
          </w:p>
        </w:tc>
      </w:tr>
      <w:tr w14:paraId="53E8B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tcBorders>
              <w:top w:val="single" w:color="auto" w:sz="4" w:space="0"/>
              <w:left w:val="single" w:color="auto" w:sz="4" w:space="0"/>
              <w:bottom w:val="single" w:color="auto" w:sz="4" w:space="0"/>
              <w:right w:val="single" w:color="auto" w:sz="4" w:space="0"/>
            </w:tcBorders>
            <w:vAlign w:val="center"/>
          </w:tcPr>
          <w:p w14:paraId="316853EF">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三</w:t>
            </w:r>
          </w:p>
        </w:tc>
        <w:tc>
          <w:tcPr>
            <w:tcW w:w="6344" w:type="dxa"/>
            <w:tcBorders>
              <w:top w:val="single" w:color="auto" w:sz="4" w:space="0"/>
              <w:left w:val="single" w:color="auto" w:sz="4" w:space="0"/>
              <w:bottom w:val="single" w:color="auto" w:sz="4" w:space="0"/>
              <w:right w:val="single" w:color="auto" w:sz="4" w:space="0"/>
            </w:tcBorders>
          </w:tcPr>
          <w:p w14:paraId="2E249164">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有效投标报价的最低价作为评标基准价，其最低报价为满分；按［投标报价得分=（评标基准价/投标报价）*权重］的计算公式计算。</w:t>
            </w:r>
          </w:p>
          <w:p w14:paraId="0C5FD87E">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评标过程中，不得去掉报价中的最高报价和最低报价。</w:t>
            </w:r>
          </w:p>
          <w:p w14:paraId="3854BE85">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本项目专门面向小微企业采购，不进行价格扣除。</w:t>
            </w:r>
          </w:p>
          <w:p w14:paraId="6AE6856E">
            <w:pPr>
              <w:snapToGrid w:val="0"/>
              <w:spacing w:line="276" w:lineRule="auto"/>
              <w:jc w:val="left"/>
              <w:rPr>
                <w:rFonts w:ascii="宋体" w:hAnsi="宋体" w:cs="宋体"/>
                <w:color w:val="auto"/>
                <w:szCs w:val="21"/>
                <w:highlight w:val="none"/>
              </w:rPr>
            </w:pPr>
            <w:r>
              <w:rPr>
                <w:rFonts w:hint="eastAsia" w:ascii="宋体" w:hAnsi="宋体" w:cs="宋体"/>
                <w:color w:val="auto"/>
                <w:szCs w:val="21"/>
                <w:highlight w:val="none"/>
              </w:rPr>
              <w:t>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640" w:type="dxa"/>
            <w:tcBorders>
              <w:top w:val="single" w:color="auto" w:sz="4" w:space="0"/>
              <w:left w:val="single" w:color="auto" w:sz="4" w:space="0"/>
              <w:bottom w:val="single" w:color="auto" w:sz="4" w:space="0"/>
              <w:right w:val="single" w:color="auto" w:sz="4" w:space="0"/>
            </w:tcBorders>
            <w:vAlign w:val="center"/>
          </w:tcPr>
          <w:p w14:paraId="41C171A9">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20</w:t>
            </w:r>
          </w:p>
        </w:tc>
        <w:tc>
          <w:tcPr>
            <w:tcW w:w="851" w:type="dxa"/>
            <w:tcBorders>
              <w:top w:val="single" w:color="auto" w:sz="4" w:space="0"/>
              <w:left w:val="single" w:color="auto" w:sz="4" w:space="0"/>
              <w:bottom w:val="single" w:color="auto" w:sz="4" w:space="0"/>
              <w:right w:val="single" w:color="auto" w:sz="4" w:space="0"/>
            </w:tcBorders>
            <w:vAlign w:val="center"/>
          </w:tcPr>
          <w:p w14:paraId="67407A12">
            <w:pPr>
              <w:snapToGrid w:val="0"/>
              <w:spacing w:line="276" w:lineRule="auto"/>
              <w:jc w:val="center"/>
              <w:rPr>
                <w:rFonts w:ascii="宋体" w:hAnsi="宋体" w:cs="宋体"/>
                <w:b/>
                <w:bCs/>
                <w:color w:val="auto"/>
                <w:szCs w:val="21"/>
                <w:highlight w:val="none"/>
              </w:rPr>
            </w:pPr>
          </w:p>
        </w:tc>
        <w:tc>
          <w:tcPr>
            <w:tcW w:w="1559" w:type="dxa"/>
            <w:tcBorders>
              <w:top w:val="single" w:color="auto" w:sz="4" w:space="0"/>
              <w:left w:val="single" w:color="auto" w:sz="4" w:space="0"/>
              <w:bottom w:val="single" w:color="auto" w:sz="4" w:space="0"/>
              <w:right w:val="single" w:color="auto" w:sz="4" w:space="0"/>
            </w:tcBorders>
            <w:vAlign w:val="center"/>
          </w:tcPr>
          <w:p w14:paraId="3714316B">
            <w:pPr>
              <w:snapToGrid w:val="0"/>
              <w:spacing w:line="276" w:lineRule="auto"/>
              <w:jc w:val="center"/>
              <w:rPr>
                <w:rFonts w:ascii="宋体" w:hAnsi="宋体" w:cs="宋体"/>
                <w:color w:val="auto"/>
                <w:szCs w:val="21"/>
                <w:highlight w:val="none"/>
              </w:rPr>
            </w:pPr>
            <w:r>
              <w:rPr>
                <w:rFonts w:hint="eastAsia" w:ascii="宋体" w:hAnsi="宋体" w:cs="宋体"/>
                <w:color w:val="auto"/>
                <w:szCs w:val="21"/>
                <w:highlight w:val="none"/>
              </w:rPr>
              <w:t>/</w:t>
            </w:r>
          </w:p>
        </w:tc>
      </w:tr>
    </w:tbl>
    <w:p w14:paraId="3240699F">
      <w:pPr>
        <w:rPr>
          <w:color w:val="auto"/>
          <w:highlight w:val="none"/>
        </w:rPr>
      </w:pPr>
    </w:p>
    <w:p w14:paraId="3926FCD2">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0F3D0BD8">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5E49E6D3">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8592AA0">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430C4C05">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36BEBABE">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4E761503">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1E5493BC">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6E895A5F">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6FB51DA8">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580307C2">
      <w:pPr>
        <w:pStyle w:val="125"/>
        <w:spacing w:before="0"/>
        <w:ind w:firstLine="506" w:firstLineChars="211"/>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789233EC">
      <w:pPr>
        <w:pStyle w:val="12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183F667A">
      <w:pPr>
        <w:pStyle w:val="12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5F9025EA">
      <w:pPr>
        <w:pStyle w:val="12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6B55D306">
      <w:pPr>
        <w:pStyle w:val="12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276E013E">
      <w:pPr>
        <w:pStyle w:val="12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2D780E32">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4F36A659">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3356F2AF">
      <w:pPr>
        <w:pStyle w:val="12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5EC6FC0">
      <w:pPr>
        <w:pStyle w:val="12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12FBC1CC">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本项目推荐的中标候选人数量：</w:t>
      </w:r>
      <w:r>
        <w:rPr>
          <w:rFonts w:hint="eastAsia" w:ascii="宋体" w:hAnsi="宋体" w:cs="宋体"/>
          <w:color w:val="auto"/>
          <w:kern w:val="0"/>
          <w:sz w:val="24"/>
          <w:highlight w:val="none"/>
          <w:u w:val="single"/>
        </w:rPr>
        <w:t>1</w:t>
      </w:r>
      <w:r>
        <w:rPr>
          <w:rFonts w:hint="eastAsia" w:ascii="宋体" w:hAnsi="宋体" w:cs="宋体"/>
          <w:color w:val="auto"/>
          <w:kern w:val="0"/>
          <w:sz w:val="24"/>
          <w:highlight w:val="none"/>
        </w:rPr>
        <w:t>。</w:t>
      </w:r>
    </w:p>
    <w:p w14:paraId="24CA7784">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85F7147">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2E8DC1D0">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07DA13D5">
      <w:pPr>
        <w:pStyle w:val="125"/>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EF36246">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202F43A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4E93C28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32CFEC6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371D37C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3E8CC60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05818C24">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7F01964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474C750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4.2.8投标人对根据修正原则修正后的报价不确认的；</w:t>
      </w:r>
    </w:p>
    <w:p w14:paraId="2F012BDA">
      <w:pPr>
        <w:spacing w:line="360" w:lineRule="auto"/>
        <w:ind w:firstLine="480" w:firstLineChars="200"/>
        <w:rPr>
          <w:color w:val="auto"/>
          <w:highlight w:val="none"/>
        </w:rPr>
      </w:pPr>
      <w:r>
        <w:rPr>
          <w:rFonts w:hint="eastAsia" w:ascii="宋体" w:hAnsi="宋体" w:cs="宋体"/>
          <w:color w:val="auto"/>
          <w:kern w:val="0"/>
          <w:sz w:val="24"/>
          <w:highlight w:val="none"/>
        </w:rPr>
        <w:t>4.2.9投标人提供虚假材料投标的；</w:t>
      </w:r>
    </w:p>
    <w:p w14:paraId="48170BE2">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4.2.10投标人有恶意串通、妨碍其他投标人的竞争行为、损害采购人或者其他投标人的合法权益情形的；</w:t>
      </w:r>
    </w:p>
    <w:p w14:paraId="2F28C1E7">
      <w:pPr>
        <w:spacing w:line="360" w:lineRule="auto"/>
        <w:ind w:firstLine="480" w:firstLineChars="200"/>
        <w:rPr>
          <w:color w:val="auto"/>
          <w:highlight w:val="none"/>
        </w:rPr>
      </w:pPr>
      <w:r>
        <w:rPr>
          <w:rFonts w:hint="eastAsia" w:ascii="宋体" w:hAnsi="宋体" w:cs="宋体"/>
          <w:color w:val="auto"/>
          <w:kern w:val="0"/>
          <w:sz w:val="24"/>
          <w:highlight w:val="none"/>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24C4BDB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07550D26">
      <w:pPr>
        <w:pStyle w:val="2"/>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4.2.13 投标文件不满足招标文件的其它实质性要求的；</w:t>
      </w:r>
    </w:p>
    <w:p w14:paraId="5844F0F9">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4.2.14法律、法规、规章（适用本市的）及省级以上规范性文件（适用本市的）规定的其他无效情形。</w:t>
      </w:r>
    </w:p>
    <w:p w14:paraId="7615B892">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58EC14F">
      <w:pPr>
        <w:pStyle w:val="24"/>
        <w:snapToGrid w:val="0"/>
        <w:spacing w:line="360" w:lineRule="auto"/>
        <w:ind w:firstLine="480"/>
        <w:rPr>
          <w:rFonts w:cs="宋体"/>
          <w:color w:val="auto"/>
          <w:highlight w:val="none"/>
        </w:rPr>
      </w:pPr>
      <w:r>
        <w:rPr>
          <w:rFonts w:hint="eastAsia" w:cs="宋体"/>
          <w:color w:val="auto"/>
          <w:highlight w:val="none"/>
        </w:rPr>
        <w:t>5.1符合专业条件的供应商或者对招标文件作实质响应的供应商不足3家的；</w:t>
      </w:r>
    </w:p>
    <w:p w14:paraId="2F708931">
      <w:pPr>
        <w:pStyle w:val="24"/>
        <w:snapToGrid w:val="0"/>
        <w:spacing w:line="360" w:lineRule="auto"/>
        <w:ind w:firstLine="480"/>
        <w:rPr>
          <w:rFonts w:cs="宋体"/>
          <w:color w:val="auto"/>
          <w:highlight w:val="none"/>
        </w:rPr>
      </w:pPr>
      <w:r>
        <w:rPr>
          <w:rFonts w:hint="eastAsia" w:cs="宋体"/>
          <w:color w:val="auto"/>
          <w:highlight w:val="none"/>
        </w:rPr>
        <w:t>5.2出现影响采购公正的违法、违规行为的；</w:t>
      </w:r>
    </w:p>
    <w:p w14:paraId="1F98FE8F">
      <w:pPr>
        <w:pStyle w:val="24"/>
        <w:snapToGrid w:val="0"/>
        <w:spacing w:line="360" w:lineRule="auto"/>
        <w:ind w:firstLine="480"/>
        <w:rPr>
          <w:rFonts w:cs="宋体"/>
          <w:color w:val="auto"/>
          <w:highlight w:val="none"/>
        </w:rPr>
      </w:pPr>
      <w:r>
        <w:rPr>
          <w:rFonts w:hint="eastAsia" w:cs="宋体"/>
          <w:color w:val="auto"/>
          <w:highlight w:val="none"/>
        </w:rPr>
        <w:t>5.3投标人的报价均超过了采购预算，采购人不能支付的；</w:t>
      </w:r>
    </w:p>
    <w:p w14:paraId="76581433">
      <w:pPr>
        <w:pStyle w:val="24"/>
        <w:snapToGrid w:val="0"/>
        <w:spacing w:line="360" w:lineRule="auto"/>
        <w:ind w:firstLine="480"/>
        <w:rPr>
          <w:rFonts w:cs="宋体"/>
          <w:color w:val="auto"/>
          <w:highlight w:val="none"/>
        </w:rPr>
      </w:pPr>
      <w:r>
        <w:rPr>
          <w:rFonts w:hint="eastAsia" w:cs="宋体"/>
          <w:color w:val="auto"/>
          <w:highlight w:val="none"/>
        </w:rPr>
        <w:t>5.4因重大变故，采购任务取消的。</w:t>
      </w:r>
    </w:p>
    <w:p w14:paraId="7833C1CF">
      <w:pPr>
        <w:pStyle w:val="24"/>
        <w:snapToGrid w:val="0"/>
        <w:spacing w:line="360" w:lineRule="auto"/>
        <w:ind w:firstLine="480"/>
        <w:rPr>
          <w:rFonts w:cs="宋体"/>
          <w:color w:val="auto"/>
          <w:highlight w:val="none"/>
        </w:rPr>
      </w:pPr>
      <w:r>
        <w:rPr>
          <w:rFonts w:hint="eastAsia" w:cs="宋体"/>
          <w:color w:val="auto"/>
          <w:highlight w:val="none"/>
        </w:rPr>
        <w:t>废标后，采购代理机构应当将废标理由通知所有投标人。</w:t>
      </w:r>
    </w:p>
    <w:p w14:paraId="0FA3B738">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6AAEC54E">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23DBF6C6">
      <w:pPr>
        <w:pStyle w:val="24"/>
        <w:snapToGrid w:val="0"/>
        <w:spacing w:line="360" w:lineRule="auto"/>
        <w:ind w:firstLine="480"/>
        <w:rPr>
          <w:rFonts w:cs="宋体"/>
          <w:color w:val="auto"/>
          <w:highlight w:val="none"/>
        </w:rPr>
      </w:pPr>
      <w:r>
        <w:rPr>
          <w:rFonts w:hint="eastAsia" w:cs="宋体"/>
          <w:color w:val="auto"/>
          <w:highlight w:val="none"/>
        </w:rPr>
        <w:t>7.1未确定中标供应商的，终止本次政府采购活动，重新开展政府采购活动。</w:t>
      </w:r>
    </w:p>
    <w:p w14:paraId="468C2E5E">
      <w:pPr>
        <w:pStyle w:val="24"/>
        <w:snapToGrid w:val="0"/>
        <w:spacing w:line="360" w:lineRule="auto"/>
        <w:ind w:firstLine="480"/>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614F2E94">
      <w:pPr>
        <w:pStyle w:val="24"/>
        <w:snapToGrid w:val="0"/>
        <w:spacing w:line="360" w:lineRule="auto"/>
        <w:ind w:firstLine="480"/>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4869D567">
      <w:pPr>
        <w:pStyle w:val="24"/>
        <w:snapToGrid w:val="0"/>
        <w:spacing w:line="360" w:lineRule="auto"/>
        <w:ind w:firstLine="480"/>
        <w:rPr>
          <w:rFonts w:cs="宋体"/>
          <w:color w:val="auto"/>
          <w:highlight w:val="none"/>
        </w:rPr>
      </w:pPr>
      <w:r>
        <w:rPr>
          <w:rFonts w:hint="eastAsia" w:cs="宋体"/>
          <w:color w:val="auto"/>
          <w:highlight w:val="none"/>
        </w:rPr>
        <w:t>7.4政府采购合同已经履行，给采购人、供应商造成损失的，由责任人承担赔偿责任。</w:t>
      </w:r>
    </w:p>
    <w:p w14:paraId="0835126D">
      <w:pPr>
        <w:pStyle w:val="24"/>
        <w:snapToGrid w:val="0"/>
        <w:spacing w:line="360" w:lineRule="auto"/>
        <w:ind w:firstLine="480"/>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310A06D1">
      <w:pPr>
        <w:rPr>
          <w:color w:val="auto"/>
          <w:highlight w:val="none"/>
        </w:rPr>
      </w:pPr>
    </w:p>
    <w:bookmarkEnd w:id="27"/>
    <w:p w14:paraId="1033F9EF">
      <w:pPr>
        <w:rPr>
          <w:color w:val="auto"/>
          <w:highlight w:val="none"/>
        </w:rPr>
      </w:pPr>
      <w:bookmarkStart w:id="395" w:name="第五部分"/>
      <w:bookmarkStart w:id="396" w:name="_Toc86217003"/>
    </w:p>
    <w:p w14:paraId="22E42ED2">
      <w:pPr>
        <w:rPr>
          <w:color w:val="auto"/>
          <w:highlight w:val="none"/>
        </w:rPr>
      </w:pPr>
    </w:p>
    <w:p w14:paraId="4F3EA910">
      <w:pPr>
        <w:rPr>
          <w:color w:val="auto"/>
          <w:highlight w:val="none"/>
        </w:rPr>
      </w:pPr>
    </w:p>
    <w:p w14:paraId="228DF343">
      <w:pPr>
        <w:rPr>
          <w:color w:val="auto"/>
          <w:highlight w:val="none"/>
        </w:rPr>
      </w:pPr>
      <w:r>
        <w:rPr>
          <w:color w:val="auto"/>
          <w:highlight w:val="none"/>
        </w:rPr>
        <w:br w:type="page"/>
      </w:r>
    </w:p>
    <w:p w14:paraId="667720DB">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E177F39">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64C4CEF9">
      <w:pPr>
        <w:spacing w:line="480" w:lineRule="auto"/>
        <w:jc w:val="center"/>
        <w:rPr>
          <w:rFonts w:ascii="宋体" w:hAnsi="宋体" w:cs="宋体"/>
          <w:b/>
          <w:color w:val="auto"/>
          <w:sz w:val="28"/>
          <w:szCs w:val="28"/>
          <w:highlight w:val="none"/>
        </w:rPr>
      </w:pPr>
    </w:p>
    <w:p w14:paraId="14B2C75D">
      <w:pPr>
        <w:spacing w:line="480" w:lineRule="auto"/>
        <w:jc w:val="center"/>
        <w:rPr>
          <w:rFonts w:ascii="宋体" w:hAnsi="宋体" w:cs="宋体"/>
          <w:b/>
          <w:color w:val="auto"/>
          <w:sz w:val="24"/>
          <w:highlight w:val="none"/>
        </w:rPr>
      </w:pPr>
    </w:p>
    <w:p w14:paraId="0B2EBD5B">
      <w:pPr>
        <w:spacing w:line="480" w:lineRule="auto"/>
        <w:jc w:val="center"/>
        <w:rPr>
          <w:rFonts w:ascii="宋体" w:hAnsi="宋体" w:cs="宋体"/>
          <w:b/>
          <w:color w:val="auto"/>
          <w:sz w:val="24"/>
          <w:highlight w:val="none"/>
        </w:rPr>
      </w:pPr>
    </w:p>
    <w:p w14:paraId="6CA33395">
      <w:pPr>
        <w:autoSpaceDE w:val="0"/>
        <w:autoSpaceDN w:val="0"/>
        <w:snapToGrid w:val="0"/>
        <w:spacing w:after="120" w:line="360" w:lineRule="auto"/>
        <w:ind w:left="420" w:leftChars="200" w:firstLine="2843" w:firstLineChars="1180"/>
        <w:rPr>
          <w:rFonts w:ascii="宋体" w:hAnsi="宋体" w:cs="宋体"/>
          <w:b/>
          <w:color w:val="auto"/>
          <w:sz w:val="24"/>
          <w:highlight w:val="none"/>
        </w:rPr>
      </w:pPr>
      <w:r>
        <w:rPr>
          <w:rFonts w:hint="eastAsia" w:ascii="宋体" w:hAnsi="宋体" w:cs="宋体"/>
          <w:b/>
          <w:color w:val="auto"/>
          <w:sz w:val="24"/>
          <w:highlight w:val="none"/>
        </w:rPr>
        <w:t>第一部分 合同书</w:t>
      </w:r>
    </w:p>
    <w:p w14:paraId="0361955A">
      <w:pPr>
        <w:spacing w:before="120" w:line="22" w:lineRule="atLeast"/>
        <w:rPr>
          <w:rFonts w:ascii="宋体" w:hAnsi="宋体" w:cs="宋体"/>
          <w:color w:val="auto"/>
          <w:sz w:val="24"/>
          <w:highlight w:val="none"/>
        </w:rPr>
      </w:pPr>
    </w:p>
    <w:p w14:paraId="2511DE5C">
      <w:pPr>
        <w:adjustRightInd/>
        <w:jc w:val="left"/>
        <w:rPr>
          <w:rFonts w:ascii="宋体" w:hAnsi="宋体" w:cs="宋体"/>
          <w:color w:val="auto"/>
          <w:highlight w:val="none"/>
          <w:lang w:val="zh-CN"/>
        </w:rPr>
      </w:pPr>
    </w:p>
    <w:p w14:paraId="039624BF">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2025年交通设施维护监理（服务监理）  </w:t>
      </w:r>
    </w:p>
    <w:p w14:paraId="2D51D887">
      <w:pPr>
        <w:adjustRightInd/>
        <w:spacing w:before="120" w:line="22" w:lineRule="atLeast"/>
        <w:rPr>
          <w:rFonts w:ascii="宋体" w:hAnsi="宋体" w:cs="宋体"/>
          <w:color w:val="auto"/>
          <w:sz w:val="24"/>
          <w:highlight w:val="none"/>
        </w:rPr>
      </w:pPr>
    </w:p>
    <w:p w14:paraId="10A1885E">
      <w:pPr>
        <w:adjustRightInd/>
        <w:spacing w:before="120" w:line="22" w:lineRule="atLeast"/>
        <w:rPr>
          <w:rFonts w:ascii="宋体" w:hAnsi="宋体" w:cs="宋体"/>
          <w:color w:val="auto"/>
          <w:sz w:val="24"/>
          <w:highlight w:val="none"/>
        </w:rPr>
      </w:pPr>
    </w:p>
    <w:p w14:paraId="5995AF72">
      <w:pPr>
        <w:rPr>
          <w:rFonts w:ascii="宋体" w:hAnsi="宋体" w:cs="宋体"/>
          <w:color w:val="auto"/>
          <w:sz w:val="24"/>
          <w:highlight w:val="none"/>
        </w:rPr>
      </w:pPr>
    </w:p>
    <w:p w14:paraId="3634571D">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杭州市公安局         </w:t>
      </w:r>
    </w:p>
    <w:p w14:paraId="05130358">
      <w:pPr>
        <w:spacing w:before="120" w:line="22" w:lineRule="atLeast"/>
        <w:rPr>
          <w:rFonts w:ascii="宋体" w:hAnsi="宋体" w:cs="宋体"/>
          <w:color w:val="auto"/>
          <w:sz w:val="24"/>
          <w:highlight w:val="none"/>
        </w:rPr>
      </w:pPr>
    </w:p>
    <w:p w14:paraId="12943A5E">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2D029B7">
      <w:pPr>
        <w:spacing w:before="120" w:line="22" w:lineRule="atLeast"/>
        <w:rPr>
          <w:rFonts w:ascii="宋体" w:hAnsi="宋体" w:cs="宋体"/>
          <w:color w:val="auto"/>
          <w:sz w:val="24"/>
          <w:highlight w:val="none"/>
        </w:rPr>
      </w:pPr>
    </w:p>
    <w:p w14:paraId="094BFFD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4EB7B5CB">
      <w:pPr>
        <w:spacing w:before="120" w:line="22" w:lineRule="atLeast"/>
        <w:rPr>
          <w:rFonts w:ascii="宋体" w:hAnsi="宋体" w:cs="宋体"/>
          <w:color w:val="auto"/>
          <w:sz w:val="24"/>
          <w:highlight w:val="none"/>
        </w:rPr>
      </w:pPr>
    </w:p>
    <w:p w14:paraId="4CFECD25">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2D2F039C">
      <w:pPr>
        <w:widowControl/>
        <w:jc w:val="left"/>
        <w:rPr>
          <w:rFonts w:ascii="宋体" w:hAnsi="宋体" w:cs="宋体"/>
          <w:color w:val="auto"/>
          <w:kern w:val="0"/>
          <w:sz w:val="24"/>
          <w:highlight w:val="none"/>
        </w:rPr>
        <w:sectPr>
          <w:pgSz w:w="11907" w:h="16840"/>
          <w:pgMar w:top="1474" w:right="1814" w:bottom="1474" w:left="1814" w:header="851" w:footer="851" w:gutter="0"/>
          <w:cols w:space="720" w:num="1"/>
          <w:docGrid w:linePitch="312" w:charSpace="0"/>
        </w:sectPr>
      </w:pPr>
    </w:p>
    <w:p w14:paraId="6FB47E1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日</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杭州市公安局  </w:t>
      </w:r>
      <w:r>
        <w:rPr>
          <w:rFonts w:hint="eastAsia" w:ascii="宋体" w:hAnsi="宋体" w:cs="宋体"/>
          <w:color w:val="auto"/>
          <w:sz w:val="24"/>
          <w:highlight w:val="none"/>
        </w:rPr>
        <w:t>以</w:t>
      </w:r>
      <w:r>
        <w:rPr>
          <w:rFonts w:hint="eastAsia" w:ascii="宋体" w:hAnsi="宋体" w:cs="宋体"/>
          <w:color w:val="auto"/>
          <w:sz w:val="24"/>
          <w:highlight w:val="none"/>
          <w:u w:val="single"/>
        </w:rPr>
        <w:t xml:space="preserve">   公开招标 </w:t>
      </w:r>
      <w:r>
        <w:rPr>
          <w:rFonts w:hint="eastAsia" w:ascii="宋体" w:hAnsi="宋体" w:cs="宋体"/>
          <w:color w:val="auto"/>
          <w:sz w:val="24"/>
          <w:highlight w:val="none"/>
        </w:rPr>
        <w:t>对</w:t>
      </w:r>
      <w:r>
        <w:rPr>
          <w:rFonts w:hint="eastAsia" w:ascii="宋体" w:hAnsi="宋体" w:cs="宋体"/>
          <w:color w:val="auto"/>
          <w:sz w:val="24"/>
          <w:highlight w:val="none"/>
          <w:u w:val="single"/>
        </w:rPr>
        <w:t xml:space="preserve">  2025年交通设施维护监理（服务监理）</w:t>
      </w:r>
      <w:r>
        <w:rPr>
          <w:rFonts w:hint="eastAsia" w:ascii="宋体" w:hAnsi="宋体" w:cs="宋体"/>
          <w:color w:val="auto"/>
          <w:sz w:val="24"/>
          <w:highlight w:val="none"/>
        </w:rPr>
        <w:t>项目进行了采购。经</w:t>
      </w:r>
      <w:r>
        <w:rPr>
          <w:rFonts w:hint="eastAsia" w:ascii="宋体" w:hAnsi="宋体" w:cs="宋体"/>
          <w:color w:val="auto"/>
          <w:sz w:val="24"/>
          <w:highlight w:val="none"/>
          <w:u w:val="single"/>
        </w:rPr>
        <w:t xml:space="preserve">   评标委员会   </w:t>
      </w:r>
      <w:r>
        <w:rPr>
          <w:rFonts w:hint="eastAsia" w:ascii="宋体" w:hAnsi="宋体" w:cs="宋体"/>
          <w:color w:val="auto"/>
          <w:sz w:val="24"/>
          <w:highlight w:val="none"/>
        </w:rPr>
        <w:t>评定，</w:t>
      </w:r>
      <w:r>
        <w:rPr>
          <w:rFonts w:hint="eastAsia" w:ascii="宋体" w:hAnsi="宋体" w:cs="宋体"/>
          <w:color w:val="auto"/>
          <w:sz w:val="24"/>
          <w:highlight w:val="none"/>
          <w:u w:val="single"/>
        </w:rPr>
        <w:t xml:space="preserve">   （中标供应商名称） </w:t>
      </w:r>
      <w:r>
        <w:rPr>
          <w:rFonts w:hint="eastAsia" w:ascii="宋体" w:hAnsi="宋体" w:cs="宋体"/>
          <w:color w:val="auto"/>
          <w:sz w:val="24"/>
          <w:highlight w:val="none"/>
        </w:rPr>
        <w:t>为该项目中标或者成交供应商。现于中标或者成交通知书发出之日起10个工作日内，按照采购文件确定的事项签订本合同。</w:t>
      </w:r>
    </w:p>
    <w:p w14:paraId="2800EA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cs="宋体"/>
          <w:color w:val="auto"/>
          <w:sz w:val="24"/>
          <w:highlight w:val="none"/>
          <w:u w:val="single"/>
        </w:rPr>
        <w:t xml:space="preserve">   杭州市公安局  </w:t>
      </w:r>
      <w:r>
        <w:rPr>
          <w:rFonts w:hint="eastAsia" w:ascii="宋体" w:hAnsi="宋体" w:cs="宋体"/>
          <w:color w:val="auto"/>
          <w:sz w:val="24"/>
          <w:highlight w:val="none"/>
          <w:lang w:val="zh-CN"/>
        </w:rPr>
        <w:t>(以下简称：甲方)和</w:t>
      </w:r>
      <w:r>
        <w:rPr>
          <w:rFonts w:hint="eastAsia" w:ascii="宋体" w:hAnsi="宋体" w:cs="宋体"/>
          <w:color w:val="auto"/>
          <w:sz w:val="24"/>
          <w:highlight w:val="none"/>
          <w:u w:val="single"/>
        </w:rPr>
        <w:t xml:space="preserve">   （中标供应商名称）   </w:t>
      </w:r>
      <w:r>
        <w:rPr>
          <w:rFonts w:hint="eastAsia" w:ascii="宋体" w:hAnsi="宋体" w:cs="宋体"/>
          <w:color w:val="auto"/>
          <w:sz w:val="24"/>
          <w:highlight w:val="none"/>
          <w:lang w:val="zh-CN"/>
        </w:rPr>
        <w:t>(以下简称：乙方)协商一致，约定以下合同</w:t>
      </w:r>
      <w:r>
        <w:rPr>
          <w:rFonts w:hint="eastAsia" w:ascii="宋体" w:hAnsi="宋体" w:cs="宋体"/>
          <w:color w:val="auto"/>
          <w:sz w:val="24"/>
          <w:highlight w:val="none"/>
        </w:rPr>
        <w:t>条款，以兹共同遵守、全面履行。</w:t>
      </w:r>
    </w:p>
    <w:p w14:paraId="7A708B50">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1.1 合同组成部分</w:t>
      </w:r>
    </w:p>
    <w:p w14:paraId="2348C68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0CD25F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 本合同及其补充合同、变更协议；</w:t>
      </w:r>
    </w:p>
    <w:p w14:paraId="38D080E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1.1.2 中标或者成交通知书；</w:t>
      </w:r>
    </w:p>
    <w:p w14:paraId="28C4D98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1.1.3 投标或者响应文件（含澄清或者说明文件）；</w:t>
      </w:r>
    </w:p>
    <w:p w14:paraId="693A014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1.1.4 采购文件（含澄清或者修改文件）；</w:t>
      </w:r>
    </w:p>
    <w:p w14:paraId="61FDC00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1.1.5 其他相关采购文件。</w:t>
      </w:r>
    </w:p>
    <w:p w14:paraId="1DDF6053">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1.2 标的</w:t>
      </w:r>
    </w:p>
    <w:p w14:paraId="6BFF44B4">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1.2.1 服务内容：</w:t>
      </w:r>
      <w:r>
        <w:rPr>
          <w:rFonts w:hint="eastAsia" w:ascii="宋体" w:hAnsi="宋体" w:cs="宋体"/>
          <w:bCs/>
          <w:color w:val="auto"/>
          <w:sz w:val="24"/>
          <w:highlight w:val="none"/>
          <w:u w:val="single"/>
        </w:rPr>
        <w:t>1、负责杭州市公安局交通警察支队2025年交通设施维护项目的全部监理工作内容。2、交通设施管理运维监理服务:负责对全市交通设施进行核查，确认道路交通设施位置、类型、规格、数量等数据，分类细化登记；包括户外资产盘点对账服务、堆场资产日常管理运行服务的监理。针对有问题的道路交通设施出具专业监理意见；旧件回收及堆场设施核查。3、新改建道路交通设施监理服务：新改建道路验收移交前引入监理开展数量、质量核查，进行分类细化登记，确保新改建道路交通设施的安全和质量</w:t>
      </w:r>
      <w:r>
        <w:rPr>
          <w:rFonts w:hint="eastAsia" w:ascii="宋体" w:hAnsi="宋体" w:cs="宋体"/>
          <w:color w:val="auto"/>
          <w:sz w:val="24"/>
          <w:highlight w:val="none"/>
          <w:u w:val="single"/>
        </w:rPr>
        <w:t>；</w:t>
      </w:r>
    </w:p>
    <w:p w14:paraId="73FBA36B">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1.2.2 服务标准：</w:t>
      </w:r>
      <w:r>
        <w:rPr>
          <w:rFonts w:hint="eastAsia" w:ascii="宋体" w:hAnsi="宋体" w:cs="宋体"/>
          <w:color w:val="auto"/>
          <w:sz w:val="24"/>
          <w:highlight w:val="none"/>
          <w:u w:val="single"/>
        </w:rPr>
        <w:t xml:space="preserve"> 据采购文件确定的技术指标或者服务要求确定验收指标和标准。未进行相应约定的，应当符合国家强制性规定、政策要求、安全标准、行业和企业有关标准等 </w:t>
      </w:r>
      <w:r>
        <w:rPr>
          <w:rFonts w:hint="eastAsia" w:ascii="宋体" w:hAnsi="宋体" w:cs="宋体"/>
          <w:color w:val="auto"/>
          <w:sz w:val="24"/>
          <w:highlight w:val="none"/>
        </w:rPr>
        <w:t>；</w:t>
      </w:r>
    </w:p>
    <w:p w14:paraId="6B02D537">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1.2.3 技术保障：</w:t>
      </w:r>
      <w:r>
        <w:rPr>
          <w:rFonts w:hint="eastAsia" w:ascii="宋体" w:hAnsi="宋体" w:cs="宋体"/>
          <w:color w:val="auto"/>
          <w:sz w:val="24"/>
          <w:highlight w:val="none"/>
          <w:u w:val="single"/>
        </w:rPr>
        <w:t>按乙方提供的服务方案及承诺保障本合同有效执行；</w:t>
      </w:r>
    </w:p>
    <w:p w14:paraId="5C3BBC76">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1.2.4 服务人员组成：</w:t>
      </w:r>
      <w:r>
        <w:rPr>
          <w:rFonts w:hint="eastAsia" w:ascii="宋体" w:hAnsi="宋体" w:cs="宋体"/>
          <w:color w:val="auto"/>
          <w:sz w:val="24"/>
          <w:highlight w:val="none"/>
          <w:u w:val="single"/>
        </w:rPr>
        <w:t xml:space="preserve">　详见附件二  </w:t>
      </w:r>
      <w:r>
        <w:rPr>
          <w:rFonts w:hint="eastAsia" w:ascii="宋体" w:hAnsi="宋体" w:cs="宋体"/>
          <w:color w:val="auto"/>
          <w:sz w:val="24"/>
          <w:highlight w:val="none"/>
        </w:rPr>
        <w:t>；</w:t>
      </w:r>
    </w:p>
    <w:p w14:paraId="5E3A7958">
      <w:pPr>
        <w:widowControl/>
        <w:adjustRightInd/>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1.2.5合同</w:t>
      </w:r>
      <w:r>
        <w:rPr>
          <w:rFonts w:hint="eastAsia" w:ascii="宋体" w:hAnsi="宋体" w:cs="宋体"/>
          <w:color w:val="auto"/>
          <w:kern w:val="0"/>
          <w:sz w:val="24"/>
          <w:highlight w:val="none"/>
          <w:u w:val="single"/>
        </w:rPr>
        <w:t xml:space="preserve">   否  </w:t>
      </w:r>
      <w:r>
        <w:rPr>
          <w:rFonts w:hint="eastAsia" w:ascii="宋体" w:hAnsi="宋体" w:cs="宋体"/>
          <w:color w:val="auto"/>
          <w:kern w:val="0"/>
          <w:sz w:val="24"/>
          <w:highlight w:val="none"/>
        </w:rPr>
        <w:t>（是/否）涉及货物。若涉及货物的，则：</w:t>
      </w:r>
    </w:p>
    <w:p w14:paraId="1CC0BB0B">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59410494">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22D8D43">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5CE42EF6">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1.3 价款</w:t>
      </w:r>
    </w:p>
    <w:p w14:paraId="546DBA3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1.3.2   </w:t>
      </w:r>
      <w:r>
        <w:rPr>
          <w:rFonts w:hint="eastAsia" w:ascii="宋体" w:hAnsi="宋体" w:cs="宋体"/>
          <w:color w:val="auto"/>
          <w:sz w:val="24"/>
          <w:highlight w:val="none"/>
        </w:rPr>
        <w:t>条款规定的计价方式计价。</w:t>
      </w:r>
    </w:p>
    <w:p w14:paraId="527628C7">
      <w:pPr>
        <w:snapToGrid w:val="0"/>
        <w:spacing w:line="360" w:lineRule="auto"/>
        <w:ind w:firstLine="480" w:firstLineChars="200"/>
        <w:jc w:val="left"/>
        <w:rPr>
          <w:rFonts w:ascii="宋体" w:hAnsi="宋体" w:cs="宋体"/>
          <w:color w:val="auto"/>
          <w:sz w:val="24"/>
          <w:highlight w:val="none"/>
          <w:u w:val="single"/>
        </w:rPr>
      </w:pPr>
      <w:r>
        <w:rPr>
          <w:rFonts w:hint="eastAsia" w:ascii="宋体" w:hAnsi="宋体" w:cs="宋体"/>
          <w:color w:val="auto"/>
          <w:sz w:val="24"/>
          <w:highlight w:val="none"/>
        </w:rPr>
        <w:t>1.3.1总价合同，本合同总价（含税）为：￥ / 元（大写：/元人民币）。</w:t>
      </w:r>
    </w:p>
    <w:p w14:paraId="6DEEC5C7">
      <w:pPr>
        <w:spacing w:line="360" w:lineRule="auto"/>
        <w:ind w:firstLine="480" w:firstLineChars="200"/>
        <w:rPr>
          <w:rFonts w:ascii="宋体" w:hAnsi="宋体" w:cs="宋体"/>
          <w:color w:val="auto"/>
          <w:highlight w:val="none"/>
        </w:rPr>
      </w:pPr>
      <w:r>
        <w:rPr>
          <w:rFonts w:hint="eastAsia" w:ascii="宋体" w:hAnsi="宋体" w:cs="宋体"/>
          <w:bCs/>
          <w:color w:val="auto"/>
          <w:sz w:val="24"/>
          <w:highlight w:val="none"/>
        </w:rPr>
        <w:t>1.3.2单价合同，本合同单价（含税）标准为：</w:t>
      </w:r>
      <w:r>
        <w:rPr>
          <w:rFonts w:hint="eastAsia" w:ascii="宋体" w:hAnsi="宋体" w:cs="宋体"/>
          <w:bCs/>
          <w:color w:val="auto"/>
          <w:sz w:val="24"/>
          <w:highlight w:val="none"/>
          <w:u w:val="single"/>
        </w:rPr>
        <w:t xml:space="preserve">  </w:t>
      </w:r>
      <w:r>
        <w:rPr>
          <w:rFonts w:hint="eastAsia" w:ascii="宋体" w:hAnsi="宋体" w:cs="宋体"/>
          <w:b/>
          <w:color w:val="auto"/>
          <w:sz w:val="24"/>
          <w:highlight w:val="none"/>
          <w:u w:val="single"/>
        </w:rPr>
        <w:t xml:space="preserve">合同价格清单：详见附件三 </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。服务工作量的计量方式为：</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。单价合同，在合同履行期间内，根据实际完成的工作量及合同单价据实结算，但结算总价上限不得超过合同金额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元（大写：</w:t>
      </w:r>
      <w:r>
        <w:rPr>
          <w:rFonts w:hint="eastAsia" w:ascii="宋体" w:hAnsi="宋体" w:cs="宋体"/>
          <w:color w:val="auto"/>
          <w:sz w:val="24"/>
          <w:highlight w:val="none"/>
          <w:u w:val="single"/>
        </w:rPr>
        <w:t xml:space="preserve">    元人民币</w:t>
      </w:r>
      <w:r>
        <w:rPr>
          <w:rFonts w:hint="eastAsia" w:ascii="宋体" w:hAnsi="宋体" w:cs="宋体"/>
          <w:color w:val="auto"/>
          <w:sz w:val="24"/>
          <w:highlight w:val="none"/>
        </w:rPr>
        <w:t>）</w:t>
      </w:r>
      <w:r>
        <w:rPr>
          <w:rFonts w:hint="eastAsia" w:ascii="宋体" w:hAnsi="宋体" w:cs="宋体"/>
          <w:b/>
          <w:bCs/>
          <w:color w:val="auto"/>
          <w:sz w:val="24"/>
          <w:highlight w:val="none"/>
        </w:rPr>
        <w:t>；</w:t>
      </w:r>
    </w:p>
    <w:p w14:paraId="6B0C7DB3">
      <w:pPr>
        <w:widowControl/>
        <w:adjustRightInd/>
        <w:spacing w:line="360" w:lineRule="auto"/>
        <w:ind w:firstLine="480"/>
        <w:jc w:val="left"/>
        <w:rPr>
          <w:rFonts w:ascii="宋体" w:hAnsi="宋体" w:cs="宋体"/>
          <w:b/>
          <w:color w:val="auto"/>
          <w:kern w:val="0"/>
          <w:sz w:val="24"/>
          <w:highlight w:val="none"/>
        </w:rPr>
      </w:pPr>
      <w:r>
        <w:rPr>
          <w:rFonts w:hint="eastAsia" w:ascii="宋体" w:hAnsi="宋体" w:cs="宋体"/>
          <w:b/>
          <w:color w:val="auto"/>
          <w:kern w:val="0"/>
          <w:sz w:val="24"/>
          <w:highlight w:val="none"/>
        </w:rPr>
        <w:t>1.4履约保证金</w:t>
      </w:r>
    </w:p>
    <w:p w14:paraId="7C52165F">
      <w:pPr>
        <w:widowControl/>
        <w:adjustRightInd/>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乙方</w:t>
      </w:r>
      <w:r>
        <w:rPr>
          <w:rFonts w:hint="eastAsia" w:ascii="宋体" w:hAnsi="宋体" w:cs="宋体"/>
          <w:color w:val="auto"/>
          <w:kern w:val="0"/>
          <w:sz w:val="24"/>
          <w:highlight w:val="none"/>
          <w:u w:val="single"/>
        </w:rPr>
        <w:t xml:space="preserve">   是  </w:t>
      </w:r>
      <w:r>
        <w:rPr>
          <w:rFonts w:hint="eastAsia" w:ascii="宋体" w:hAnsi="宋体" w:cs="宋体"/>
          <w:color w:val="auto"/>
          <w:kern w:val="0"/>
          <w:sz w:val="24"/>
          <w:highlight w:val="none"/>
        </w:rPr>
        <w:t>（是/否）需要支付履约保证金。若需要支付履约保证金的，则：</w:t>
      </w:r>
    </w:p>
    <w:p w14:paraId="7151591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1  </w:t>
      </w:r>
      <w:r>
        <w:rPr>
          <w:rFonts w:hint="eastAsia" w:ascii="宋体" w:hAnsi="宋体" w:cs="宋体"/>
          <w:color w:val="auto"/>
          <w:kern w:val="0"/>
          <w:sz w:val="24"/>
          <w:highlight w:val="none"/>
        </w:rPr>
        <w:t>%；</w:t>
      </w:r>
    </w:p>
    <w:p w14:paraId="1C8E8F4C">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317A97AE">
      <w:pPr>
        <w:keepNext/>
        <w:keepLines/>
        <w:tabs>
          <w:tab w:val="left" w:pos="0"/>
          <w:tab w:val="left" w:pos="432"/>
        </w:tabs>
        <w:adjustRightInd/>
        <w:spacing w:line="360" w:lineRule="auto"/>
        <w:ind w:firstLine="480" w:firstLineChars="200"/>
        <w:jc w:val="left"/>
        <w:rPr>
          <w:rFonts w:ascii="宋体" w:hAnsi="宋体" w:cs="宋体"/>
          <w:b/>
          <w:bCs/>
          <w:color w:val="auto"/>
          <w:sz w:val="32"/>
          <w:szCs w:val="32"/>
          <w:highlight w:val="none"/>
        </w:rPr>
      </w:pPr>
      <w:r>
        <w:rPr>
          <w:rFonts w:hint="eastAsia" w:ascii="宋体" w:hAnsi="宋体" w:cs="宋体"/>
          <w:color w:val="auto"/>
          <w:kern w:val="0"/>
          <w:sz w:val="24"/>
          <w:highlight w:val="none"/>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10B7CB3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0C0456A9">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1.5预付款</w:t>
      </w:r>
    </w:p>
    <w:p w14:paraId="27B008FD">
      <w:pPr>
        <w:widowControl/>
        <w:adjustRightInd/>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甲方</w:t>
      </w:r>
      <w:r>
        <w:rPr>
          <w:rFonts w:hint="eastAsia" w:ascii="宋体" w:hAnsi="宋体" w:cs="宋体"/>
          <w:color w:val="auto"/>
          <w:kern w:val="0"/>
          <w:sz w:val="24"/>
          <w:highlight w:val="none"/>
          <w:u w:val="single"/>
        </w:rPr>
        <w:t xml:space="preserve">  是  </w:t>
      </w:r>
      <w:r>
        <w:rPr>
          <w:rFonts w:hint="eastAsia" w:ascii="宋体" w:hAnsi="宋体" w:cs="宋体"/>
          <w:color w:val="auto"/>
          <w:kern w:val="0"/>
          <w:sz w:val="24"/>
          <w:highlight w:val="none"/>
        </w:rPr>
        <w:t>（是/否）需要支付预付款。若需要支付预付款的，则：</w:t>
      </w:r>
    </w:p>
    <w:p w14:paraId="252904F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81D4ADB">
      <w:pPr>
        <w:widowControl/>
        <w:adjustRightInd/>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1.5.2预付款的扣回方式详见</w:t>
      </w:r>
      <w:r>
        <w:rPr>
          <w:rFonts w:hint="eastAsia" w:ascii="宋体" w:hAnsi="宋体" w:cs="宋体"/>
          <w:color w:val="auto"/>
          <w:kern w:val="0"/>
          <w:sz w:val="24"/>
          <w:highlight w:val="none"/>
          <w:u w:val="single"/>
        </w:rPr>
        <w:t xml:space="preserve">    </w:t>
      </w:r>
      <w:r>
        <w:rPr>
          <w:rFonts w:hint="eastAsia" w:ascii="宋体" w:hAnsi="宋体" w:cs="宋体"/>
          <w:b/>
          <w:i/>
          <w:color w:val="auto"/>
          <w:kern w:val="0"/>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90EB28D">
      <w:pPr>
        <w:widowControl/>
        <w:adjustRightInd/>
        <w:spacing w:line="360" w:lineRule="auto"/>
        <w:ind w:firstLine="480"/>
        <w:jc w:val="left"/>
        <w:rPr>
          <w:rFonts w:ascii="宋体" w:hAnsi="宋体" w:cs="宋体"/>
          <w:color w:val="auto"/>
          <w:kern w:val="0"/>
          <w:sz w:val="24"/>
          <w:highlight w:val="none"/>
          <w:u w:val="single"/>
        </w:rPr>
      </w:pPr>
      <w:r>
        <w:rPr>
          <w:rFonts w:hint="eastAsia" w:ascii="宋体" w:hAnsi="宋体" w:cs="宋体"/>
          <w:color w:val="auto"/>
          <w:kern w:val="0"/>
          <w:sz w:val="24"/>
          <w:highlight w:val="none"/>
        </w:rPr>
        <w:t>1.5.3预付款的担保措施详见</w:t>
      </w:r>
      <w:r>
        <w:rPr>
          <w:rFonts w:hint="eastAsia" w:ascii="宋体" w:hAnsi="宋体" w:cs="宋体"/>
          <w:color w:val="auto"/>
          <w:kern w:val="0"/>
          <w:sz w:val="24"/>
          <w:highlight w:val="none"/>
          <w:u w:val="single"/>
        </w:rPr>
        <w:t xml:space="preserve">    </w:t>
      </w:r>
      <w:r>
        <w:rPr>
          <w:rFonts w:hint="eastAsia" w:ascii="宋体" w:hAnsi="宋体" w:cs="宋体"/>
          <w:b/>
          <w:i/>
          <w:color w:val="auto"/>
          <w:kern w:val="0"/>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622A5194">
      <w:pPr>
        <w:widowControl/>
        <w:adjustRightInd/>
        <w:spacing w:line="360" w:lineRule="auto"/>
        <w:ind w:firstLine="480"/>
        <w:jc w:val="left"/>
        <w:rPr>
          <w:rFonts w:ascii="宋体" w:hAnsi="宋体" w:cs="宋体"/>
          <w:b/>
          <w:bCs/>
          <w:color w:val="auto"/>
          <w:kern w:val="0"/>
          <w:sz w:val="24"/>
          <w:highlight w:val="none"/>
        </w:rPr>
      </w:pPr>
      <w:r>
        <w:rPr>
          <w:rFonts w:hint="eastAsia" w:ascii="宋体" w:hAnsi="宋体" w:cs="宋体"/>
          <w:b/>
          <w:bCs/>
          <w:color w:val="auto"/>
          <w:kern w:val="0"/>
          <w:sz w:val="24"/>
          <w:highlight w:val="none"/>
        </w:rPr>
        <w:t>1.6资金支付</w:t>
      </w:r>
    </w:p>
    <w:p w14:paraId="4A6ADBAC">
      <w:pPr>
        <w:widowControl/>
        <w:adjustRightInd/>
        <w:spacing w:line="360" w:lineRule="auto"/>
        <w:ind w:firstLine="480"/>
        <w:jc w:val="left"/>
        <w:rPr>
          <w:rFonts w:ascii="宋体" w:hAnsi="宋体" w:cs="宋体"/>
          <w:color w:val="auto"/>
          <w:kern w:val="0"/>
          <w:sz w:val="24"/>
          <w:highlight w:val="none"/>
        </w:rPr>
      </w:pPr>
      <w:r>
        <w:rPr>
          <w:rFonts w:hint="eastAsia" w:ascii="宋体" w:hAnsi="宋体" w:cs="宋体"/>
          <w:color w:val="auto"/>
          <w:kern w:val="0"/>
          <w:sz w:val="24"/>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4672DA8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076812F">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1.7 履行期限、地点和方式</w:t>
      </w:r>
    </w:p>
    <w:p w14:paraId="5DE5ED93">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1.7.1 服务交付（实施）的时间（期限）：</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60AB92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1.7.2 服务交付（实施）的地点（地域范围）：</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45B845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1.7.3 服务交付（实施）的方式：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7BA804D">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1.7.4若服务涉及货物的，则货物的：</w:t>
      </w:r>
    </w:p>
    <w:p w14:paraId="4A6BBCA2">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5C8327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75476B3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0AA7CE6C">
      <w:pPr>
        <w:spacing w:line="360" w:lineRule="auto"/>
        <w:ind w:firstLine="482" w:firstLineChars="200"/>
        <w:rPr>
          <w:rFonts w:ascii="宋体" w:hAnsi="宋体" w:cs="宋体"/>
          <w:color w:val="auto"/>
          <w:sz w:val="24"/>
          <w:highlight w:val="none"/>
          <w:u w:val="single"/>
        </w:rPr>
      </w:pPr>
      <w:r>
        <w:rPr>
          <w:rFonts w:hint="eastAsia" w:ascii="宋体" w:hAnsi="宋体" w:cs="宋体"/>
          <w:b/>
          <w:color w:val="auto"/>
          <w:sz w:val="24"/>
          <w:highlight w:val="none"/>
        </w:rPr>
        <w:t>1.8违约责任</w:t>
      </w:r>
    </w:p>
    <w:p w14:paraId="2D9CDD8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宋体" w:hAnsi="宋体" w:cs="宋体"/>
          <w:color w:val="auto"/>
          <w:sz w:val="24"/>
          <w:highlight w:val="none"/>
          <w:u w:val="single"/>
        </w:rPr>
        <w:t xml:space="preserve">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20</w:t>
      </w:r>
      <w:r>
        <w:rPr>
          <w:rFonts w:hint="eastAsia" w:ascii="宋体" w:hAnsi="宋体" w:cs="宋体"/>
          <w:color w:val="auto"/>
          <w:sz w:val="24"/>
          <w:highlight w:val="none"/>
        </w:rPr>
        <w:t>%；迟延履行的违约金计算数额达到前述最高限额之日起，甲方有权在要求乙方支付违约金的同时，书面通知乙方解除本合同；</w:t>
      </w:r>
    </w:p>
    <w:p w14:paraId="3FA406BC">
      <w:pPr>
        <w:keepNext/>
        <w:keepLines/>
        <w:tabs>
          <w:tab w:val="left" w:pos="432"/>
        </w:tabs>
        <w:adjustRightInd/>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color w:val="auto"/>
          <w:sz w:val="24"/>
          <w:highlight w:val="none"/>
          <w:u w:val="single"/>
        </w:rPr>
        <w:t>0.0</w:t>
      </w:r>
      <w:r>
        <w:rPr>
          <w:rFonts w:hint="eastAsia" w:ascii="宋体" w:hAnsi="宋体" w:cs="宋体"/>
          <w:color w:val="auto"/>
          <w:sz w:val="24"/>
          <w:highlight w:val="none"/>
        </w:rPr>
        <w:t>5%计算，最高限额为本合同总价的</w:t>
      </w:r>
      <w:r>
        <w:rPr>
          <w:rFonts w:hint="eastAsia" w:ascii="宋体" w:hAnsi="宋体" w:cs="宋体"/>
          <w:color w:val="auto"/>
          <w:sz w:val="24"/>
          <w:highlight w:val="none"/>
          <w:u w:val="single"/>
        </w:rPr>
        <w:t>20</w:t>
      </w:r>
      <w:r>
        <w:rPr>
          <w:rFonts w:hint="eastAsia" w:ascii="宋体" w:hAnsi="宋体" w:cs="宋体"/>
          <w:color w:val="auto"/>
          <w:sz w:val="24"/>
          <w:highlight w:val="none"/>
        </w:rPr>
        <w:t>%；迟延交付货物的违约金计算数额达到前述最高限额之日起，甲方有权在要求乙方支付违约金的同时，书面通知乙方解除本合同；</w:t>
      </w:r>
    </w:p>
    <w:p w14:paraId="520E825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1.8.3除不可抗力外，如果甲方没有按照本合同约定的付款方式付款，那么乙方可要求甲方支付违约金，违约金按每迟延付款一日的应付而未付款的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0.05</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p>
    <w:p w14:paraId="1CD6888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EB28B6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199680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4BC2323A">
      <w:pPr>
        <w:spacing w:line="360" w:lineRule="auto"/>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14:paraId="78177BAC">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1.9合同争议的解决</w:t>
      </w:r>
    </w:p>
    <w:p w14:paraId="7E82AC3B">
      <w:pPr>
        <w:spacing w:line="360" w:lineRule="auto"/>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1.9.2 </w:t>
      </w:r>
      <w:r>
        <w:rPr>
          <w:rFonts w:hint="eastAsia" w:ascii="宋体" w:hAnsi="宋体" w:cs="宋体"/>
          <w:color w:val="auto"/>
          <w:sz w:val="24"/>
          <w:highlight w:val="none"/>
        </w:rPr>
        <w:t>条款规定的方式解决：</w:t>
      </w:r>
    </w:p>
    <w:p w14:paraId="662745F2">
      <w:pPr>
        <w:spacing w:line="360" w:lineRule="auto"/>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72935592">
      <w:pPr>
        <w:spacing w:line="360" w:lineRule="auto"/>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2912D535">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2.0 合同生效</w:t>
      </w:r>
    </w:p>
    <w:p w14:paraId="3638E2D0">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33ED220C">
      <w:pPr>
        <w:autoSpaceDE w:val="0"/>
        <w:autoSpaceDN w:val="0"/>
        <w:spacing w:line="360" w:lineRule="auto"/>
        <w:rPr>
          <w:rFonts w:ascii="宋体" w:hAnsi="宋体" w:cs="宋体"/>
          <w:color w:val="auto"/>
          <w:sz w:val="24"/>
          <w:highlight w:val="none"/>
          <w:lang w:val="zh-CN"/>
        </w:rPr>
      </w:pPr>
    </w:p>
    <w:p w14:paraId="4637D740">
      <w:pPr>
        <w:autoSpaceDE w:val="0"/>
        <w:autoSpaceDN w:val="0"/>
        <w:spacing w:line="360" w:lineRule="auto"/>
        <w:rPr>
          <w:rFonts w:ascii="宋体" w:hAnsi="宋体" w:cs="宋体"/>
          <w:color w:val="auto"/>
          <w:sz w:val="24"/>
          <w:highlight w:val="none"/>
          <w:lang w:val="zh-CN"/>
        </w:rPr>
      </w:pPr>
      <w:r>
        <w:rPr>
          <w:rFonts w:hint="eastAsia" w:ascii="宋体" w:hAnsi="宋体" w:cs="宋体"/>
          <w:b/>
          <w:color w:val="auto"/>
          <w:sz w:val="24"/>
          <w:highlight w:val="none"/>
          <w:lang w:val="zh-CN"/>
        </w:rPr>
        <w:t>甲方</w:t>
      </w:r>
      <w:r>
        <w:rPr>
          <w:rFonts w:hint="eastAsia" w:ascii="宋体" w:hAnsi="宋体" w:cs="宋体"/>
          <w:color w:val="auto"/>
          <w:sz w:val="24"/>
          <w:highlight w:val="none"/>
          <w:lang w:val="zh-CN"/>
        </w:rPr>
        <w:t xml:space="preserve">：                             </w:t>
      </w:r>
      <w:r>
        <w:rPr>
          <w:rFonts w:hint="eastAsia" w:ascii="宋体" w:hAnsi="宋体" w:cs="宋体"/>
          <w:b/>
          <w:color w:val="auto"/>
          <w:sz w:val="24"/>
          <w:highlight w:val="none"/>
          <w:lang w:val="zh-CN"/>
        </w:rPr>
        <w:t xml:space="preserve">      乙方</w:t>
      </w:r>
      <w:r>
        <w:rPr>
          <w:rFonts w:hint="eastAsia" w:ascii="宋体" w:hAnsi="宋体" w:cs="宋体"/>
          <w:color w:val="auto"/>
          <w:sz w:val="24"/>
          <w:highlight w:val="none"/>
          <w:lang w:val="zh-CN"/>
        </w:rPr>
        <w:t>：</w:t>
      </w:r>
    </w:p>
    <w:p w14:paraId="28EF6625">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统一社会信用代码：                        统一社会信用代码或身份证号码：</w:t>
      </w:r>
    </w:p>
    <w:p w14:paraId="1F5621F3">
      <w:pPr>
        <w:autoSpaceDE w:val="0"/>
        <w:autoSpaceDN w:val="0"/>
        <w:spacing w:line="360" w:lineRule="auto"/>
        <w:rPr>
          <w:rFonts w:ascii="宋体" w:hAnsi="宋体" w:cs="宋体"/>
          <w:color w:val="auto"/>
          <w:sz w:val="24"/>
          <w:highlight w:val="none"/>
          <w:lang w:val="zh-CN"/>
        </w:rPr>
      </w:pPr>
    </w:p>
    <w:p w14:paraId="1D017DC1">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住所：                                   住所：</w:t>
      </w:r>
    </w:p>
    <w:p w14:paraId="1BA6107F">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法定代表人或                             法定代表人或</w:t>
      </w:r>
    </w:p>
    <w:p w14:paraId="15EEFB8B">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 xml:space="preserve">授权代表（签字）：                       授权代表（签字）: </w:t>
      </w:r>
    </w:p>
    <w:p w14:paraId="14CF6F38">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联系人：                                 联系人：</w:t>
      </w:r>
    </w:p>
    <w:p w14:paraId="2D709733">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约定送达地址：                           约定送达地址：</w:t>
      </w:r>
    </w:p>
    <w:p w14:paraId="5DD01A26">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邮政编码：                               邮政编码：</w:t>
      </w:r>
    </w:p>
    <w:p w14:paraId="3DEE3B22">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 xml:space="preserve">电话:                                    电话: </w:t>
      </w:r>
    </w:p>
    <w:p w14:paraId="0DEACC7D">
      <w:pPr>
        <w:autoSpaceDE w:val="0"/>
        <w:autoSpaceDN w:val="0"/>
        <w:spacing w:line="360" w:lineRule="auto"/>
        <w:rPr>
          <w:rFonts w:ascii="宋体" w:hAnsi="宋体" w:cs="宋体"/>
          <w:color w:val="auto"/>
          <w:sz w:val="24"/>
          <w:highlight w:val="none"/>
          <w:lang w:val="zh-CN"/>
        </w:rPr>
      </w:pPr>
      <w:r>
        <w:rPr>
          <w:rFonts w:hint="eastAsia" w:ascii="宋体" w:hAnsi="宋体" w:cs="宋体"/>
          <w:color w:val="auto"/>
          <w:sz w:val="24"/>
          <w:highlight w:val="none"/>
          <w:lang w:val="zh-CN"/>
        </w:rPr>
        <w:t>传真:                                    传真:</w:t>
      </w:r>
    </w:p>
    <w:p w14:paraId="5CE1B9C0">
      <w:pPr>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lang w:val="zh-CN"/>
        </w:rPr>
        <w:t>电子邮箱：                               电子邮箱：</w:t>
      </w:r>
    </w:p>
    <w:p w14:paraId="68B76FA2">
      <w:pPr>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开户银行：                               开户银行： </w:t>
      </w:r>
    </w:p>
    <w:p w14:paraId="49E49D44">
      <w:pPr>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开户名称：                               开户名称： </w:t>
      </w:r>
    </w:p>
    <w:p w14:paraId="748E2D85">
      <w:pPr>
        <w:autoSpaceDE w:val="0"/>
        <w:autoSpaceDN w:val="0"/>
        <w:spacing w:line="360" w:lineRule="auto"/>
        <w:rPr>
          <w:rFonts w:ascii="宋体" w:hAnsi="宋体" w:cs="宋体"/>
          <w:color w:val="auto"/>
          <w:sz w:val="24"/>
          <w:highlight w:val="none"/>
        </w:rPr>
      </w:pPr>
      <w:r>
        <w:rPr>
          <w:rFonts w:hint="eastAsia" w:ascii="宋体" w:hAnsi="宋体" w:cs="宋体"/>
          <w:color w:val="auto"/>
          <w:sz w:val="24"/>
          <w:highlight w:val="none"/>
        </w:rPr>
        <w:t>开户账号：</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开户账号：</w:t>
      </w:r>
    </w:p>
    <w:p w14:paraId="019C9CE3">
      <w:pPr>
        <w:widowControl/>
        <w:spacing w:line="360" w:lineRule="auto"/>
        <w:jc w:val="left"/>
        <w:rPr>
          <w:rFonts w:ascii="宋体" w:hAnsi="宋体" w:cs="宋体"/>
          <w:b/>
          <w:color w:val="auto"/>
          <w:sz w:val="24"/>
          <w:highlight w:val="none"/>
        </w:rPr>
      </w:pPr>
    </w:p>
    <w:p w14:paraId="55F253D4">
      <w:pPr>
        <w:autoSpaceDE w:val="0"/>
        <w:autoSpaceDN w:val="0"/>
        <w:snapToGrid w:val="0"/>
        <w:spacing w:after="120" w:line="560" w:lineRule="exact"/>
        <w:ind w:left="420" w:leftChars="200" w:firstLine="482" w:firstLineChars="200"/>
        <w:jc w:val="center"/>
        <w:rPr>
          <w:rFonts w:ascii="宋体" w:hAnsi="宋体" w:cs="宋体"/>
          <w:b/>
          <w:color w:val="auto"/>
          <w:sz w:val="24"/>
          <w:highlight w:val="none"/>
        </w:rPr>
      </w:pPr>
      <w:r>
        <w:rPr>
          <w:rFonts w:hint="eastAsia" w:ascii="宋体" w:hAnsi="宋体" w:cs="宋体"/>
          <w:b/>
          <w:color w:val="auto"/>
          <w:sz w:val="24"/>
          <w:highlight w:val="none"/>
        </w:rPr>
        <w:t>第二部分 合同一般条款</w:t>
      </w:r>
    </w:p>
    <w:p w14:paraId="2B2608EA">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2.1 定义</w:t>
      </w:r>
    </w:p>
    <w:p w14:paraId="121D292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本合同中的下列词语应按以下内容进行解释：</w:t>
      </w:r>
    </w:p>
    <w:p w14:paraId="049ABFD3">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 “合同”系指甲方和中标或成交供应商签订的载明双方当事人所达成的协议，并包括所有的附件、附录和构成合同的其他文件。</w:t>
      </w:r>
    </w:p>
    <w:p w14:paraId="6ABC697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2.1.2 “合同价”系指根据合同约定，中标或成交供应商在完全履行合同义务后，甲方应支付给中标或成交供应商的价格。</w:t>
      </w:r>
    </w:p>
    <w:p w14:paraId="5DB491C3">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2.1.3 “服务”系指中标或成交供应商根据合同约定应向甲方履行的除货物和工程以外的其他政府采购对象，包括甲方自身需要的服务和向社会公众提供的公共服务。</w:t>
      </w:r>
    </w:p>
    <w:p w14:paraId="3895A28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2.1.4 “甲方”系指与中标或成交供应商签署合同的采购人；甲方委托采购代理机构代表其与乙方签订合同的，甲方的授权委托书作为合同附件。</w:t>
      </w:r>
    </w:p>
    <w:p w14:paraId="6CBF35F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2159885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2.1.6 “现场”系指合同约定提供服务的地点。</w:t>
      </w:r>
    </w:p>
    <w:p w14:paraId="48929D04">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2.2 技术规范</w:t>
      </w:r>
    </w:p>
    <w:p w14:paraId="471C01A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51DF7C23">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2.3 知识产权</w:t>
      </w:r>
    </w:p>
    <w:p w14:paraId="5AB63DE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0BBABFE2">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2.3.2 合同涉及技术成果的归属和收益的分成办法的，详见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B361B10">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2.4 履约检查和问题反馈</w:t>
      </w:r>
    </w:p>
    <w:p w14:paraId="4D36E31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4D1C2C7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2.4.2 合同履行期间，甲方有权将履行过程中出现的问题反馈给乙方，双方当事人应以书面形式约定需要完善和改进的内容。</w:t>
      </w:r>
    </w:p>
    <w:p w14:paraId="7ED42680">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2.5 结算方式和付款条件</w:t>
      </w:r>
    </w:p>
    <w:p w14:paraId="2966DD9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1C1DC0DE">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2.6 技术资料和保密义务</w:t>
      </w:r>
    </w:p>
    <w:p w14:paraId="1960137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2.6.1 乙方有权依据合同约定和项目需要，向甲方了解有关情况，调阅有关资料等，甲方应予积极配合；</w:t>
      </w:r>
    </w:p>
    <w:p w14:paraId="60D038A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2.6.2 乙方有义务妥善保管和保护由甲方提供的前款信息和资料等；</w:t>
      </w:r>
    </w:p>
    <w:p w14:paraId="71575AF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EA965F8">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2.7 质量保证</w:t>
      </w:r>
    </w:p>
    <w:p w14:paraId="3255D64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2.7.1 乙方应建立和完善履行合同的内部质量保证体系，并提供相关内部规章制度给甲方，以便甲方进行监督检查；</w:t>
      </w:r>
    </w:p>
    <w:p w14:paraId="65D69B9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2.7.2 乙方应保证履行合同的人员数量和素质、软件和硬件设备的配置、场地、环境和设施等满足全面履行合同的要求，并应接受甲方的监督检查。</w:t>
      </w:r>
    </w:p>
    <w:p w14:paraId="7EE8C5FB">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2.8 延迟履行</w:t>
      </w:r>
    </w:p>
    <w:p w14:paraId="1BC44922">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6B065182">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2.9 合同变更</w:t>
      </w:r>
    </w:p>
    <w:p w14:paraId="3C7C6C0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44B58BE9">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2.10 合同转让和分包</w:t>
      </w:r>
    </w:p>
    <w:p w14:paraId="7194A832">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w:t>
      </w:r>
      <w:r>
        <w:rPr>
          <w:rFonts w:hint="eastAsia" w:ascii="宋体" w:hAnsi="宋体"/>
          <w:color w:val="auto"/>
          <w:sz w:val="24"/>
          <w:highlight w:val="none"/>
        </w:rPr>
        <w:t>的</w:t>
      </w:r>
      <w:r>
        <w:rPr>
          <w:rFonts w:hint="eastAsia" w:ascii="宋体" w:hAnsi="宋体"/>
          <w:color w:val="auto"/>
          <w:sz w:val="24"/>
          <w:highlight w:val="none"/>
          <w:u w:val="single"/>
        </w:rPr>
        <w:t>培训</w:t>
      </w:r>
      <w:r>
        <w:rPr>
          <w:rFonts w:ascii="宋体" w:hAnsi="宋体"/>
          <w:color w:val="auto"/>
          <w:sz w:val="24"/>
          <w:highlight w:val="none"/>
        </w:rPr>
        <w:t>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39665BA4">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2.11 不可抗力</w:t>
      </w:r>
    </w:p>
    <w:p w14:paraId="6F66A23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2.11.1如果任何一方遭遇法律规定的不可抗力，致使合同履行受阻时，履行合同的期限应予延长，延长的期限应相当于不可抗力所影响的时间；</w:t>
      </w:r>
    </w:p>
    <w:p w14:paraId="0674B462">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2.11.2 因不可抗力致使不能实现合同目的的，当事人可以解除合同；</w:t>
      </w:r>
    </w:p>
    <w:p w14:paraId="1E82606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2.11.3 因不可抗力致使合同有变更必要的，双方当事人应在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约定时间内以书面形式变更合同；</w:t>
      </w:r>
    </w:p>
    <w:p w14:paraId="62E6EBD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2.11.4受不可抗力影响的一方在不可抗力发生后，应在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约定时间内以书面形式通知对方当事人，并在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约定时间内，将有关部门出具的证明文件送达对方当事人。</w:t>
      </w:r>
    </w:p>
    <w:p w14:paraId="4A14A51C">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2.12 税费</w:t>
      </w:r>
    </w:p>
    <w:p w14:paraId="3D478E1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与合同有关的一切税费，均按照中华人民共和国法律的相关规定缴纳。</w:t>
      </w:r>
    </w:p>
    <w:p w14:paraId="05E079AD">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2.13 乙方破产</w:t>
      </w:r>
    </w:p>
    <w:p w14:paraId="77D83D3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153B3923">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2.14 合同中止、终止</w:t>
      </w:r>
    </w:p>
    <w:p w14:paraId="73B3FE5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2.14.1 双方当事人不得擅自中止或者终止合同；</w:t>
      </w:r>
    </w:p>
    <w:p w14:paraId="1A03A80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382713EB">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2.15 检验和验收</w:t>
      </w:r>
    </w:p>
    <w:p w14:paraId="6BB2BE84">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2.15.1 乙方按照</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的约定，定期提交服务报告，甲方按照</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的约定进行定期验收；</w:t>
      </w:r>
    </w:p>
    <w:p w14:paraId="2F385C91">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7FAA02B2">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2.15.3 检验和验收标准、程序等具体内容以及前述验收书的效力详见</w:t>
      </w:r>
      <w:r>
        <w:rPr>
          <w:rFonts w:hint="eastAsia" w:ascii="宋体" w:hAnsi="宋体" w:cs="宋体"/>
          <w:b/>
          <w:i/>
          <w:color w:val="auto"/>
          <w:sz w:val="24"/>
          <w:highlight w:val="none"/>
          <w:u w:val="single"/>
        </w:rPr>
        <w:t>合同专用条款</w:t>
      </w:r>
      <w:r>
        <w:rPr>
          <w:rFonts w:hint="eastAsia" w:ascii="宋体" w:hAnsi="宋体" w:cs="宋体"/>
          <w:i/>
          <w:color w:val="auto"/>
          <w:sz w:val="24"/>
          <w:highlight w:val="none"/>
        </w:rPr>
        <w:t>。</w:t>
      </w:r>
    </w:p>
    <w:p w14:paraId="35570E86">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2.16 通知和送达</w:t>
      </w:r>
    </w:p>
    <w:p w14:paraId="6085F998">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2.17.1任何一方因履行合同而以合同第一部分尾部所列明的传真或电子邮件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发出的所有通知、文件、材料，均视为已向对方当事人送达；任何一方变更上述送达方式或者地址的，应于</w:t>
      </w:r>
      <w:r>
        <w:rPr>
          <w:rFonts w:hint="eastAsia" w:ascii="宋体" w:hAnsi="宋体" w:cs="宋体"/>
          <w:color w:val="auto"/>
          <w:sz w:val="24"/>
          <w:highlight w:val="none"/>
          <w:u w:val="single"/>
        </w:rPr>
        <w:t>3</w:t>
      </w:r>
      <w:r>
        <w:rPr>
          <w:rFonts w:hint="eastAsia" w:ascii="宋体" w:hAnsi="宋体" w:cs="宋体"/>
          <w:color w:val="auto"/>
          <w:sz w:val="24"/>
          <w:highlight w:val="none"/>
        </w:rPr>
        <w:t>个工作日内书面通知对方当事人，在对方当事人收到有关变更通知之前，变更前的约定送达方式或者地址仍视为有效。</w:t>
      </w:r>
    </w:p>
    <w:p w14:paraId="5D9C14A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2.17.2以当面交付方式送达的，交付之时视为送达；以电子邮件方式送达的，发出电子邮件之时视为送达；以传真方式送达的，发出传真之时视为送达；以邮寄方式送达的，邮件挂号寄出或者交邮之日之次日视为送达。</w:t>
      </w:r>
    </w:p>
    <w:p w14:paraId="5F838E4B">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2.17 合同使用的文字和适用的法律</w:t>
      </w:r>
    </w:p>
    <w:p w14:paraId="420A547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2.17.1 合同使用汉语书就、变更和解释；</w:t>
      </w:r>
    </w:p>
    <w:p w14:paraId="4FA0B7C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2.17.2 合同适用中华人民共和国法律。</w:t>
      </w:r>
    </w:p>
    <w:p w14:paraId="35F20486">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2.18 计量单位</w:t>
      </w:r>
    </w:p>
    <w:p w14:paraId="4CDEB67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6819AA0F">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2.19合同份数</w:t>
      </w:r>
    </w:p>
    <w:p w14:paraId="2B0A466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合同份数按</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规定，每份均具有同等法律效力。</w:t>
      </w:r>
    </w:p>
    <w:p w14:paraId="25FA57DF">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r>
        <w:rPr>
          <w:rFonts w:hint="eastAsia" w:ascii="宋体" w:hAnsi="宋体" w:cs="宋体"/>
          <w:b/>
          <w:color w:val="auto"/>
          <w:sz w:val="24"/>
          <w:highlight w:val="none"/>
        </w:rPr>
        <w:t xml:space="preserve"> 第三部分  合同专用条款</w:t>
      </w:r>
    </w:p>
    <w:p w14:paraId="3B865D21">
      <w:pPr>
        <w:spacing w:line="560" w:lineRule="exact"/>
        <w:ind w:left="-420" w:leftChars="-200" w:right="-420" w:rightChars="-200" w:firstLine="420" w:firstLineChars="200"/>
        <w:rPr>
          <w:rFonts w:ascii="宋体" w:hAnsi="宋体" w:cs="宋体"/>
          <w:color w:val="auto"/>
          <w:szCs w:val="21"/>
          <w:highlight w:val="none"/>
        </w:rPr>
      </w:pPr>
      <w:r>
        <w:rPr>
          <w:rFonts w:hint="eastAsia" w:ascii="宋体" w:hAnsi="宋体" w:cs="宋体"/>
          <w:color w:val="auto"/>
          <w:szCs w:val="21"/>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p w14:paraId="16D8B3B7">
      <w:pPr>
        <w:spacing w:line="560" w:lineRule="exact"/>
        <w:ind w:firstLine="420" w:firstLineChars="200"/>
        <w:rPr>
          <w:rFonts w:ascii="宋体" w:hAnsi="宋体" w:cs="宋体"/>
          <w:b/>
          <w:bCs/>
          <w:color w:val="auto"/>
          <w:szCs w:val="21"/>
          <w:highlight w:val="none"/>
        </w:rPr>
      </w:pPr>
      <w:r>
        <w:rPr>
          <w:rFonts w:hint="eastAsia" w:ascii="宋体" w:hAnsi="宋体" w:cs="宋体"/>
          <w:bCs/>
          <w:color w:val="auto"/>
          <w:szCs w:val="21"/>
          <w:highlight w:val="none"/>
        </w:rPr>
        <w:t>1.3.2单价合同，本合同单价（含税）标准为：</w:t>
      </w:r>
      <w:r>
        <w:rPr>
          <w:rFonts w:hint="eastAsia" w:ascii="宋体" w:hAnsi="宋体" w:cs="宋体"/>
          <w:bCs/>
          <w:color w:val="auto"/>
          <w:szCs w:val="21"/>
          <w:highlight w:val="none"/>
          <w:u w:val="single"/>
        </w:rPr>
        <w:t xml:space="preserve">  </w:t>
      </w:r>
      <w:r>
        <w:rPr>
          <w:rFonts w:hint="eastAsia" w:ascii="宋体" w:hAnsi="宋体" w:cs="宋体"/>
          <w:b/>
          <w:color w:val="auto"/>
          <w:szCs w:val="21"/>
          <w:highlight w:val="none"/>
          <w:u w:val="single"/>
        </w:rPr>
        <w:t xml:space="preserve">合同价格清单：详见附件三 </w:t>
      </w:r>
      <w:r>
        <w:rPr>
          <w:rFonts w:hint="eastAsia" w:ascii="宋体" w:hAnsi="宋体" w:cs="宋体"/>
          <w:bCs/>
          <w:color w:val="auto"/>
          <w:szCs w:val="21"/>
          <w:highlight w:val="none"/>
          <w:u w:val="single"/>
        </w:rPr>
        <w:t xml:space="preserve">   </w:t>
      </w:r>
      <w:r>
        <w:rPr>
          <w:rFonts w:hint="eastAsia" w:ascii="宋体" w:hAnsi="宋体" w:cs="宋体"/>
          <w:color w:val="auto"/>
          <w:szCs w:val="21"/>
          <w:highlight w:val="none"/>
        </w:rPr>
        <w:t>。服务工作量的计量方式为：</w:t>
      </w:r>
      <w:r>
        <w:rPr>
          <w:rFonts w:hint="eastAsia" w:ascii="宋体" w:hAnsi="宋体" w:cs="宋体"/>
          <w:b/>
          <w:i/>
          <w:color w:val="auto"/>
          <w:szCs w:val="21"/>
          <w:highlight w:val="none"/>
          <w:u w:val="single"/>
        </w:rPr>
        <w:t>合同专用条款</w:t>
      </w:r>
      <w:r>
        <w:rPr>
          <w:rFonts w:hint="eastAsia" w:ascii="宋体" w:hAnsi="宋体" w:cs="宋体"/>
          <w:color w:val="auto"/>
          <w:szCs w:val="21"/>
          <w:highlight w:val="none"/>
        </w:rPr>
        <w:t>。单价合同，在合同履行期间内，根据实际完成的工作量及合同单价据实结算，但结算总价上限不得超过合同金额</w:t>
      </w:r>
      <w:r>
        <w:rPr>
          <w:rFonts w:hint="eastAsia" w:ascii="宋体" w:hAnsi="宋体" w:cs="宋体"/>
          <w:color w:val="auto"/>
          <w:szCs w:val="21"/>
          <w:highlight w:val="none"/>
          <w:u w:val="single"/>
        </w:rPr>
        <w:t xml:space="preserve">￥  </w:t>
      </w:r>
      <w:r>
        <w:rPr>
          <w:rFonts w:hint="eastAsia" w:ascii="宋体" w:hAnsi="宋体" w:cs="宋体"/>
          <w:color w:val="auto"/>
          <w:szCs w:val="21"/>
          <w:highlight w:val="none"/>
        </w:rPr>
        <w:t>元（大写：</w:t>
      </w:r>
      <w:r>
        <w:rPr>
          <w:rFonts w:hint="eastAsia" w:ascii="宋体" w:hAnsi="宋体" w:cs="宋体"/>
          <w:color w:val="auto"/>
          <w:szCs w:val="21"/>
          <w:highlight w:val="none"/>
          <w:u w:val="single"/>
        </w:rPr>
        <w:t xml:space="preserve">    元人民币</w:t>
      </w:r>
      <w:r>
        <w:rPr>
          <w:rFonts w:hint="eastAsia" w:ascii="宋体" w:hAnsi="宋体" w:cs="宋体"/>
          <w:color w:val="auto"/>
          <w:szCs w:val="21"/>
          <w:highlight w:val="none"/>
        </w:rPr>
        <w:t>）</w:t>
      </w:r>
      <w:r>
        <w:rPr>
          <w:rFonts w:hint="eastAsia" w:ascii="宋体" w:hAnsi="宋体" w:cs="宋体"/>
          <w:b/>
          <w:bCs/>
          <w:color w:val="auto"/>
          <w:szCs w:val="21"/>
          <w:highlight w:val="none"/>
        </w:rPr>
        <w:t>；</w:t>
      </w:r>
    </w:p>
    <w:p w14:paraId="7FA9EDC0">
      <w:pPr>
        <w:spacing w:line="56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1.4.2履约保证金支付方式：</w:t>
      </w:r>
      <w:r>
        <w:rPr>
          <w:rFonts w:hint="eastAsia" w:ascii="宋体" w:hAnsi="宋体" w:cs="宋体"/>
          <w:color w:val="auto"/>
          <w:szCs w:val="21"/>
          <w:highlight w:val="none"/>
          <w:u w:val="single"/>
        </w:rPr>
        <w:t>以支票、汇票、本票或者金融机构、担保机构出具的保函等非现金形式提交履约保证金。鼓励和支持乙方以履约保函形式提供履约保证。</w:t>
      </w:r>
    </w:p>
    <w:p w14:paraId="54F2F297">
      <w:pPr>
        <w:spacing w:line="560" w:lineRule="exact"/>
        <w:ind w:firstLine="420" w:firstLineChars="200"/>
        <w:rPr>
          <w:rFonts w:ascii="宋体" w:hAnsi="宋体" w:cs="宋体"/>
          <w:color w:val="auto"/>
          <w:szCs w:val="21"/>
          <w:highlight w:val="none"/>
          <w:u w:val="single"/>
        </w:rPr>
      </w:pPr>
      <w:r>
        <w:rPr>
          <w:rFonts w:hint="eastAsia" w:ascii="宋体" w:hAnsi="宋体" w:cs="宋体"/>
          <w:color w:val="auto"/>
          <w:szCs w:val="21"/>
          <w:highlight w:val="none"/>
        </w:rPr>
        <w:t xml:space="preserve">1.5.1预付款比例、支付方式、时间: </w:t>
      </w:r>
      <w:r>
        <w:rPr>
          <w:rFonts w:hint="eastAsia" w:ascii="宋体" w:hAnsi="宋体" w:cs="宋体"/>
          <w:color w:val="auto"/>
          <w:szCs w:val="21"/>
          <w:highlight w:val="none"/>
          <w:u w:val="single"/>
        </w:rPr>
        <w:t>签订合同并提交支付申请后5个工作日内，且项目具备实施条件后，甲方</w:t>
      </w:r>
      <w:r>
        <w:rPr>
          <w:rFonts w:hint="eastAsia" w:ascii="宋体" w:hAnsi="宋体" w:cs="宋体"/>
          <w:color w:val="auto"/>
          <w:highlight w:val="none"/>
          <w:u w:val="single"/>
        </w:rPr>
        <w:t>支付55.4316万元（且不超过合同总金额的50%）</w:t>
      </w:r>
      <w:r>
        <w:rPr>
          <w:rFonts w:hint="eastAsia" w:ascii="宋体" w:hAnsi="宋体" w:cs="宋体"/>
          <w:color w:val="auto"/>
          <w:szCs w:val="21"/>
          <w:highlight w:val="none"/>
          <w:u w:val="single"/>
        </w:rPr>
        <w:t>。同时，乙方缴纳合同总价1%的履约保证金。(鼓励和支持乙方以银行、保险公司出具的保函形式提供履约保证金 )</w:t>
      </w:r>
    </w:p>
    <w:p w14:paraId="7612C0A9">
      <w:pPr>
        <w:spacing w:line="56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1.5.2预付款的扣回方式</w:t>
      </w:r>
      <w:r>
        <w:rPr>
          <w:rFonts w:hint="eastAsia" w:ascii="宋体" w:hAnsi="宋体" w:cs="宋体"/>
          <w:color w:val="auto"/>
          <w:szCs w:val="21"/>
          <w:highlight w:val="none"/>
        </w:rPr>
        <w:t>：</w:t>
      </w:r>
      <w:r>
        <w:rPr>
          <w:rFonts w:hint="eastAsia" w:ascii="宋体" w:hAnsi="宋体" w:cs="宋体"/>
          <w:color w:val="auto"/>
          <w:szCs w:val="21"/>
          <w:highlight w:val="none"/>
          <w:u w:val="single"/>
        </w:rPr>
        <w:t>预付款不扣回。</w:t>
      </w:r>
    </w:p>
    <w:p w14:paraId="6D4E97A8">
      <w:pPr>
        <w:spacing w:line="56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1.5.3预付款的担保措施：</w:t>
      </w:r>
      <w:r>
        <w:rPr>
          <w:rFonts w:hint="eastAsia" w:ascii="宋体" w:hAnsi="宋体" w:cs="宋体"/>
          <w:color w:val="auto"/>
          <w:kern w:val="0"/>
          <w:szCs w:val="21"/>
          <w:highlight w:val="none"/>
          <w:u w:val="single"/>
        </w:rPr>
        <w:t xml:space="preserve"> / </w:t>
      </w:r>
      <w:r>
        <w:rPr>
          <w:rFonts w:hint="eastAsia" w:ascii="宋体" w:hAnsi="宋体" w:cs="宋体"/>
          <w:color w:val="auto"/>
          <w:kern w:val="0"/>
          <w:szCs w:val="21"/>
          <w:highlight w:val="none"/>
        </w:rPr>
        <w:t>。</w:t>
      </w:r>
    </w:p>
    <w:p w14:paraId="5BA458B7">
      <w:pPr>
        <w:spacing w:line="560" w:lineRule="exact"/>
        <w:ind w:firstLine="420" w:firstLineChars="200"/>
        <w:rPr>
          <w:rFonts w:ascii="宋体" w:hAnsi="宋体" w:cs="宋体"/>
          <w:color w:val="auto"/>
          <w:kern w:val="0"/>
          <w:szCs w:val="21"/>
          <w:highlight w:val="none"/>
        </w:rPr>
      </w:pPr>
      <w:r>
        <w:rPr>
          <w:rFonts w:hint="eastAsia" w:ascii="宋体" w:hAnsi="宋体" w:cs="宋体"/>
          <w:color w:val="auto"/>
          <w:kern w:val="0"/>
          <w:szCs w:val="21"/>
          <w:highlight w:val="none"/>
        </w:rPr>
        <w:t>1.6.2资金支付的方式、时间和条件：</w:t>
      </w:r>
    </w:p>
    <w:tbl>
      <w:tblPr>
        <w:tblStyle w:val="62"/>
        <w:tblW w:w="5000" w:type="pct"/>
        <w:tblInd w:w="0" w:type="dxa"/>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Layout w:type="autofit"/>
        <w:tblCellMar>
          <w:top w:w="0" w:type="dxa"/>
          <w:left w:w="108" w:type="dxa"/>
          <w:bottom w:w="0" w:type="dxa"/>
          <w:right w:w="108" w:type="dxa"/>
        </w:tblCellMar>
      </w:tblPr>
      <w:tblGrid>
        <w:gridCol w:w="890"/>
        <w:gridCol w:w="7150"/>
        <w:gridCol w:w="1246"/>
      </w:tblGrid>
      <w:tr w14:paraId="1ACAA6D1">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rPr>
          <w:trHeight w:val="569" w:hRule="atLeast"/>
        </w:trPr>
        <w:tc>
          <w:tcPr>
            <w:tcW w:w="479" w:type="pct"/>
            <w:vAlign w:val="center"/>
          </w:tcPr>
          <w:p w14:paraId="6CD6920E">
            <w:pPr>
              <w:jc w:val="center"/>
              <w:rPr>
                <w:rFonts w:ascii="宋体" w:hAnsi="宋体" w:cs="宋体"/>
                <w:b/>
                <w:bCs/>
                <w:color w:val="auto"/>
                <w:highlight w:val="none"/>
              </w:rPr>
            </w:pPr>
            <w:r>
              <w:rPr>
                <w:rFonts w:hint="eastAsia" w:ascii="宋体" w:hAnsi="宋体" w:cs="宋体"/>
                <w:b/>
                <w:bCs/>
                <w:color w:val="auto"/>
                <w:highlight w:val="none"/>
              </w:rPr>
              <w:t>序号</w:t>
            </w:r>
          </w:p>
        </w:tc>
        <w:tc>
          <w:tcPr>
            <w:tcW w:w="3850" w:type="pct"/>
            <w:vAlign w:val="center"/>
          </w:tcPr>
          <w:p w14:paraId="4904D15D">
            <w:pPr>
              <w:jc w:val="center"/>
              <w:rPr>
                <w:rFonts w:ascii="宋体" w:hAnsi="宋体" w:cs="宋体"/>
                <w:b/>
                <w:bCs/>
                <w:color w:val="auto"/>
                <w:highlight w:val="none"/>
              </w:rPr>
            </w:pPr>
            <w:r>
              <w:rPr>
                <w:rFonts w:hint="eastAsia" w:ascii="宋体" w:hAnsi="宋体" w:cs="宋体"/>
                <w:b/>
                <w:bCs/>
                <w:color w:val="auto"/>
                <w:highlight w:val="none"/>
              </w:rPr>
              <w:t>付款比例（%）</w:t>
            </w:r>
          </w:p>
        </w:tc>
        <w:tc>
          <w:tcPr>
            <w:tcW w:w="669" w:type="pct"/>
            <w:vAlign w:val="center"/>
          </w:tcPr>
          <w:p w14:paraId="684705E5">
            <w:pPr>
              <w:jc w:val="center"/>
              <w:rPr>
                <w:rFonts w:ascii="宋体" w:hAnsi="宋体" w:cs="宋体"/>
                <w:b/>
                <w:bCs/>
                <w:color w:val="auto"/>
                <w:highlight w:val="none"/>
              </w:rPr>
            </w:pPr>
            <w:r>
              <w:rPr>
                <w:rFonts w:hint="eastAsia" w:ascii="宋体" w:hAnsi="宋体" w:cs="宋体"/>
                <w:b/>
                <w:bCs/>
                <w:color w:val="auto"/>
                <w:highlight w:val="none"/>
              </w:rPr>
              <w:t>付款方式</w:t>
            </w:r>
          </w:p>
        </w:tc>
      </w:tr>
      <w:tr w14:paraId="48ADBD83">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479" w:type="pct"/>
          </w:tcPr>
          <w:p w14:paraId="331BA7BE">
            <w:pPr>
              <w:rPr>
                <w:rFonts w:ascii="宋体" w:hAnsi="宋体" w:cs="宋体"/>
                <w:color w:val="auto"/>
                <w:highlight w:val="none"/>
              </w:rPr>
            </w:pPr>
            <w:r>
              <w:rPr>
                <w:rFonts w:hint="eastAsia" w:ascii="宋体" w:hAnsi="宋体" w:cs="宋体"/>
                <w:color w:val="auto"/>
                <w:highlight w:val="none"/>
              </w:rPr>
              <w:t>1</w:t>
            </w:r>
          </w:p>
        </w:tc>
        <w:tc>
          <w:tcPr>
            <w:tcW w:w="3850" w:type="pct"/>
            <w:tcBorders>
              <w:left w:val="single" w:color="808080" w:sz="4" w:space="0"/>
            </w:tcBorders>
          </w:tcPr>
          <w:p w14:paraId="2DB328EF">
            <w:pPr>
              <w:rPr>
                <w:rFonts w:ascii="宋体" w:hAnsi="宋体" w:cs="宋体"/>
                <w:color w:val="auto"/>
                <w:highlight w:val="none"/>
              </w:rPr>
            </w:pPr>
            <w:r>
              <w:rPr>
                <w:rFonts w:hint="eastAsia" w:ascii="宋体" w:hAnsi="宋体" w:cs="宋体"/>
                <w:color w:val="auto"/>
                <w:highlight w:val="none"/>
              </w:rPr>
              <w:t>第一期付款：签订合同并提交支付申请后5个工作日内，且项目具备实施条件后，甲方支付55.4316万元（且不超过合同总金额的50%）。同时乙方缴纳合同总价1%的履约保证金。(鼓励和支持乙方以银行、保险公司出具的保函形式提供履约保证金 )</w:t>
            </w:r>
          </w:p>
        </w:tc>
        <w:tc>
          <w:tcPr>
            <w:tcW w:w="669" w:type="pct"/>
            <w:tcBorders>
              <w:left w:val="single" w:color="808080" w:sz="4" w:space="0"/>
            </w:tcBorders>
          </w:tcPr>
          <w:p w14:paraId="04073C8D">
            <w:pPr>
              <w:rPr>
                <w:rFonts w:ascii="宋体" w:hAnsi="宋体" w:cs="宋体"/>
                <w:color w:val="auto"/>
                <w:highlight w:val="none"/>
              </w:rPr>
            </w:pPr>
            <w:r>
              <w:rPr>
                <w:rFonts w:hint="eastAsia" w:ascii="宋体" w:hAnsi="宋体" w:cs="宋体"/>
                <w:color w:val="auto"/>
                <w:highlight w:val="none"/>
              </w:rPr>
              <w:t>国库转账支付</w:t>
            </w:r>
          </w:p>
        </w:tc>
      </w:tr>
      <w:tr w14:paraId="78686D98">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479" w:type="pct"/>
          </w:tcPr>
          <w:p w14:paraId="371E263A">
            <w:pPr>
              <w:rPr>
                <w:rFonts w:ascii="宋体" w:hAnsi="宋体" w:cs="宋体"/>
                <w:color w:val="auto"/>
                <w:highlight w:val="none"/>
              </w:rPr>
            </w:pPr>
            <w:r>
              <w:rPr>
                <w:rFonts w:hint="eastAsia" w:ascii="宋体" w:hAnsi="宋体" w:cs="宋体"/>
                <w:color w:val="auto"/>
                <w:highlight w:val="none"/>
              </w:rPr>
              <w:t>2</w:t>
            </w:r>
          </w:p>
        </w:tc>
        <w:tc>
          <w:tcPr>
            <w:tcW w:w="3850" w:type="pct"/>
            <w:tcBorders>
              <w:left w:val="single" w:color="808080" w:sz="4" w:space="0"/>
            </w:tcBorders>
          </w:tcPr>
          <w:p w14:paraId="2BCD60A7">
            <w:pPr>
              <w:pStyle w:val="24"/>
              <w:spacing w:line="240" w:lineRule="auto"/>
              <w:ind w:firstLine="0" w:firstLineChars="0"/>
              <w:rPr>
                <w:rFonts w:cs="宋体"/>
                <w:color w:val="auto"/>
                <w:highlight w:val="none"/>
              </w:rPr>
            </w:pPr>
            <w:r>
              <w:rPr>
                <w:rFonts w:hint="eastAsia" w:cs="宋体"/>
                <w:color w:val="auto"/>
                <w:sz w:val="21"/>
                <w:highlight w:val="none"/>
              </w:rPr>
              <w:t>第二期付款：服务期结束后，无任何服务问题，待财政资金下达后凭双方签字盖章的验收意见，验收小组签字的验收报告，每月考核表、人员清单、人员资质证书、资历证明、人员或车辆变更表（如有）；人员每日考勤记录、每月人员社保缴纳清单、车辆行驶证（含年检信息）、车辆行驶轨迹记录、各标项记分情况汇总、监理通知单（含回复单）、</w:t>
            </w:r>
            <w:r>
              <w:rPr>
                <w:rFonts w:hint="eastAsia" w:cs="宋体"/>
                <w:color w:val="auto"/>
                <w:sz w:val="21"/>
                <w:highlight w:val="none"/>
              </w:rPr>
              <w:t>月度</w:t>
            </w:r>
            <w:r>
              <w:rPr>
                <w:rFonts w:hint="eastAsia" w:cs="宋体"/>
                <w:color w:val="auto"/>
                <w:sz w:val="21"/>
                <w:highlight w:val="none"/>
              </w:rPr>
              <w:t>会议纪要、监理规划、实施细则、监理日志、监理月报（含月度监理总结）、每周巡查报告、本项目管理制度</w:t>
            </w:r>
            <w:r>
              <w:rPr>
                <w:rFonts w:hint="eastAsia" w:cs="宋体"/>
                <w:color w:val="auto"/>
                <w:sz w:val="21"/>
                <w:highlight w:val="none"/>
              </w:rPr>
              <w:t>、变更申请单（材料、维护单位人员或监理人员、维护单位车辆或监理车辆，如有）、变更单（材料、维护单位人员或监理人员、维护单位车辆或监理车辆，如有）、</w:t>
            </w:r>
            <w:r>
              <w:rPr>
                <w:rFonts w:hint="eastAsia" w:cs="宋体"/>
                <w:color w:val="auto"/>
                <w:sz w:val="21"/>
                <w:highlight w:val="none"/>
              </w:rPr>
              <w:t>旁站记录、培训记录、单位保密协议、个人安全保密承诺书、日常保密教育台账、</w:t>
            </w:r>
            <w:r>
              <w:rPr>
                <w:rFonts w:hint="eastAsia" w:cs="宋体"/>
                <w:color w:val="auto"/>
                <w:sz w:val="21"/>
                <w:highlight w:val="none"/>
              </w:rPr>
              <w:t>监理验收总结报告</w:t>
            </w:r>
            <w:r>
              <w:rPr>
                <w:rFonts w:hint="eastAsia" w:cs="宋体"/>
                <w:color w:val="auto"/>
                <w:sz w:val="21"/>
                <w:highlight w:val="none"/>
              </w:rPr>
              <w:t>、小微企业证明材料等资料，根据合同单价，实际到位人数、车辆数及服务天数，按实结算剩余应付的合同款项，同时扣除乙方应向甲方支付的违约金。</w:t>
            </w:r>
          </w:p>
        </w:tc>
        <w:tc>
          <w:tcPr>
            <w:tcW w:w="669" w:type="pct"/>
            <w:tcBorders>
              <w:left w:val="single" w:color="808080" w:sz="4" w:space="0"/>
            </w:tcBorders>
          </w:tcPr>
          <w:p w14:paraId="5A866206">
            <w:pPr>
              <w:rPr>
                <w:rFonts w:ascii="宋体" w:hAnsi="宋体" w:cs="宋体"/>
                <w:color w:val="auto"/>
                <w:highlight w:val="none"/>
              </w:rPr>
            </w:pPr>
            <w:r>
              <w:rPr>
                <w:rFonts w:hint="eastAsia" w:ascii="宋体" w:hAnsi="宋体" w:cs="宋体"/>
                <w:color w:val="auto"/>
                <w:highlight w:val="none"/>
              </w:rPr>
              <w:t>国库转账支付</w:t>
            </w:r>
          </w:p>
        </w:tc>
      </w:tr>
      <w:tr w14:paraId="4AC8043A">
        <w:tblPrEx>
          <w:tblBorders>
            <w:top w:val="single" w:color="808080" w:sz="4" w:space="0"/>
            <w:left w:val="single" w:color="808080" w:sz="4" w:space="0"/>
            <w:bottom w:val="single" w:color="808080" w:sz="4" w:space="0"/>
            <w:right w:val="single" w:color="808080" w:sz="4" w:space="0"/>
            <w:insideH w:val="single" w:color="808080" w:sz="4" w:space="0"/>
            <w:insideV w:val="single" w:color="808080" w:sz="4" w:space="0"/>
          </w:tblBorders>
          <w:tblCellMar>
            <w:top w:w="0" w:type="dxa"/>
            <w:left w:w="108" w:type="dxa"/>
            <w:bottom w:w="0" w:type="dxa"/>
            <w:right w:w="108" w:type="dxa"/>
          </w:tblCellMar>
        </w:tblPrEx>
        <w:tc>
          <w:tcPr>
            <w:tcW w:w="5000" w:type="pct"/>
            <w:gridSpan w:val="3"/>
          </w:tcPr>
          <w:p w14:paraId="502624FF">
            <w:pPr>
              <w:rPr>
                <w:rFonts w:ascii="宋体" w:hAnsi="宋体" w:cs="宋体"/>
                <w:color w:val="auto"/>
                <w:highlight w:val="none"/>
                <w:lang w:val="zh-CN"/>
              </w:rPr>
            </w:pPr>
            <w:r>
              <w:rPr>
                <w:rFonts w:hint="eastAsia" w:ascii="宋体" w:hAnsi="宋体" w:cs="宋体"/>
                <w:color w:val="auto"/>
                <w:highlight w:val="none"/>
                <w:lang w:val="zh-CN"/>
              </w:rPr>
              <w:t>双方确认，甲方按前二款结算并向乙方支付的款项总额不超过合同总价。</w:t>
            </w:r>
          </w:p>
          <w:p w14:paraId="086E5940">
            <w:pPr>
              <w:rPr>
                <w:rFonts w:ascii="宋体" w:hAnsi="宋体" w:cs="宋体"/>
                <w:color w:val="auto"/>
                <w:highlight w:val="none"/>
                <w:lang w:val="zh-CN"/>
              </w:rPr>
            </w:pPr>
            <w:r>
              <w:rPr>
                <w:rFonts w:hint="eastAsia" w:ascii="宋体" w:hAnsi="宋体" w:cs="宋体"/>
                <w:color w:val="auto"/>
                <w:highlight w:val="none"/>
                <w:lang w:val="zh-CN"/>
              </w:rPr>
              <w:t>前述甲方按合同单价、实际到位人数、车辆数及服务天数与乙方进行按实结算付款的方式不影响乙方承担其因未全面履行本合同义务而产生的相应违约金。</w:t>
            </w:r>
          </w:p>
          <w:p w14:paraId="42711D48">
            <w:pPr>
              <w:rPr>
                <w:rFonts w:ascii="宋体" w:hAnsi="宋体" w:cs="宋体"/>
                <w:color w:val="auto"/>
                <w:highlight w:val="none"/>
              </w:rPr>
            </w:pPr>
            <w:r>
              <w:rPr>
                <w:rFonts w:hint="eastAsia" w:ascii="宋体" w:hAnsi="宋体" w:cs="宋体"/>
                <w:color w:val="auto"/>
                <w:highlight w:val="none"/>
                <w:lang w:val="zh-CN"/>
              </w:rPr>
              <w:t>（除满足前述约定的付款条件外，以上款项的支付均需在甲方收到乙方正规发票后，按财政及甲方规定办理完成相关手续后5个工作日内甲方方有义务予以支付。）</w:t>
            </w:r>
          </w:p>
        </w:tc>
      </w:tr>
    </w:tbl>
    <w:p w14:paraId="12FA7F83">
      <w:pPr>
        <w:spacing w:line="360" w:lineRule="auto"/>
        <w:ind w:firstLine="420" w:firstLineChars="200"/>
        <w:rPr>
          <w:rFonts w:ascii="宋体" w:hAnsi="宋体" w:cs="宋体"/>
          <w:bCs/>
          <w:iCs/>
          <w:color w:val="auto"/>
          <w:szCs w:val="21"/>
          <w:highlight w:val="none"/>
          <w:u w:val="single"/>
        </w:rPr>
      </w:pPr>
      <w:r>
        <w:rPr>
          <w:rFonts w:hint="eastAsia" w:ascii="宋体" w:hAnsi="宋体" w:cs="宋体"/>
          <w:color w:val="auto"/>
          <w:szCs w:val="21"/>
          <w:highlight w:val="none"/>
        </w:rPr>
        <w:t>1.7.1 服务交付（实施）的时间（期限）：</w:t>
      </w:r>
      <w:r>
        <w:rPr>
          <w:rFonts w:hint="eastAsia" w:ascii="宋体" w:hAnsi="宋体" w:cs="宋体"/>
          <w:color w:val="auto"/>
          <w:szCs w:val="21"/>
          <w:highlight w:val="none"/>
          <w:u w:val="single"/>
        </w:rPr>
        <w:t>2025年6月1日至2026年5月31日</w:t>
      </w:r>
      <w:r>
        <w:rPr>
          <w:rFonts w:hint="eastAsia" w:ascii="宋体" w:hAnsi="宋体" w:cs="宋体"/>
          <w:bCs/>
          <w:iCs/>
          <w:color w:val="auto"/>
          <w:szCs w:val="21"/>
          <w:highlight w:val="none"/>
          <w:u w:val="single"/>
        </w:rPr>
        <w:t>；</w:t>
      </w:r>
    </w:p>
    <w:p w14:paraId="6100C8FB">
      <w:pPr>
        <w:spacing w:line="360" w:lineRule="auto"/>
        <w:ind w:firstLine="420" w:firstLineChars="200"/>
        <w:contextualSpacing/>
        <w:jc w:val="left"/>
        <w:rPr>
          <w:rFonts w:ascii="宋体" w:hAnsi="宋体" w:cs="宋体"/>
          <w:color w:val="auto"/>
          <w:szCs w:val="21"/>
          <w:highlight w:val="none"/>
        </w:rPr>
      </w:pPr>
      <w:r>
        <w:rPr>
          <w:rFonts w:hint="eastAsia" w:ascii="宋体" w:hAnsi="宋体" w:cs="宋体"/>
          <w:color w:val="auto"/>
          <w:szCs w:val="21"/>
          <w:highlight w:val="none"/>
        </w:rPr>
        <w:t>1.7.2 服务交付（实施）的地点（地域范围）：</w:t>
      </w:r>
      <w:r>
        <w:rPr>
          <w:rFonts w:hint="eastAsia" w:ascii="宋体" w:hAnsi="宋体" w:cs="宋体"/>
          <w:color w:val="auto"/>
          <w:szCs w:val="21"/>
          <w:highlight w:val="none"/>
          <w:u w:val="single"/>
        </w:rPr>
        <w:t>杭州市区（包括上城区、拱墅区、西湖区、景区、快速路区域）。</w:t>
      </w:r>
    </w:p>
    <w:p w14:paraId="61DE07FD">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 xml:space="preserve">1.7.3 </w:t>
      </w:r>
      <w:r>
        <w:rPr>
          <w:rFonts w:hint="eastAsia" w:ascii="宋体" w:hAnsi="宋体" w:cs="宋体"/>
          <w:color w:val="auto"/>
          <w:kern w:val="0"/>
          <w:szCs w:val="21"/>
          <w:highlight w:val="none"/>
        </w:rPr>
        <w:t>服务</w:t>
      </w:r>
      <w:r>
        <w:rPr>
          <w:rFonts w:hint="eastAsia" w:ascii="宋体" w:hAnsi="宋体" w:cs="宋体"/>
          <w:color w:val="auto"/>
          <w:szCs w:val="21"/>
          <w:highlight w:val="none"/>
        </w:rPr>
        <w:t>交付（实施）的方式：</w:t>
      </w:r>
      <w:r>
        <w:rPr>
          <w:rFonts w:hint="eastAsia" w:ascii="宋体" w:hAnsi="宋体" w:cs="宋体"/>
          <w:color w:val="auto"/>
          <w:szCs w:val="21"/>
          <w:highlight w:val="none"/>
          <w:u w:val="single"/>
        </w:rPr>
        <w:t>服务期内，乙方派服务人员至现场实施</w:t>
      </w:r>
      <w:r>
        <w:rPr>
          <w:rFonts w:hint="eastAsia" w:ascii="宋体" w:hAnsi="宋体" w:cs="宋体"/>
          <w:color w:val="auto"/>
          <w:szCs w:val="21"/>
          <w:highlight w:val="none"/>
        </w:rPr>
        <w:t>。</w:t>
      </w:r>
    </w:p>
    <w:p w14:paraId="30F694B6">
      <w:pPr>
        <w:pStyle w:val="231"/>
        <w:snapToGrid w:val="0"/>
        <w:ind w:firstLine="420"/>
        <w:contextualSpacing/>
        <w:rPr>
          <w:rFonts w:ascii="宋体" w:hAnsi="宋体" w:eastAsia="宋体" w:cs="宋体"/>
          <w:color w:val="auto"/>
          <w:sz w:val="21"/>
          <w:szCs w:val="21"/>
          <w:highlight w:val="none"/>
        </w:rPr>
      </w:pPr>
      <w:r>
        <w:rPr>
          <w:rFonts w:hint="eastAsia" w:ascii="宋体" w:hAnsi="宋体" w:eastAsia="宋体" w:cs="宋体"/>
          <w:color w:val="auto"/>
          <w:sz w:val="21"/>
          <w:szCs w:val="21"/>
          <w:highlight w:val="none"/>
        </w:rPr>
        <w:t>1.8.7违约责任：</w:t>
      </w:r>
    </w:p>
    <w:p w14:paraId="5D054138">
      <w:pPr>
        <w:snapToGrid w:val="0"/>
        <w:spacing w:line="360" w:lineRule="auto"/>
        <w:ind w:firstLine="420" w:firstLineChars="200"/>
        <w:jc w:val="left"/>
        <w:rPr>
          <w:rFonts w:ascii="宋体" w:hAnsi="宋体" w:cs="宋体"/>
          <w:bCs/>
          <w:color w:val="auto"/>
          <w:szCs w:val="21"/>
          <w:highlight w:val="none"/>
          <w:u w:val="single"/>
        </w:rPr>
      </w:pPr>
      <w:r>
        <w:rPr>
          <w:rFonts w:hint="eastAsia" w:ascii="宋体" w:hAnsi="宋体" w:cs="宋体"/>
          <w:bCs/>
          <w:color w:val="auto"/>
          <w:szCs w:val="21"/>
          <w:highlight w:val="none"/>
          <w:u w:val="single"/>
        </w:rPr>
        <w:t>（1）乙方应完全按照甲方招标文件的要求和乙方投标文件及相关文件承诺完成本项目，因乙方自身财务、技术、人力等原因导致项目风险的，应承担全部责任。</w:t>
      </w:r>
    </w:p>
    <w:p w14:paraId="06139238">
      <w:pPr>
        <w:snapToGrid w:val="0"/>
        <w:spacing w:line="360" w:lineRule="auto"/>
        <w:ind w:firstLine="420" w:firstLineChars="200"/>
        <w:jc w:val="left"/>
        <w:rPr>
          <w:rFonts w:ascii="宋体" w:hAnsi="宋体" w:cs="宋体"/>
          <w:bCs/>
          <w:color w:val="auto"/>
          <w:szCs w:val="21"/>
          <w:highlight w:val="none"/>
          <w:u w:val="single"/>
        </w:rPr>
      </w:pPr>
      <w:r>
        <w:rPr>
          <w:rFonts w:hint="eastAsia" w:ascii="宋体" w:hAnsi="宋体" w:cs="宋体"/>
          <w:bCs/>
          <w:color w:val="auto"/>
          <w:szCs w:val="21"/>
          <w:highlight w:val="none"/>
          <w:u w:val="single"/>
        </w:rPr>
        <w:t>（2）甲方有权依据有关法律法规、政府管理的相关职能规定，对本项目进行监督和检查，有权要求乙方按照监督检查情况制定相应措施并加以整改。甲方不因行使该监督和检查权而承担任何责任，也不因此减轻或免除乙方根据合同约定或相关法律法规规定应承担的任何义务或责任。</w:t>
      </w:r>
    </w:p>
    <w:p w14:paraId="28AA083E">
      <w:pPr>
        <w:snapToGrid w:val="0"/>
        <w:spacing w:line="360" w:lineRule="auto"/>
        <w:ind w:firstLine="420" w:firstLineChars="200"/>
        <w:jc w:val="left"/>
        <w:rPr>
          <w:rFonts w:ascii="宋体" w:hAnsi="宋体" w:cs="宋体"/>
          <w:bCs/>
          <w:color w:val="auto"/>
          <w:szCs w:val="21"/>
          <w:highlight w:val="none"/>
          <w:u w:val="single"/>
        </w:rPr>
      </w:pPr>
      <w:r>
        <w:rPr>
          <w:rFonts w:hint="eastAsia" w:ascii="宋体" w:hAnsi="宋体" w:cs="宋体"/>
          <w:bCs/>
          <w:color w:val="auto"/>
          <w:szCs w:val="21"/>
          <w:highlight w:val="none"/>
          <w:u w:val="single"/>
        </w:rPr>
        <w:t>（3）除不可抗力外，如果乙方没有按照本合同约定的期限、地点和方式提供服务，那么甲方可要求乙方支付违约金，违约金按每迟延提供服务一日的合同总价的0.05%计算，最高限额为本合同总价的20%；迟延提供服务的违约金计算数额达到前述最高限额之日起，甲方有权在要求乙方支付违约金的同时，书面通知乙方解除本合同；</w:t>
      </w:r>
    </w:p>
    <w:p w14:paraId="6DF1F871">
      <w:pPr>
        <w:snapToGrid w:val="0"/>
        <w:spacing w:line="360" w:lineRule="auto"/>
        <w:ind w:firstLine="420" w:firstLineChars="200"/>
        <w:jc w:val="left"/>
        <w:rPr>
          <w:rFonts w:ascii="宋体" w:hAnsi="宋体" w:cs="宋体"/>
          <w:bCs/>
          <w:color w:val="auto"/>
          <w:szCs w:val="21"/>
          <w:highlight w:val="none"/>
          <w:u w:val="single"/>
        </w:rPr>
      </w:pPr>
      <w:r>
        <w:rPr>
          <w:rFonts w:hint="eastAsia" w:ascii="宋体" w:hAnsi="宋体" w:cs="宋体"/>
          <w:bCs/>
          <w:color w:val="auto"/>
          <w:szCs w:val="21"/>
          <w:highlight w:val="none"/>
          <w:u w:val="single"/>
        </w:rPr>
        <w:t>（4）除不可抗力外，如果甲方没有按照本合同约定的付款方式付款，那么乙方可要求甲方支付违约金，违约金按每迟延付款一日的应付而未付款的0.05%计算，最高限额为本合同总价的20%；迟延付款的违约金计算数额达到前述最高限额之日起，乙方有权在要求甲方支付违约金的同时，书面通知甲方解除本合同；</w:t>
      </w:r>
    </w:p>
    <w:p w14:paraId="65C1BBD8">
      <w:pPr>
        <w:snapToGrid w:val="0"/>
        <w:spacing w:line="360" w:lineRule="auto"/>
        <w:ind w:firstLine="420" w:firstLineChars="200"/>
        <w:jc w:val="left"/>
        <w:rPr>
          <w:rFonts w:ascii="宋体" w:hAnsi="宋体" w:cs="宋体"/>
          <w:bCs/>
          <w:color w:val="auto"/>
          <w:szCs w:val="21"/>
          <w:highlight w:val="none"/>
          <w:u w:val="single"/>
        </w:rPr>
      </w:pPr>
      <w:r>
        <w:rPr>
          <w:rFonts w:hint="eastAsia" w:ascii="宋体" w:hAnsi="宋体" w:cs="宋体"/>
          <w:bCs/>
          <w:color w:val="auto"/>
          <w:szCs w:val="21"/>
          <w:highlight w:val="none"/>
          <w:u w:val="single"/>
        </w:rPr>
        <w:t>（5）乙方每延迟一日缴纳履约保证金，违约金则按应缴纳的履约保证金金额的0.05%计算，最高限额为本合同履约保证金的20%；乙方逾期10日，未按要求缴纳履约保证金的，甲方有权单方面解除合同，并就由此造成的一切损失均由乙方负责赔偿。服务期满，通过验收，甲方于收到乙方退还履约保证金申请之日起5个工作日内凭双方签字盖章的验收意见，退还乙方履约保证金。逾期退还的，乙方可要求甲方支付违约金，违约金按每迟延退还一日的应退还而未退还金额的0.05%计算，最高限额为本合同履约保证金的20%。</w:t>
      </w:r>
    </w:p>
    <w:p w14:paraId="22E1E8C9">
      <w:pPr>
        <w:snapToGrid w:val="0"/>
        <w:spacing w:line="360" w:lineRule="auto"/>
        <w:ind w:firstLine="420" w:firstLineChars="200"/>
        <w:jc w:val="left"/>
        <w:rPr>
          <w:rFonts w:ascii="宋体" w:hAnsi="宋体" w:cs="宋体"/>
          <w:bCs/>
          <w:color w:val="auto"/>
          <w:szCs w:val="21"/>
          <w:highlight w:val="none"/>
          <w:u w:val="single"/>
        </w:rPr>
      </w:pPr>
      <w:r>
        <w:rPr>
          <w:rFonts w:hint="eastAsia" w:ascii="宋体" w:hAnsi="宋体" w:cs="宋体"/>
          <w:bCs/>
          <w:color w:val="auto"/>
          <w:szCs w:val="21"/>
          <w:highlight w:val="none"/>
          <w:u w:val="single"/>
        </w:rPr>
        <w:t>（6）乙方擅自将本合同的全部或部分事务转由除甲方书面同意分包人外第三人承担，甲方可解除本合同，且乙方应按合同总价的30％向甲方支付违约金。如发生损失的，乙方还应赔偿甲方损失。</w:t>
      </w:r>
    </w:p>
    <w:p w14:paraId="5F36A2A2">
      <w:pPr>
        <w:snapToGrid w:val="0"/>
        <w:spacing w:line="360" w:lineRule="auto"/>
        <w:ind w:firstLine="420" w:firstLineChars="200"/>
        <w:jc w:val="left"/>
        <w:rPr>
          <w:rFonts w:ascii="宋体" w:hAnsi="宋体" w:cs="宋体"/>
          <w:bCs/>
          <w:color w:val="auto"/>
          <w:szCs w:val="21"/>
          <w:highlight w:val="none"/>
          <w:u w:val="single"/>
        </w:rPr>
      </w:pPr>
      <w:r>
        <w:rPr>
          <w:rFonts w:hint="eastAsia" w:ascii="宋体" w:hAnsi="宋体" w:cs="宋体"/>
          <w:bCs/>
          <w:color w:val="auto"/>
          <w:szCs w:val="21"/>
          <w:highlight w:val="none"/>
          <w:u w:val="single"/>
        </w:rPr>
        <w:t>（7）乙方必须确保为甲方提供优质、高效的服务，并根据甲方要求改变令甲方不满意的服务状况，接受有关部门监督与检查。</w:t>
      </w:r>
    </w:p>
    <w:p w14:paraId="6DA65AE9">
      <w:pPr>
        <w:snapToGrid w:val="0"/>
        <w:spacing w:line="360" w:lineRule="auto"/>
        <w:ind w:firstLine="420" w:firstLineChars="200"/>
        <w:jc w:val="left"/>
        <w:rPr>
          <w:rFonts w:ascii="宋体" w:hAnsi="宋体" w:cs="宋体"/>
          <w:bCs/>
          <w:color w:val="auto"/>
          <w:szCs w:val="21"/>
          <w:highlight w:val="none"/>
          <w:u w:val="single"/>
        </w:rPr>
      </w:pPr>
      <w:r>
        <w:rPr>
          <w:rFonts w:hint="eastAsia" w:ascii="宋体" w:hAnsi="宋体" w:cs="宋体"/>
          <w:bCs/>
          <w:color w:val="auto"/>
          <w:szCs w:val="21"/>
          <w:highlight w:val="none"/>
          <w:u w:val="single"/>
        </w:rPr>
        <w:t>（8）乙方派出人员不得在甲方从事非法活动，也不得从事有损甲方利益的活动。</w:t>
      </w:r>
    </w:p>
    <w:p w14:paraId="5764342A">
      <w:pPr>
        <w:snapToGrid w:val="0"/>
        <w:spacing w:line="360" w:lineRule="auto"/>
        <w:ind w:firstLine="420" w:firstLineChars="200"/>
        <w:jc w:val="left"/>
        <w:rPr>
          <w:rFonts w:ascii="宋体" w:hAnsi="宋体" w:cs="宋体"/>
          <w:bCs/>
          <w:color w:val="auto"/>
          <w:szCs w:val="21"/>
          <w:highlight w:val="none"/>
          <w:u w:val="single"/>
        </w:rPr>
      </w:pPr>
      <w:r>
        <w:rPr>
          <w:rFonts w:hint="eastAsia" w:ascii="宋体" w:hAnsi="宋体" w:cs="宋体"/>
          <w:bCs/>
          <w:color w:val="auto"/>
          <w:szCs w:val="21"/>
          <w:highlight w:val="none"/>
          <w:u w:val="single"/>
        </w:rPr>
        <w:t>（9）乙方派出人员不得损毁、更改甲方原有的设施，不得安装任何可能造成电缆负载过大的电器设施，以免给甲方造成安全隐患。</w:t>
      </w:r>
    </w:p>
    <w:p w14:paraId="590ACD03">
      <w:pPr>
        <w:spacing w:line="360" w:lineRule="auto"/>
        <w:ind w:firstLine="420" w:firstLineChars="200"/>
        <w:jc w:val="left"/>
        <w:rPr>
          <w:rFonts w:ascii="宋体" w:hAnsi="宋体" w:cs="宋体"/>
          <w:bCs/>
          <w:color w:val="auto"/>
          <w:szCs w:val="21"/>
          <w:highlight w:val="none"/>
          <w:u w:val="single"/>
        </w:rPr>
      </w:pPr>
      <w:r>
        <w:rPr>
          <w:rFonts w:hint="eastAsia" w:ascii="宋体" w:hAnsi="宋体" w:cs="宋体"/>
          <w:bCs/>
          <w:color w:val="auto"/>
          <w:szCs w:val="21"/>
          <w:highlight w:val="none"/>
          <w:u w:val="single"/>
        </w:rPr>
        <w:t>（10）未按保密管理条款规定执行的，每发现一次处违约金10000元，如发生泄密事件，除赔偿甲方损失外，还应承担全部法律责任。</w:t>
      </w:r>
    </w:p>
    <w:p w14:paraId="768C51B0">
      <w:pPr>
        <w:spacing w:line="360" w:lineRule="auto"/>
        <w:ind w:firstLine="420" w:firstLineChars="200"/>
        <w:jc w:val="left"/>
        <w:rPr>
          <w:rFonts w:ascii="宋体" w:hAnsi="宋体" w:cs="宋体"/>
          <w:bCs/>
          <w:color w:val="auto"/>
          <w:szCs w:val="21"/>
          <w:highlight w:val="none"/>
          <w:u w:val="single"/>
        </w:rPr>
      </w:pPr>
      <w:r>
        <w:rPr>
          <w:rFonts w:hint="eastAsia" w:ascii="宋体" w:hAnsi="宋体" w:cs="宋体"/>
          <w:bCs/>
          <w:color w:val="auto"/>
          <w:szCs w:val="21"/>
          <w:highlight w:val="none"/>
          <w:u w:val="single"/>
        </w:rPr>
        <w:t>（11）本项目履约过程中，乙方承诺预留小微企业的比例应达到合同总价的【100】%，若未达到此要求，甲方有权没收全部履约保证金（如有），报送本级政府采购监管部门，提前列入失信行为记录名单，追究相关责任，且乙方应向甲方支付合同总价30%的违约金。</w:t>
      </w:r>
    </w:p>
    <w:p w14:paraId="716F969A">
      <w:pPr>
        <w:snapToGrid w:val="0"/>
        <w:spacing w:line="360" w:lineRule="auto"/>
        <w:ind w:firstLine="420" w:firstLineChars="200"/>
        <w:jc w:val="left"/>
        <w:rPr>
          <w:rFonts w:ascii="宋体" w:hAnsi="宋体" w:cs="宋体"/>
          <w:bCs/>
          <w:color w:val="auto"/>
          <w:szCs w:val="21"/>
          <w:highlight w:val="none"/>
          <w:u w:val="single"/>
        </w:rPr>
      </w:pPr>
      <w:r>
        <w:rPr>
          <w:rFonts w:hint="eastAsia" w:ascii="宋体" w:hAnsi="宋体" w:cs="宋体"/>
          <w:bCs/>
          <w:color w:val="auto"/>
          <w:szCs w:val="21"/>
          <w:highlight w:val="none"/>
          <w:u w:val="single"/>
        </w:rPr>
        <w:t>（12）</w:t>
      </w:r>
      <w:r>
        <w:rPr>
          <w:rFonts w:ascii="方正兰亭黑_GBK" w:hAnsi="方正兰亭黑_GBK"/>
          <w:color w:val="auto"/>
          <w:highlight w:val="none"/>
        </w:rPr>
        <w:t xml:space="preserve"> </w:t>
      </w:r>
      <w:r>
        <w:rPr>
          <w:rFonts w:hint="eastAsia" w:ascii="宋体" w:hAnsi="宋体" w:cs="宋体"/>
          <w:bCs/>
          <w:color w:val="auto"/>
          <w:szCs w:val="21"/>
          <w:highlight w:val="none"/>
          <w:u w:val="single"/>
        </w:rPr>
        <w:t>服务期间，甲方对乙方实施考核，如有违约的，根据考核条款进行处置，直至解除合同。</w:t>
      </w:r>
    </w:p>
    <w:p w14:paraId="498E037B">
      <w:pPr>
        <w:snapToGrid w:val="0"/>
        <w:spacing w:line="360" w:lineRule="auto"/>
        <w:ind w:firstLine="420" w:firstLineChars="200"/>
        <w:jc w:val="left"/>
        <w:rPr>
          <w:rFonts w:ascii="宋体" w:hAnsi="宋体" w:cs="宋体"/>
          <w:bCs/>
          <w:color w:val="auto"/>
          <w:szCs w:val="21"/>
          <w:highlight w:val="none"/>
          <w:u w:val="single"/>
        </w:rPr>
      </w:pPr>
      <w:r>
        <w:rPr>
          <w:rFonts w:hint="eastAsia" w:ascii="宋体" w:hAnsi="宋体" w:cs="宋体"/>
          <w:bCs/>
          <w:color w:val="auto"/>
          <w:szCs w:val="21"/>
          <w:highlight w:val="none"/>
          <w:u w:val="single"/>
        </w:rPr>
        <w:t>（1</w:t>
      </w:r>
      <w:r>
        <w:rPr>
          <w:rFonts w:ascii="宋体" w:hAnsi="宋体" w:cs="宋体"/>
          <w:bCs/>
          <w:color w:val="auto"/>
          <w:szCs w:val="21"/>
          <w:highlight w:val="none"/>
          <w:u w:val="single"/>
        </w:rPr>
        <w:t>3</w:t>
      </w:r>
      <w:r>
        <w:rPr>
          <w:rFonts w:hint="eastAsia" w:ascii="宋体" w:hAnsi="宋体" w:cs="宋体"/>
          <w:bCs/>
          <w:color w:val="auto"/>
          <w:szCs w:val="21"/>
          <w:highlight w:val="none"/>
          <w:u w:val="single"/>
        </w:rPr>
        <w:t>）违约金在结算合同尾款时一次性扣除。</w:t>
      </w:r>
    </w:p>
    <w:p w14:paraId="22D01B37">
      <w:pPr>
        <w:spacing w:line="360" w:lineRule="auto"/>
        <w:ind w:firstLine="422" w:firstLineChars="200"/>
        <w:rPr>
          <w:rFonts w:ascii="宋体" w:hAnsi="宋体" w:cs="宋体"/>
          <w:b/>
          <w:color w:val="auto"/>
          <w:szCs w:val="21"/>
          <w:highlight w:val="none"/>
        </w:rPr>
      </w:pPr>
      <w:r>
        <w:rPr>
          <w:rFonts w:hint="eastAsia" w:ascii="宋体" w:hAnsi="宋体" w:cs="宋体"/>
          <w:b/>
          <w:color w:val="auto"/>
          <w:szCs w:val="21"/>
          <w:highlight w:val="none"/>
        </w:rPr>
        <w:t>1.9 合同争议的解决</w:t>
      </w:r>
    </w:p>
    <w:p w14:paraId="7D2611A9">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本合同履行过程中发生的任何争议，双方当事人均可通过和解或者调解解决；不愿和解、调解或者和解、调解不成的，可以选择以下第</w:t>
      </w:r>
      <w:r>
        <w:rPr>
          <w:rFonts w:hint="eastAsia" w:ascii="宋体" w:hAnsi="宋体" w:cs="宋体"/>
          <w:color w:val="auto"/>
          <w:szCs w:val="21"/>
          <w:highlight w:val="none"/>
          <w:u w:val="single"/>
        </w:rPr>
        <w:t xml:space="preserve"> </w:t>
      </w:r>
      <w:r>
        <w:rPr>
          <w:rFonts w:hint="eastAsia" w:ascii="宋体" w:hAnsi="宋体" w:cs="宋体"/>
          <w:b/>
          <w:bCs/>
          <w:color w:val="auto"/>
          <w:szCs w:val="21"/>
          <w:highlight w:val="none"/>
          <w:u w:val="single"/>
        </w:rPr>
        <w:t xml:space="preserve">1.9.2 </w:t>
      </w:r>
      <w:r>
        <w:rPr>
          <w:rFonts w:hint="eastAsia" w:ascii="宋体" w:hAnsi="宋体" w:cs="宋体"/>
          <w:color w:val="auto"/>
          <w:szCs w:val="21"/>
          <w:highlight w:val="none"/>
        </w:rPr>
        <w:t>条款规定的方式解决：</w:t>
      </w:r>
    </w:p>
    <w:p w14:paraId="22B21F35">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1.9.1 将争议提交仲裁委员会依申请仲裁时其现行有效的仲裁规则裁决；</w:t>
      </w:r>
    </w:p>
    <w:p w14:paraId="306DBB6E">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1.9.2 向</w:t>
      </w:r>
      <w:r>
        <w:rPr>
          <w:rFonts w:hint="eastAsia" w:ascii="宋体" w:hAnsi="宋体" w:cs="宋体"/>
          <w:b/>
          <w:bCs/>
          <w:color w:val="auto"/>
          <w:szCs w:val="21"/>
          <w:highlight w:val="none"/>
          <w:u w:val="single"/>
        </w:rPr>
        <w:t>甲方所在地</w:t>
      </w:r>
      <w:r>
        <w:rPr>
          <w:rFonts w:hint="eastAsia" w:ascii="宋体" w:hAnsi="宋体" w:cs="宋体"/>
          <w:color w:val="auto"/>
          <w:szCs w:val="21"/>
          <w:highlight w:val="none"/>
        </w:rPr>
        <w:t>人民法院起诉。</w:t>
      </w:r>
    </w:p>
    <w:p w14:paraId="2E004720">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2.3.2 合同涉及技术成果的归属和收益的分成办法的：</w:t>
      </w:r>
      <w:r>
        <w:rPr>
          <w:rFonts w:hint="eastAsia" w:ascii="宋体" w:hAnsi="宋体" w:cs="宋体"/>
          <w:color w:val="auto"/>
          <w:szCs w:val="21"/>
          <w:highlight w:val="none"/>
          <w:u w:val="single"/>
        </w:rPr>
        <w:t>乙方应保证甲方在使用投标标的物或其任何一部分时不受任何第三方提出的侵犯其著作权、商标权、专利权等知识产权方面的起诉；如果任何第三方提出侵权指控，那么乙方须与该第三方交涉并承担由此发生的一切责任、费用和赔偿；乙方已获取的知识产权归甲方所有</w:t>
      </w:r>
      <w:r>
        <w:rPr>
          <w:rFonts w:hint="eastAsia" w:ascii="宋体" w:hAnsi="宋体" w:cs="宋体"/>
          <w:color w:val="auto"/>
          <w:szCs w:val="21"/>
          <w:highlight w:val="none"/>
        </w:rPr>
        <w:t>。</w:t>
      </w:r>
    </w:p>
    <w:p w14:paraId="3AC98665">
      <w:pPr>
        <w:spacing w:line="360" w:lineRule="auto"/>
        <w:ind w:firstLine="420" w:firstLineChars="200"/>
        <w:rPr>
          <w:rFonts w:ascii="宋体" w:hAnsi="宋体" w:cs="宋体"/>
          <w:bCs/>
          <w:color w:val="auto"/>
          <w:szCs w:val="21"/>
          <w:highlight w:val="none"/>
        </w:rPr>
      </w:pPr>
      <w:r>
        <w:rPr>
          <w:rFonts w:hint="eastAsia" w:ascii="宋体" w:hAnsi="宋体" w:cs="宋体"/>
          <w:bCs/>
          <w:color w:val="auto"/>
          <w:szCs w:val="21"/>
          <w:highlight w:val="none"/>
        </w:rPr>
        <w:t>2.5 结算方式和付款条件：</w:t>
      </w:r>
      <w:r>
        <w:rPr>
          <w:rFonts w:hint="eastAsia" w:ascii="宋体" w:hAnsi="宋体" w:cs="宋体"/>
          <w:b/>
          <w:color w:val="auto"/>
          <w:szCs w:val="21"/>
          <w:highlight w:val="none"/>
          <w:u w:val="single"/>
        </w:rPr>
        <w:t>见1.6.2条款</w:t>
      </w:r>
      <w:r>
        <w:rPr>
          <w:rFonts w:hint="eastAsia" w:ascii="宋体" w:hAnsi="宋体" w:cs="宋体"/>
          <w:bCs/>
          <w:color w:val="auto"/>
          <w:szCs w:val="21"/>
          <w:highlight w:val="none"/>
        </w:rPr>
        <w:t>。</w:t>
      </w:r>
    </w:p>
    <w:p w14:paraId="68C1815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2.11.3因不可抗力致使合同有变更必要的，双方当事人应在</w:t>
      </w:r>
      <w:r>
        <w:rPr>
          <w:rFonts w:hint="eastAsia" w:ascii="宋体" w:hAnsi="宋体" w:cs="宋体"/>
          <w:b/>
          <w:color w:val="auto"/>
          <w:szCs w:val="21"/>
          <w:highlight w:val="none"/>
          <w:u w:val="single"/>
        </w:rPr>
        <w:t>15个工作日</w:t>
      </w:r>
      <w:r>
        <w:rPr>
          <w:rFonts w:hint="eastAsia" w:ascii="宋体" w:hAnsi="宋体" w:cs="宋体"/>
          <w:color w:val="auto"/>
          <w:szCs w:val="21"/>
          <w:highlight w:val="none"/>
        </w:rPr>
        <w:t>内以书面形式变更合同；</w:t>
      </w:r>
    </w:p>
    <w:p w14:paraId="0F5908B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2.11.4受不可抗力影响的一方在不可抗力发生后，应在</w:t>
      </w:r>
      <w:r>
        <w:rPr>
          <w:rFonts w:hint="eastAsia" w:ascii="宋体" w:hAnsi="宋体" w:cs="宋体"/>
          <w:b/>
          <w:color w:val="auto"/>
          <w:szCs w:val="21"/>
          <w:highlight w:val="none"/>
          <w:u w:val="single"/>
        </w:rPr>
        <w:t>7个工作日</w:t>
      </w:r>
      <w:r>
        <w:rPr>
          <w:rFonts w:hint="eastAsia" w:ascii="宋体" w:hAnsi="宋体" w:cs="宋体"/>
          <w:color w:val="auto"/>
          <w:szCs w:val="21"/>
          <w:highlight w:val="none"/>
        </w:rPr>
        <w:t>内以书面形式通知对方当事人，并在</w:t>
      </w:r>
      <w:r>
        <w:rPr>
          <w:rFonts w:hint="eastAsia" w:ascii="宋体" w:hAnsi="宋体" w:cs="宋体"/>
          <w:b/>
          <w:color w:val="auto"/>
          <w:szCs w:val="21"/>
          <w:highlight w:val="none"/>
          <w:u w:val="single"/>
        </w:rPr>
        <w:t>10个工作日</w:t>
      </w:r>
      <w:r>
        <w:rPr>
          <w:rFonts w:hint="eastAsia" w:ascii="宋体" w:hAnsi="宋体" w:cs="宋体"/>
          <w:color w:val="auto"/>
          <w:szCs w:val="21"/>
          <w:highlight w:val="none"/>
        </w:rPr>
        <w:t>内，将有关部门出具的证明文件送达对方当事人。</w:t>
      </w:r>
    </w:p>
    <w:p w14:paraId="0958FCB6">
      <w:pPr>
        <w:pStyle w:val="23"/>
        <w:rPr>
          <w:color w:val="auto"/>
          <w:highlight w:val="none"/>
        </w:rPr>
      </w:pPr>
    </w:p>
    <w:p w14:paraId="1405CBE2">
      <w:pPr>
        <w:spacing w:line="360" w:lineRule="auto"/>
        <w:ind w:firstLine="420"/>
        <w:jc w:val="left"/>
        <w:outlineLvl w:val="2"/>
        <w:rPr>
          <w:rFonts w:ascii="宋体" w:hAnsi="宋体" w:cs="宋体"/>
          <w:b/>
          <w:bCs/>
          <w:color w:val="auto"/>
          <w:szCs w:val="21"/>
          <w:highlight w:val="none"/>
        </w:rPr>
      </w:pPr>
      <w:r>
        <w:rPr>
          <w:rFonts w:hint="eastAsia" w:ascii="宋体" w:hAnsi="宋体" w:cs="宋体"/>
          <w:b/>
          <w:bCs/>
          <w:color w:val="auto"/>
          <w:szCs w:val="21"/>
          <w:highlight w:val="none"/>
        </w:rPr>
        <w:t>2.15检验和验收</w:t>
      </w:r>
    </w:p>
    <w:p w14:paraId="0124D10B">
      <w:pPr>
        <w:spacing w:line="360" w:lineRule="auto"/>
        <w:ind w:firstLine="420"/>
        <w:jc w:val="left"/>
        <w:rPr>
          <w:rFonts w:ascii="宋体" w:hAnsi="宋体" w:cs="宋体"/>
          <w:color w:val="auto"/>
          <w:szCs w:val="21"/>
          <w:highlight w:val="none"/>
        </w:rPr>
      </w:pPr>
      <w:r>
        <w:rPr>
          <w:rFonts w:hint="eastAsia" w:ascii="宋体" w:hAnsi="宋体" w:cs="宋体"/>
          <w:color w:val="auto"/>
          <w:szCs w:val="21"/>
          <w:highlight w:val="none"/>
        </w:rPr>
        <w:t>（一）履约验收主体</w:t>
      </w:r>
    </w:p>
    <w:p w14:paraId="34EC2F1A">
      <w:pPr>
        <w:spacing w:line="360" w:lineRule="auto"/>
        <w:ind w:left="420" w:leftChars="200"/>
        <w:jc w:val="left"/>
        <w:rPr>
          <w:rFonts w:ascii="宋体" w:hAnsi="宋体" w:cs="宋体"/>
          <w:color w:val="auto"/>
          <w:szCs w:val="21"/>
          <w:highlight w:val="none"/>
          <w:u w:val="single"/>
        </w:rPr>
      </w:pPr>
      <w:r>
        <w:rPr>
          <w:rFonts w:hint="eastAsia" w:ascii="宋体" w:hAnsi="宋体" w:cs="宋体"/>
          <w:color w:val="auto"/>
          <w:szCs w:val="21"/>
          <w:highlight w:val="none"/>
        </w:rPr>
        <w:t>1.采购单位：</w:t>
      </w:r>
      <w:r>
        <w:rPr>
          <w:rFonts w:hint="eastAsia" w:ascii="宋体" w:hAnsi="宋体" w:cs="宋体"/>
          <w:color w:val="auto"/>
          <w:szCs w:val="21"/>
          <w:highlight w:val="none"/>
          <w:u w:val="single"/>
        </w:rPr>
        <w:t>杭州市公安局交通警察支队</w:t>
      </w:r>
    </w:p>
    <w:p w14:paraId="5FDD1A28">
      <w:pPr>
        <w:spacing w:line="360" w:lineRule="auto"/>
        <w:ind w:left="420" w:leftChars="200"/>
        <w:jc w:val="left"/>
        <w:rPr>
          <w:rFonts w:ascii="宋体" w:hAnsi="宋体" w:cs="宋体"/>
          <w:color w:val="auto"/>
          <w:szCs w:val="21"/>
          <w:highlight w:val="none"/>
          <w:u w:val="single"/>
        </w:rPr>
      </w:pPr>
      <w:r>
        <w:rPr>
          <w:rFonts w:hint="eastAsia" w:ascii="宋体" w:hAnsi="宋体" w:cs="宋体"/>
          <w:color w:val="auto"/>
          <w:szCs w:val="21"/>
          <w:highlight w:val="none"/>
        </w:rPr>
        <w:t>2.是否选择代理机构：</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52"/>
      </w:r>
      <w:r>
        <w:rPr>
          <w:rFonts w:hint="eastAsia" w:ascii="宋体" w:hAnsi="宋体" w:cs="宋体"/>
          <w:color w:val="auto"/>
          <w:szCs w:val="21"/>
          <w:highlight w:val="none"/>
        </w:rPr>
        <w:t>是</w:t>
      </w:r>
      <w:r>
        <w:rPr>
          <w:rFonts w:hint="eastAsia" w:ascii="宋体" w:hAnsi="宋体" w:cs="宋体"/>
          <w:color w:val="auto"/>
          <w:szCs w:val="21"/>
          <w:highlight w:val="none"/>
        </w:rPr>
        <w:tab/>
      </w:r>
      <w:r>
        <w:rPr>
          <w:rFonts w:hint="eastAsia" w:ascii="宋体" w:hAnsi="宋体" w:cs="宋体"/>
          <w:color w:val="auto"/>
          <w:szCs w:val="21"/>
          <w:highlight w:val="none"/>
        </w:rPr>
        <w:t xml:space="preserve"> </w:t>
      </w:r>
      <w:r>
        <w:rPr>
          <w:rFonts w:hint="eastAsia" w:ascii="宋体" w:hAnsi="宋体" w:cs="宋体"/>
          <w:color w:val="auto"/>
          <w:szCs w:val="21"/>
          <w:highlight w:val="none"/>
        </w:rPr>
        <w:sym w:font="Wingdings 2" w:char="00A3"/>
      </w:r>
      <w:r>
        <w:rPr>
          <w:rFonts w:hint="eastAsia" w:ascii="宋体" w:hAnsi="宋体" w:cs="宋体"/>
          <w:color w:val="auto"/>
          <w:szCs w:val="21"/>
          <w:highlight w:val="none"/>
        </w:rPr>
        <w:t>否</w:t>
      </w:r>
    </w:p>
    <w:p w14:paraId="65C83FE7">
      <w:pPr>
        <w:spacing w:line="360" w:lineRule="auto"/>
        <w:ind w:left="420" w:leftChars="200"/>
        <w:jc w:val="left"/>
        <w:rPr>
          <w:rFonts w:ascii="宋体" w:hAnsi="宋体" w:cs="宋体"/>
          <w:color w:val="auto"/>
          <w:szCs w:val="21"/>
          <w:highlight w:val="none"/>
          <w:u w:val="single"/>
        </w:rPr>
      </w:pPr>
      <w:r>
        <w:rPr>
          <w:rFonts w:hint="eastAsia" w:ascii="宋体" w:hAnsi="宋体" w:cs="宋体"/>
          <w:color w:val="auto"/>
          <w:szCs w:val="21"/>
          <w:highlight w:val="none"/>
        </w:rPr>
        <w:t>3.是否邀请本项目的其他供应商：</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A3"/>
      </w:r>
      <w:r>
        <w:rPr>
          <w:rFonts w:hint="eastAsia" w:ascii="宋体" w:hAnsi="宋体" w:cs="宋体"/>
          <w:color w:val="auto"/>
          <w:szCs w:val="21"/>
          <w:highlight w:val="none"/>
        </w:rPr>
        <w:t xml:space="preserve">是 </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52"/>
      </w:r>
      <w:r>
        <w:rPr>
          <w:rFonts w:hint="eastAsia" w:ascii="宋体" w:hAnsi="宋体" w:cs="宋体"/>
          <w:color w:val="auto"/>
          <w:szCs w:val="21"/>
          <w:highlight w:val="none"/>
        </w:rPr>
        <w:t>否</w:t>
      </w:r>
    </w:p>
    <w:p w14:paraId="7EFF0B4F">
      <w:pPr>
        <w:spacing w:line="360" w:lineRule="auto"/>
        <w:ind w:left="420" w:leftChars="200"/>
        <w:jc w:val="left"/>
        <w:rPr>
          <w:rFonts w:ascii="宋体" w:hAnsi="宋体" w:cs="宋体"/>
          <w:color w:val="auto"/>
          <w:szCs w:val="21"/>
          <w:highlight w:val="none"/>
        </w:rPr>
      </w:pPr>
      <w:r>
        <w:rPr>
          <w:rFonts w:hint="eastAsia" w:ascii="宋体" w:hAnsi="宋体" w:cs="宋体"/>
          <w:color w:val="auto"/>
          <w:szCs w:val="21"/>
          <w:highlight w:val="none"/>
        </w:rPr>
        <w:t>4.是否邀请专家：</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52"/>
      </w:r>
      <w:r>
        <w:rPr>
          <w:rFonts w:hint="eastAsia" w:ascii="宋体" w:hAnsi="宋体" w:cs="宋体"/>
          <w:color w:val="auto"/>
          <w:szCs w:val="21"/>
          <w:highlight w:val="none"/>
        </w:rPr>
        <w:t xml:space="preserve">是 </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A3"/>
      </w:r>
      <w:r>
        <w:rPr>
          <w:rFonts w:hint="eastAsia" w:ascii="宋体" w:hAnsi="宋体" w:cs="宋体"/>
          <w:color w:val="auto"/>
          <w:szCs w:val="21"/>
          <w:highlight w:val="none"/>
        </w:rPr>
        <w:t>否</w:t>
      </w:r>
    </w:p>
    <w:p w14:paraId="334F1B69">
      <w:pPr>
        <w:spacing w:line="360" w:lineRule="auto"/>
        <w:ind w:left="420" w:leftChars="200"/>
        <w:jc w:val="left"/>
        <w:rPr>
          <w:rFonts w:ascii="宋体" w:hAnsi="宋体" w:cs="宋体"/>
          <w:color w:val="auto"/>
          <w:szCs w:val="21"/>
          <w:highlight w:val="none"/>
        </w:rPr>
      </w:pPr>
      <w:r>
        <w:rPr>
          <w:rFonts w:hint="eastAsia" w:ascii="宋体" w:hAnsi="宋体" w:cs="宋体"/>
          <w:color w:val="auto"/>
          <w:szCs w:val="21"/>
          <w:highlight w:val="none"/>
        </w:rPr>
        <w:t>5.是否邀请服务对象：</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A3"/>
      </w:r>
      <w:r>
        <w:rPr>
          <w:rFonts w:hint="eastAsia" w:ascii="宋体" w:hAnsi="宋体" w:cs="宋体"/>
          <w:color w:val="auto"/>
          <w:szCs w:val="21"/>
          <w:highlight w:val="none"/>
        </w:rPr>
        <w:t xml:space="preserve">是 </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52"/>
      </w:r>
      <w:r>
        <w:rPr>
          <w:rFonts w:hint="eastAsia" w:ascii="宋体" w:hAnsi="宋体" w:cs="宋体"/>
          <w:color w:val="auto"/>
          <w:szCs w:val="21"/>
          <w:highlight w:val="none"/>
        </w:rPr>
        <w:t>否</w:t>
      </w:r>
    </w:p>
    <w:p w14:paraId="7185E927">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rPr>
        <w:t>6.其他：</w:t>
      </w:r>
      <w:r>
        <w:rPr>
          <w:rFonts w:hint="eastAsia" w:ascii="宋体" w:hAnsi="宋体" w:cs="宋体"/>
          <w:color w:val="auto"/>
          <w:szCs w:val="21"/>
          <w:highlight w:val="none"/>
          <w:u w:val="single"/>
        </w:rPr>
        <w:t xml:space="preserve">  无。   </w:t>
      </w:r>
    </w:p>
    <w:p w14:paraId="35F421C7">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rPr>
        <w:t>（二）履约验收时间：</w:t>
      </w:r>
      <w:r>
        <w:rPr>
          <w:rFonts w:hint="eastAsia" w:ascii="宋体" w:hAnsi="宋体" w:cs="宋体"/>
          <w:color w:val="auto"/>
          <w:szCs w:val="21"/>
          <w:highlight w:val="none"/>
          <w:u w:val="single"/>
        </w:rPr>
        <w:t>2026年5月31日服务结束后（具体验收时间由甲方最终确定并及时通知乙方）。</w:t>
      </w:r>
    </w:p>
    <w:p w14:paraId="738D75A4">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（三）履约验收方式：</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A3"/>
      </w:r>
      <w:r>
        <w:rPr>
          <w:rFonts w:hint="eastAsia" w:ascii="宋体" w:hAnsi="宋体" w:cs="宋体"/>
          <w:color w:val="auto"/>
          <w:szCs w:val="21"/>
          <w:highlight w:val="none"/>
        </w:rPr>
        <w:t>简易程序</w:t>
      </w:r>
      <w:r>
        <w:rPr>
          <w:rFonts w:hint="eastAsia" w:ascii="宋体" w:hAnsi="宋体" w:cs="宋体"/>
          <w:color w:val="auto"/>
          <w:szCs w:val="21"/>
          <w:highlight w:val="none"/>
        </w:rPr>
        <w:tab/>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52"/>
      </w:r>
      <w:r>
        <w:rPr>
          <w:rFonts w:hint="eastAsia" w:ascii="宋体" w:hAnsi="宋体" w:cs="宋体"/>
          <w:color w:val="auto"/>
          <w:szCs w:val="21"/>
          <w:highlight w:val="none"/>
        </w:rPr>
        <w:t>一般程序</w:t>
      </w:r>
    </w:p>
    <w:p w14:paraId="5BC505F6">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（四）履约验收程序：</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52"/>
      </w:r>
      <w:r>
        <w:rPr>
          <w:rFonts w:hint="eastAsia" w:ascii="宋体" w:hAnsi="宋体" w:cs="宋体"/>
          <w:color w:val="auto"/>
          <w:szCs w:val="21"/>
          <w:highlight w:val="none"/>
        </w:rPr>
        <w:t xml:space="preserve">一次性验收 </w:t>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A3"/>
      </w:r>
      <w:r>
        <w:rPr>
          <w:rFonts w:hint="eastAsia" w:ascii="宋体" w:hAnsi="宋体" w:cs="宋体"/>
          <w:color w:val="auto"/>
          <w:szCs w:val="21"/>
          <w:highlight w:val="none"/>
        </w:rPr>
        <w:t>分段验收</w:t>
      </w:r>
      <w:r>
        <w:rPr>
          <w:rFonts w:hint="eastAsia" w:ascii="宋体" w:hAnsi="宋体" w:cs="宋体"/>
          <w:color w:val="auto"/>
          <w:szCs w:val="21"/>
          <w:highlight w:val="none"/>
        </w:rPr>
        <w:tab/>
      </w:r>
      <w:r>
        <w:rPr>
          <w:rFonts w:hint="eastAsia" w:ascii="宋体" w:hAnsi="宋体" w:cs="宋体"/>
          <w:color w:val="auto"/>
          <w:szCs w:val="21"/>
          <w:highlight w:val="none"/>
        </w:rPr>
        <w:tab/>
      </w:r>
      <w:r>
        <w:rPr>
          <w:rFonts w:hint="eastAsia" w:ascii="宋体" w:hAnsi="宋体" w:cs="宋体"/>
          <w:color w:val="auto"/>
          <w:szCs w:val="21"/>
          <w:highlight w:val="none"/>
        </w:rPr>
        <w:sym w:font="Wingdings 2" w:char="00A3"/>
      </w:r>
      <w:r>
        <w:rPr>
          <w:rFonts w:hint="eastAsia" w:ascii="宋体" w:hAnsi="宋体" w:cs="宋体"/>
          <w:color w:val="auto"/>
          <w:szCs w:val="21"/>
          <w:highlight w:val="none"/>
        </w:rPr>
        <w:t>分期验收</w:t>
      </w:r>
    </w:p>
    <w:p w14:paraId="24E9DE26">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（五）履约验收内容：</w:t>
      </w:r>
    </w:p>
    <w:p w14:paraId="0BCF14A4">
      <w:pPr>
        <w:spacing w:line="360" w:lineRule="auto"/>
        <w:ind w:firstLine="420"/>
        <w:jc w:val="left"/>
        <w:rPr>
          <w:rFonts w:ascii="宋体" w:hAnsi="宋体" w:cs="宋体"/>
          <w:color w:val="auto"/>
          <w:szCs w:val="21"/>
          <w:highlight w:val="none"/>
        </w:rPr>
      </w:pPr>
      <w:r>
        <w:rPr>
          <w:rFonts w:hint="eastAsia" w:ascii="宋体" w:hAnsi="宋体" w:cs="宋体"/>
          <w:color w:val="auto"/>
          <w:szCs w:val="21"/>
          <w:highlight w:val="none"/>
        </w:rPr>
        <w:t>5.1.验收内容</w:t>
      </w:r>
    </w:p>
    <w:tbl>
      <w:tblPr>
        <w:tblStyle w:val="62"/>
        <w:tblW w:w="8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1175"/>
        <w:gridCol w:w="6669"/>
      </w:tblGrid>
      <w:tr w14:paraId="29B51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79818022">
            <w:pPr>
              <w:rPr>
                <w:rFonts w:ascii="宋体" w:hAnsi="宋体" w:cs="宋体"/>
                <w:color w:val="auto"/>
                <w:szCs w:val="21"/>
                <w:highlight w:val="none"/>
              </w:rPr>
            </w:pPr>
            <w:r>
              <w:rPr>
                <w:rFonts w:hint="eastAsia" w:ascii="宋体" w:hAnsi="宋体" w:cs="宋体"/>
                <w:color w:val="auto"/>
                <w:szCs w:val="21"/>
                <w:highlight w:val="none"/>
              </w:rPr>
              <w:t>序号</w:t>
            </w:r>
          </w:p>
        </w:tc>
        <w:tc>
          <w:tcPr>
            <w:tcW w:w="1175" w:type="dxa"/>
            <w:noWrap/>
            <w:vAlign w:val="center"/>
          </w:tcPr>
          <w:p w14:paraId="0E18C355">
            <w:pPr>
              <w:rPr>
                <w:rFonts w:ascii="宋体" w:hAnsi="宋体" w:cs="宋体"/>
                <w:color w:val="auto"/>
                <w:szCs w:val="21"/>
                <w:highlight w:val="none"/>
              </w:rPr>
            </w:pPr>
            <w:r>
              <w:rPr>
                <w:rFonts w:hint="eastAsia" w:ascii="宋体" w:hAnsi="宋体" w:cs="宋体"/>
                <w:color w:val="auto"/>
                <w:szCs w:val="21"/>
                <w:highlight w:val="none"/>
              </w:rPr>
              <w:t>验收内容</w:t>
            </w:r>
          </w:p>
        </w:tc>
        <w:tc>
          <w:tcPr>
            <w:tcW w:w="6669" w:type="dxa"/>
            <w:noWrap/>
            <w:vAlign w:val="center"/>
          </w:tcPr>
          <w:p w14:paraId="279D941D">
            <w:pPr>
              <w:rPr>
                <w:rFonts w:ascii="宋体" w:hAnsi="宋体" w:cs="宋体"/>
                <w:color w:val="auto"/>
                <w:szCs w:val="21"/>
                <w:highlight w:val="none"/>
              </w:rPr>
            </w:pPr>
            <w:r>
              <w:rPr>
                <w:rFonts w:hint="eastAsia" w:ascii="宋体" w:hAnsi="宋体" w:cs="宋体"/>
                <w:color w:val="auto"/>
                <w:szCs w:val="21"/>
                <w:highlight w:val="none"/>
              </w:rPr>
              <w:t>验收标准</w:t>
            </w:r>
          </w:p>
        </w:tc>
      </w:tr>
      <w:tr w14:paraId="50634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298B9E10">
            <w:pPr>
              <w:rPr>
                <w:rFonts w:ascii="宋体" w:hAnsi="宋体" w:cs="宋体"/>
                <w:color w:val="auto"/>
                <w:szCs w:val="21"/>
                <w:highlight w:val="none"/>
              </w:rPr>
            </w:pPr>
            <w:r>
              <w:rPr>
                <w:rFonts w:hint="eastAsia" w:ascii="宋体" w:hAnsi="宋体" w:cs="宋体"/>
                <w:color w:val="auto"/>
                <w:szCs w:val="21"/>
                <w:highlight w:val="none"/>
              </w:rPr>
              <w:t>1</w:t>
            </w:r>
          </w:p>
        </w:tc>
        <w:tc>
          <w:tcPr>
            <w:tcW w:w="1175" w:type="dxa"/>
            <w:tcBorders>
              <w:left w:val="single" w:color="auto" w:sz="4" w:space="0"/>
            </w:tcBorders>
            <w:noWrap/>
            <w:vAlign w:val="center"/>
          </w:tcPr>
          <w:p w14:paraId="4749C0B8">
            <w:pPr>
              <w:rPr>
                <w:rFonts w:ascii="宋体" w:hAnsi="宋体" w:cs="宋体"/>
                <w:color w:val="auto"/>
                <w:szCs w:val="21"/>
                <w:highlight w:val="none"/>
              </w:rPr>
            </w:pPr>
            <w:r>
              <w:rPr>
                <w:rFonts w:hint="eastAsia" w:ascii="宋体" w:hAnsi="宋体" w:cs="宋体"/>
                <w:color w:val="auto"/>
                <w:szCs w:val="21"/>
                <w:highlight w:val="none"/>
              </w:rPr>
              <w:t>响应程度</w:t>
            </w:r>
          </w:p>
        </w:tc>
        <w:tc>
          <w:tcPr>
            <w:tcW w:w="6669" w:type="dxa"/>
            <w:tcBorders>
              <w:left w:val="single" w:color="auto" w:sz="4" w:space="0"/>
            </w:tcBorders>
            <w:noWrap/>
            <w:vAlign w:val="center"/>
          </w:tcPr>
          <w:p w14:paraId="4D6F15CD">
            <w:pPr>
              <w:rPr>
                <w:rFonts w:ascii="宋体" w:hAnsi="宋体" w:cs="宋体"/>
                <w:color w:val="auto"/>
                <w:szCs w:val="21"/>
                <w:highlight w:val="none"/>
              </w:rPr>
            </w:pPr>
            <w:r>
              <w:rPr>
                <w:rFonts w:hint="eastAsia" w:ascii="宋体" w:hAnsi="宋体" w:cs="宋体"/>
                <w:color w:val="auto"/>
                <w:szCs w:val="21"/>
                <w:highlight w:val="none"/>
              </w:rPr>
              <w:t>乙方对采购文件项目监理职责的响应情况。</w:t>
            </w:r>
          </w:p>
        </w:tc>
      </w:tr>
      <w:tr w14:paraId="5482F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273D2633">
            <w:pPr>
              <w:rPr>
                <w:rFonts w:ascii="宋体" w:hAnsi="宋体" w:cs="宋体"/>
                <w:color w:val="auto"/>
                <w:szCs w:val="21"/>
                <w:highlight w:val="none"/>
              </w:rPr>
            </w:pPr>
            <w:r>
              <w:rPr>
                <w:rFonts w:hint="eastAsia" w:ascii="宋体" w:hAnsi="宋体" w:cs="宋体"/>
                <w:color w:val="auto"/>
                <w:szCs w:val="21"/>
                <w:highlight w:val="none"/>
              </w:rPr>
              <w:t>2</w:t>
            </w:r>
          </w:p>
        </w:tc>
        <w:tc>
          <w:tcPr>
            <w:tcW w:w="1175" w:type="dxa"/>
            <w:tcBorders>
              <w:left w:val="single" w:color="auto" w:sz="4" w:space="0"/>
            </w:tcBorders>
            <w:noWrap/>
            <w:vAlign w:val="center"/>
          </w:tcPr>
          <w:p w14:paraId="002CA06F">
            <w:pPr>
              <w:rPr>
                <w:rFonts w:ascii="宋体" w:hAnsi="宋体" w:cs="宋体"/>
                <w:color w:val="auto"/>
                <w:szCs w:val="21"/>
                <w:highlight w:val="none"/>
              </w:rPr>
            </w:pPr>
            <w:r>
              <w:rPr>
                <w:rFonts w:hint="eastAsia" w:ascii="宋体" w:hAnsi="宋体" w:cs="宋体"/>
                <w:color w:val="auto"/>
                <w:szCs w:val="21"/>
                <w:highlight w:val="none"/>
              </w:rPr>
              <w:t>服务质量</w:t>
            </w:r>
          </w:p>
        </w:tc>
        <w:tc>
          <w:tcPr>
            <w:tcW w:w="6669" w:type="dxa"/>
            <w:tcBorders>
              <w:left w:val="single" w:color="auto" w:sz="4" w:space="0"/>
            </w:tcBorders>
            <w:noWrap/>
            <w:vAlign w:val="center"/>
          </w:tcPr>
          <w:p w14:paraId="5C7C999C">
            <w:pPr>
              <w:rPr>
                <w:rFonts w:ascii="宋体" w:hAnsi="宋体" w:cs="宋体"/>
                <w:color w:val="auto"/>
                <w:szCs w:val="21"/>
                <w:highlight w:val="none"/>
              </w:rPr>
            </w:pPr>
            <w:r>
              <w:rPr>
                <w:rFonts w:hint="eastAsia" w:ascii="宋体" w:hAnsi="宋体" w:cs="宋体"/>
                <w:color w:val="auto"/>
                <w:szCs w:val="21"/>
                <w:highlight w:val="none"/>
              </w:rPr>
              <w:t>监理工作按采购需求、投标文件方案承诺落实各项工作。</w:t>
            </w:r>
          </w:p>
        </w:tc>
      </w:tr>
      <w:tr w14:paraId="4BE45A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vMerge w:val="restart"/>
            <w:noWrap/>
            <w:vAlign w:val="center"/>
          </w:tcPr>
          <w:p w14:paraId="460804CB">
            <w:pPr>
              <w:rPr>
                <w:rFonts w:ascii="宋体" w:hAnsi="宋体" w:cs="宋体"/>
                <w:color w:val="auto"/>
                <w:szCs w:val="21"/>
                <w:highlight w:val="none"/>
              </w:rPr>
            </w:pPr>
            <w:r>
              <w:rPr>
                <w:rFonts w:hint="eastAsia" w:ascii="宋体" w:hAnsi="宋体" w:cs="宋体"/>
                <w:color w:val="auto"/>
                <w:szCs w:val="21"/>
                <w:highlight w:val="none"/>
              </w:rPr>
              <w:t>3</w:t>
            </w:r>
          </w:p>
        </w:tc>
        <w:tc>
          <w:tcPr>
            <w:tcW w:w="1175" w:type="dxa"/>
            <w:vMerge w:val="restart"/>
            <w:tcBorders>
              <w:left w:val="single" w:color="auto" w:sz="4" w:space="0"/>
            </w:tcBorders>
            <w:noWrap/>
            <w:vAlign w:val="center"/>
          </w:tcPr>
          <w:p w14:paraId="55D79286">
            <w:pPr>
              <w:rPr>
                <w:rFonts w:ascii="宋体" w:hAnsi="宋体" w:cs="宋体"/>
                <w:color w:val="auto"/>
                <w:szCs w:val="21"/>
                <w:highlight w:val="none"/>
              </w:rPr>
            </w:pPr>
            <w:r>
              <w:rPr>
                <w:rFonts w:hint="eastAsia" w:ascii="宋体" w:hAnsi="宋体" w:cs="宋体"/>
                <w:color w:val="auto"/>
                <w:szCs w:val="21"/>
                <w:highlight w:val="none"/>
              </w:rPr>
              <w:t>人员、车辆</w:t>
            </w:r>
          </w:p>
          <w:p w14:paraId="60F6F730">
            <w:pPr>
              <w:rPr>
                <w:rFonts w:ascii="宋体" w:hAnsi="宋体" w:cs="宋体"/>
                <w:color w:val="auto"/>
                <w:szCs w:val="21"/>
                <w:highlight w:val="none"/>
              </w:rPr>
            </w:pPr>
            <w:r>
              <w:rPr>
                <w:rFonts w:hint="eastAsia" w:ascii="宋体" w:hAnsi="宋体" w:cs="宋体"/>
                <w:color w:val="auto"/>
                <w:szCs w:val="21"/>
                <w:highlight w:val="none"/>
              </w:rPr>
              <w:t>配备情况</w:t>
            </w:r>
          </w:p>
        </w:tc>
        <w:tc>
          <w:tcPr>
            <w:tcW w:w="6669" w:type="dxa"/>
            <w:tcBorders>
              <w:left w:val="single" w:color="auto" w:sz="4" w:space="0"/>
            </w:tcBorders>
            <w:noWrap/>
            <w:vAlign w:val="center"/>
          </w:tcPr>
          <w:p w14:paraId="15CDBFAB">
            <w:pPr>
              <w:rPr>
                <w:rFonts w:ascii="宋体" w:hAnsi="宋体" w:cs="宋体"/>
                <w:color w:val="auto"/>
                <w:szCs w:val="21"/>
                <w:highlight w:val="none"/>
              </w:rPr>
            </w:pPr>
            <w:r>
              <w:rPr>
                <w:rFonts w:hint="eastAsia" w:ascii="宋体" w:hAnsi="宋体" w:cs="宋体"/>
                <w:color w:val="auto"/>
                <w:szCs w:val="21"/>
                <w:highlight w:val="none"/>
              </w:rPr>
              <w:t>人员按投标文件到位。</w:t>
            </w:r>
          </w:p>
        </w:tc>
      </w:tr>
      <w:tr w14:paraId="16299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vMerge w:val="continue"/>
            <w:noWrap/>
            <w:vAlign w:val="center"/>
          </w:tcPr>
          <w:p w14:paraId="3E786357">
            <w:pPr>
              <w:rPr>
                <w:color w:val="auto"/>
                <w:highlight w:val="none"/>
              </w:rPr>
            </w:pPr>
          </w:p>
        </w:tc>
        <w:tc>
          <w:tcPr>
            <w:tcW w:w="1175" w:type="dxa"/>
            <w:vMerge w:val="continue"/>
            <w:tcBorders>
              <w:left w:val="single" w:color="auto" w:sz="4" w:space="0"/>
            </w:tcBorders>
            <w:noWrap/>
            <w:vAlign w:val="center"/>
          </w:tcPr>
          <w:p w14:paraId="046678DC">
            <w:pPr>
              <w:rPr>
                <w:color w:val="auto"/>
                <w:highlight w:val="none"/>
              </w:rPr>
            </w:pPr>
          </w:p>
        </w:tc>
        <w:tc>
          <w:tcPr>
            <w:tcW w:w="6669" w:type="dxa"/>
            <w:tcBorders>
              <w:left w:val="single" w:color="auto" w:sz="4" w:space="0"/>
            </w:tcBorders>
            <w:noWrap/>
            <w:vAlign w:val="center"/>
          </w:tcPr>
          <w:p w14:paraId="3E9B4723">
            <w:pPr>
              <w:rPr>
                <w:rFonts w:ascii="宋体" w:hAnsi="宋体" w:cs="宋体"/>
                <w:color w:val="auto"/>
                <w:szCs w:val="21"/>
                <w:highlight w:val="none"/>
              </w:rPr>
            </w:pPr>
            <w:r>
              <w:rPr>
                <w:rFonts w:hint="eastAsia" w:ascii="宋体" w:hAnsi="宋体" w:cs="宋体"/>
                <w:color w:val="auto"/>
                <w:szCs w:val="21"/>
                <w:highlight w:val="none"/>
              </w:rPr>
              <w:t>车辆按投标文件到位。</w:t>
            </w:r>
          </w:p>
        </w:tc>
      </w:tr>
      <w:tr w14:paraId="156E7E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3AF7742B">
            <w:pPr>
              <w:rPr>
                <w:rFonts w:ascii="宋体" w:hAnsi="宋体" w:cs="宋体"/>
                <w:color w:val="auto"/>
                <w:szCs w:val="21"/>
                <w:highlight w:val="none"/>
              </w:rPr>
            </w:pPr>
            <w:r>
              <w:rPr>
                <w:rFonts w:hint="eastAsia" w:ascii="宋体" w:hAnsi="宋体" w:cs="宋体"/>
                <w:color w:val="auto"/>
                <w:szCs w:val="21"/>
                <w:highlight w:val="none"/>
              </w:rPr>
              <w:t>4</w:t>
            </w:r>
          </w:p>
        </w:tc>
        <w:tc>
          <w:tcPr>
            <w:tcW w:w="1175" w:type="dxa"/>
            <w:tcBorders>
              <w:left w:val="single" w:color="auto" w:sz="4" w:space="0"/>
            </w:tcBorders>
            <w:shd w:val="clear" w:color="auto" w:fill="auto"/>
            <w:noWrap/>
            <w:vAlign w:val="center"/>
          </w:tcPr>
          <w:p w14:paraId="0C22C690">
            <w:pPr>
              <w:rPr>
                <w:rFonts w:ascii="宋体" w:hAnsi="宋体" w:cs="宋体"/>
                <w:color w:val="auto"/>
                <w:szCs w:val="21"/>
                <w:highlight w:val="none"/>
              </w:rPr>
            </w:pPr>
            <w:r>
              <w:rPr>
                <w:rFonts w:hint="eastAsia" w:ascii="宋体" w:hAnsi="宋体" w:cs="宋体"/>
                <w:color w:val="auto"/>
                <w:szCs w:val="21"/>
                <w:highlight w:val="none"/>
              </w:rPr>
              <w:t>服务承诺实现</w:t>
            </w:r>
          </w:p>
        </w:tc>
        <w:tc>
          <w:tcPr>
            <w:tcW w:w="6669" w:type="dxa"/>
            <w:tcBorders>
              <w:left w:val="single" w:color="auto" w:sz="4" w:space="0"/>
            </w:tcBorders>
            <w:shd w:val="clear" w:color="auto" w:fill="auto"/>
            <w:noWrap/>
            <w:vAlign w:val="center"/>
          </w:tcPr>
          <w:p w14:paraId="2F12EBDE">
            <w:pPr>
              <w:rPr>
                <w:rFonts w:ascii="宋体" w:hAnsi="宋体" w:cs="宋体"/>
                <w:color w:val="auto"/>
                <w:szCs w:val="21"/>
                <w:highlight w:val="none"/>
              </w:rPr>
            </w:pPr>
            <w:r>
              <w:rPr>
                <w:rFonts w:hint="eastAsia" w:ascii="宋体" w:hAnsi="宋体" w:cs="宋体"/>
                <w:color w:val="auto"/>
                <w:szCs w:val="21"/>
                <w:highlight w:val="none"/>
              </w:rPr>
              <w:t>承诺按投标文件实施情况，包含质量、进度、安全等三方面。</w:t>
            </w:r>
          </w:p>
        </w:tc>
      </w:tr>
      <w:tr w14:paraId="06948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297B243E">
            <w:pPr>
              <w:rPr>
                <w:rFonts w:ascii="宋体" w:hAnsi="宋体" w:cs="宋体"/>
                <w:color w:val="auto"/>
                <w:szCs w:val="21"/>
                <w:highlight w:val="none"/>
              </w:rPr>
            </w:pPr>
            <w:r>
              <w:rPr>
                <w:rFonts w:hint="eastAsia" w:ascii="宋体" w:hAnsi="宋体" w:cs="宋体"/>
                <w:color w:val="auto"/>
                <w:szCs w:val="21"/>
                <w:highlight w:val="none"/>
              </w:rPr>
              <w:t>5</w:t>
            </w:r>
          </w:p>
        </w:tc>
        <w:tc>
          <w:tcPr>
            <w:tcW w:w="1175" w:type="dxa"/>
            <w:tcBorders>
              <w:left w:val="single" w:color="auto" w:sz="4" w:space="0"/>
            </w:tcBorders>
            <w:shd w:val="clear" w:color="auto" w:fill="auto"/>
            <w:noWrap/>
            <w:vAlign w:val="center"/>
          </w:tcPr>
          <w:p w14:paraId="39C0113B">
            <w:pPr>
              <w:rPr>
                <w:rFonts w:ascii="宋体" w:hAnsi="宋体" w:cs="宋体"/>
                <w:color w:val="auto"/>
                <w:szCs w:val="21"/>
                <w:highlight w:val="none"/>
              </w:rPr>
            </w:pPr>
            <w:r>
              <w:rPr>
                <w:rFonts w:hint="eastAsia" w:ascii="宋体" w:hAnsi="宋体" w:cs="宋体"/>
                <w:color w:val="auto"/>
                <w:szCs w:val="21"/>
                <w:highlight w:val="none"/>
              </w:rPr>
              <w:t>台帐</w:t>
            </w:r>
          </w:p>
        </w:tc>
        <w:tc>
          <w:tcPr>
            <w:tcW w:w="6669" w:type="dxa"/>
            <w:tcBorders>
              <w:left w:val="single" w:color="auto" w:sz="4" w:space="0"/>
            </w:tcBorders>
            <w:shd w:val="clear" w:color="auto" w:fill="auto"/>
            <w:noWrap/>
            <w:vAlign w:val="center"/>
          </w:tcPr>
          <w:p w14:paraId="62441DA1">
            <w:pPr>
              <w:spacing w:line="360" w:lineRule="auto"/>
              <w:rPr>
                <w:rFonts w:ascii="宋体" w:hAnsi="宋体" w:cs="宋体"/>
                <w:color w:val="auto"/>
                <w:szCs w:val="21"/>
                <w:highlight w:val="none"/>
              </w:rPr>
            </w:pPr>
            <w:r>
              <w:rPr>
                <w:rFonts w:hint="eastAsia" w:ascii="宋体" w:hAnsi="宋体" w:cs="宋体"/>
                <w:color w:val="auto"/>
                <w:szCs w:val="21"/>
                <w:highlight w:val="none"/>
              </w:rPr>
              <w:t>每月考核表、人员清单、人员资质证书、资历证明、人员或车辆变更表（如有）、人员每日考勤记录、每月人员社保缴纳清单、车辆行驶证（含年检信息）、车辆行驶轨迹记录、各标项记分情况汇总、监理通知单（含回复单）、</w:t>
            </w:r>
            <w:r>
              <w:rPr>
                <w:rFonts w:hint="eastAsia" w:ascii="宋体" w:hAnsi="宋体" w:cs="宋体"/>
                <w:color w:val="auto"/>
                <w:szCs w:val="21"/>
                <w:highlight w:val="none"/>
              </w:rPr>
              <w:t>月度</w:t>
            </w:r>
            <w:r>
              <w:rPr>
                <w:rFonts w:hint="eastAsia" w:ascii="宋体" w:hAnsi="宋体" w:cs="宋体"/>
                <w:color w:val="auto"/>
                <w:szCs w:val="21"/>
                <w:highlight w:val="none"/>
              </w:rPr>
              <w:t>会议纪要、监理规划、实施细则、监理日志、监理月报（含月度监理总结）、每周巡查报告、本项目管理制度、</w:t>
            </w:r>
            <w:r>
              <w:rPr>
                <w:rFonts w:hint="eastAsia" w:ascii="宋体" w:hAnsi="宋体" w:cs="宋体"/>
                <w:color w:val="auto"/>
                <w:szCs w:val="21"/>
                <w:highlight w:val="none"/>
              </w:rPr>
              <w:t>变更申请单（材料、维护单位人员或监理人员、维护单位车辆或监理车辆，如有）、变更单（材料、维护单位人员或监理人员、维护单位车辆或监理车辆，如有）</w:t>
            </w:r>
            <w:r>
              <w:rPr>
                <w:rFonts w:hint="eastAsia" w:ascii="宋体" w:hAnsi="宋体" w:cs="宋体"/>
                <w:color w:val="auto"/>
                <w:szCs w:val="21"/>
                <w:highlight w:val="none"/>
              </w:rPr>
              <w:t>、旁站记录、</w:t>
            </w:r>
            <w:r>
              <w:rPr>
                <w:rFonts w:hint="eastAsia" w:cs="宋体"/>
                <w:color w:val="auto"/>
                <w:highlight w:val="none"/>
              </w:rPr>
              <w:t>培训记录、</w:t>
            </w:r>
            <w:r>
              <w:rPr>
                <w:rFonts w:hint="eastAsia" w:ascii="宋体" w:hAnsi="宋体" w:cs="宋体"/>
                <w:color w:val="auto"/>
                <w:szCs w:val="21"/>
                <w:highlight w:val="none"/>
              </w:rPr>
              <w:t>单位保密协议、个人安全保密承诺书、日常保密教育台账、</w:t>
            </w:r>
            <w:r>
              <w:rPr>
                <w:rFonts w:hint="eastAsia" w:ascii="宋体" w:hAnsi="宋体" w:cs="宋体"/>
                <w:color w:val="auto"/>
                <w:szCs w:val="21"/>
                <w:highlight w:val="none"/>
              </w:rPr>
              <w:t>监理验收总结报告</w:t>
            </w:r>
            <w:r>
              <w:rPr>
                <w:rFonts w:hint="eastAsia" w:ascii="宋体" w:hAnsi="宋体" w:cs="宋体"/>
                <w:color w:val="auto"/>
                <w:szCs w:val="21"/>
                <w:highlight w:val="none"/>
              </w:rPr>
              <w:t>等资料。</w:t>
            </w:r>
          </w:p>
        </w:tc>
      </w:tr>
      <w:tr w14:paraId="17843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61BEFA3B">
            <w:pPr>
              <w:rPr>
                <w:rFonts w:ascii="宋体" w:hAnsi="宋体" w:cs="宋体"/>
                <w:color w:val="auto"/>
                <w:szCs w:val="21"/>
                <w:highlight w:val="none"/>
              </w:rPr>
            </w:pPr>
            <w:r>
              <w:rPr>
                <w:rFonts w:hint="eastAsia" w:ascii="宋体" w:hAnsi="宋体" w:cs="宋体"/>
                <w:color w:val="auto"/>
                <w:szCs w:val="21"/>
                <w:highlight w:val="none"/>
              </w:rPr>
              <w:t>6</w:t>
            </w:r>
          </w:p>
        </w:tc>
        <w:tc>
          <w:tcPr>
            <w:tcW w:w="1175" w:type="dxa"/>
            <w:tcBorders>
              <w:left w:val="single" w:color="auto" w:sz="4" w:space="0"/>
            </w:tcBorders>
            <w:shd w:val="clear" w:color="auto" w:fill="auto"/>
            <w:noWrap/>
            <w:vAlign w:val="center"/>
          </w:tcPr>
          <w:p w14:paraId="0C866AD6">
            <w:pPr>
              <w:rPr>
                <w:rFonts w:ascii="宋体" w:hAnsi="宋体" w:cs="宋体"/>
                <w:color w:val="auto"/>
                <w:szCs w:val="21"/>
                <w:highlight w:val="none"/>
              </w:rPr>
            </w:pPr>
            <w:r>
              <w:rPr>
                <w:rFonts w:hint="eastAsia" w:ascii="宋体" w:hAnsi="宋体" w:cs="宋体"/>
                <w:color w:val="auto"/>
                <w:szCs w:val="21"/>
                <w:highlight w:val="none"/>
              </w:rPr>
              <w:t>项目保密情况</w:t>
            </w:r>
          </w:p>
        </w:tc>
        <w:tc>
          <w:tcPr>
            <w:tcW w:w="6669" w:type="dxa"/>
            <w:tcBorders>
              <w:left w:val="single" w:color="auto" w:sz="4" w:space="0"/>
            </w:tcBorders>
            <w:shd w:val="clear" w:color="auto" w:fill="auto"/>
            <w:noWrap/>
            <w:vAlign w:val="center"/>
          </w:tcPr>
          <w:p w14:paraId="3B444DA6">
            <w:pPr>
              <w:spacing w:line="360" w:lineRule="auto"/>
              <w:rPr>
                <w:rFonts w:ascii="宋体" w:hAnsi="宋体" w:cs="宋体"/>
                <w:color w:val="auto"/>
                <w:szCs w:val="21"/>
                <w:highlight w:val="none"/>
              </w:rPr>
            </w:pPr>
            <w:r>
              <w:rPr>
                <w:rFonts w:hint="eastAsia" w:ascii="宋体" w:hAnsi="宋体" w:cs="宋体"/>
                <w:color w:val="auto"/>
                <w:szCs w:val="21"/>
                <w:highlight w:val="none"/>
              </w:rPr>
              <w:t>签订单位保密协议、个人安全保密承诺书、日常保密教育台账等保密要求执行情况。</w:t>
            </w:r>
          </w:p>
        </w:tc>
      </w:tr>
      <w:tr w14:paraId="68410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771E79C9">
            <w:pPr>
              <w:rPr>
                <w:rFonts w:ascii="宋体" w:hAnsi="宋体" w:cs="宋体"/>
                <w:color w:val="auto"/>
                <w:szCs w:val="21"/>
                <w:highlight w:val="none"/>
              </w:rPr>
            </w:pPr>
            <w:r>
              <w:rPr>
                <w:rFonts w:hint="eastAsia" w:ascii="宋体" w:hAnsi="宋体" w:cs="宋体"/>
                <w:color w:val="auto"/>
                <w:szCs w:val="21"/>
                <w:highlight w:val="none"/>
              </w:rPr>
              <w:t>7</w:t>
            </w:r>
          </w:p>
        </w:tc>
        <w:tc>
          <w:tcPr>
            <w:tcW w:w="1175" w:type="dxa"/>
            <w:tcBorders>
              <w:left w:val="single" w:color="auto" w:sz="4" w:space="0"/>
            </w:tcBorders>
            <w:shd w:val="clear" w:color="auto" w:fill="auto"/>
            <w:noWrap/>
            <w:vAlign w:val="center"/>
          </w:tcPr>
          <w:p w14:paraId="66ECB608">
            <w:pPr>
              <w:rPr>
                <w:rFonts w:ascii="宋体" w:hAnsi="宋体" w:cs="宋体"/>
                <w:color w:val="auto"/>
                <w:szCs w:val="21"/>
                <w:highlight w:val="none"/>
              </w:rPr>
            </w:pPr>
            <w:r>
              <w:rPr>
                <w:rFonts w:hint="eastAsia" w:ascii="宋体" w:hAnsi="宋体" w:cs="宋体"/>
                <w:color w:val="auto"/>
                <w:kern w:val="0"/>
                <w:szCs w:val="21"/>
                <w:highlight w:val="none"/>
              </w:rPr>
              <w:t>中小微企业比例</w:t>
            </w:r>
          </w:p>
        </w:tc>
        <w:tc>
          <w:tcPr>
            <w:tcW w:w="6669" w:type="dxa"/>
            <w:tcBorders>
              <w:left w:val="single" w:color="auto" w:sz="4" w:space="0"/>
            </w:tcBorders>
            <w:shd w:val="clear" w:color="auto" w:fill="auto"/>
            <w:noWrap/>
            <w:vAlign w:val="center"/>
          </w:tcPr>
          <w:p w14:paraId="7D06E250">
            <w:pPr>
              <w:rPr>
                <w:rFonts w:ascii="宋体" w:hAnsi="宋体" w:cs="宋体"/>
                <w:color w:val="auto"/>
                <w:szCs w:val="21"/>
                <w:highlight w:val="none"/>
              </w:rPr>
            </w:pPr>
            <w:r>
              <w:rPr>
                <w:rFonts w:hint="eastAsia" w:ascii="宋体" w:hAnsi="宋体" w:cs="宋体"/>
                <w:color w:val="auto"/>
                <w:kern w:val="0"/>
                <w:szCs w:val="21"/>
                <w:highlight w:val="none"/>
              </w:rPr>
              <w:t>本项目履约过程中，不存在转包行为或未经允许的分包行为，且确保服务内容100%面向小微企业。</w:t>
            </w:r>
          </w:p>
        </w:tc>
      </w:tr>
      <w:tr w14:paraId="0834F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3" w:type="dxa"/>
            <w:noWrap/>
            <w:vAlign w:val="center"/>
          </w:tcPr>
          <w:p w14:paraId="61C3CA3F">
            <w:pPr>
              <w:rPr>
                <w:rFonts w:ascii="宋体" w:hAnsi="宋体" w:cs="宋体"/>
                <w:color w:val="auto"/>
                <w:szCs w:val="21"/>
                <w:highlight w:val="none"/>
              </w:rPr>
            </w:pPr>
            <w:r>
              <w:rPr>
                <w:rFonts w:hint="eastAsia" w:ascii="宋体" w:hAnsi="宋体" w:cs="宋体"/>
                <w:color w:val="auto"/>
                <w:szCs w:val="21"/>
                <w:highlight w:val="none"/>
              </w:rPr>
              <w:t>8</w:t>
            </w:r>
          </w:p>
        </w:tc>
        <w:tc>
          <w:tcPr>
            <w:tcW w:w="1175" w:type="dxa"/>
            <w:tcBorders>
              <w:left w:val="single" w:color="auto" w:sz="4" w:space="0"/>
            </w:tcBorders>
            <w:shd w:val="clear" w:color="auto" w:fill="auto"/>
            <w:noWrap/>
            <w:vAlign w:val="center"/>
          </w:tcPr>
          <w:p w14:paraId="5BF36165">
            <w:pPr>
              <w:rPr>
                <w:rFonts w:ascii="宋体" w:hAnsi="宋体" w:cs="宋体"/>
                <w:color w:val="auto"/>
                <w:szCs w:val="21"/>
                <w:highlight w:val="none"/>
              </w:rPr>
            </w:pPr>
            <w:r>
              <w:rPr>
                <w:rFonts w:hint="eastAsia" w:ascii="宋体" w:hAnsi="宋体" w:cs="宋体"/>
                <w:color w:val="auto"/>
                <w:szCs w:val="21"/>
                <w:highlight w:val="none"/>
              </w:rPr>
              <w:t>其他工作</w:t>
            </w:r>
          </w:p>
        </w:tc>
        <w:tc>
          <w:tcPr>
            <w:tcW w:w="6669" w:type="dxa"/>
            <w:tcBorders>
              <w:left w:val="single" w:color="auto" w:sz="4" w:space="0"/>
            </w:tcBorders>
            <w:shd w:val="clear" w:color="auto" w:fill="auto"/>
            <w:noWrap/>
            <w:vAlign w:val="center"/>
          </w:tcPr>
          <w:p w14:paraId="1968A1A8">
            <w:pPr>
              <w:rPr>
                <w:rFonts w:ascii="宋体" w:hAnsi="宋体" w:cs="宋体"/>
                <w:color w:val="auto"/>
                <w:szCs w:val="21"/>
                <w:highlight w:val="none"/>
              </w:rPr>
            </w:pPr>
            <w:r>
              <w:rPr>
                <w:rFonts w:hint="eastAsia" w:ascii="宋体" w:hAnsi="宋体" w:cs="宋体"/>
                <w:color w:val="auto"/>
                <w:szCs w:val="21"/>
                <w:highlight w:val="none"/>
              </w:rPr>
              <w:t>履行项目采购文件、投标文件、合同条款中涉及的其他承诺的情况。</w:t>
            </w:r>
          </w:p>
        </w:tc>
      </w:tr>
    </w:tbl>
    <w:p w14:paraId="06732BC1">
      <w:pPr>
        <w:rPr>
          <w:rFonts w:ascii="宋体" w:hAnsi="宋体" w:cs="宋体"/>
          <w:color w:val="auto"/>
          <w:szCs w:val="21"/>
          <w:highlight w:val="none"/>
          <w:u w:val="single"/>
        </w:rPr>
      </w:pPr>
    </w:p>
    <w:p w14:paraId="06F4A21C">
      <w:pPr>
        <w:spacing w:line="360" w:lineRule="auto"/>
        <w:ind w:firstLine="420"/>
        <w:jc w:val="left"/>
        <w:rPr>
          <w:rFonts w:ascii="宋体" w:hAnsi="宋体" w:cs="宋体"/>
          <w:color w:val="auto"/>
          <w:szCs w:val="21"/>
          <w:highlight w:val="none"/>
        </w:rPr>
      </w:pPr>
      <w:r>
        <w:rPr>
          <w:rFonts w:hint="eastAsia" w:ascii="宋体" w:hAnsi="宋体" w:cs="宋体"/>
          <w:color w:val="auto"/>
          <w:szCs w:val="21"/>
          <w:highlight w:val="none"/>
        </w:rPr>
        <w:t>5.2验收资料要求</w:t>
      </w:r>
    </w:p>
    <w:p w14:paraId="0B395662">
      <w:pPr>
        <w:spacing w:line="360" w:lineRule="auto"/>
        <w:ind w:firstLine="420" w:firstLineChars="200"/>
        <w:jc w:val="left"/>
        <w:rPr>
          <w:rFonts w:cs="宋体"/>
          <w:color w:val="auto"/>
          <w:szCs w:val="21"/>
          <w:highlight w:val="none"/>
        </w:rPr>
      </w:pPr>
      <w:r>
        <w:rPr>
          <w:rFonts w:hint="eastAsia" w:cs="宋体"/>
          <w:color w:val="auto"/>
          <w:szCs w:val="21"/>
          <w:highlight w:val="none"/>
        </w:rPr>
        <w:t>（1）采购文件</w:t>
      </w:r>
    </w:p>
    <w:p w14:paraId="13433C08">
      <w:pPr>
        <w:spacing w:line="360" w:lineRule="auto"/>
        <w:ind w:firstLine="420" w:firstLineChars="200"/>
        <w:jc w:val="left"/>
        <w:rPr>
          <w:rFonts w:cs="宋体"/>
          <w:color w:val="auto"/>
          <w:szCs w:val="21"/>
          <w:highlight w:val="none"/>
        </w:rPr>
      </w:pPr>
      <w:r>
        <w:rPr>
          <w:rFonts w:hint="eastAsia" w:cs="宋体"/>
          <w:color w:val="auto"/>
          <w:szCs w:val="21"/>
          <w:highlight w:val="none"/>
        </w:rPr>
        <w:t>（2）投标文件</w:t>
      </w:r>
    </w:p>
    <w:p w14:paraId="7C52A4B6">
      <w:pPr>
        <w:spacing w:line="360" w:lineRule="auto"/>
        <w:ind w:firstLine="420" w:firstLineChars="200"/>
        <w:jc w:val="left"/>
        <w:rPr>
          <w:rFonts w:cs="宋体"/>
          <w:color w:val="auto"/>
          <w:szCs w:val="21"/>
          <w:highlight w:val="none"/>
        </w:rPr>
      </w:pPr>
      <w:r>
        <w:rPr>
          <w:rFonts w:hint="eastAsia" w:cs="宋体"/>
          <w:color w:val="auto"/>
          <w:szCs w:val="21"/>
          <w:highlight w:val="none"/>
        </w:rPr>
        <w:t>（3）采购合同</w:t>
      </w:r>
    </w:p>
    <w:p w14:paraId="0A717535">
      <w:pPr>
        <w:spacing w:line="360" w:lineRule="auto"/>
        <w:ind w:firstLine="420" w:firstLineChars="200"/>
        <w:jc w:val="left"/>
        <w:rPr>
          <w:rFonts w:cs="宋体"/>
          <w:color w:val="auto"/>
          <w:szCs w:val="21"/>
          <w:highlight w:val="none"/>
        </w:rPr>
      </w:pPr>
      <w:r>
        <w:rPr>
          <w:rFonts w:hint="eastAsia" w:cs="宋体"/>
          <w:color w:val="auto"/>
          <w:szCs w:val="21"/>
          <w:highlight w:val="none"/>
        </w:rPr>
        <w:t>（4）监理规划、实施细则、本项目管理制度、交通设施安全分析方案。</w:t>
      </w:r>
    </w:p>
    <w:p w14:paraId="5EC12DB9">
      <w:pPr>
        <w:spacing w:line="360" w:lineRule="auto"/>
        <w:ind w:firstLine="420" w:firstLineChars="200"/>
        <w:jc w:val="left"/>
        <w:rPr>
          <w:rFonts w:cs="宋体"/>
          <w:color w:val="auto"/>
          <w:szCs w:val="21"/>
          <w:highlight w:val="none"/>
        </w:rPr>
      </w:pPr>
      <w:r>
        <w:rPr>
          <w:rFonts w:hint="eastAsia" w:cs="宋体"/>
          <w:color w:val="auto"/>
          <w:szCs w:val="21"/>
          <w:highlight w:val="none"/>
        </w:rPr>
        <w:t>（5）人员清单：项目实施人员明细清单、人员资质证书、资历证明、人员或车辆变更表（如有）；人员每日考勤记录；每月人员社保缴纳清单。</w:t>
      </w:r>
    </w:p>
    <w:p w14:paraId="0F77553C">
      <w:pPr>
        <w:spacing w:line="360" w:lineRule="auto"/>
        <w:ind w:firstLine="420" w:firstLineChars="200"/>
        <w:jc w:val="left"/>
        <w:rPr>
          <w:rFonts w:cs="宋体"/>
          <w:color w:val="auto"/>
          <w:szCs w:val="21"/>
          <w:highlight w:val="none"/>
        </w:rPr>
      </w:pPr>
      <w:r>
        <w:rPr>
          <w:rFonts w:hint="eastAsia" w:cs="宋体"/>
          <w:color w:val="auto"/>
          <w:szCs w:val="21"/>
          <w:highlight w:val="none"/>
        </w:rPr>
        <w:t>（6）车辆：车辆行驶证（含年检信息）、车辆行驶轨迹记录。</w:t>
      </w:r>
    </w:p>
    <w:p w14:paraId="1D3032C8">
      <w:pPr>
        <w:spacing w:line="360" w:lineRule="auto"/>
        <w:ind w:firstLine="420" w:firstLineChars="200"/>
        <w:jc w:val="left"/>
        <w:rPr>
          <w:rFonts w:cs="宋体"/>
          <w:color w:val="auto"/>
          <w:szCs w:val="21"/>
          <w:highlight w:val="none"/>
        </w:rPr>
      </w:pPr>
      <w:r>
        <w:rPr>
          <w:rFonts w:hint="eastAsia" w:cs="宋体"/>
          <w:color w:val="auto"/>
          <w:szCs w:val="21"/>
          <w:highlight w:val="none"/>
        </w:rPr>
        <w:t>（7）监理过程性资料：开工申请、开工报告、开工令、监理日志、每周巡查报告、监理月报（含月度监理总结）、</w:t>
      </w:r>
      <w:r>
        <w:rPr>
          <w:rFonts w:hint="eastAsia" w:cs="宋体"/>
          <w:color w:val="auto"/>
          <w:szCs w:val="21"/>
          <w:highlight w:val="none"/>
        </w:rPr>
        <w:t>月度</w:t>
      </w:r>
      <w:r>
        <w:rPr>
          <w:rFonts w:hint="eastAsia" w:cs="宋体"/>
          <w:color w:val="auto"/>
          <w:szCs w:val="21"/>
          <w:highlight w:val="none"/>
        </w:rPr>
        <w:t>会议纪要、监理通知单（含回复单）、每月考核表、各标项记分情况汇总、旁站记录、</w:t>
      </w:r>
      <w:r>
        <w:rPr>
          <w:rFonts w:hint="eastAsia" w:cs="宋体"/>
          <w:color w:val="auto"/>
          <w:szCs w:val="21"/>
          <w:highlight w:val="none"/>
        </w:rPr>
        <w:t>变更申请单（材料、</w:t>
      </w:r>
      <w:r>
        <w:rPr>
          <w:rFonts w:hint="eastAsia" w:ascii="宋体" w:hAnsi="宋体" w:cs="宋体"/>
          <w:color w:val="auto"/>
          <w:szCs w:val="21"/>
          <w:highlight w:val="none"/>
        </w:rPr>
        <w:t>维护单位人员或监理人员、维护单位车辆或监理车辆</w:t>
      </w:r>
      <w:r>
        <w:rPr>
          <w:rFonts w:hint="eastAsia" w:cs="宋体"/>
          <w:color w:val="auto"/>
          <w:szCs w:val="21"/>
          <w:highlight w:val="none"/>
        </w:rPr>
        <w:t>，如有）、变更单（材料、</w:t>
      </w:r>
      <w:r>
        <w:rPr>
          <w:rFonts w:hint="eastAsia" w:ascii="宋体" w:hAnsi="宋体" w:cs="宋体"/>
          <w:color w:val="auto"/>
          <w:szCs w:val="21"/>
          <w:highlight w:val="none"/>
        </w:rPr>
        <w:t>维护单位人员或监理人员、维护单位车辆或监理车辆</w:t>
      </w:r>
      <w:r>
        <w:rPr>
          <w:rFonts w:hint="eastAsia" w:cs="宋体"/>
          <w:color w:val="auto"/>
          <w:szCs w:val="21"/>
          <w:highlight w:val="none"/>
        </w:rPr>
        <w:t>，如有）。</w:t>
      </w:r>
    </w:p>
    <w:p w14:paraId="0C513693">
      <w:pPr>
        <w:spacing w:line="360" w:lineRule="auto"/>
        <w:ind w:firstLine="420" w:firstLineChars="200"/>
        <w:jc w:val="left"/>
        <w:rPr>
          <w:rFonts w:cs="宋体"/>
          <w:color w:val="auto"/>
          <w:szCs w:val="21"/>
          <w:highlight w:val="none"/>
        </w:rPr>
      </w:pPr>
      <w:r>
        <w:rPr>
          <w:rFonts w:hint="eastAsia" w:cs="宋体"/>
          <w:color w:val="auto"/>
          <w:szCs w:val="21"/>
          <w:highlight w:val="none"/>
        </w:rPr>
        <w:t>（8）保密：单位保密协议、个人安全保密承诺书、日常保密教育台账。</w:t>
      </w:r>
    </w:p>
    <w:p w14:paraId="06AFCA77">
      <w:pPr>
        <w:spacing w:line="360" w:lineRule="auto"/>
        <w:ind w:firstLine="420" w:firstLineChars="200"/>
        <w:jc w:val="left"/>
        <w:rPr>
          <w:rFonts w:cs="宋体"/>
          <w:color w:val="auto"/>
          <w:szCs w:val="21"/>
          <w:highlight w:val="none"/>
        </w:rPr>
      </w:pPr>
      <w:r>
        <w:rPr>
          <w:rFonts w:hint="eastAsia" w:cs="宋体"/>
          <w:color w:val="auto"/>
          <w:szCs w:val="21"/>
          <w:highlight w:val="none"/>
        </w:rPr>
        <w:t>（9）监理验收申请单、</w:t>
      </w:r>
      <w:r>
        <w:rPr>
          <w:rFonts w:hint="eastAsia" w:cs="宋体"/>
          <w:color w:val="auto"/>
          <w:szCs w:val="21"/>
          <w:highlight w:val="none"/>
        </w:rPr>
        <w:t>监理验收总结报告</w:t>
      </w:r>
      <w:r>
        <w:rPr>
          <w:rFonts w:hint="eastAsia" w:cs="宋体"/>
          <w:color w:val="auto"/>
          <w:szCs w:val="21"/>
          <w:highlight w:val="none"/>
        </w:rPr>
        <w:t>。</w:t>
      </w:r>
    </w:p>
    <w:p w14:paraId="5FE70060">
      <w:pPr>
        <w:spacing w:line="360" w:lineRule="auto"/>
        <w:ind w:firstLine="420" w:firstLineChars="200"/>
        <w:jc w:val="left"/>
        <w:rPr>
          <w:rFonts w:cs="宋体"/>
          <w:color w:val="auto"/>
          <w:szCs w:val="21"/>
          <w:highlight w:val="none"/>
        </w:rPr>
      </w:pPr>
      <w:r>
        <w:rPr>
          <w:rFonts w:hint="eastAsia" w:cs="宋体"/>
          <w:color w:val="auto"/>
          <w:szCs w:val="21"/>
          <w:highlight w:val="none"/>
        </w:rPr>
        <w:t>（10）小微企业证明材料。</w:t>
      </w:r>
    </w:p>
    <w:p w14:paraId="368AAD4E">
      <w:pPr>
        <w:spacing w:line="360" w:lineRule="auto"/>
        <w:ind w:firstLine="420" w:firstLineChars="200"/>
        <w:jc w:val="left"/>
        <w:rPr>
          <w:rFonts w:cs="宋体"/>
          <w:color w:val="auto"/>
          <w:szCs w:val="21"/>
          <w:highlight w:val="none"/>
        </w:rPr>
      </w:pPr>
      <w:r>
        <w:rPr>
          <w:rFonts w:hint="eastAsia" w:cs="宋体"/>
          <w:color w:val="auto"/>
          <w:szCs w:val="21"/>
          <w:highlight w:val="none"/>
        </w:rPr>
        <w:t>（11）验收需提供的其他相关材料。</w:t>
      </w:r>
    </w:p>
    <w:p w14:paraId="13F4A95D">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（六）履约验收标准：</w:t>
      </w:r>
    </w:p>
    <w:p w14:paraId="1FBF7A54">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u w:val="single"/>
        </w:rPr>
        <w:t>1.甲方按照《杭州市政府采购履约验收暂行办法》（杭财采监[2019]10号）规定组织对乙方履约的验收。验收方成员应当在验收书上签字，并承担相应的法律责任。如果发现与合同中要求不符，乙方须承担由此发生的一切损失和费用，并接受相应的处理。</w:t>
      </w:r>
    </w:p>
    <w:p w14:paraId="49FE4487">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u w:val="single"/>
        </w:rPr>
        <w:t>2.严格按照采购合同开展履约验收。甲方委托第三方机构组织验收，成立验收小组（验收小组由5人组成：其中甲方1名，专家4名（第三方机构在乐采云专家库相关专业随机抽取），按照采购合同的约定对乙方履约情况进行验收，验收时，按照采购合同的约定对每一项技术、服务、安全标准的履约情况进行确认，出具验收报告并经验收小组全体成员签字。甲方根据验收报告形成验收意见并经甲方与乙方签字盖章。验收结果与采购合同约定的资金支付及履约保证金返还条件挂钩。履约验收的各项资料应当存档备查。</w:t>
      </w:r>
    </w:p>
    <w:p w14:paraId="7EB59935">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u w:val="single"/>
        </w:rPr>
        <w:t>3.验收合格的项目，甲方将根据采购合同的约定及时向乙方支付采购资金、退还履约保证金。验收不合格的项目，甲方将依法及时处理。采购合同的履行、违约责任和解决争议的方式等适用《中华人民共和国民法典》。</w:t>
      </w:r>
    </w:p>
    <w:p w14:paraId="66987884">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u w:val="single"/>
        </w:rPr>
        <w:t>4.验收产生的费用首次验收费用由甲方承担，如首次验收不合格，后续验收费用由乙方支付。</w:t>
      </w:r>
    </w:p>
    <w:p w14:paraId="4DA23774">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u w:val="single"/>
        </w:rPr>
        <w:t>5.验收内容及资料要求：</w:t>
      </w:r>
    </w:p>
    <w:p w14:paraId="33032A04">
      <w:pPr>
        <w:spacing w:line="360" w:lineRule="auto"/>
        <w:ind w:firstLine="420"/>
        <w:jc w:val="left"/>
        <w:rPr>
          <w:rFonts w:ascii="宋体" w:hAnsi="宋体" w:cs="宋体"/>
          <w:color w:val="auto"/>
          <w:szCs w:val="21"/>
          <w:highlight w:val="none"/>
        </w:rPr>
      </w:pPr>
      <w:r>
        <w:rPr>
          <w:rFonts w:hint="eastAsia" w:ascii="宋体" w:hAnsi="宋体" w:cs="宋体"/>
          <w:color w:val="auto"/>
          <w:szCs w:val="21"/>
          <w:highlight w:val="none"/>
          <w:u w:val="single"/>
        </w:rPr>
        <w:t>根据采购文件确定的技术指标或者服务要求确定验收指标和标准。未进行相应约定的，应当符合国家强制性规定、政策要求、安全标准、行业和企业有关标准等。</w:t>
      </w:r>
    </w:p>
    <w:p w14:paraId="6163FEE2">
      <w:pPr>
        <w:spacing w:line="360" w:lineRule="auto"/>
        <w:jc w:val="left"/>
        <w:rPr>
          <w:rFonts w:ascii="宋体" w:hAnsi="宋体" w:cs="宋体"/>
          <w:color w:val="auto"/>
          <w:szCs w:val="21"/>
          <w:highlight w:val="none"/>
        </w:rPr>
      </w:pPr>
      <w:r>
        <w:rPr>
          <w:rFonts w:hint="eastAsia" w:ascii="宋体" w:hAnsi="宋体" w:cs="宋体"/>
          <w:color w:val="auto"/>
          <w:szCs w:val="21"/>
          <w:highlight w:val="none"/>
        </w:rPr>
        <w:t>（七）履约验收其他事项</w:t>
      </w:r>
    </w:p>
    <w:p w14:paraId="6599DC59">
      <w:pPr>
        <w:spacing w:line="360" w:lineRule="auto"/>
        <w:ind w:firstLine="420"/>
        <w:jc w:val="left"/>
        <w:rPr>
          <w:rFonts w:ascii="宋体" w:hAnsi="宋体" w:cs="宋体"/>
          <w:color w:val="auto"/>
          <w:szCs w:val="21"/>
          <w:highlight w:val="none"/>
          <w:u w:val="single"/>
        </w:rPr>
      </w:pPr>
      <w:r>
        <w:rPr>
          <w:rFonts w:hint="eastAsia" w:ascii="宋体" w:hAnsi="宋体" w:cs="宋体"/>
          <w:color w:val="auto"/>
          <w:szCs w:val="21"/>
          <w:highlight w:val="none"/>
          <w:u w:val="single"/>
        </w:rPr>
        <w:t xml:space="preserve">     无。          </w:t>
      </w:r>
    </w:p>
    <w:p w14:paraId="02791CAB">
      <w:pPr>
        <w:spacing w:line="360" w:lineRule="auto"/>
        <w:ind w:firstLine="422" w:firstLineChars="200"/>
        <w:rPr>
          <w:rFonts w:ascii="宋体" w:hAnsi="宋体" w:cs="宋体"/>
          <w:b/>
          <w:color w:val="auto"/>
          <w:szCs w:val="21"/>
          <w:highlight w:val="none"/>
        </w:rPr>
      </w:pPr>
    </w:p>
    <w:p w14:paraId="580052F9">
      <w:pPr>
        <w:spacing w:line="360" w:lineRule="auto"/>
        <w:ind w:firstLine="420" w:firstLineChars="200"/>
        <w:jc w:val="left"/>
        <w:rPr>
          <w:rFonts w:ascii="宋体" w:hAnsi="宋体" w:cs="宋体"/>
          <w:bCs/>
          <w:color w:val="auto"/>
          <w:szCs w:val="21"/>
          <w:highlight w:val="none"/>
        </w:rPr>
      </w:pPr>
      <w:r>
        <w:rPr>
          <w:rFonts w:hint="eastAsia" w:ascii="宋体" w:hAnsi="宋体" w:cs="宋体"/>
          <w:bCs/>
          <w:color w:val="auto"/>
          <w:szCs w:val="21"/>
          <w:highlight w:val="none"/>
        </w:rPr>
        <w:t>2.19合同份数：</w:t>
      </w:r>
      <w:r>
        <w:rPr>
          <w:rFonts w:hint="eastAsia" w:ascii="宋体" w:hAnsi="宋体" w:cs="宋体"/>
          <w:bCs/>
          <w:color w:val="auto"/>
          <w:szCs w:val="21"/>
          <w:highlight w:val="none"/>
          <w:u w:val="single"/>
        </w:rPr>
        <w:t>本合同正本壹式陆份，具有同等法律效力，甲乙双方各执叁份。</w:t>
      </w:r>
    </w:p>
    <w:p w14:paraId="547C349C">
      <w:pPr>
        <w:widowControl/>
        <w:spacing w:line="560" w:lineRule="exact"/>
        <w:ind w:firstLine="420"/>
        <w:jc w:val="left"/>
        <w:outlineLvl w:val="2"/>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3.服务要求</w:t>
      </w:r>
    </w:p>
    <w:p w14:paraId="74BFE6A4">
      <w:pPr>
        <w:spacing w:line="360" w:lineRule="auto"/>
        <w:ind w:firstLine="420"/>
        <w:rPr>
          <w:rFonts w:ascii="宋体" w:hAnsi="宋体" w:cs="宋体"/>
          <w:b/>
          <w:bCs/>
          <w:color w:val="auto"/>
          <w:szCs w:val="21"/>
          <w:highlight w:val="none"/>
        </w:rPr>
      </w:pPr>
      <w:r>
        <w:rPr>
          <w:rFonts w:hint="eastAsia" w:ascii="宋体" w:hAnsi="宋体" w:cs="宋体"/>
          <w:b/>
          <w:bCs/>
          <w:color w:val="auto"/>
          <w:szCs w:val="21"/>
          <w:highlight w:val="none"/>
        </w:rPr>
        <w:t>1.监理工作内容</w:t>
      </w:r>
    </w:p>
    <w:p w14:paraId="35C0A86A">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（1）杭州市交通设施维护监理工作，在监理服务期限内对2025年交通设施维护项目（上城、拱墅、西湖、景区、快速路、电子设施）进行监理工作，被监理项目情况具体如下：</w:t>
      </w:r>
    </w:p>
    <w:p w14:paraId="630CC850">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2025年交通设施维护项目标项一（上城区）、标项二（拱墅区）、标项三（西湖区）、标项四（景区、快速路）：维护内容包括每日道路交通设施巡查、维护、保洁、标志、基础、标杆、隔离设施、临时设施的安全检查，磨损缺失标线修补，设施排查、登记，对存在安全隐患的设施提出书面建议并及时整改，任务、活动、抢险救灾等设施和应急力量保障（人员、车辆、设备）等，确保交通设施设置清晰、有效、完好。其中标项一（上城区）预算金额：1208.67万元；标项二（拱墅区）预算金额：1005万元；标项三（西湖区）预算金额：770万元；标项四（景区、快速路）预算金额：955.65万元；项目期限为2025年6月1日至2026年5月31日。</w:t>
      </w:r>
    </w:p>
    <w:p w14:paraId="798DF197">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2025年交通设施维护项目标项五（电子设施）：全市电子设施更新及维护，含上城、拱墅、西湖、景区、快速路。维护内容包括每日道路交通设施巡查、维护、保洁，电子设施及附属电子配件、基础、标杆、临时设施的安全检查，设施排查、登记，对存在安全隐患的设施提出书面建议并及时整改，任务、活动、抢险救灾等设施和应急力量保障（人员、车辆、设备）等，确保交通设施设置清晰、有效、完好。预算金额：314.67万元；项目期限为2025年6月1日至2026年5月31日。</w:t>
      </w:r>
    </w:p>
    <w:p w14:paraId="5556BF86">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交通设施管理运维监理服务:负责对全市交通设施进行核查，确认道路交通设施位置、类型、规格、数量等数据，分类细化登记；包括户外资产盘点对账服务、堆场资产日常管理运行服务的监理。针对有问题的道路交通设施出具专业监理意见；对旧件回收及堆场设施的核查。</w:t>
      </w:r>
    </w:p>
    <w:p w14:paraId="5B9B3ECA">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新改建道路交通设施监理服务：新改建道路交通设施验收移交前引入监理开展数量核查、质量抽检，进行分类细化登记，确保新改建道路交通设施的数量和质量符合《杭州市城市道路交通设施设置指导意见》、道路工程建设项目设计方案（施工图）审查同意意见书、道路建设招标文件（第三方检测报告等验收资料）、相关国标规范及交警支队实际使用要求。</w:t>
      </w:r>
    </w:p>
    <w:p w14:paraId="178AB405">
      <w:pPr>
        <w:spacing w:line="360" w:lineRule="auto"/>
        <w:ind w:firstLine="140" w:firstLineChars="67"/>
        <w:jc w:val="left"/>
        <w:rPr>
          <w:rFonts w:ascii="宋体" w:hAnsi="宋体" w:cs="宋体"/>
          <w:color w:val="auto"/>
          <w:szCs w:val="21"/>
          <w:highlight w:val="none"/>
        </w:rPr>
      </w:pPr>
      <w:r>
        <w:rPr>
          <w:rFonts w:hint="eastAsia" w:ascii="宋体" w:hAnsi="宋体" w:cs="宋体"/>
          <w:color w:val="auto"/>
          <w:szCs w:val="21"/>
          <w:highlight w:val="none"/>
        </w:rPr>
        <w:t xml:space="preserve">   （4） 甲方交办的其它交通设施相关工作，完成情况乙方应在24小时（或指定时限）内反馈甲方。</w:t>
      </w:r>
    </w:p>
    <w:p w14:paraId="0E3AE5A2">
      <w:pPr>
        <w:spacing w:line="360" w:lineRule="auto"/>
        <w:rPr>
          <w:rFonts w:ascii="宋体" w:hAnsi="宋体" w:cs="宋体"/>
          <w:b/>
          <w:bCs/>
          <w:color w:val="auto"/>
          <w:szCs w:val="21"/>
          <w:highlight w:val="none"/>
        </w:rPr>
      </w:pPr>
      <w:r>
        <w:rPr>
          <w:rFonts w:hint="eastAsia" w:ascii="宋体" w:hAnsi="宋体" w:cs="宋体"/>
          <w:b/>
          <w:bCs/>
          <w:color w:val="auto"/>
          <w:szCs w:val="21"/>
          <w:highlight w:val="none"/>
        </w:rPr>
        <w:t>2.人员、车辆配备标准及数量</w:t>
      </w:r>
    </w:p>
    <w:p w14:paraId="483A1CE9">
      <w:pPr>
        <w:spacing w:line="360" w:lineRule="auto"/>
        <w:rPr>
          <w:rFonts w:ascii="宋体" w:hAnsi="宋体" w:cs="宋体"/>
          <w:color w:val="auto"/>
          <w:szCs w:val="21"/>
          <w:highlight w:val="none"/>
        </w:rPr>
      </w:pPr>
      <w:r>
        <w:rPr>
          <w:rFonts w:hint="eastAsia" w:ascii="宋体" w:hAnsi="宋体" w:cs="宋体"/>
          <w:color w:val="auto"/>
          <w:szCs w:val="21"/>
          <w:highlight w:val="none"/>
        </w:rPr>
        <w:t>（1）配备数量</w:t>
      </w:r>
    </w:p>
    <w:p w14:paraId="38B6E342">
      <w:pPr>
        <w:spacing w:line="360" w:lineRule="auto"/>
        <w:ind w:firstLine="285" w:firstLineChars="135"/>
        <w:rPr>
          <w:rFonts w:ascii="宋体" w:hAnsi="宋体" w:cs="宋体"/>
          <w:b/>
          <w:bCs/>
          <w:color w:val="auto"/>
          <w:szCs w:val="21"/>
          <w:highlight w:val="none"/>
        </w:rPr>
      </w:pPr>
      <w:r>
        <w:rPr>
          <w:rFonts w:hint="eastAsia" w:ascii="宋体" w:hAnsi="宋体" w:cs="宋体"/>
          <w:b/>
          <w:bCs/>
          <w:color w:val="auto"/>
          <w:szCs w:val="21"/>
          <w:highlight w:val="none"/>
        </w:rPr>
        <w:t>按照实际工作需要，需配备项目负责人1人，驻点监理人员不少于8人。人员年龄需在55周岁（含）以下（提供人员名单和身份证复印件加盖公章）</w:t>
      </w:r>
    </w:p>
    <w:p w14:paraId="17723CA9">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上述人员数量为本项目的基本采购需求，在本项目采购预算内，如乙方为了更好的为甲方提供高质量服务，可自行考虑增加配置数量。</w:t>
      </w:r>
    </w:p>
    <w:p w14:paraId="07BD6328">
      <w:pPr>
        <w:spacing w:line="360" w:lineRule="auto"/>
        <w:rPr>
          <w:rFonts w:ascii="宋体" w:hAnsi="宋体" w:cs="宋体"/>
          <w:color w:val="auto"/>
          <w:szCs w:val="21"/>
          <w:highlight w:val="none"/>
        </w:rPr>
      </w:pPr>
      <w:r>
        <w:rPr>
          <w:rFonts w:hint="eastAsia" w:ascii="宋体" w:hAnsi="宋体" w:cs="宋体"/>
          <w:color w:val="auto"/>
          <w:szCs w:val="21"/>
          <w:highlight w:val="none"/>
        </w:rPr>
        <w:t>（2）人员服务时间</w:t>
      </w:r>
    </w:p>
    <w:p w14:paraId="29807377">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 xml:space="preserve">驻点人员服务时间（包含项目负责人）：提供7*24小时响应；工作时间5*8小时（9：00-17：30）；如甲方工作安排需要，在夜间及节假日需监理配合工作。  </w:t>
      </w:r>
    </w:p>
    <w:p w14:paraId="397CD9CA">
      <w:pPr>
        <w:spacing w:line="360" w:lineRule="auto"/>
        <w:rPr>
          <w:rFonts w:ascii="宋体" w:hAnsi="宋体" w:cs="宋体"/>
          <w:color w:val="auto"/>
          <w:szCs w:val="21"/>
          <w:highlight w:val="none"/>
        </w:rPr>
      </w:pPr>
      <w:r>
        <w:rPr>
          <w:rFonts w:hint="eastAsia" w:ascii="宋体" w:hAnsi="宋体" w:cs="宋体"/>
          <w:color w:val="auto"/>
          <w:szCs w:val="21"/>
          <w:highlight w:val="none"/>
        </w:rPr>
        <w:t>（3）人员配备标准</w:t>
      </w:r>
    </w:p>
    <w:p w14:paraId="7EF85149">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1）项目负责人配备标准：具有交通设施监理项目项目负责人经验。</w:t>
      </w:r>
    </w:p>
    <w:p w14:paraId="743CD835">
      <w:pPr>
        <w:spacing w:line="360" w:lineRule="auto"/>
        <w:ind w:firstLine="285" w:firstLineChars="135"/>
        <w:rPr>
          <w:rFonts w:ascii="宋体" w:hAnsi="宋体" w:cs="宋体"/>
          <w:b/>
          <w:bCs/>
          <w:color w:val="auto"/>
          <w:szCs w:val="21"/>
          <w:highlight w:val="none"/>
        </w:rPr>
      </w:pPr>
      <w:r>
        <w:rPr>
          <w:rFonts w:hint="eastAsia" w:ascii="宋体" w:hAnsi="宋体" w:cs="宋体"/>
          <w:b/>
          <w:bCs/>
          <w:color w:val="auto"/>
          <w:szCs w:val="21"/>
          <w:highlight w:val="none"/>
        </w:rPr>
        <w:t>项目负责人具有人力资源和社会保障部门颁发的监理工程师证书。（提供证书复印件加盖公章）</w:t>
      </w:r>
    </w:p>
    <w:p w14:paraId="03628604">
      <w:pPr>
        <w:numPr>
          <w:ilvl w:val="0"/>
          <w:numId w:val="2"/>
        </w:numPr>
        <w:spacing w:line="360" w:lineRule="auto"/>
        <w:ind w:firstLine="283" w:firstLineChars="135"/>
        <w:rPr>
          <w:rFonts w:ascii="宋体" w:hAnsi="宋体" w:cs="宋体"/>
          <w:b/>
          <w:bCs/>
          <w:color w:val="auto"/>
          <w:szCs w:val="21"/>
          <w:highlight w:val="none"/>
          <w:u w:val="single"/>
        </w:rPr>
      </w:pPr>
      <w:r>
        <w:rPr>
          <w:rFonts w:hint="eastAsia" w:ascii="宋体" w:hAnsi="宋体" w:cs="宋体"/>
          <w:color w:val="auto"/>
          <w:szCs w:val="21"/>
          <w:highlight w:val="none"/>
        </w:rPr>
        <w:t>驻点监理人员配备标准：具有交通设施监理项目经验。</w:t>
      </w:r>
    </w:p>
    <w:p w14:paraId="27549CC4">
      <w:pPr>
        <w:spacing w:line="360" w:lineRule="auto"/>
        <w:rPr>
          <w:rFonts w:ascii="宋体" w:hAnsi="宋体" w:cs="宋体"/>
          <w:color w:val="auto"/>
          <w:szCs w:val="21"/>
          <w:highlight w:val="none"/>
        </w:rPr>
      </w:pPr>
      <w:r>
        <w:rPr>
          <w:rFonts w:hint="eastAsia" w:ascii="宋体" w:hAnsi="宋体" w:cs="宋体"/>
          <w:color w:val="auto"/>
          <w:szCs w:val="21"/>
          <w:highlight w:val="none"/>
        </w:rPr>
        <w:t>（4）人员工作内容及职责</w:t>
      </w:r>
    </w:p>
    <w:p w14:paraId="389BB430">
      <w:pPr>
        <w:spacing w:line="360" w:lineRule="auto"/>
        <w:ind w:firstLine="210" w:firstLineChars="100"/>
        <w:rPr>
          <w:rFonts w:ascii="宋体" w:hAnsi="宋体" w:cs="宋体"/>
          <w:color w:val="auto"/>
          <w:szCs w:val="21"/>
          <w:highlight w:val="none"/>
        </w:rPr>
      </w:pPr>
      <w:r>
        <w:rPr>
          <w:rFonts w:hint="eastAsia" w:ascii="宋体" w:hAnsi="宋体" w:cs="宋体"/>
          <w:color w:val="auto"/>
          <w:szCs w:val="21"/>
          <w:highlight w:val="none"/>
        </w:rPr>
        <w:t>1）项目负责人工作内容及职责</w:t>
      </w:r>
    </w:p>
    <w:p w14:paraId="0B35C3BC">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①负责项目整体实施管理、驻点监理人员管理及与甲方的沟通协调等工作。</w:t>
      </w:r>
    </w:p>
    <w:p w14:paraId="41E249D9">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②每月主持召开项目工作（含月度总结)会议同时做好会议纪要，并协调做好项目的工作安排。</w:t>
      </w:r>
    </w:p>
    <w:p w14:paraId="01FE2089">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③组织编制监理规划，审批监理实施细则。</w:t>
      </w:r>
    </w:p>
    <w:p w14:paraId="3AA57FCD">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④确认监理通知单、日志、周报、计分情况等日常资料，每月10日前组织编写监理月报(含月度总结）、本项目服务结束后出具监理验收总结报告，项目验收后归档竣工验收资料及监理资料。</w:t>
      </w:r>
    </w:p>
    <w:p w14:paraId="47E33E5E">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⑤审查维护单位的工作联系单，检查项目使用材料、构件、设施的规格、质量与数量。督促维护单位编制项目实施方案并审查，优先使用甲方可二次利用的标志牌、隔离设施等交通设施。</w:t>
      </w:r>
    </w:p>
    <w:p w14:paraId="440AC754">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⑥审核维护单位书面提交的材料变更申请单（如有），经甲方确认后开具变更单，并复核材料。</w:t>
      </w:r>
    </w:p>
    <w:p w14:paraId="047F710C">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⑦审核维护单位书面提交的人员、车辆变更申请单（如有），经甲方确认后开具变更单，并复核人员、车辆情况。</w:t>
      </w:r>
    </w:p>
    <w:p w14:paraId="4281A244">
      <w:pPr>
        <w:spacing w:line="360" w:lineRule="auto"/>
        <w:ind w:firstLine="210" w:firstLineChars="100"/>
        <w:rPr>
          <w:rFonts w:ascii="宋体" w:hAnsi="宋体" w:cs="宋体"/>
          <w:color w:val="auto"/>
          <w:szCs w:val="21"/>
          <w:highlight w:val="none"/>
        </w:rPr>
      </w:pPr>
      <w:r>
        <w:rPr>
          <w:rFonts w:hint="eastAsia" w:ascii="宋体" w:hAnsi="宋体" w:cs="宋体"/>
          <w:color w:val="auto"/>
          <w:szCs w:val="21"/>
          <w:highlight w:val="none"/>
        </w:rPr>
        <w:t>2）驻点人员工作内容及职责</w:t>
      </w:r>
    </w:p>
    <w:p w14:paraId="0D191842">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①在监理实施过程中检查维护单位维护车辆、设备、材料配置情况，随车人员及驻点人员到岗情况，督促维护单位严格按合同和技术规范、技术标准、设计要求进行维修，监督维护单位现场安全管理。</w:t>
      </w:r>
    </w:p>
    <w:p w14:paraId="62821F42">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②对路面交通设施设置安全性进行分析，对不合理的设置提出意见，并书面提交处理方案。</w:t>
      </w:r>
    </w:p>
    <w:p w14:paraId="113DE653">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③协助做好道路交通设施的回收监管工作，堆场设施管理、核查工作。</w:t>
      </w:r>
    </w:p>
    <w:p w14:paraId="51AD3B7B">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④每日对各维护单位道路交通设施完好情况、维护单位施工安全文明防护措施进行巡查，发现问题要求维护单位当日进行整改并于当日出具《监理通知单》，每月20日之前，将各标项上月记分情况汇总公布，将记分情况作为管理资料存档。</w:t>
      </w:r>
    </w:p>
    <w:p w14:paraId="4EFE40BC">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⑤对大型设施基础安装调试、标线集中提升等施工需要旁站，如有问题需提出合理的整改意见和建议。</w:t>
      </w:r>
    </w:p>
    <w:p w14:paraId="3ADA5A47">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⑥监督维护单位在交通设施维护过程中的进度控制。</w:t>
      </w:r>
    </w:p>
    <w:p w14:paraId="067E54B3">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⑦每日出具监理日志、每周出具巡查报告并负责文件、资料的收发、保管、借阅、传递和立卷、编目、归档工作。</w:t>
      </w:r>
    </w:p>
    <w:p w14:paraId="1ED64720">
      <w:pPr>
        <w:spacing w:line="360" w:lineRule="auto"/>
        <w:ind w:firstLine="283" w:firstLineChars="135"/>
        <w:rPr>
          <w:rFonts w:ascii="宋体" w:hAnsi="宋体" w:cs="宋体"/>
          <w:color w:val="auto"/>
          <w:highlight w:val="none"/>
        </w:rPr>
      </w:pPr>
      <w:r>
        <w:rPr>
          <w:rFonts w:hint="eastAsia" w:ascii="宋体" w:hAnsi="宋体" w:cs="宋体"/>
          <w:color w:val="auto"/>
          <w:szCs w:val="21"/>
          <w:highlight w:val="none"/>
        </w:rPr>
        <w:t>⑧根据交通设施维护实际变化情况，确认交通设施位置、类型、规格、数量等数据。</w:t>
      </w:r>
    </w:p>
    <w:p w14:paraId="5AA07B2C">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⑨新改建道路交通设施验收移交前开展数量核查、质量抽检，确保新改建道路交通设施的数量和质量符合《杭州市城市道路交通设施设置指导意见》、道路工程建设项目设计方案（施工图）审查同意意见书、道路建设招标文件（第三方检测报告等验收资料）、相关国标规范及交警支队实际使用要求。</w:t>
      </w:r>
    </w:p>
    <w:p w14:paraId="15A77998">
      <w:pPr>
        <w:adjustRightInd/>
        <w:spacing w:line="360" w:lineRule="auto"/>
        <w:ind w:left="294"/>
        <w:rPr>
          <w:rFonts w:ascii="宋体" w:hAnsi="宋体" w:cs="宋体"/>
          <w:color w:val="auto"/>
          <w:highlight w:val="none"/>
        </w:rPr>
      </w:pPr>
      <w:r>
        <w:rPr>
          <w:rFonts w:hint="eastAsia" w:ascii="宋体" w:hAnsi="宋体" w:cs="宋体"/>
          <w:color w:val="auto"/>
          <w:szCs w:val="21"/>
          <w:highlight w:val="none"/>
        </w:rPr>
        <w:t>⑩项目结束后协助甲方组织验收。</w:t>
      </w:r>
    </w:p>
    <w:p w14:paraId="1D8D0104">
      <w:pPr>
        <w:spacing w:line="360" w:lineRule="auto"/>
        <w:rPr>
          <w:rFonts w:ascii="宋体" w:hAnsi="宋体" w:cs="宋体"/>
          <w:color w:val="auto"/>
          <w:szCs w:val="21"/>
          <w:highlight w:val="none"/>
        </w:rPr>
      </w:pPr>
      <w:r>
        <w:rPr>
          <w:rFonts w:hint="eastAsia" w:ascii="宋体" w:hAnsi="宋体" w:cs="宋体"/>
          <w:color w:val="auto"/>
          <w:szCs w:val="21"/>
          <w:highlight w:val="none"/>
        </w:rPr>
        <w:t>（5）项目负责人、驻点人员工作地点：杭州市公安局交通警察支队（杭州市拱墅区文晖路336号），或支队指定工作地点。</w:t>
      </w:r>
    </w:p>
    <w:p w14:paraId="5BE47C6F">
      <w:pPr>
        <w:spacing w:line="360" w:lineRule="auto"/>
        <w:rPr>
          <w:rFonts w:ascii="宋体" w:hAnsi="宋体" w:cs="宋体"/>
          <w:color w:val="auto"/>
          <w:szCs w:val="21"/>
          <w:highlight w:val="none"/>
        </w:rPr>
      </w:pPr>
      <w:r>
        <w:rPr>
          <w:rFonts w:hint="eastAsia" w:ascii="宋体" w:hAnsi="宋体" w:cs="宋体"/>
          <w:color w:val="auto"/>
          <w:szCs w:val="21"/>
          <w:highlight w:val="none"/>
        </w:rPr>
        <w:t>（6）车辆要求</w:t>
      </w:r>
    </w:p>
    <w:p w14:paraId="11BE5B6C">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为更好的服务本项目，需配备不少于</w:t>
      </w:r>
      <w:r>
        <w:rPr>
          <w:rFonts w:hint="eastAsia" w:ascii="宋体" w:hAnsi="宋体" w:cs="宋体"/>
          <w:b/>
          <w:bCs/>
          <w:color w:val="auto"/>
          <w:szCs w:val="21"/>
          <w:highlight w:val="none"/>
        </w:rPr>
        <w:t>4辆</w:t>
      </w:r>
      <w:r>
        <w:rPr>
          <w:rFonts w:hint="eastAsia" w:ascii="宋体" w:hAnsi="宋体" w:cs="宋体"/>
          <w:color w:val="auto"/>
          <w:szCs w:val="21"/>
          <w:highlight w:val="none"/>
        </w:rPr>
        <w:t>汽车，车辆行驶证注册日期为</w:t>
      </w:r>
      <w:r>
        <w:rPr>
          <w:rFonts w:hint="eastAsia" w:ascii="宋体" w:hAnsi="宋体" w:cs="宋体"/>
          <w:color w:val="auto"/>
          <w:szCs w:val="21"/>
          <w:highlight w:val="none"/>
        </w:rPr>
        <w:t>2019年6月1日</w:t>
      </w:r>
      <w:r>
        <w:rPr>
          <w:rFonts w:hint="eastAsia" w:ascii="宋体" w:hAnsi="宋体" w:cs="宋体"/>
          <w:color w:val="auto"/>
          <w:szCs w:val="21"/>
          <w:highlight w:val="none"/>
        </w:rPr>
        <w:t>之后。车辆配备行车记录仪，支持卫星定位、远程查看实时画面、行车轨迹，用于监理人员每日巡查工作。车辆具有车辆行驶证及年检记录等相关资质，以确保车辆在道路上合法通行，要求车辆处于良好的运行状态，定期保养和维护，确保车辆的安全和稳定性。</w:t>
      </w:r>
    </w:p>
    <w:p w14:paraId="0811828D">
      <w:pPr>
        <w:spacing w:line="360" w:lineRule="auto"/>
        <w:ind w:firstLine="283" w:firstLineChars="135"/>
        <w:rPr>
          <w:rFonts w:ascii="宋体" w:hAnsi="宋体" w:cs="宋体"/>
          <w:color w:val="auto"/>
          <w:szCs w:val="21"/>
          <w:highlight w:val="none"/>
        </w:rPr>
      </w:pPr>
      <w:r>
        <w:rPr>
          <w:rFonts w:hint="eastAsia" w:ascii="宋体" w:hAnsi="宋体" w:cs="宋体"/>
          <w:color w:val="auto"/>
          <w:szCs w:val="21"/>
          <w:highlight w:val="none"/>
        </w:rPr>
        <w:t>上述车辆数量为车辆的基本采购需求。在本项目采购预算内，如乙方为了更好地为甲方提供高质量服务，可自行考虑增加配置数量。</w:t>
      </w:r>
    </w:p>
    <w:p w14:paraId="3C73F4A4">
      <w:pPr>
        <w:spacing w:line="360" w:lineRule="auto"/>
        <w:rPr>
          <w:rFonts w:ascii="宋体" w:hAnsi="宋体" w:cs="宋体"/>
          <w:color w:val="auto"/>
          <w:szCs w:val="21"/>
          <w:highlight w:val="none"/>
        </w:rPr>
      </w:pPr>
      <w:r>
        <w:rPr>
          <w:rFonts w:hint="eastAsia" w:ascii="宋体" w:hAnsi="宋体" w:cs="宋体"/>
          <w:color w:val="auto"/>
          <w:szCs w:val="21"/>
          <w:highlight w:val="none"/>
        </w:rPr>
        <w:t>（7）其他要求</w:t>
      </w:r>
    </w:p>
    <w:p w14:paraId="681D5C6B">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1）乙方应派驻固定的驻点人员，合同期内人员不得随意变动；如人员进行变更时，需提前15天向甲方提出书面申请，经甲方书面同意后更换。更换人员需在甲方同意后7日内到岗，并确保任何时候无人员缺位现象发生，更换人员资历须不低于投标时人员资历。</w:t>
      </w:r>
    </w:p>
    <w:p w14:paraId="4876226A">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2）乙方应派驻固定的车辆，合同期内不得随意变动；如确需进行变更时，需提前15天向甲方提出书面申请，经甲方书面同意后更换。更换车辆需在甲方同意后1日内到到位，车辆要求须不低于投标时车辆要求，并确保任何时候无车辆缺位现象发生。</w:t>
      </w:r>
    </w:p>
    <w:p w14:paraId="678FCEAB">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3）保密规定：甲方对乙方及工作人员开展常态化安全保密教育，组织签订安全保密承诺书，明确具体安全管理内容、安全保密义务和责任； 乙方及工作人员违反保密安全管理要求，构成违法犯罪的，甲方将及时报送本级政府采购和市场监督管理部门，提请列入政府采购严重违法失信行为记录名单、市场监督管理严重失信名单，并追究相关责任。</w:t>
      </w:r>
    </w:p>
    <w:p w14:paraId="55E210F3">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严格按照甲方规定使用、存储、处理文档资料和数据。合同终止时，应当交还全部资料和数据。</w:t>
      </w:r>
    </w:p>
    <w:p w14:paraId="2C81B5B4">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乙方需与甲方签署</w:t>
      </w:r>
      <w:r>
        <w:rPr>
          <w:rFonts w:hint="eastAsia" w:ascii="宋体" w:hAnsi="宋体" w:cs="宋体"/>
          <w:color w:val="auto"/>
          <w:szCs w:val="21"/>
          <w:highlight w:val="none"/>
        </w:rPr>
        <w:t>保密协议</w:t>
      </w:r>
      <w:r>
        <w:rPr>
          <w:rFonts w:hint="eastAsia" w:ascii="宋体" w:hAnsi="宋体" w:cs="宋体"/>
          <w:color w:val="auto"/>
          <w:szCs w:val="21"/>
          <w:highlight w:val="none"/>
        </w:rPr>
        <w:t>，乙方对在项目实施期间所获得的甲方的情报和资料有保密义务（包括但不限于合同履约期内），泄漏秘密应承担的责任。如有违反，按合同的违约条款向甲方支付违约金，造成甲方损失的应予赔偿，涉嫌犯罪的依法追究刑事责任。</w:t>
      </w:r>
    </w:p>
    <w:p w14:paraId="2D15D0C8">
      <w:pPr>
        <w:spacing w:line="360" w:lineRule="auto"/>
        <w:ind w:firstLine="420" w:firstLineChars="200"/>
        <w:jc w:val="left"/>
        <w:rPr>
          <w:rFonts w:ascii="宋体" w:hAnsi="宋体" w:cs="宋体"/>
          <w:color w:val="auto"/>
          <w:szCs w:val="21"/>
          <w:highlight w:val="none"/>
        </w:rPr>
      </w:pPr>
      <w:r>
        <w:rPr>
          <w:rFonts w:hint="eastAsia" w:ascii="宋体" w:hAnsi="宋体" w:cs="宋体"/>
          <w:color w:val="auto"/>
          <w:szCs w:val="21"/>
          <w:highlight w:val="none"/>
        </w:rPr>
        <w:t>若项目涉及分包的，乙方须按照以上保密要求，与分包供应商签订单位保密协议、个人保密承诺书、开展日常保密教育等措施，确保分包供应商严格落实各项保密规定。</w:t>
      </w:r>
    </w:p>
    <w:p w14:paraId="5A57439F">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4）乙方需提供维护问题分析和控制方案：结合本项目的特点及同类项目的经验，包括分析可能存在的问题、提出应对的控制方案。</w:t>
      </w:r>
    </w:p>
    <w:p w14:paraId="6395154C">
      <w:pPr>
        <w:spacing w:line="360" w:lineRule="auto"/>
        <w:ind w:firstLine="420" w:firstLineChars="200"/>
        <w:rPr>
          <w:rFonts w:ascii="宋体" w:hAnsi="宋体" w:cs="宋体"/>
          <w:color w:val="auto"/>
          <w:szCs w:val="21"/>
          <w:highlight w:val="none"/>
        </w:rPr>
      </w:pPr>
      <w:r>
        <w:rPr>
          <w:rFonts w:hint="eastAsia" w:ascii="宋体" w:hAnsi="宋体" w:cs="宋体"/>
          <w:color w:val="auto"/>
          <w:szCs w:val="21"/>
          <w:highlight w:val="none"/>
        </w:rPr>
        <w:t>5）乙方需提供维护时效监理方案：包含对各交通设施维护单位的故障维修的响应时间、到场时间、维修时间的监理管理方案，内容包含监理工作的流程、监理措施以及超时的处理手段。</w:t>
      </w:r>
    </w:p>
    <w:p w14:paraId="15812541">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6）乙方需提供维护安全监理方案：应包含对各交通设施维护单位投入的安全文明设施监理、人员的安全要求的检查，安全隐患的排查、根据交通设施维护易产生的安全问题的监理有效预防手段。</w:t>
      </w:r>
    </w:p>
    <w:p w14:paraId="26A10B56">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7）乙方需制定的针对本项目的管理制度，具有完备的包括监理组织、监理规范、监理质量管理制度、监理日常工作制度、监理人员工作纪律、维护实施各阶段监理工作流程。</w:t>
      </w:r>
    </w:p>
    <w:p w14:paraId="01B1B09B">
      <w:pPr>
        <w:spacing w:line="360" w:lineRule="auto"/>
        <w:ind w:firstLine="420"/>
        <w:jc w:val="left"/>
        <w:rPr>
          <w:rFonts w:ascii="宋体" w:hAnsi="宋体" w:cs="宋体"/>
          <w:color w:val="auto"/>
          <w:szCs w:val="21"/>
          <w:highlight w:val="none"/>
        </w:rPr>
      </w:pPr>
      <w:r>
        <w:rPr>
          <w:rFonts w:hint="eastAsia" w:ascii="宋体" w:hAnsi="宋体" w:cs="宋体"/>
          <w:color w:val="auto"/>
          <w:szCs w:val="21"/>
          <w:highlight w:val="none"/>
        </w:rPr>
        <w:t>8）乙方需制定的针对本项目的人员安全管理方案，并具有完善的人员安全保护措施。</w:t>
      </w:r>
    </w:p>
    <w:p w14:paraId="74EF529D">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9）人员培训：乙方需对驻点监理人员进行定期培训，每年至少2次。培训老师具备本科及以上学历。师资费用包含在投标报价中。</w:t>
      </w:r>
    </w:p>
    <w:p w14:paraId="3A1CF95C">
      <w:pPr>
        <w:spacing w:line="360" w:lineRule="auto"/>
        <w:ind w:firstLine="424" w:firstLineChars="202"/>
        <w:rPr>
          <w:rFonts w:ascii="宋体" w:hAnsi="宋体" w:cs="宋体"/>
          <w:color w:val="auto"/>
          <w:sz w:val="24"/>
          <w:highlight w:val="none"/>
        </w:rPr>
      </w:pPr>
      <w:r>
        <w:rPr>
          <w:rFonts w:hint="eastAsia" w:ascii="宋体" w:hAnsi="宋体" w:cs="宋体"/>
          <w:color w:val="auto"/>
          <w:szCs w:val="21"/>
          <w:highlight w:val="none"/>
        </w:rPr>
        <w:t>10）乙方派出人员不得损毁、更改甲方原有的设施，不得安装任何可能造成电缆负载过大的电器设施，以免给甲方造成安全隐患。</w:t>
      </w:r>
    </w:p>
    <w:p w14:paraId="56724BFB">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（8）监理准则</w:t>
      </w:r>
    </w:p>
    <w:p w14:paraId="458FDF80">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1）执行有关项目建设的法律、法规、规范、标准和制度，履行维护服务监理合同规定的义务和职责，遵守国家的法律和政府的有关条例、规定和办法等。</w:t>
      </w:r>
    </w:p>
    <w:p w14:paraId="77B9269B">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2）不收受维护单位的任何礼金。</w:t>
      </w:r>
    </w:p>
    <w:p w14:paraId="4E648FB1">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3）不泄漏所维护服务监理项目需要保密的事项。</w:t>
      </w:r>
    </w:p>
    <w:p w14:paraId="7CE602A4">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4）坚持公正的立场，独立、公正地处理有关争议。</w:t>
      </w:r>
    </w:p>
    <w:p w14:paraId="4ED7D3ED">
      <w:pPr>
        <w:spacing w:line="360" w:lineRule="auto"/>
        <w:ind w:firstLine="424" w:firstLineChars="202"/>
        <w:rPr>
          <w:rFonts w:ascii="宋体" w:hAnsi="宋体" w:cs="宋体"/>
          <w:color w:val="auto"/>
          <w:szCs w:val="21"/>
          <w:highlight w:val="none"/>
        </w:rPr>
      </w:pPr>
      <w:r>
        <w:rPr>
          <w:rFonts w:hint="eastAsia" w:ascii="宋体" w:hAnsi="宋体" w:cs="宋体"/>
          <w:color w:val="auto"/>
          <w:szCs w:val="21"/>
          <w:highlight w:val="none"/>
        </w:rPr>
        <w:t>5）坚持科学的态度和实事求是的原则。</w:t>
      </w:r>
    </w:p>
    <w:p w14:paraId="7FD37040">
      <w:pPr>
        <w:pStyle w:val="23"/>
        <w:rPr>
          <w:color w:val="auto"/>
          <w:highlight w:val="none"/>
        </w:rPr>
      </w:pPr>
    </w:p>
    <w:p w14:paraId="28932EE9">
      <w:pPr>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br w:type="page"/>
      </w:r>
    </w:p>
    <w:p w14:paraId="53100315">
      <w:pPr>
        <w:snapToGrid w:val="0"/>
        <w:spacing w:before="120" w:beforeLines="50" w:line="360" w:lineRule="auto"/>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附件一、月度考核表</w:t>
      </w:r>
    </w:p>
    <w:p w14:paraId="1FF77475">
      <w:pPr>
        <w:spacing w:before="120" w:beforeLines="50" w:line="360" w:lineRule="auto"/>
        <w:ind w:left="-141" w:leftChars="-67" w:right="-227" w:rightChars="-108" w:firstLine="425"/>
        <w:rPr>
          <w:rFonts w:ascii="宋体" w:hAnsi="宋体" w:cs="宋体"/>
          <w:color w:val="auto"/>
          <w:szCs w:val="21"/>
          <w:highlight w:val="none"/>
          <w:u w:val="single"/>
          <w:lang w:val="zh-CN"/>
        </w:rPr>
      </w:pPr>
      <w:r>
        <w:rPr>
          <w:rFonts w:hint="eastAsia" w:ascii="宋体" w:hAnsi="宋体" w:cs="宋体"/>
          <w:color w:val="auto"/>
          <w:szCs w:val="21"/>
          <w:highlight w:val="none"/>
          <w:u w:val="single"/>
          <w:lang w:val="zh-CN"/>
        </w:rPr>
        <w:t>在服务期内，甲方将每月对乙方的服务进行考核。具体如下：乙方履行对服务全流程服务内容及其相关的服务项目，甲方负责乙方的管理指导、验收考核等职责，督促其履行合同。</w:t>
      </w:r>
    </w:p>
    <w:p w14:paraId="78247254">
      <w:pPr>
        <w:tabs>
          <w:tab w:val="left" w:pos="8364"/>
        </w:tabs>
        <w:spacing w:before="120" w:beforeLines="50" w:line="360" w:lineRule="auto"/>
        <w:ind w:left="-141" w:leftChars="-67" w:right="-227" w:rightChars="-108" w:firstLine="425"/>
        <w:jc w:val="left"/>
        <w:rPr>
          <w:rFonts w:ascii="宋体" w:hAnsi="宋体" w:cs="宋体"/>
          <w:color w:val="auto"/>
          <w:szCs w:val="21"/>
          <w:highlight w:val="none"/>
          <w:u w:val="single"/>
          <w:lang w:val="zh-CN"/>
        </w:rPr>
      </w:pPr>
      <w:r>
        <w:rPr>
          <w:rFonts w:hint="eastAsia" w:ascii="宋体" w:hAnsi="宋体" w:cs="宋体"/>
          <w:color w:val="auto"/>
          <w:szCs w:val="21"/>
          <w:highlight w:val="none"/>
          <w:u w:val="single"/>
          <w:lang w:val="zh-CN"/>
        </w:rPr>
        <w:t>本考核办法以月为考核周期，乙方应每月【20】日前提交考核所需材料，考核采用百分制计分方式，乙方每被扣1分，扣除违约金</w:t>
      </w:r>
      <w:r>
        <w:rPr>
          <w:rFonts w:hint="eastAsia" w:ascii="宋体" w:hAnsi="宋体" w:cs="宋体"/>
          <w:color w:val="auto"/>
          <w:szCs w:val="21"/>
          <w:highlight w:val="none"/>
          <w:u w:val="single"/>
        </w:rPr>
        <w:t>3</w:t>
      </w:r>
      <w:r>
        <w:rPr>
          <w:rFonts w:hint="eastAsia" w:ascii="宋体" w:hAnsi="宋体" w:cs="宋体"/>
          <w:color w:val="auto"/>
          <w:szCs w:val="21"/>
          <w:highlight w:val="none"/>
          <w:u w:val="single"/>
          <w:lang w:val="zh-CN"/>
        </w:rPr>
        <w:t>00元，违约金在结算合同尾款时扣除。如考核周期内重复出现相同扣分情形，累计计算扣除分值。考核分值高于90分（含90分）视为合格，90分以下视为不合格；如乙方经甲方</w:t>
      </w:r>
      <w:r>
        <w:rPr>
          <w:rFonts w:hint="eastAsia" w:ascii="宋体" w:hAnsi="宋体" w:cs="宋体"/>
          <w:color w:val="auto"/>
          <w:szCs w:val="21"/>
          <w:highlight w:val="none"/>
          <w:u w:val="single"/>
        </w:rPr>
        <w:t>考核</w:t>
      </w:r>
      <w:r>
        <w:rPr>
          <w:rFonts w:hint="eastAsia" w:ascii="宋体" w:hAnsi="宋体" w:cs="宋体"/>
          <w:color w:val="auto"/>
          <w:szCs w:val="21"/>
          <w:highlight w:val="none"/>
          <w:u w:val="single"/>
          <w:lang w:val="zh-CN"/>
        </w:rPr>
        <w:t>连续两次均为不合格，甲方有权无条件</w:t>
      </w:r>
      <w:r>
        <w:rPr>
          <w:rFonts w:hint="eastAsia" w:ascii="宋体" w:hAnsi="宋体" w:cs="宋体"/>
          <w:b/>
          <w:bCs/>
          <w:color w:val="auto"/>
          <w:szCs w:val="21"/>
          <w:highlight w:val="none"/>
          <w:u w:val="single"/>
        </w:rPr>
        <w:t>解除</w:t>
      </w:r>
      <w:r>
        <w:rPr>
          <w:rFonts w:hint="eastAsia" w:ascii="宋体" w:hAnsi="宋体" w:cs="宋体"/>
          <w:color w:val="auto"/>
          <w:szCs w:val="21"/>
          <w:highlight w:val="none"/>
          <w:u w:val="single"/>
          <w:lang w:val="zh-CN"/>
        </w:rPr>
        <w:t>合同,并没收乙方全部履约保证金。如给甲方造成损失的有权向乙方提出索赔。</w:t>
      </w:r>
    </w:p>
    <w:p w14:paraId="04A6EC64">
      <w:pPr>
        <w:spacing w:before="120" w:beforeLines="50" w:line="360" w:lineRule="auto"/>
        <w:jc w:val="center"/>
        <w:rPr>
          <w:rFonts w:ascii="宋体" w:hAnsi="宋体" w:cs="宋体"/>
          <w:b/>
          <w:bCs/>
          <w:color w:val="auto"/>
          <w:szCs w:val="21"/>
          <w:highlight w:val="none"/>
        </w:rPr>
      </w:pPr>
      <w:r>
        <w:rPr>
          <w:rFonts w:hint="eastAsia" w:ascii="宋体" w:hAnsi="宋体" w:cs="宋体"/>
          <w:b/>
          <w:bCs/>
          <w:color w:val="auto"/>
          <w:szCs w:val="21"/>
          <w:highlight w:val="none"/>
        </w:rPr>
        <w:t>每月考核表（    年   月）</w:t>
      </w:r>
    </w:p>
    <w:tbl>
      <w:tblPr>
        <w:tblStyle w:val="62"/>
        <w:tblW w:w="530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6"/>
        <w:gridCol w:w="826"/>
        <w:gridCol w:w="4923"/>
        <w:gridCol w:w="2436"/>
        <w:gridCol w:w="796"/>
        <w:gridCol w:w="467"/>
      </w:tblGrid>
      <w:tr w14:paraId="0FCC4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 w:hRule="atLeast"/>
          <w:tblHeader/>
        </w:trPr>
        <w:tc>
          <w:tcPr>
            <w:tcW w:w="206" w:type="pct"/>
            <w:tcBorders>
              <w:top w:val="single" w:color="auto" w:sz="4" w:space="0"/>
              <w:left w:val="single" w:color="auto" w:sz="4" w:space="0"/>
              <w:bottom w:val="single" w:color="auto" w:sz="4" w:space="0"/>
              <w:right w:val="single" w:color="auto" w:sz="4" w:space="0"/>
            </w:tcBorders>
            <w:noWrap/>
            <w:vAlign w:val="center"/>
          </w:tcPr>
          <w:p w14:paraId="5C1A2CFB">
            <w:pPr>
              <w:jc w:val="center"/>
              <w:rPr>
                <w:rFonts w:ascii="宋体" w:hAnsi="宋体" w:cs="宋体"/>
                <w:b/>
                <w:bCs/>
                <w:color w:val="auto"/>
                <w:szCs w:val="21"/>
                <w:highlight w:val="none"/>
                <w:lang w:val="zh-CN"/>
              </w:rPr>
            </w:pPr>
            <w:r>
              <w:rPr>
                <w:rFonts w:hint="eastAsia" w:ascii="宋体" w:hAnsi="宋体" w:cs="宋体"/>
                <w:b/>
                <w:bCs/>
                <w:color w:val="auto"/>
                <w:szCs w:val="21"/>
                <w:highlight w:val="none"/>
                <w:lang w:val="zh-CN"/>
              </w:rPr>
              <w:t>序号</w:t>
            </w:r>
          </w:p>
        </w:tc>
        <w:tc>
          <w:tcPr>
            <w:tcW w:w="418" w:type="pct"/>
            <w:tcBorders>
              <w:top w:val="single" w:color="auto" w:sz="4" w:space="0"/>
              <w:left w:val="single" w:color="auto" w:sz="4" w:space="0"/>
              <w:bottom w:val="single" w:color="auto" w:sz="4" w:space="0"/>
              <w:right w:val="single" w:color="auto" w:sz="4" w:space="0"/>
            </w:tcBorders>
            <w:noWrap/>
            <w:vAlign w:val="center"/>
          </w:tcPr>
          <w:p w14:paraId="78BF4AE3">
            <w:pPr>
              <w:jc w:val="center"/>
              <w:rPr>
                <w:rFonts w:ascii="宋体" w:hAnsi="宋体" w:cs="宋体"/>
                <w:b/>
                <w:bCs/>
                <w:color w:val="auto"/>
                <w:szCs w:val="21"/>
                <w:highlight w:val="none"/>
                <w:lang w:val="zh-CN"/>
              </w:rPr>
            </w:pPr>
            <w:r>
              <w:rPr>
                <w:rFonts w:hint="eastAsia" w:ascii="宋体" w:hAnsi="宋体" w:cs="宋体"/>
                <w:b/>
                <w:bCs/>
                <w:color w:val="auto"/>
                <w:szCs w:val="21"/>
                <w:highlight w:val="none"/>
                <w:lang w:val="zh-CN"/>
              </w:rPr>
              <w:t>考核项目</w:t>
            </w:r>
          </w:p>
        </w:tc>
        <w:tc>
          <w:tcPr>
            <w:tcW w:w="2498" w:type="pct"/>
            <w:tcBorders>
              <w:top w:val="single" w:color="auto" w:sz="4" w:space="0"/>
              <w:left w:val="single" w:color="auto" w:sz="4" w:space="0"/>
              <w:bottom w:val="single" w:color="auto" w:sz="4" w:space="0"/>
              <w:right w:val="single" w:color="auto" w:sz="4" w:space="0"/>
            </w:tcBorders>
            <w:noWrap/>
            <w:vAlign w:val="center"/>
          </w:tcPr>
          <w:p w14:paraId="05B83552">
            <w:pPr>
              <w:jc w:val="center"/>
              <w:rPr>
                <w:rFonts w:ascii="宋体" w:hAnsi="宋体" w:cs="宋体"/>
                <w:b/>
                <w:bCs/>
                <w:color w:val="auto"/>
                <w:szCs w:val="21"/>
                <w:highlight w:val="none"/>
                <w:lang w:val="zh-CN"/>
              </w:rPr>
            </w:pPr>
            <w:r>
              <w:rPr>
                <w:rFonts w:hint="eastAsia" w:ascii="宋体" w:hAnsi="宋体" w:cs="宋体"/>
                <w:b/>
                <w:bCs/>
                <w:color w:val="auto"/>
                <w:kern w:val="0"/>
                <w:szCs w:val="21"/>
                <w:highlight w:val="none"/>
              </w:rPr>
              <w:t>考核内容</w:t>
            </w:r>
          </w:p>
        </w:tc>
        <w:tc>
          <w:tcPr>
            <w:tcW w:w="1236" w:type="pct"/>
            <w:tcBorders>
              <w:top w:val="single" w:color="auto" w:sz="4" w:space="0"/>
              <w:left w:val="single" w:color="auto" w:sz="4" w:space="0"/>
              <w:bottom w:val="single" w:color="auto" w:sz="4" w:space="0"/>
              <w:right w:val="single" w:color="auto" w:sz="4" w:space="0"/>
            </w:tcBorders>
            <w:noWrap/>
            <w:vAlign w:val="center"/>
          </w:tcPr>
          <w:p w14:paraId="3F11C4EB">
            <w:pPr>
              <w:jc w:val="center"/>
              <w:rPr>
                <w:rFonts w:ascii="宋体" w:hAnsi="宋体" w:cs="宋体"/>
                <w:b/>
                <w:bCs/>
                <w:color w:val="auto"/>
                <w:szCs w:val="21"/>
                <w:highlight w:val="none"/>
                <w:lang w:val="zh-CN"/>
              </w:rPr>
            </w:pPr>
            <w:r>
              <w:rPr>
                <w:rFonts w:hint="eastAsia" w:ascii="宋体" w:hAnsi="宋体" w:cs="宋体"/>
                <w:b/>
                <w:bCs/>
                <w:color w:val="auto"/>
                <w:szCs w:val="21"/>
                <w:highlight w:val="none"/>
                <w:lang w:val="zh-CN"/>
              </w:rPr>
              <w:t>分值</w:t>
            </w:r>
          </w:p>
        </w:tc>
        <w:tc>
          <w:tcPr>
            <w:tcW w:w="404" w:type="pct"/>
            <w:tcBorders>
              <w:top w:val="single" w:color="auto" w:sz="4" w:space="0"/>
              <w:left w:val="single" w:color="auto" w:sz="4" w:space="0"/>
              <w:bottom w:val="single" w:color="auto" w:sz="4" w:space="0"/>
              <w:right w:val="single" w:color="auto" w:sz="4" w:space="0"/>
            </w:tcBorders>
            <w:noWrap/>
            <w:vAlign w:val="center"/>
          </w:tcPr>
          <w:p w14:paraId="1CB7932D">
            <w:pPr>
              <w:jc w:val="center"/>
              <w:rPr>
                <w:rFonts w:ascii="宋体" w:hAnsi="宋体" w:cs="宋体"/>
                <w:b/>
                <w:bCs/>
                <w:color w:val="auto"/>
                <w:szCs w:val="21"/>
                <w:highlight w:val="none"/>
              </w:rPr>
            </w:pPr>
            <w:r>
              <w:rPr>
                <w:rFonts w:hint="eastAsia" w:ascii="宋体" w:hAnsi="宋体" w:cs="宋体"/>
                <w:b/>
                <w:bCs/>
                <w:color w:val="auto"/>
                <w:szCs w:val="21"/>
                <w:highlight w:val="none"/>
              </w:rPr>
              <w:t>考核</w:t>
            </w:r>
            <w:r>
              <w:rPr>
                <w:rFonts w:hint="eastAsia" w:ascii="宋体" w:hAnsi="宋体" w:cs="宋体"/>
                <w:b/>
                <w:bCs/>
                <w:color w:val="auto"/>
                <w:szCs w:val="21"/>
                <w:highlight w:val="none"/>
                <w:lang w:val="zh-CN"/>
              </w:rPr>
              <w:t>扣分</w:t>
            </w:r>
          </w:p>
        </w:tc>
        <w:tc>
          <w:tcPr>
            <w:tcW w:w="235" w:type="pct"/>
            <w:tcBorders>
              <w:top w:val="single" w:color="auto" w:sz="4" w:space="0"/>
              <w:left w:val="single" w:color="auto" w:sz="4" w:space="0"/>
              <w:bottom w:val="single" w:color="auto" w:sz="4" w:space="0"/>
              <w:right w:val="single" w:color="auto" w:sz="4" w:space="0"/>
            </w:tcBorders>
            <w:noWrap/>
            <w:vAlign w:val="center"/>
          </w:tcPr>
          <w:p w14:paraId="547C1D32">
            <w:pPr>
              <w:jc w:val="center"/>
              <w:rPr>
                <w:rFonts w:ascii="宋体" w:hAnsi="宋体" w:cs="宋体"/>
                <w:b/>
                <w:bCs/>
                <w:color w:val="auto"/>
                <w:szCs w:val="21"/>
                <w:highlight w:val="none"/>
              </w:rPr>
            </w:pPr>
            <w:r>
              <w:rPr>
                <w:rFonts w:hint="eastAsia" w:ascii="宋体" w:hAnsi="宋体" w:cs="宋体"/>
                <w:b/>
                <w:bCs/>
                <w:color w:val="auto"/>
                <w:szCs w:val="21"/>
                <w:highlight w:val="none"/>
              </w:rPr>
              <w:t>备注</w:t>
            </w:r>
          </w:p>
        </w:tc>
      </w:tr>
      <w:tr w14:paraId="43A48C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trPr>
        <w:tc>
          <w:tcPr>
            <w:tcW w:w="206" w:type="pct"/>
            <w:vMerge w:val="restart"/>
            <w:tcBorders>
              <w:top w:val="single" w:color="auto" w:sz="4" w:space="0"/>
              <w:left w:val="single" w:color="auto" w:sz="4" w:space="0"/>
              <w:right w:val="single" w:color="auto" w:sz="4" w:space="0"/>
            </w:tcBorders>
            <w:noWrap/>
            <w:vAlign w:val="center"/>
          </w:tcPr>
          <w:p w14:paraId="28014E75">
            <w:pPr>
              <w:rPr>
                <w:rFonts w:ascii="宋体" w:hAnsi="宋体" w:cs="宋体"/>
                <w:color w:val="auto"/>
                <w:szCs w:val="21"/>
                <w:highlight w:val="none"/>
              </w:rPr>
            </w:pPr>
            <w:r>
              <w:rPr>
                <w:rFonts w:hint="eastAsia" w:ascii="宋体" w:hAnsi="宋体" w:cs="宋体"/>
                <w:color w:val="auto"/>
                <w:szCs w:val="21"/>
                <w:highlight w:val="none"/>
                <w:lang w:val="zh-CN"/>
              </w:rPr>
              <w:t>1</w:t>
            </w:r>
          </w:p>
        </w:tc>
        <w:tc>
          <w:tcPr>
            <w:tcW w:w="418" w:type="pct"/>
            <w:vMerge w:val="restart"/>
            <w:tcBorders>
              <w:top w:val="single" w:color="auto" w:sz="4" w:space="0"/>
              <w:left w:val="single" w:color="auto" w:sz="4" w:space="0"/>
              <w:right w:val="single" w:color="auto" w:sz="4" w:space="0"/>
            </w:tcBorders>
            <w:noWrap/>
            <w:vAlign w:val="center"/>
          </w:tcPr>
          <w:p w14:paraId="1BF6DB7C">
            <w:pPr>
              <w:rPr>
                <w:rFonts w:ascii="宋体" w:hAnsi="宋体" w:cs="宋体"/>
                <w:color w:val="auto"/>
                <w:szCs w:val="21"/>
                <w:highlight w:val="none"/>
                <w:lang w:val="zh-CN"/>
              </w:rPr>
            </w:pPr>
            <w:r>
              <w:rPr>
                <w:rFonts w:hint="eastAsia" w:ascii="宋体" w:hAnsi="宋体" w:cs="宋体"/>
                <w:color w:val="auto"/>
                <w:szCs w:val="21"/>
                <w:highlight w:val="none"/>
                <w:lang w:val="zh-CN"/>
              </w:rPr>
              <w:t>人员</w:t>
            </w:r>
            <w:r>
              <w:rPr>
                <w:rFonts w:hint="eastAsia" w:ascii="宋体" w:hAnsi="宋体" w:cs="宋体"/>
                <w:color w:val="auto"/>
                <w:szCs w:val="21"/>
                <w:highlight w:val="none"/>
              </w:rPr>
              <w:t>及车辆</w:t>
            </w:r>
            <w:r>
              <w:rPr>
                <w:rFonts w:hint="eastAsia" w:ascii="宋体" w:hAnsi="宋体" w:cs="宋体"/>
                <w:color w:val="auto"/>
                <w:szCs w:val="21"/>
                <w:highlight w:val="none"/>
                <w:lang w:val="zh-CN"/>
              </w:rPr>
              <w:t>到位情况</w:t>
            </w:r>
          </w:p>
        </w:tc>
        <w:tc>
          <w:tcPr>
            <w:tcW w:w="2498" w:type="pct"/>
            <w:tcBorders>
              <w:top w:val="single" w:color="auto" w:sz="4" w:space="0"/>
              <w:left w:val="single" w:color="auto" w:sz="4" w:space="0"/>
              <w:bottom w:val="single" w:color="auto" w:sz="4" w:space="0"/>
              <w:right w:val="single" w:color="auto" w:sz="4" w:space="0"/>
            </w:tcBorders>
            <w:noWrap/>
            <w:vAlign w:val="center"/>
          </w:tcPr>
          <w:p w14:paraId="011C3BBB">
            <w:pPr>
              <w:rPr>
                <w:rFonts w:ascii="宋体" w:hAnsi="宋体" w:cs="宋体"/>
                <w:color w:val="auto"/>
                <w:szCs w:val="21"/>
                <w:highlight w:val="none"/>
                <w:lang w:val="zh-CN"/>
              </w:rPr>
            </w:pPr>
            <w:r>
              <w:rPr>
                <w:rFonts w:hint="eastAsia" w:ascii="宋体" w:hAnsi="宋体" w:cs="宋体"/>
                <w:color w:val="auto"/>
                <w:szCs w:val="21"/>
                <w:highlight w:val="none"/>
              </w:rPr>
              <w:t>配备人员数量不足的。</w:t>
            </w:r>
          </w:p>
        </w:tc>
        <w:tc>
          <w:tcPr>
            <w:tcW w:w="2436" w:type="dxa"/>
            <w:tcBorders>
              <w:top w:val="single" w:color="auto" w:sz="4" w:space="0"/>
              <w:left w:val="single" w:color="auto" w:sz="4" w:space="0"/>
              <w:bottom w:val="single" w:color="auto" w:sz="4" w:space="0"/>
              <w:right w:val="single" w:color="auto" w:sz="4" w:space="0"/>
            </w:tcBorders>
            <w:noWrap/>
            <w:vAlign w:val="center"/>
          </w:tcPr>
          <w:p w14:paraId="48F7101B">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w:t>
            </w:r>
            <w:r>
              <w:rPr>
                <w:rFonts w:hint="eastAsia" w:ascii="宋体" w:hAnsi="宋体" w:cs="宋体"/>
                <w:color w:val="auto"/>
                <w:szCs w:val="21"/>
                <w:highlight w:val="none"/>
              </w:rPr>
              <w:t>4</w:t>
            </w:r>
            <w:r>
              <w:rPr>
                <w:rFonts w:hint="eastAsia" w:ascii="宋体" w:hAnsi="宋体" w:cs="宋体"/>
                <w:color w:val="auto"/>
                <w:szCs w:val="21"/>
                <w:highlight w:val="none"/>
                <w:lang w:val="zh-CN"/>
              </w:rPr>
              <w:t>分</w:t>
            </w:r>
            <w:r>
              <w:rPr>
                <w:rFonts w:hint="eastAsia" w:ascii="宋体" w:hAnsi="宋体" w:cs="宋体"/>
                <w:color w:val="auto"/>
                <w:szCs w:val="21"/>
                <w:highlight w:val="none"/>
              </w:rPr>
              <w:t>/人</w:t>
            </w:r>
          </w:p>
        </w:tc>
        <w:tc>
          <w:tcPr>
            <w:tcW w:w="404" w:type="pct"/>
            <w:tcBorders>
              <w:top w:val="single" w:color="auto" w:sz="4" w:space="0"/>
              <w:left w:val="single" w:color="auto" w:sz="4" w:space="0"/>
              <w:bottom w:val="single" w:color="auto" w:sz="4" w:space="0"/>
              <w:right w:val="single" w:color="auto" w:sz="4" w:space="0"/>
            </w:tcBorders>
            <w:noWrap/>
            <w:vAlign w:val="center"/>
          </w:tcPr>
          <w:p w14:paraId="2E40E31D">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6BD05A96">
            <w:pPr>
              <w:rPr>
                <w:rFonts w:ascii="宋体" w:hAnsi="宋体" w:cs="宋体"/>
                <w:color w:val="auto"/>
                <w:szCs w:val="21"/>
                <w:highlight w:val="none"/>
                <w:lang w:val="zh-CN"/>
              </w:rPr>
            </w:pPr>
          </w:p>
        </w:tc>
      </w:tr>
      <w:tr w14:paraId="43E3E7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6" w:type="pct"/>
            <w:vMerge w:val="continue"/>
            <w:tcBorders>
              <w:left w:val="single" w:color="auto" w:sz="4" w:space="0"/>
              <w:right w:val="single" w:color="auto" w:sz="4" w:space="0"/>
            </w:tcBorders>
            <w:noWrap/>
            <w:vAlign w:val="center"/>
          </w:tcPr>
          <w:p w14:paraId="1B965DB8">
            <w:pPr>
              <w:rPr>
                <w:color w:val="auto"/>
                <w:highlight w:val="none"/>
              </w:rPr>
            </w:pPr>
          </w:p>
        </w:tc>
        <w:tc>
          <w:tcPr>
            <w:tcW w:w="418" w:type="pct"/>
            <w:vMerge w:val="continue"/>
            <w:tcBorders>
              <w:left w:val="single" w:color="auto" w:sz="4" w:space="0"/>
              <w:right w:val="single" w:color="auto" w:sz="4" w:space="0"/>
            </w:tcBorders>
            <w:noWrap/>
            <w:vAlign w:val="center"/>
          </w:tcPr>
          <w:p w14:paraId="75A0D7B4">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0CD85346">
            <w:pPr>
              <w:rPr>
                <w:rFonts w:ascii="宋体" w:hAnsi="宋体" w:cs="宋体"/>
                <w:color w:val="auto"/>
                <w:szCs w:val="21"/>
                <w:highlight w:val="none"/>
              </w:rPr>
            </w:pPr>
            <w:r>
              <w:rPr>
                <w:rFonts w:hint="eastAsia" w:ascii="宋体" w:hAnsi="宋体" w:cs="宋体"/>
                <w:color w:val="auto"/>
                <w:szCs w:val="21"/>
                <w:highlight w:val="none"/>
              </w:rPr>
              <w:t>未按人员配备标准要求配备人员的</w:t>
            </w:r>
            <w:r>
              <w:rPr>
                <w:rFonts w:hint="eastAsia" w:ascii="宋体" w:hAnsi="宋体" w:cs="宋体"/>
                <w:color w:val="auto"/>
                <w:szCs w:val="21"/>
                <w:highlight w:val="none"/>
                <w:lang w:val="zh-CN"/>
              </w:rPr>
              <w:t>。</w:t>
            </w:r>
          </w:p>
        </w:tc>
        <w:tc>
          <w:tcPr>
            <w:tcW w:w="2436" w:type="dxa"/>
            <w:tcBorders>
              <w:top w:val="single" w:color="auto" w:sz="4" w:space="0"/>
              <w:left w:val="single" w:color="auto" w:sz="4" w:space="0"/>
              <w:right w:val="single" w:color="auto" w:sz="4" w:space="0"/>
            </w:tcBorders>
            <w:noWrap/>
            <w:vAlign w:val="center"/>
          </w:tcPr>
          <w:p w14:paraId="0334EB90">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r>
              <w:rPr>
                <w:rFonts w:hint="eastAsia" w:ascii="宋体" w:hAnsi="宋体" w:cs="宋体"/>
                <w:color w:val="auto"/>
                <w:szCs w:val="21"/>
                <w:highlight w:val="none"/>
              </w:rPr>
              <w:t>/人</w:t>
            </w:r>
          </w:p>
        </w:tc>
        <w:tc>
          <w:tcPr>
            <w:tcW w:w="404" w:type="pct"/>
            <w:tcBorders>
              <w:top w:val="single" w:color="auto" w:sz="4" w:space="0"/>
              <w:left w:val="single" w:color="auto" w:sz="4" w:space="0"/>
              <w:right w:val="single" w:color="auto" w:sz="4" w:space="0"/>
            </w:tcBorders>
            <w:noWrap/>
            <w:vAlign w:val="center"/>
          </w:tcPr>
          <w:p w14:paraId="18412F47">
            <w:pPr>
              <w:rPr>
                <w:rFonts w:ascii="宋体" w:hAnsi="宋体" w:cs="宋体"/>
                <w:color w:val="auto"/>
                <w:szCs w:val="21"/>
                <w:highlight w:val="none"/>
                <w:lang w:val="zh-CN"/>
              </w:rPr>
            </w:pPr>
          </w:p>
        </w:tc>
        <w:tc>
          <w:tcPr>
            <w:tcW w:w="235" w:type="pct"/>
            <w:tcBorders>
              <w:top w:val="single" w:color="auto" w:sz="4" w:space="0"/>
              <w:left w:val="single" w:color="auto" w:sz="4" w:space="0"/>
              <w:right w:val="single" w:color="auto" w:sz="4" w:space="0"/>
            </w:tcBorders>
            <w:noWrap/>
            <w:vAlign w:val="center"/>
          </w:tcPr>
          <w:p w14:paraId="3ED8CF54">
            <w:pPr>
              <w:rPr>
                <w:rFonts w:ascii="宋体" w:hAnsi="宋体" w:cs="宋体"/>
                <w:color w:val="auto"/>
                <w:szCs w:val="21"/>
                <w:highlight w:val="none"/>
                <w:lang w:val="zh-CN"/>
              </w:rPr>
            </w:pPr>
          </w:p>
        </w:tc>
      </w:tr>
      <w:tr w14:paraId="78A06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06" w:type="pct"/>
            <w:vMerge w:val="continue"/>
            <w:tcBorders>
              <w:left w:val="single" w:color="auto" w:sz="4" w:space="0"/>
              <w:right w:val="single" w:color="auto" w:sz="4" w:space="0"/>
            </w:tcBorders>
            <w:noWrap/>
            <w:vAlign w:val="center"/>
          </w:tcPr>
          <w:p w14:paraId="036906B5">
            <w:pPr>
              <w:rPr>
                <w:color w:val="auto"/>
                <w:highlight w:val="none"/>
              </w:rPr>
            </w:pPr>
          </w:p>
        </w:tc>
        <w:tc>
          <w:tcPr>
            <w:tcW w:w="418" w:type="pct"/>
            <w:vMerge w:val="continue"/>
            <w:tcBorders>
              <w:left w:val="single" w:color="auto" w:sz="4" w:space="0"/>
              <w:right w:val="single" w:color="auto" w:sz="4" w:space="0"/>
            </w:tcBorders>
            <w:noWrap/>
            <w:vAlign w:val="center"/>
          </w:tcPr>
          <w:p w14:paraId="59E0C635">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02365F4E">
            <w:pPr>
              <w:rPr>
                <w:rFonts w:ascii="宋体" w:hAnsi="宋体" w:cs="宋体"/>
                <w:color w:val="auto"/>
                <w:szCs w:val="21"/>
                <w:highlight w:val="none"/>
              </w:rPr>
            </w:pPr>
            <w:r>
              <w:rPr>
                <w:rFonts w:hint="eastAsia" w:ascii="宋体" w:hAnsi="宋体" w:cs="宋体"/>
                <w:color w:val="auto"/>
                <w:szCs w:val="21"/>
                <w:highlight w:val="none"/>
              </w:rPr>
              <w:t>车辆未按要求提供车辆的。</w:t>
            </w:r>
          </w:p>
        </w:tc>
        <w:tc>
          <w:tcPr>
            <w:tcW w:w="2436" w:type="dxa"/>
            <w:tcBorders>
              <w:top w:val="single" w:color="auto" w:sz="4" w:space="0"/>
              <w:left w:val="single" w:color="auto" w:sz="4" w:space="0"/>
              <w:right w:val="single" w:color="auto" w:sz="4" w:space="0"/>
            </w:tcBorders>
            <w:noWrap/>
            <w:vAlign w:val="center"/>
          </w:tcPr>
          <w:p w14:paraId="028788A6">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r>
              <w:rPr>
                <w:rFonts w:hint="eastAsia" w:ascii="宋体" w:hAnsi="宋体" w:cs="宋体"/>
                <w:color w:val="auto"/>
                <w:szCs w:val="21"/>
                <w:highlight w:val="none"/>
              </w:rPr>
              <w:t>/辆</w:t>
            </w:r>
          </w:p>
        </w:tc>
        <w:tc>
          <w:tcPr>
            <w:tcW w:w="404" w:type="pct"/>
            <w:tcBorders>
              <w:top w:val="single" w:color="auto" w:sz="4" w:space="0"/>
              <w:left w:val="single" w:color="auto" w:sz="4" w:space="0"/>
              <w:right w:val="single" w:color="auto" w:sz="4" w:space="0"/>
            </w:tcBorders>
            <w:noWrap/>
            <w:vAlign w:val="center"/>
          </w:tcPr>
          <w:p w14:paraId="1349950D">
            <w:pPr>
              <w:rPr>
                <w:rFonts w:ascii="宋体" w:hAnsi="宋体" w:cs="宋体"/>
                <w:color w:val="auto"/>
                <w:szCs w:val="21"/>
                <w:highlight w:val="none"/>
                <w:lang w:val="zh-CN"/>
              </w:rPr>
            </w:pPr>
          </w:p>
        </w:tc>
        <w:tc>
          <w:tcPr>
            <w:tcW w:w="235" w:type="pct"/>
            <w:tcBorders>
              <w:top w:val="single" w:color="auto" w:sz="4" w:space="0"/>
              <w:left w:val="single" w:color="auto" w:sz="4" w:space="0"/>
              <w:right w:val="single" w:color="auto" w:sz="4" w:space="0"/>
            </w:tcBorders>
            <w:noWrap/>
            <w:vAlign w:val="center"/>
          </w:tcPr>
          <w:p w14:paraId="16F6459F">
            <w:pPr>
              <w:rPr>
                <w:rFonts w:ascii="宋体" w:hAnsi="宋体" w:cs="宋体"/>
                <w:color w:val="auto"/>
                <w:szCs w:val="21"/>
                <w:highlight w:val="none"/>
                <w:lang w:val="zh-CN"/>
              </w:rPr>
            </w:pPr>
          </w:p>
        </w:tc>
      </w:tr>
      <w:tr w14:paraId="3B32C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206" w:type="pct"/>
            <w:vMerge w:val="continue"/>
            <w:tcBorders>
              <w:left w:val="single" w:color="auto" w:sz="4" w:space="0"/>
              <w:right w:val="single" w:color="auto" w:sz="4" w:space="0"/>
            </w:tcBorders>
            <w:noWrap/>
            <w:vAlign w:val="center"/>
          </w:tcPr>
          <w:p w14:paraId="249B8A2F">
            <w:pPr>
              <w:rPr>
                <w:color w:val="auto"/>
                <w:highlight w:val="none"/>
              </w:rPr>
            </w:pPr>
          </w:p>
        </w:tc>
        <w:tc>
          <w:tcPr>
            <w:tcW w:w="418" w:type="pct"/>
            <w:vMerge w:val="continue"/>
            <w:tcBorders>
              <w:left w:val="single" w:color="auto" w:sz="4" w:space="0"/>
              <w:right w:val="single" w:color="auto" w:sz="4" w:space="0"/>
            </w:tcBorders>
            <w:noWrap/>
            <w:vAlign w:val="center"/>
          </w:tcPr>
          <w:p w14:paraId="2A95FB5F">
            <w:pPr>
              <w:rPr>
                <w:color w:val="auto"/>
                <w:highlight w:val="none"/>
              </w:rPr>
            </w:pPr>
          </w:p>
        </w:tc>
        <w:tc>
          <w:tcPr>
            <w:tcW w:w="2498" w:type="pct"/>
            <w:tcBorders>
              <w:top w:val="single" w:color="auto" w:sz="4" w:space="0"/>
              <w:left w:val="single" w:color="auto" w:sz="4" w:space="0"/>
              <w:bottom w:val="single" w:color="auto" w:sz="4" w:space="0"/>
              <w:right w:val="single" w:color="auto" w:sz="4" w:space="0"/>
            </w:tcBorders>
            <w:noWrap/>
            <w:vAlign w:val="center"/>
          </w:tcPr>
          <w:p w14:paraId="29F11690">
            <w:pPr>
              <w:rPr>
                <w:rFonts w:ascii="宋体" w:hAnsi="宋体" w:cs="宋体"/>
                <w:color w:val="auto"/>
                <w:szCs w:val="21"/>
                <w:highlight w:val="none"/>
                <w:lang w:val="zh-CN"/>
              </w:rPr>
            </w:pPr>
            <w:r>
              <w:rPr>
                <w:rFonts w:hint="eastAsia" w:ascii="宋体" w:hAnsi="宋体" w:cs="宋体"/>
                <w:color w:val="auto"/>
                <w:szCs w:val="21"/>
                <w:highlight w:val="none"/>
              </w:rPr>
              <w:t>监理</w:t>
            </w:r>
            <w:r>
              <w:rPr>
                <w:rFonts w:hint="eastAsia" w:ascii="宋体" w:hAnsi="宋体" w:cs="宋体"/>
                <w:color w:val="auto"/>
                <w:szCs w:val="21"/>
                <w:highlight w:val="none"/>
                <w:lang w:val="zh-CN"/>
              </w:rPr>
              <w:t>人员必须到场时但未能到场的。</w:t>
            </w:r>
          </w:p>
        </w:tc>
        <w:tc>
          <w:tcPr>
            <w:tcW w:w="1236" w:type="pct"/>
            <w:tcBorders>
              <w:top w:val="single" w:color="auto" w:sz="4" w:space="0"/>
              <w:left w:val="single" w:color="auto" w:sz="4" w:space="0"/>
              <w:bottom w:val="single" w:color="auto" w:sz="4" w:space="0"/>
              <w:right w:val="single" w:color="auto" w:sz="4" w:space="0"/>
            </w:tcBorders>
            <w:noWrap/>
            <w:vAlign w:val="center"/>
          </w:tcPr>
          <w:p w14:paraId="08394B8F">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36AC979C">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7D50E28C">
            <w:pPr>
              <w:rPr>
                <w:rFonts w:ascii="宋体" w:hAnsi="宋体" w:cs="宋体"/>
                <w:color w:val="auto"/>
                <w:szCs w:val="21"/>
                <w:highlight w:val="none"/>
                <w:lang w:val="zh-CN"/>
              </w:rPr>
            </w:pPr>
          </w:p>
        </w:tc>
      </w:tr>
      <w:tr w14:paraId="06DC9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206" w:type="pct"/>
            <w:vMerge w:val="continue"/>
            <w:tcBorders>
              <w:left w:val="single" w:color="auto" w:sz="4" w:space="0"/>
              <w:right w:val="single" w:color="auto" w:sz="4" w:space="0"/>
            </w:tcBorders>
            <w:noWrap/>
            <w:vAlign w:val="center"/>
          </w:tcPr>
          <w:p w14:paraId="574884CE">
            <w:pPr>
              <w:rPr>
                <w:color w:val="auto"/>
                <w:highlight w:val="none"/>
              </w:rPr>
            </w:pPr>
          </w:p>
        </w:tc>
        <w:tc>
          <w:tcPr>
            <w:tcW w:w="418" w:type="pct"/>
            <w:vMerge w:val="continue"/>
            <w:tcBorders>
              <w:left w:val="single" w:color="auto" w:sz="4" w:space="0"/>
              <w:right w:val="single" w:color="auto" w:sz="4" w:space="0"/>
            </w:tcBorders>
            <w:noWrap/>
            <w:vAlign w:val="center"/>
          </w:tcPr>
          <w:p w14:paraId="6CF7B168">
            <w:pPr>
              <w:rPr>
                <w:color w:val="auto"/>
                <w:highlight w:val="none"/>
              </w:rPr>
            </w:pPr>
          </w:p>
        </w:tc>
        <w:tc>
          <w:tcPr>
            <w:tcW w:w="2498" w:type="pct"/>
            <w:tcBorders>
              <w:top w:val="single" w:color="auto" w:sz="4" w:space="0"/>
              <w:left w:val="single" w:color="auto" w:sz="4" w:space="0"/>
              <w:bottom w:val="single" w:color="auto" w:sz="4" w:space="0"/>
              <w:right w:val="single" w:color="auto" w:sz="4" w:space="0"/>
            </w:tcBorders>
            <w:noWrap/>
            <w:vAlign w:val="center"/>
          </w:tcPr>
          <w:p w14:paraId="070B2AD9">
            <w:pPr>
              <w:rPr>
                <w:rFonts w:ascii="宋体" w:hAnsi="宋体" w:cs="宋体"/>
                <w:color w:val="auto"/>
                <w:szCs w:val="21"/>
                <w:highlight w:val="none"/>
                <w:lang w:val="zh-CN"/>
              </w:rPr>
            </w:pPr>
            <w:r>
              <w:rPr>
                <w:rFonts w:hint="eastAsia" w:ascii="宋体" w:hAnsi="宋体" w:cs="宋体"/>
                <w:color w:val="auto"/>
                <w:szCs w:val="21"/>
                <w:highlight w:val="none"/>
              </w:rPr>
              <w:t>监理</w:t>
            </w:r>
            <w:r>
              <w:rPr>
                <w:rFonts w:hint="eastAsia" w:ascii="宋体" w:hAnsi="宋体" w:cs="宋体"/>
                <w:color w:val="auto"/>
                <w:szCs w:val="21"/>
                <w:highlight w:val="none"/>
                <w:lang w:val="zh-CN"/>
              </w:rPr>
              <w:t>人员</w:t>
            </w:r>
            <w:r>
              <w:rPr>
                <w:rFonts w:hint="eastAsia" w:ascii="宋体" w:hAnsi="宋体" w:cs="宋体"/>
                <w:color w:val="auto"/>
                <w:szCs w:val="21"/>
                <w:highlight w:val="none"/>
              </w:rPr>
              <w:t>擅自离岗、</w:t>
            </w:r>
            <w:r>
              <w:rPr>
                <w:rFonts w:hint="eastAsia" w:ascii="宋体" w:hAnsi="宋体" w:cs="宋体"/>
                <w:color w:val="auto"/>
                <w:szCs w:val="21"/>
                <w:highlight w:val="none"/>
                <w:lang w:val="zh-CN"/>
              </w:rPr>
              <w:t>存在迟到、早退的。</w:t>
            </w:r>
          </w:p>
        </w:tc>
        <w:tc>
          <w:tcPr>
            <w:tcW w:w="1236" w:type="pct"/>
            <w:tcBorders>
              <w:top w:val="single" w:color="auto" w:sz="4" w:space="0"/>
              <w:left w:val="single" w:color="auto" w:sz="4" w:space="0"/>
              <w:bottom w:val="single" w:color="auto" w:sz="4" w:space="0"/>
              <w:right w:val="single" w:color="auto" w:sz="4" w:space="0"/>
            </w:tcBorders>
            <w:noWrap/>
            <w:vAlign w:val="center"/>
          </w:tcPr>
          <w:p w14:paraId="150DF832">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2B0B79D2">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2C557C02">
            <w:pPr>
              <w:rPr>
                <w:rFonts w:ascii="宋体" w:hAnsi="宋体" w:cs="宋体"/>
                <w:color w:val="auto"/>
                <w:szCs w:val="21"/>
                <w:highlight w:val="none"/>
                <w:lang w:val="zh-CN"/>
              </w:rPr>
            </w:pPr>
          </w:p>
        </w:tc>
      </w:tr>
      <w:tr w14:paraId="69272C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1" w:hRule="atLeast"/>
        </w:trPr>
        <w:tc>
          <w:tcPr>
            <w:tcW w:w="206" w:type="pct"/>
            <w:vMerge w:val="continue"/>
            <w:tcBorders>
              <w:left w:val="single" w:color="auto" w:sz="4" w:space="0"/>
              <w:bottom w:val="single" w:color="auto" w:sz="4" w:space="0"/>
              <w:right w:val="single" w:color="auto" w:sz="4" w:space="0"/>
            </w:tcBorders>
            <w:noWrap/>
            <w:vAlign w:val="center"/>
          </w:tcPr>
          <w:p w14:paraId="4736574F">
            <w:pPr>
              <w:rPr>
                <w:color w:val="auto"/>
                <w:highlight w:val="none"/>
              </w:rPr>
            </w:pPr>
          </w:p>
        </w:tc>
        <w:tc>
          <w:tcPr>
            <w:tcW w:w="418" w:type="pct"/>
            <w:vMerge w:val="continue"/>
            <w:tcBorders>
              <w:left w:val="single" w:color="auto" w:sz="4" w:space="0"/>
              <w:right w:val="single" w:color="auto" w:sz="4" w:space="0"/>
            </w:tcBorders>
            <w:noWrap/>
            <w:vAlign w:val="center"/>
          </w:tcPr>
          <w:p w14:paraId="55FC466E">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5C722255">
            <w:pPr>
              <w:rPr>
                <w:rFonts w:ascii="宋体" w:hAnsi="宋体" w:cs="宋体"/>
                <w:color w:val="auto"/>
                <w:szCs w:val="21"/>
                <w:highlight w:val="none"/>
                <w:lang w:val="zh-CN"/>
              </w:rPr>
            </w:pPr>
            <w:r>
              <w:rPr>
                <w:rFonts w:hint="eastAsia" w:ascii="宋体" w:hAnsi="宋体" w:cs="宋体"/>
                <w:color w:val="auto"/>
                <w:szCs w:val="21"/>
                <w:highlight w:val="none"/>
                <w:lang w:val="zh-CN"/>
              </w:rPr>
              <w:t>监理人员需要进行变更时，未经甲方审批且未提交书面申请说明理由的、未经甲方审批签发人员变更审批单的，</w:t>
            </w:r>
            <w:r>
              <w:rPr>
                <w:rFonts w:hint="eastAsia" w:ascii="宋体" w:hAnsi="宋体" w:cs="宋体"/>
                <w:color w:val="auto"/>
                <w:szCs w:val="21"/>
                <w:highlight w:val="none"/>
              </w:rPr>
              <w:t>未按规定时间变更的</w:t>
            </w:r>
            <w:r>
              <w:rPr>
                <w:rFonts w:hint="eastAsia" w:ascii="宋体" w:hAnsi="宋体" w:cs="宋体"/>
                <w:color w:val="auto"/>
                <w:szCs w:val="21"/>
                <w:highlight w:val="none"/>
                <w:lang w:val="zh-CN"/>
              </w:rPr>
              <w:t>。</w:t>
            </w:r>
          </w:p>
        </w:tc>
        <w:tc>
          <w:tcPr>
            <w:tcW w:w="1236" w:type="pct"/>
            <w:tcBorders>
              <w:top w:val="single" w:color="auto" w:sz="4" w:space="0"/>
              <w:left w:val="single" w:color="auto" w:sz="4" w:space="0"/>
              <w:right w:val="single" w:color="auto" w:sz="4" w:space="0"/>
            </w:tcBorders>
            <w:noWrap/>
            <w:vAlign w:val="center"/>
          </w:tcPr>
          <w:p w14:paraId="01467287">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right w:val="single" w:color="auto" w:sz="4" w:space="0"/>
            </w:tcBorders>
            <w:noWrap/>
            <w:vAlign w:val="center"/>
          </w:tcPr>
          <w:p w14:paraId="63FE6EB4">
            <w:pPr>
              <w:rPr>
                <w:rFonts w:ascii="宋体" w:hAnsi="宋体" w:cs="宋体"/>
                <w:color w:val="auto"/>
                <w:szCs w:val="21"/>
                <w:highlight w:val="none"/>
                <w:lang w:val="zh-CN"/>
              </w:rPr>
            </w:pPr>
          </w:p>
        </w:tc>
        <w:tc>
          <w:tcPr>
            <w:tcW w:w="235" w:type="pct"/>
            <w:tcBorders>
              <w:top w:val="single" w:color="auto" w:sz="4" w:space="0"/>
              <w:left w:val="single" w:color="auto" w:sz="4" w:space="0"/>
              <w:right w:val="single" w:color="auto" w:sz="4" w:space="0"/>
            </w:tcBorders>
            <w:noWrap/>
            <w:vAlign w:val="center"/>
          </w:tcPr>
          <w:p w14:paraId="2DD01B3C">
            <w:pPr>
              <w:rPr>
                <w:rFonts w:ascii="宋体" w:hAnsi="宋体" w:cs="宋体"/>
                <w:color w:val="auto"/>
                <w:szCs w:val="21"/>
                <w:highlight w:val="none"/>
                <w:lang w:val="zh-CN"/>
              </w:rPr>
            </w:pPr>
          </w:p>
        </w:tc>
      </w:tr>
      <w:tr w14:paraId="04A40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06" w:type="pct"/>
            <w:vMerge w:val="restart"/>
            <w:tcBorders>
              <w:top w:val="single" w:color="auto" w:sz="4" w:space="0"/>
              <w:left w:val="single" w:color="auto" w:sz="4" w:space="0"/>
              <w:right w:val="single" w:color="auto" w:sz="4" w:space="0"/>
            </w:tcBorders>
            <w:noWrap/>
            <w:vAlign w:val="center"/>
          </w:tcPr>
          <w:p w14:paraId="3E79079A">
            <w:pPr>
              <w:rPr>
                <w:rFonts w:ascii="宋体" w:hAnsi="宋体" w:cs="宋体"/>
                <w:color w:val="auto"/>
                <w:szCs w:val="21"/>
                <w:highlight w:val="none"/>
              </w:rPr>
            </w:pPr>
            <w:r>
              <w:rPr>
                <w:rFonts w:hint="eastAsia" w:ascii="宋体" w:hAnsi="宋体" w:cs="宋体"/>
                <w:color w:val="auto"/>
                <w:szCs w:val="21"/>
                <w:highlight w:val="none"/>
              </w:rPr>
              <w:t>2</w:t>
            </w:r>
          </w:p>
        </w:tc>
        <w:tc>
          <w:tcPr>
            <w:tcW w:w="418" w:type="pct"/>
            <w:vMerge w:val="restart"/>
            <w:tcBorders>
              <w:top w:val="single" w:color="auto" w:sz="4" w:space="0"/>
              <w:left w:val="single" w:color="auto" w:sz="4" w:space="0"/>
              <w:right w:val="single" w:color="auto" w:sz="4" w:space="0"/>
            </w:tcBorders>
            <w:noWrap/>
            <w:vAlign w:val="center"/>
          </w:tcPr>
          <w:p w14:paraId="440B60B2">
            <w:pPr>
              <w:rPr>
                <w:rFonts w:ascii="宋体" w:hAnsi="宋体" w:cs="宋体"/>
                <w:color w:val="auto"/>
                <w:szCs w:val="21"/>
                <w:highlight w:val="none"/>
              </w:rPr>
            </w:pPr>
            <w:r>
              <w:rPr>
                <w:rFonts w:hint="eastAsia" w:ascii="宋体" w:hAnsi="宋体" w:cs="宋体"/>
                <w:color w:val="auto"/>
                <w:szCs w:val="21"/>
                <w:highlight w:val="none"/>
                <w:lang w:val="zh-CN"/>
              </w:rPr>
              <w:t>监理</w:t>
            </w:r>
            <w:r>
              <w:rPr>
                <w:rFonts w:hint="eastAsia" w:ascii="宋体" w:hAnsi="宋体" w:cs="宋体"/>
                <w:color w:val="auto"/>
                <w:szCs w:val="21"/>
                <w:highlight w:val="none"/>
              </w:rPr>
              <w:t>内容</w:t>
            </w:r>
          </w:p>
        </w:tc>
        <w:tc>
          <w:tcPr>
            <w:tcW w:w="2498" w:type="pct"/>
            <w:tcBorders>
              <w:top w:val="single" w:color="auto" w:sz="4" w:space="0"/>
              <w:left w:val="single" w:color="auto" w:sz="4" w:space="0"/>
              <w:right w:val="single" w:color="auto" w:sz="4" w:space="0"/>
            </w:tcBorders>
            <w:noWrap/>
            <w:vAlign w:val="center"/>
          </w:tcPr>
          <w:p w14:paraId="4B4F0FBE">
            <w:pPr>
              <w:rPr>
                <w:rFonts w:ascii="宋体" w:hAnsi="宋体" w:cs="宋体"/>
                <w:color w:val="auto"/>
                <w:kern w:val="0"/>
                <w:szCs w:val="21"/>
                <w:highlight w:val="none"/>
              </w:rPr>
            </w:pPr>
            <w:r>
              <w:rPr>
                <w:rFonts w:hint="eastAsia" w:ascii="宋体" w:hAnsi="宋体" w:cs="宋体"/>
                <w:color w:val="auto"/>
                <w:szCs w:val="21"/>
                <w:highlight w:val="none"/>
              </w:rPr>
              <w:t>项目负责人未组织编制监理规划，审批监理实施细则</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2CF2EA1C">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573B8C99">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14186645">
            <w:pPr>
              <w:rPr>
                <w:rFonts w:ascii="宋体" w:hAnsi="宋体" w:cs="宋体"/>
                <w:color w:val="auto"/>
                <w:szCs w:val="21"/>
                <w:highlight w:val="none"/>
                <w:lang w:val="zh-CN"/>
              </w:rPr>
            </w:pPr>
          </w:p>
        </w:tc>
      </w:tr>
      <w:tr w14:paraId="3EBAB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06" w:type="pct"/>
            <w:vMerge w:val="continue"/>
            <w:tcBorders>
              <w:left w:val="single" w:color="auto" w:sz="4" w:space="0"/>
              <w:right w:val="single" w:color="auto" w:sz="4" w:space="0"/>
            </w:tcBorders>
            <w:noWrap/>
            <w:vAlign w:val="center"/>
          </w:tcPr>
          <w:p w14:paraId="2D19C64C">
            <w:pPr>
              <w:rPr>
                <w:color w:val="auto"/>
                <w:highlight w:val="none"/>
              </w:rPr>
            </w:pPr>
          </w:p>
        </w:tc>
        <w:tc>
          <w:tcPr>
            <w:tcW w:w="418" w:type="pct"/>
            <w:vMerge w:val="continue"/>
            <w:tcBorders>
              <w:left w:val="single" w:color="auto" w:sz="4" w:space="0"/>
              <w:right w:val="single" w:color="auto" w:sz="4" w:space="0"/>
            </w:tcBorders>
            <w:noWrap/>
            <w:vAlign w:val="center"/>
          </w:tcPr>
          <w:p w14:paraId="04E9E563">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01D377B2">
            <w:pPr>
              <w:rPr>
                <w:rFonts w:ascii="宋体" w:hAnsi="宋体" w:cs="宋体"/>
                <w:color w:val="auto"/>
                <w:kern w:val="0"/>
                <w:szCs w:val="21"/>
                <w:highlight w:val="none"/>
              </w:rPr>
            </w:pPr>
            <w:r>
              <w:rPr>
                <w:rFonts w:hint="eastAsia" w:ascii="宋体" w:hAnsi="宋体" w:cs="宋体"/>
                <w:color w:val="auto"/>
                <w:szCs w:val="21"/>
                <w:highlight w:val="none"/>
              </w:rPr>
              <w:t>项目负责人未负责项目整体实施管理、驻点监理人员管理及与甲方的沟通协调等工作</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7220A286">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4D4355C6">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1085C94B">
            <w:pPr>
              <w:rPr>
                <w:rFonts w:ascii="宋体" w:hAnsi="宋体" w:cs="宋体"/>
                <w:color w:val="auto"/>
                <w:szCs w:val="21"/>
                <w:highlight w:val="none"/>
                <w:lang w:val="zh-CN"/>
              </w:rPr>
            </w:pPr>
          </w:p>
        </w:tc>
      </w:tr>
      <w:tr w14:paraId="779C9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06" w:type="pct"/>
            <w:vMerge w:val="continue"/>
            <w:tcBorders>
              <w:left w:val="single" w:color="auto" w:sz="4" w:space="0"/>
              <w:right w:val="single" w:color="auto" w:sz="4" w:space="0"/>
            </w:tcBorders>
            <w:noWrap/>
            <w:vAlign w:val="center"/>
          </w:tcPr>
          <w:p w14:paraId="23B172C5">
            <w:pPr>
              <w:rPr>
                <w:color w:val="auto"/>
                <w:highlight w:val="none"/>
              </w:rPr>
            </w:pPr>
          </w:p>
        </w:tc>
        <w:tc>
          <w:tcPr>
            <w:tcW w:w="418" w:type="pct"/>
            <w:vMerge w:val="continue"/>
            <w:tcBorders>
              <w:left w:val="single" w:color="auto" w:sz="4" w:space="0"/>
              <w:right w:val="single" w:color="auto" w:sz="4" w:space="0"/>
            </w:tcBorders>
            <w:noWrap/>
            <w:vAlign w:val="center"/>
          </w:tcPr>
          <w:p w14:paraId="1651E1C2">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01273BD1">
            <w:pPr>
              <w:rPr>
                <w:rFonts w:ascii="宋体" w:hAnsi="宋体" w:cs="宋体"/>
                <w:color w:val="auto"/>
                <w:kern w:val="0"/>
                <w:szCs w:val="21"/>
                <w:highlight w:val="none"/>
              </w:rPr>
            </w:pPr>
            <w:r>
              <w:rPr>
                <w:rFonts w:hint="eastAsia" w:ascii="宋体" w:hAnsi="宋体" w:cs="宋体"/>
                <w:color w:val="auto"/>
                <w:szCs w:val="21"/>
                <w:highlight w:val="none"/>
              </w:rPr>
              <w:t>项目负责人未审查维护单位的维护清单，未督促维护单位编制验收材料，发现维护单位不使用可二次利用的标志牌、护栏等交通设施未及时处理的</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4844ADD6">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305D9D6C">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429B9C30">
            <w:pPr>
              <w:rPr>
                <w:rFonts w:ascii="宋体" w:hAnsi="宋体" w:cs="宋体"/>
                <w:color w:val="auto"/>
                <w:szCs w:val="21"/>
                <w:highlight w:val="none"/>
                <w:lang w:val="zh-CN"/>
              </w:rPr>
            </w:pPr>
          </w:p>
        </w:tc>
      </w:tr>
      <w:tr w14:paraId="411A9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06" w:type="pct"/>
            <w:vMerge w:val="continue"/>
            <w:tcBorders>
              <w:left w:val="single" w:color="auto" w:sz="4" w:space="0"/>
              <w:right w:val="single" w:color="auto" w:sz="4" w:space="0"/>
            </w:tcBorders>
            <w:noWrap/>
            <w:vAlign w:val="center"/>
          </w:tcPr>
          <w:p w14:paraId="756EB46E">
            <w:pPr>
              <w:rPr>
                <w:color w:val="auto"/>
                <w:highlight w:val="none"/>
              </w:rPr>
            </w:pPr>
          </w:p>
        </w:tc>
        <w:tc>
          <w:tcPr>
            <w:tcW w:w="418" w:type="pct"/>
            <w:vMerge w:val="continue"/>
            <w:tcBorders>
              <w:left w:val="single" w:color="auto" w:sz="4" w:space="0"/>
              <w:right w:val="single" w:color="auto" w:sz="4" w:space="0"/>
            </w:tcBorders>
            <w:noWrap/>
            <w:vAlign w:val="center"/>
          </w:tcPr>
          <w:p w14:paraId="0B447C46">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1AC0F0A2">
            <w:pPr>
              <w:rPr>
                <w:rFonts w:ascii="宋体" w:hAnsi="宋体" w:cs="宋体"/>
                <w:color w:val="auto"/>
                <w:szCs w:val="21"/>
                <w:highlight w:val="none"/>
              </w:rPr>
            </w:pPr>
            <w:r>
              <w:rPr>
                <w:rFonts w:hint="eastAsia" w:ascii="宋体" w:hAnsi="宋体" w:cs="宋体"/>
                <w:color w:val="auto"/>
                <w:szCs w:val="21"/>
                <w:highlight w:val="none"/>
              </w:rPr>
              <w:t>在监理实施过程中未检查维护单位维修车辆、设备、材料配置情况，随车人员及驻点人员到岗情况</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53D2EED1">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53D58C60">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0F21F8B1">
            <w:pPr>
              <w:rPr>
                <w:rFonts w:ascii="宋体" w:hAnsi="宋体" w:cs="宋体"/>
                <w:color w:val="auto"/>
                <w:szCs w:val="21"/>
                <w:highlight w:val="none"/>
                <w:lang w:val="zh-CN"/>
              </w:rPr>
            </w:pPr>
          </w:p>
        </w:tc>
      </w:tr>
      <w:tr w14:paraId="42C38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8" w:hRule="atLeast"/>
        </w:trPr>
        <w:tc>
          <w:tcPr>
            <w:tcW w:w="206" w:type="pct"/>
            <w:vMerge w:val="continue"/>
            <w:tcBorders>
              <w:left w:val="single" w:color="auto" w:sz="4" w:space="0"/>
              <w:right w:val="single" w:color="auto" w:sz="4" w:space="0"/>
            </w:tcBorders>
            <w:noWrap/>
            <w:vAlign w:val="center"/>
          </w:tcPr>
          <w:p w14:paraId="6CF8A81D">
            <w:pPr>
              <w:rPr>
                <w:color w:val="auto"/>
                <w:highlight w:val="none"/>
              </w:rPr>
            </w:pPr>
          </w:p>
        </w:tc>
        <w:tc>
          <w:tcPr>
            <w:tcW w:w="418" w:type="pct"/>
            <w:vMerge w:val="continue"/>
            <w:tcBorders>
              <w:left w:val="single" w:color="auto" w:sz="4" w:space="0"/>
              <w:right w:val="single" w:color="auto" w:sz="4" w:space="0"/>
            </w:tcBorders>
            <w:noWrap/>
            <w:vAlign w:val="center"/>
          </w:tcPr>
          <w:p w14:paraId="4C4ED405">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4EFD4D6A">
            <w:pPr>
              <w:rPr>
                <w:rFonts w:ascii="宋体" w:hAnsi="宋体" w:cs="宋体"/>
                <w:color w:val="auto"/>
                <w:szCs w:val="21"/>
                <w:highlight w:val="none"/>
              </w:rPr>
            </w:pPr>
            <w:r>
              <w:rPr>
                <w:rFonts w:hint="eastAsia" w:ascii="宋体" w:hAnsi="宋体" w:cs="宋体"/>
                <w:color w:val="auto"/>
                <w:szCs w:val="21"/>
                <w:highlight w:val="none"/>
              </w:rPr>
              <w:t>未每日对各维护单位道路交通设施完好情况、维护单位施工安全文明防护措施进行巡查，发现问题未于当日出具《监理通知单》的</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381FF8B3">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5E6A2CC2">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7D30142B">
            <w:pPr>
              <w:rPr>
                <w:rFonts w:ascii="宋体" w:hAnsi="宋体" w:cs="宋体"/>
                <w:color w:val="auto"/>
                <w:szCs w:val="21"/>
                <w:highlight w:val="none"/>
                <w:lang w:val="zh-CN"/>
              </w:rPr>
            </w:pPr>
          </w:p>
        </w:tc>
      </w:tr>
      <w:tr w14:paraId="48321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206" w:type="pct"/>
            <w:vMerge w:val="continue"/>
            <w:tcBorders>
              <w:left w:val="single" w:color="auto" w:sz="4" w:space="0"/>
              <w:right w:val="single" w:color="auto" w:sz="4" w:space="0"/>
            </w:tcBorders>
            <w:noWrap/>
            <w:vAlign w:val="center"/>
          </w:tcPr>
          <w:p w14:paraId="7ECE8F8E">
            <w:pPr>
              <w:rPr>
                <w:color w:val="auto"/>
                <w:highlight w:val="none"/>
              </w:rPr>
            </w:pPr>
          </w:p>
        </w:tc>
        <w:tc>
          <w:tcPr>
            <w:tcW w:w="418" w:type="pct"/>
            <w:vMerge w:val="continue"/>
            <w:tcBorders>
              <w:left w:val="single" w:color="auto" w:sz="4" w:space="0"/>
              <w:right w:val="single" w:color="auto" w:sz="4" w:space="0"/>
            </w:tcBorders>
            <w:noWrap/>
            <w:vAlign w:val="center"/>
          </w:tcPr>
          <w:p w14:paraId="755EDDD6">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02B5BE89">
            <w:pPr>
              <w:rPr>
                <w:rFonts w:ascii="宋体" w:hAnsi="宋体" w:cs="宋体"/>
                <w:color w:val="auto"/>
                <w:szCs w:val="21"/>
                <w:highlight w:val="none"/>
              </w:rPr>
            </w:pPr>
            <w:r>
              <w:rPr>
                <w:rFonts w:hint="eastAsia" w:ascii="宋体" w:hAnsi="宋体" w:cs="宋体"/>
                <w:color w:val="auto"/>
                <w:szCs w:val="21"/>
                <w:highlight w:val="none"/>
              </w:rPr>
              <w:t>未发现材料变更，未督促维护单位上报表单，未出具《监理通知单》</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3F8C6149">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2C506702">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53A737D4">
            <w:pPr>
              <w:rPr>
                <w:rFonts w:ascii="宋体" w:hAnsi="宋体" w:cs="宋体"/>
                <w:color w:val="auto"/>
                <w:szCs w:val="21"/>
                <w:highlight w:val="none"/>
                <w:lang w:val="zh-CN"/>
              </w:rPr>
            </w:pPr>
          </w:p>
        </w:tc>
      </w:tr>
      <w:tr w14:paraId="6C3F4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206" w:type="pct"/>
            <w:vMerge w:val="continue"/>
            <w:tcBorders>
              <w:left w:val="single" w:color="auto" w:sz="4" w:space="0"/>
              <w:right w:val="single" w:color="auto" w:sz="4" w:space="0"/>
            </w:tcBorders>
            <w:noWrap/>
            <w:vAlign w:val="center"/>
          </w:tcPr>
          <w:p w14:paraId="79C93817">
            <w:pPr>
              <w:rPr>
                <w:color w:val="auto"/>
                <w:highlight w:val="none"/>
              </w:rPr>
            </w:pPr>
          </w:p>
        </w:tc>
        <w:tc>
          <w:tcPr>
            <w:tcW w:w="418" w:type="pct"/>
            <w:vMerge w:val="continue"/>
            <w:tcBorders>
              <w:left w:val="single" w:color="auto" w:sz="4" w:space="0"/>
              <w:right w:val="single" w:color="auto" w:sz="4" w:space="0"/>
            </w:tcBorders>
            <w:noWrap/>
            <w:vAlign w:val="center"/>
          </w:tcPr>
          <w:p w14:paraId="5E30E345">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5664D774">
            <w:pPr>
              <w:rPr>
                <w:rFonts w:ascii="宋体" w:hAnsi="宋体" w:cs="宋体"/>
                <w:color w:val="auto"/>
                <w:szCs w:val="21"/>
                <w:highlight w:val="none"/>
              </w:rPr>
            </w:pPr>
            <w:r>
              <w:rPr>
                <w:rFonts w:hint="eastAsia" w:ascii="宋体" w:hAnsi="宋体" w:cs="宋体"/>
                <w:color w:val="auto"/>
                <w:szCs w:val="21"/>
                <w:highlight w:val="none"/>
              </w:rPr>
              <w:t>未按要求审核、复核变更申请，包括材料、人员、车辆等，未提交变更单</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4FC00D81">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669A68B2">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50C48DFE">
            <w:pPr>
              <w:rPr>
                <w:rFonts w:ascii="宋体" w:hAnsi="宋体" w:cs="宋体"/>
                <w:color w:val="auto"/>
                <w:szCs w:val="21"/>
                <w:highlight w:val="none"/>
                <w:lang w:val="zh-CN"/>
              </w:rPr>
            </w:pPr>
          </w:p>
        </w:tc>
      </w:tr>
      <w:tr w14:paraId="68702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1" w:hRule="atLeast"/>
        </w:trPr>
        <w:tc>
          <w:tcPr>
            <w:tcW w:w="206" w:type="pct"/>
            <w:vMerge w:val="continue"/>
            <w:tcBorders>
              <w:left w:val="single" w:color="auto" w:sz="4" w:space="0"/>
              <w:right w:val="single" w:color="auto" w:sz="4" w:space="0"/>
            </w:tcBorders>
            <w:noWrap/>
            <w:vAlign w:val="center"/>
          </w:tcPr>
          <w:p w14:paraId="498AD3D1">
            <w:pPr>
              <w:rPr>
                <w:color w:val="auto"/>
                <w:highlight w:val="none"/>
              </w:rPr>
            </w:pPr>
          </w:p>
        </w:tc>
        <w:tc>
          <w:tcPr>
            <w:tcW w:w="418" w:type="pct"/>
            <w:vMerge w:val="continue"/>
            <w:tcBorders>
              <w:left w:val="single" w:color="auto" w:sz="4" w:space="0"/>
              <w:right w:val="single" w:color="auto" w:sz="4" w:space="0"/>
            </w:tcBorders>
            <w:noWrap/>
            <w:vAlign w:val="center"/>
          </w:tcPr>
          <w:p w14:paraId="382A268E">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00DDB6C6">
            <w:pPr>
              <w:rPr>
                <w:rFonts w:ascii="宋体" w:hAnsi="宋体" w:cs="宋体"/>
                <w:color w:val="auto"/>
                <w:szCs w:val="21"/>
                <w:highlight w:val="none"/>
              </w:rPr>
            </w:pPr>
            <w:r>
              <w:rPr>
                <w:rFonts w:hint="eastAsia" w:ascii="宋体" w:hAnsi="宋体" w:cs="宋体"/>
                <w:color w:val="auto"/>
                <w:szCs w:val="21"/>
                <w:highlight w:val="none"/>
              </w:rPr>
              <w:t>未对路面交通设施设置安全性进行分析，对不合理的设置提出意见，并书面提交处理方案</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723A78F4">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2F93D437">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3DD1B25A">
            <w:pPr>
              <w:rPr>
                <w:rFonts w:ascii="宋体" w:hAnsi="宋体" w:cs="宋体"/>
                <w:color w:val="auto"/>
                <w:szCs w:val="21"/>
                <w:highlight w:val="none"/>
                <w:lang w:val="zh-CN"/>
              </w:rPr>
            </w:pPr>
          </w:p>
        </w:tc>
      </w:tr>
      <w:tr w14:paraId="59075B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206" w:type="pct"/>
            <w:vMerge w:val="continue"/>
            <w:tcBorders>
              <w:left w:val="single" w:color="auto" w:sz="4" w:space="0"/>
              <w:right w:val="single" w:color="auto" w:sz="4" w:space="0"/>
            </w:tcBorders>
            <w:noWrap/>
            <w:vAlign w:val="center"/>
          </w:tcPr>
          <w:p w14:paraId="13C5B3E2">
            <w:pPr>
              <w:rPr>
                <w:color w:val="auto"/>
                <w:highlight w:val="none"/>
              </w:rPr>
            </w:pPr>
          </w:p>
        </w:tc>
        <w:tc>
          <w:tcPr>
            <w:tcW w:w="418" w:type="pct"/>
            <w:vMerge w:val="continue"/>
            <w:tcBorders>
              <w:left w:val="single" w:color="auto" w:sz="4" w:space="0"/>
              <w:right w:val="single" w:color="auto" w:sz="4" w:space="0"/>
            </w:tcBorders>
            <w:noWrap/>
            <w:vAlign w:val="center"/>
          </w:tcPr>
          <w:p w14:paraId="3C000334">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206B9CC4">
            <w:pPr>
              <w:rPr>
                <w:rFonts w:ascii="宋体" w:hAnsi="宋体" w:cs="宋体"/>
                <w:color w:val="auto"/>
                <w:szCs w:val="21"/>
                <w:highlight w:val="none"/>
              </w:rPr>
            </w:pPr>
            <w:r>
              <w:rPr>
                <w:rFonts w:hint="eastAsia" w:ascii="宋体" w:hAnsi="宋体" w:cs="宋体"/>
                <w:color w:val="auto"/>
                <w:szCs w:val="21"/>
                <w:highlight w:val="none"/>
              </w:rPr>
              <w:t>未协助做好道路交通设施的回收监管工作</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11CC90DF">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1511A7B1">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36A4BC17">
            <w:pPr>
              <w:rPr>
                <w:rFonts w:ascii="宋体" w:hAnsi="宋体" w:cs="宋体"/>
                <w:color w:val="auto"/>
                <w:szCs w:val="21"/>
                <w:highlight w:val="none"/>
                <w:lang w:val="zh-CN"/>
              </w:rPr>
            </w:pPr>
          </w:p>
        </w:tc>
      </w:tr>
      <w:tr w14:paraId="14153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206" w:type="pct"/>
            <w:vMerge w:val="continue"/>
            <w:tcBorders>
              <w:left w:val="single" w:color="auto" w:sz="4" w:space="0"/>
              <w:right w:val="single" w:color="auto" w:sz="4" w:space="0"/>
            </w:tcBorders>
            <w:noWrap/>
            <w:vAlign w:val="center"/>
          </w:tcPr>
          <w:p w14:paraId="437D2995">
            <w:pPr>
              <w:rPr>
                <w:color w:val="auto"/>
                <w:highlight w:val="none"/>
              </w:rPr>
            </w:pPr>
          </w:p>
        </w:tc>
        <w:tc>
          <w:tcPr>
            <w:tcW w:w="418" w:type="pct"/>
            <w:vMerge w:val="continue"/>
            <w:tcBorders>
              <w:left w:val="single" w:color="auto" w:sz="4" w:space="0"/>
              <w:right w:val="single" w:color="auto" w:sz="4" w:space="0"/>
            </w:tcBorders>
            <w:noWrap/>
            <w:vAlign w:val="center"/>
          </w:tcPr>
          <w:p w14:paraId="1B35B0E7">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3EEA7C92">
            <w:pPr>
              <w:rPr>
                <w:rFonts w:ascii="宋体" w:hAnsi="宋体" w:cs="宋体"/>
                <w:color w:val="auto"/>
                <w:szCs w:val="21"/>
                <w:highlight w:val="none"/>
              </w:rPr>
            </w:pPr>
            <w:r>
              <w:rPr>
                <w:rFonts w:hint="eastAsia" w:ascii="宋体" w:hAnsi="宋体" w:cs="宋体"/>
                <w:color w:val="auto"/>
                <w:szCs w:val="21"/>
                <w:highlight w:val="none"/>
              </w:rPr>
              <w:t>未对批量设施基础安装调试、标线集中提升等旁站，未提供旁站记录</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380A3582">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74747333">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2F4F7B31">
            <w:pPr>
              <w:rPr>
                <w:rFonts w:ascii="宋体" w:hAnsi="宋体" w:cs="宋体"/>
                <w:color w:val="auto"/>
                <w:szCs w:val="21"/>
                <w:highlight w:val="none"/>
                <w:lang w:val="zh-CN"/>
              </w:rPr>
            </w:pPr>
          </w:p>
        </w:tc>
      </w:tr>
      <w:tr w14:paraId="2CA92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trPr>
        <w:tc>
          <w:tcPr>
            <w:tcW w:w="206" w:type="pct"/>
            <w:vMerge w:val="continue"/>
            <w:tcBorders>
              <w:left w:val="single" w:color="auto" w:sz="4" w:space="0"/>
              <w:right w:val="single" w:color="auto" w:sz="4" w:space="0"/>
            </w:tcBorders>
            <w:noWrap/>
            <w:vAlign w:val="center"/>
          </w:tcPr>
          <w:p w14:paraId="46C17A9E">
            <w:pPr>
              <w:rPr>
                <w:color w:val="auto"/>
                <w:highlight w:val="none"/>
              </w:rPr>
            </w:pPr>
          </w:p>
        </w:tc>
        <w:tc>
          <w:tcPr>
            <w:tcW w:w="418" w:type="pct"/>
            <w:vMerge w:val="continue"/>
            <w:tcBorders>
              <w:left w:val="single" w:color="auto" w:sz="4" w:space="0"/>
              <w:right w:val="single" w:color="auto" w:sz="4" w:space="0"/>
            </w:tcBorders>
            <w:noWrap/>
            <w:vAlign w:val="center"/>
          </w:tcPr>
          <w:p w14:paraId="09A619CD">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77D156DB">
            <w:pPr>
              <w:rPr>
                <w:rFonts w:ascii="宋体" w:hAnsi="宋体" w:cs="宋体"/>
                <w:color w:val="auto"/>
                <w:szCs w:val="21"/>
                <w:highlight w:val="none"/>
              </w:rPr>
            </w:pPr>
            <w:r>
              <w:rPr>
                <w:rFonts w:hint="eastAsia" w:ascii="宋体" w:hAnsi="宋体" w:cs="宋体"/>
                <w:color w:val="auto"/>
                <w:szCs w:val="21"/>
                <w:highlight w:val="none"/>
              </w:rPr>
              <w:t>未监督维护单位在交通设施维护过程中的进度控制</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5C598907">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443A05E5">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055FC554">
            <w:pPr>
              <w:rPr>
                <w:rFonts w:ascii="宋体" w:hAnsi="宋体" w:cs="宋体"/>
                <w:color w:val="auto"/>
                <w:szCs w:val="21"/>
                <w:highlight w:val="none"/>
                <w:lang w:val="zh-CN"/>
              </w:rPr>
            </w:pPr>
          </w:p>
        </w:tc>
      </w:tr>
      <w:tr w14:paraId="615612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06" w:type="pct"/>
            <w:vMerge w:val="continue"/>
            <w:tcBorders>
              <w:left w:val="single" w:color="auto" w:sz="4" w:space="0"/>
              <w:right w:val="single" w:color="auto" w:sz="4" w:space="0"/>
            </w:tcBorders>
            <w:noWrap/>
            <w:vAlign w:val="center"/>
          </w:tcPr>
          <w:p w14:paraId="69C2F57A">
            <w:pPr>
              <w:rPr>
                <w:color w:val="auto"/>
                <w:highlight w:val="none"/>
              </w:rPr>
            </w:pPr>
          </w:p>
        </w:tc>
        <w:tc>
          <w:tcPr>
            <w:tcW w:w="418" w:type="pct"/>
            <w:vMerge w:val="continue"/>
            <w:tcBorders>
              <w:left w:val="single" w:color="auto" w:sz="4" w:space="0"/>
              <w:right w:val="single" w:color="auto" w:sz="4" w:space="0"/>
            </w:tcBorders>
            <w:noWrap/>
            <w:vAlign w:val="center"/>
          </w:tcPr>
          <w:p w14:paraId="7C59A486">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6B92E8F5">
            <w:pPr>
              <w:rPr>
                <w:rFonts w:ascii="宋体" w:hAnsi="宋体" w:cs="宋体"/>
                <w:color w:val="auto"/>
                <w:kern w:val="0"/>
                <w:szCs w:val="21"/>
                <w:highlight w:val="none"/>
              </w:rPr>
            </w:pPr>
            <w:r>
              <w:rPr>
                <w:rFonts w:hint="eastAsia" w:ascii="宋体" w:hAnsi="宋体" w:cs="宋体"/>
                <w:color w:val="auto"/>
                <w:szCs w:val="21"/>
                <w:highlight w:val="none"/>
              </w:rPr>
              <w:t>项目结束后未协助甲方组织验收的</w:t>
            </w:r>
            <w:r>
              <w:rPr>
                <w:rFonts w:hint="eastAsia" w:ascii="宋体" w:hAnsi="宋体" w:cs="宋体"/>
                <w:color w:val="auto"/>
                <w:kern w:val="0"/>
                <w:szCs w:val="21"/>
                <w:highlight w:val="none"/>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1F6B2322">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45862313">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4EC4AE14">
            <w:pPr>
              <w:rPr>
                <w:rFonts w:ascii="宋体" w:hAnsi="宋体" w:cs="宋体"/>
                <w:color w:val="auto"/>
                <w:szCs w:val="21"/>
                <w:highlight w:val="none"/>
                <w:lang w:val="zh-CN"/>
              </w:rPr>
            </w:pPr>
          </w:p>
        </w:tc>
      </w:tr>
      <w:tr w14:paraId="2DEC3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06" w:type="pct"/>
            <w:vMerge w:val="continue"/>
            <w:tcBorders>
              <w:left w:val="single" w:color="auto" w:sz="4" w:space="0"/>
              <w:right w:val="single" w:color="auto" w:sz="4" w:space="0"/>
            </w:tcBorders>
            <w:noWrap/>
            <w:vAlign w:val="center"/>
          </w:tcPr>
          <w:p w14:paraId="16C49F8D">
            <w:pPr>
              <w:rPr>
                <w:color w:val="auto"/>
                <w:highlight w:val="none"/>
              </w:rPr>
            </w:pPr>
          </w:p>
        </w:tc>
        <w:tc>
          <w:tcPr>
            <w:tcW w:w="418" w:type="pct"/>
            <w:vMerge w:val="continue"/>
            <w:tcBorders>
              <w:left w:val="single" w:color="auto" w:sz="4" w:space="0"/>
              <w:right w:val="single" w:color="auto" w:sz="4" w:space="0"/>
            </w:tcBorders>
            <w:noWrap/>
            <w:vAlign w:val="center"/>
          </w:tcPr>
          <w:p w14:paraId="3FBE873A">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0F60931F">
            <w:pPr>
              <w:rPr>
                <w:rFonts w:ascii="宋体" w:hAnsi="宋体" w:cs="宋体"/>
                <w:strike/>
                <w:color w:val="auto"/>
                <w:szCs w:val="21"/>
                <w:highlight w:val="none"/>
              </w:rPr>
            </w:pPr>
            <w:r>
              <w:rPr>
                <w:rFonts w:hint="eastAsia" w:ascii="宋体" w:hAnsi="宋体" w:cs="宋体"/>
                <w:color w:val="auto"/>
                <w:kern w:val="0"/>
                <w:szCs w:val="21"/>
                <w:highlight w:val="none"/>
              </w:rPr>
              <w:t>未对新改建道路交通设施开展数量核查、质量抽检。</w:t>
            </w:r>
          </w:p>
        </w:tc>
        <w:tc>
          <w:tcPr>
            <w:tcW w:w="1236" w:type="pct"/>
            <w:tcBorders>
              <w:top w:val="single" w:color="auto" w:sz="4" w:space="0"/>
              <w:left w:val="single" w:color="auto" w:sz="4" w:space="0"/>
              <w:bottom w:val="single" w:color="auto" w:sz="4" w:space="0"/>
              <w:right w:val="single" w:color="auto" w:sz="4" w:space="0"/>
            </w:tcBorders>
            <w:noWrap/>
            <w:vAlign w:val="center"/>
          </w:tcPr>
          <w:p w14:paraId="27C99622">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2876AB1F">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2222673A">
            <w:pPr>
              <w:rPr>
                <w:rFonts w:ascii="宋体" w:hAnsi="宋体" w:cs="宋体"/>
                <w:color w:val="auto"/>
                <w:szCs w:val="21"/>
                <w:highlight w:val="none"/>
                <w:lang w:val="zh-CN"/>
              </w:rPr>
            </w:pPr>
          </w:p>
        </w:tc>
      </w:tr>
      <w:tr w14:paraId="6F9C9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206" w:type="pct"/>
            <w:vMerge w:val="continue"/>
            <w:tcBorders>
              <w:left w:val="single" w:color="auto" w:sz="4" w:space="0"/>
              <w:right w:val="single" w:color="auto" w:sz="4" w:space="0"/>
            </w:tcBorders>
            <w:noWrap/>
            <w:vAlign w:val="center"/>
          </w:tcPr>
          <w:p w14:paraId="4FBB5854">
            <w:pPr>
              <w:rPr>
                <w:color w:val="auto"/>
                <w:highlight w:val="none"/>
              </w:rPr>
            </w:pPr>
          </w:p>
        </w:tc>
        <w:tc>
          <w:tcPr>
            <w:tcW w:w="418" w:type="pct"/>
            <w:vMerge w:val="continue"/>
            <w:tcBorders>
              <w:left w:val="single" w:color="auto" w:sz="4" w:space="0"/>
              <w:right w:val="single" w:color="auto" w:sz="4" w:space="0"/>
            </w:tcBorders>
            <w:noWrap/>
            <w:vAlign w:val="center"/>
          </w:tcPr>
          <w:p w14:paraId="18A40AA0">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674DD0CB">
            <w:pPr>
              <w:rPr>
                <w:rFonts w:ascii="宋体" w:hAnsi="宋体" w:cs="宋体"/>
                <w:color w:val="auto"/>
                <w:szCs w:val="21"/>
                <w:highlight w:val="none"/>
              </w:rPr>
            </w:pPr>
            <w:r>
              <w:rPr>
                <w:rFonts w:hint="eastAsia" w:ascii="宋体" w:hAnsi="宋体" w:cs="宋体"/>
                <w:color w:val="auto"/>
                <w:szCs w:val="21"/>
                <w:highlight w:val="none"/>
              </w:rPr>
              <w:t>未根据交通设施维护实际变化情况，及时确认交通设施位置、类型、规格、数量等数据。</w:t>
            </w:r>
          </w:p>
        </w:tc>
        <w:tc>
          <w:tcPr>
            <w:tcW w:w="1236" w:type="pct"/>
            <w:tcBorders>
              <w:top w:val="single" w:color="auto" w:sz="4" w:space="0"/>
              <w:left w:val="single" w:color="auto" w:sz="4" w:space="0"/>
              <w:bottom w:val="single" w:color="auto" w:sz="4" w:space="0"/>
              <w:right w:val="single" w:color="auto" w:sz="4" w:space="0"/>
            </w:tcBorders>
            <w:noWrap/>
            <w:vAlign w:val="center"/>
          </w:tcPr>
          <w:p w14:paraId="0E7552DA">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31D0EDEB">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0B82BE51">
            <w:pPr>
              <w:rPr>
                <w:rFonts w:ascii="宋体" w:hAnsi="宋体" w:cs="宋体"/>
                <w:color w:val="auto"/>
                <w:szCs w:val="21"/>
                <w:highlight w:val="none"/>
                <w:lang w:val="zh-CN"/>
              </w:rPr>
            </w:pPr>
          </w:p>
        </w:tc>
      </w:tr>
      <w:tr w14:paraId="549A6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206" w:type="pct"/>
            <w:tcBorders>
              <w:top w:val="single" w:color="auto" w:sz="4" w:space="0"/>
              <w:left w:val="single" w:color="auto" w:sz="4" w:space="0"/>
              <w:right w:val="single" w:color="auto" w:sz="4" w:space="0"/>
            </w:tcBorders>
            <w:noWrap/>
            <w:vAlign w:val="center"/>
          </w:tcPr>
          <w:p w14:paraId="1ACD2368">
            <w:pPr>
              <w:rPr>
                <w:rFonts w:ascii="宋体" w:hAnsi="宋体" w:cs="宋体"/>
                <w:color w:val="auto"/>
                <w:szCs w:val="21"/>
                <w:highlight w:val="none"/>
              </w:rPr>
            </w:pPr>
            <w:r>
              <w:rPr>
                <w:rFonts w:hint="eastAsia" w:ascii="宋体" w:hAnsi="宋体" w:cs="宋体"/>
                <w:color w:val="auto"/>
                <w:szCs w:val="21"/>
                <w:highlight w:val="none"/>
              </w:rPr>
              <w:t>3</w:t>
            </w:r>
          </w:p>
        </w:tc>
        <w:tc>
          <w:tcPr>
            <w:tcW w:w="418" w:type="pct"/>
            <w:tcBorders>
              <w:top w:val="single" w:color="auto" w:sz="4" w:space="0"/>
              <w:left w:val="single" w:color="auto" w:sz="4" w:space="0"/>
              <w:right w:val="single" w:color="auto" w:sz="4" w:space="0"/>
            </w:tcBorders>
            <w:noWrap/>
            <w:vAlign w:val="center"/>
          </w:tcPr>
          <w:p w14:paraId="33645C0F">
            <w:pPr>
              <w:rPr>
                <w:rFonts w:ascii="宋体" w:hAnsi="宋体" w:cs="宋体"/>
                <w:color w:val="auto"/>
                <w:szCs w:val="21"/>
                <w:highlight w:val="none"/>
                <w:lang w:val="zh-CN"/>
              </w:rPr>
            </w:pPr>
            <w:r>
              <w:rPr>
                <w:rFonts w:hint="eastAsia" w:ascii="宋体" w:hAnsi="宋体" w:cs="宋体"/>
                <w:color w:val="auto"/>
                <w:szCs w:val="21"/>
                <w:highlight w:val="none"/>
                <w:lang w:val="zh-CN"/>
              </w:rPr>
              <w:t>监理巡查</w:t>
            </w:r>
          </w:p>
        </w:tc>
        <w:tc>
          <w:tcPr>
            <w:tcW w:w="2498" w:type="pct"/>
            <w:tcBorders>
              <w:top w:val="single" w:color="auto" w:sz="4" w:space="0"/>
              <w:left w:val="single" w:color="auto" w:sz="4" w:space="0"/>
              <w:right w:val="single" w:color="auto" w:sz="4" w:space="0"/>
            </w:tcBorders>
            <w:noWrap/>
            <w:vAlign w:val="center"/>
          </w:tcPr>
          <w:p w14:paraId="20C568A2">
            <w:pPr>
              <w:rPr>
                <w:rFonts w:ascii="宋体" w:hAnsi="宋体" w:cs="宋体"/>
                <w:color w:val="auto"/>
                <w:szCs w:val="21"/>
                <w:highlight w:val="none"/>
              </w:rPr>
            </w:pPr>
            <w:r>
              <w:rPr>
                <w:rFonts w:hint="eastAsia" w:ascii="宋体" w:hAnsi="宋体" w:cs="宋体"/>
                <w:color w:val="auto"/>
                <w:szCs w:val="21"/>
                <w:highlight w:val="none"/>
              </w:rPr>
              <w:t>未巡查维护单位施工安全文明防护措施,未检查督促项目进度、质量，未将所发现的问题于当日向甲方汇报，未按要求时间出具巡查报告。</w:t>
            </w:r>
          </w:p>
        </w:tc>
        <w:tc>
          <w:tcPr>
            <w:tcW w:w="1236" w:type="pct"/>
            <w:tcBorders>
              <w:top w:val="single" w:color="auto" w:sz="4" w:space="0"/>
              <w:left w:val="single" w:color="auto" w:sz="4" w:space="0"/>
              <w:bottom w:val="single" w:color="auto" w:sz="4" w:space="0"/>
              <w:right w:val="single" w:color="auto" w:sz="4" w:space="0"/>
            </w:tcBorders>
            <w:noWrap/>
            <w:vAlign w:val="center"/>
          </w:tcPr>
          <w:p w14:paraId="237026FC">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5C2C4B53">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630180FF">
            <w:pPr>
              <w:rPr>
                <w:rFonts w:ascii="宋体" w:hAnsi="宋体" w:cs="宋体"/>
                <w:color w:val="auto"/>
                <w:szCs w:val="21"/>
                <w:highlight w:val="none"/>
                <w:lang w:val="zh-CN"/>
              </w:rPr>
            </w:pPr>
          </w:p>
        </w:tc>
      </w:tr>
      <w:tr w14:paraId="78ACC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6" w:type="pct"/>
            <w:vMerge w:val="restart"/>
            <w:tcBorders>
              <w:top w:val="single" w:color="auto" w:sz="4" w:space="0"/>
              <w:left w:val="single" w:color="auto" w:sz="4" w:space="0"/>
              <w:right w:val="single" w:color="auto" w:sz="4" w:space="0"/>
            </w:tcBorders>
            <w:noWrap/>
            <w:vAlign w:val="center"/>
          </w:tcPr>
          <w:p w14:paraId="7DAFB80B">
            <w:pPr>
              <w:rPr>
                <w:rFonts w:ascii="宋体" w:hAnsi="宋体" w:cs="宋体"/>
                <w:color w:val="auto"/>
                <w:szCs w:val="21"/>
                <w:highlight w:val="none"/>
              </w:rPr>
            </w:pPr>
            <w:r>
              <w:rPr>
                <w:rFonts w:hint="eastAsia" w:ascii="宋体" w:hAnsi="宋体" w:cs="宋体"/>
                <w:color w:val="auto"/>
                <w:szCs w:val="21"/>
                <w:highlight w:val="none"/>
              </w:rPr>
              <w:t>4</w:t>
            </w:r>
          </w:p>
        </w:tc>
        <w:tc>
          <w:tcPr>
            <w:tcW w:w="418" w:type="pct"/>
            <w:vMerge w:val="restart"/>
            <w:tcBorders>
              <w:top w:val="single" w:color="auto" w:sz="4" w:space="0"/>
              <w:left w:val="single" w:color="auto" w:sz="4" w:space="0"/>
              <w:right w:val="single" w:color="auto" w:sz="4" w:space="0"/>
            </w:tcBorders>
            <w:noWrap/>
            <w:vAlign w:val="center"/>
          </w:tcPr>
          <w:p w14:paraId="69EBC7E8">
            <w:pPr>
              <w:rPr>
                <w:rFonts w:ascii="宋体" w:hAnsi="宋体" w:cs="宋体"/>
                <w:color w:val="auto"/>
                <w:szCs w:val="21"/>
                <w:highlight w:val="none"/>
                <w:lang w:val="zh-CN"/>
              </w:rPr>
            </w:pPr>
            <w:r>
              <w:rPr>
                <w:rFonts w:hint="eastAsia" w:ascii="宋体" w:hAnsi="宋体" w:cs="宋体"/>
                <w:color w:val="auto"/>
                <w:szCs w:val="21"/>
                <w:highlight w:val="none"/>
              </w:rPr>
              <w:t>监理</w:t>
            </w:r>
            <w:r>
              <w:rPr>
                <w:rFonts w:hint="eastAsia" w:ascii="宋体" w:hAnsi="宋体" w:cs="宋体"/>
                <w:color w:val="auto"/>
                <w:szCs w:val="21"/>
                <w:highlight w:val="none"/>
                <w:lang w:val="zh-CN"/>
              </w:rPr>
              <w:t>文档管理</w:t>
            </w:r>
          </w:p>
        </w:tc>
        <w:tc>
          <w:tcPr>
            <w:tcW w:w="2498" w:type="pct"/>
            <w:tcBorders>
              <w:top w:val="single" w:color="auto" w:sz="4" w:space="0"/>
              <w:left w:val="single" w:color="auto" w:sz="4" w:space="0"/>
              <w:bottom w:val="single" w:color="auto" w:sz="4" w:space="0"/>
              <w:right w:val="single" w:color="auto" w:sz="4" w:space="0"/>
            </w:tcBorders>
            <w:noWrap/>
            <w:vAlign w:val="center"/>
          </w:tcPr>
          <w:p w14:paraId="363DF23D">
            <w:pPr>
              <w:rPr>
                <w:rFonts w:ascii="宋体" w:hAnsi="宋体" w:cs="宋体"/>
                <w:color w:val="auto"/>
                <w:szCs w:val="21"/>
                <w:highlight w:val="none"/>
                <w:lang w:val="zh-CN"/>
              </w:rPr>
            </w:pPr>
            <w:r>
              <w:rPr>
                <w:rFonts w:hint="eastAsia" w:ascii="宋体" w:hAnsi="宋体" w:cs="宋体"/>
                <w:color w:val="auto"/>
                <w:szCs w:val="21"/>
                <w:highlight w:val="none"/>
              </w:rPr>
              <w:t>未每月主持召开项目工作（含月度总结)会议同时做好会议纪要，未协调做好项目的工作安排。</w:t>
            </w:r>
          </w:p>
        </w:tc>
        <w:tc>
          <w:tcPr>
            <w:tcW w:w="1236" w:type="pct"/>
            <w:tcBorders>
              <w:top w:val="single" w:color="auto" w:sz="4" w:space="0"/>
              <w:left w:val="single" w:color="auto" w:sz="4" w:space="0"/>
              <w:bottom w:val="single" w:color="auto" w:sz="4" w:space="0"/>
              <w:right w:val="single" w:color="auto" w:sz="4" w:space="0"/>
            </w:tcBorders>
            <w:noWrap/>
            <w:vAlign w:val="center"/>
          </w:tcPr>
          <w:p w14:paraId="4F4D20F8">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5AAE91ED">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643A8B2F">
            <w:pPr>
              <w:rPr>
                <w:rFonts w:ascii="宋体" w:hAnsi="宋体" w:cs="宋体"/>
                <w:color w:val="auto"/>
                <w:szCs w:val="21"/>
                <w:highlight w:val="none"/>
                <w:lang w:val="zh-CN"/>
              </w:rPr>
            </w:pPr>
          </w:p>
        </w:tc>
      </w:tr>
      <w:tr w14:paraId="71AE2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6" w:type="pct"/>
            <w:vMerge w:val="continue"/>
            <w:tcBorders>
              <w:left w:val="single" w:color="auto" w:sz="4" w:space="0"/>
              <w:right w:val="single" w:color="auto" w:sz="4" w:space="0"/>
            </w:tcBorders>
            <w:noWrap/>
            <w:vAlign w:val="center"/>
          </w:tcPr>
          <w:p w14:paraId="3450610D">
            <w:pPr>
              <w:rPr>
                <w:color w:val="auto"/>
                <w:highlight w:val="none"/>
              </w:rPr>
            </w:pPr>
          </w:p>
        </w:tc>
        <w:tc>
          <w:tcPr>
            <w:tcW w:w="418" w:type="pct"/>
            <w:vMerge w:val="continue"/>
            <w:tcBorders>
              <w:left w:val="single" w:color="auto" w:sz="4" w:space="0"/>
              <w:right w:val="single" w:color="auto" w:sz="4" w:space="0"/>
            </w:tcBorders>
            <w:noWrap/>
            <w:vAlign w:val="center"/>
          </w:tcPr>
          <w:p w14:paraId="06FD3500">
            <w:pPr>
              <w:rPr>
                <w:color w:val="auto"/>
                <w:highlight w:val="none"/>
              </w:rPr>
            </w:pPr>
          </w:p>
        </w:tc>
        <w:tc>
          <w:tcPr>
            <w:tcW w:w="2498" w:type="pct"/>
            <w:tcBorders>
              <w:top w:val="single" w:color="auto" w:sz="4" w:space="0"/>
              <w:left w:val="single" w:color="auto" w:sz="4" w:space="0"/>
              <w:bottom w:val="single" w:color="auto" w:sz="4" w:space="0"/>
              <w:right w:val="single" w:color="auto" w:sz="4" w:space="0"/>
            </w:tcBorders>
            <w:noWrap/>
            <w:vAlign w:val="center"/>
          </w:tcPr>
          <w:p w14:paraId="4DE6A3F0">
            <w:pPr>
              <w:rPr>
                <w:rFonts w:ascii="宋体" w:hAnsi="宋体" w:cs="宋体"/>
                <w:color w:val="auto"/>
                <w:kern w:val="0"/>
                <w:szCs w:val="21"/>
                <w:highlight w:val="none"/>
              </w:rPr>
            </w:pPr>
            <w:r>
              <w:rPr>
                <w:rFonts w:hint="eastAsia" w:ascii="宋体" w:hAnsi="宋体" w:cs="宋体"/>
                <w:color w:val="auto"/>
                <w:szCs w:val="21"/>
                <w:highlight w:val="none"/>
              </w:rPr>
              <w:t>未按要求每日出具监理日志、每周出具巡查报告并负责文件、资料的收发、保管、借阅、传递和立卷、编目、归档工作</w:t>
            </w:r>
            <w:r>
              <w:rPr>
                <w:rFonts w:hint="eastAsia" w:ascii="宋体" w:hAnsi="宋体" w:cs="宋体"/>
                <w:color w:val="auto"/>
                <w:kern w:val="0"/>
                <w:szCs w:val="21"/>
                <w:highlight w:val="none"/>
              </w:rPr>
              <w:t>。未按时编制</w:t>
            </w:r>
            <w:r>
              <w:rPr>
                <w:rFonts w:hint="eastAsia" w:ascii="宋体" w:hAnsi="宋体" w:cs="宋体"/>
                <w:color w:val="auto"/>
                <w:szCs w:val="21"/>
                <w:highlight w:val="none"/>
              </w:rPr>
              <w:t>会议纪要、监理规划、实施细则</w:t>
            </w:r>
            <w:r>
              <w:rPr>
                <w:rFonts w:hint="eastAsia" w:ascii="宋体" w:hAnsi="宋体" w:cs="宋体"/>
                <w:color w:val="auto"/>
                <w:kern w:val="0"/>
                <w:szCs w:val="21"/>
                <w:highlight w:val="none"/>
              </w:rPr>
              <w:t>等监理资料的</w:t>
            </w:r>
            <w:r>
              <w:rPr>
                <w:rFonts w:hint="eastAsia" w:ascii="宋体" w:hAnsi="宋体" w:cs="宋体"/>
                <w:color w:val="auto"/>
                <w:kern w:val="0"/>
                <w:szCs w:val="21"/>
                <w:highlight w:val="none"/>
                <w:lang w:val="zh-CN"/>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7BC19737">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r>
              <w:rPr>
                <w:rFonts w:hint="eastAsia" w:ascii="宋体" w:hAnsi="宋体" w:cs="宋体"/>
                <w:color w:val="auto"/>
                <w:kern w:val="0"/>
                <w:szCs w:val="21"/>
                <w:highlight w:val="none"/>
              </w:rPr>
              <w:t>未按时编制</w:t>
            </w: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w:t>
            </w:r>
            <w:r>
              <w:rPr>
                <w:rFonts w:hint="eastAsia" w:ascii="宋体" w:hAnsi="宋体" w:cs="宋体"/>
                <w:color w:val="auto"/>
                <w:kern w:val="0"/>
                <w:szCs w:val="21"/>
                <w:highlight w:val="none"/>
                <w:lang w:val="zh-CN"/>
              </w:rPr>
              <w:t>4分</w:t>
            </w:r>
          </w:p>
        </w:tc>
        <w:tc>
          <w:tcPr>
            <w:tcW w:w="404" w:type="pct"/>
            <w:tcBorders>
              <w:top w:val="single" w:color="auto" w:sz="4" w:space="0"/>
              <w:left w:val="single" w:color="auto" w:sz="4" w:space="0"/>
              <w:bottom w:val="single" w:color="auto" w:sz="4" w:space="0"/>
              <w:right w:val="single" w:color="auto" w:sz="4" w:space="0"/>
            </w:tcBorders>
            <w:noWrap/>
            <w:vAlign w:val="center"/>
          </w:tcPr>
          <w:p w14:paraId="56666C7B">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0838F2D9">
            <w:pPr>
              <w:rPr>
                <w:rFonts w:ascii="宋体" w:hAnsi="宋体" w:cs="宋体"/>
                <w:color w:val="auto"/>
                <w:szCs w:val="21"/>
                <w:highlight w:val="none"/>
                <w:lang w:val="zh-CN"/>
              </w:rPr>
            </w:pPr>
          </w:p>
        </w:tc>
      </w:tr>
      <w:tr w14:paraId="6E08F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2" w:hRule="atLeast"/>
        </w:trPr>
        <w:tc>
          <w:tcPr>
            <w:tcW w:w="206" w:type="pct"/>
            <w:vMerge w:val="continue"/>
            <w:tcBorders>
              <w:left w:val="single" w:color="auto" w:sz="4" w:space="0"/>
              <w:right w:val="single" w:color="auto" w:sz="4" w:space="0"/>
            </w:tcBorders>
            <w:noWrap/>
            <w:vAlign w:val="center"/>
          </w:tcPr>
          <w:p w14:paraId="35F09601">
            <w:pPr>
              <w:rPr>
                <w:color w:val="auto"/>
                <w:highlight w:val="none"/>
              </w:rPr>
            </w:pPr>
          </w:p>
        </w:tc>
        <w:tc>
          <w:tcPr>
            <w:tcW w:w="418" w:type="pct"/>
            <w:vMerge w:val="continue"/>
            <w:tcBorders>
              <w:top w:val="single" w:color="auto" w:sz="4" w:space="0"/>
              <w:left w:val="single" w:color="auto" w:sz="4" w:space="0"/>
              <w:right w:val="single" w:color="auto" w:sz="4" w:space="0"/>
            </w:tcBorders>
            <w:noWrap/>
            <w:vAlign w:val="center"/>
          </w:tcPr>
          <w:p w14:paraId="3A914508">
            <w:pPr>
              <w:rPr>
                <w:color w:val="auto"/>
                <w:highlight w:val="none"/>
              </w:rPr>
            </w:pPr>
          </w:p>
        </w:tc>
        <w:tc>
          <w:tcPr>
            <w:tcW w:w="2498" w:type="pct"/>
            <w:tcBorders>
              <w:top w:val="single" w:color="auto" w:sz="4" w:space="0"/>
              <w:left w:val="single" w:color="auto" w:sz="4" w:space="0"/>
              <w:right w:val="single" w:color="auto" w:sz="4" w:space="0"/>
            </w:tcBorders>
            <w:noWrap/>
            <w:vAlign w:val="center"/>
          </w:tcPr>
          <w:p w14:paraId="115ED33D">
            <w:pPr>
              <w:rPr>
                <w:rFonts w:ascii="宋体" w:hAnsi="宋体" w:cs="宋体"/>
                <w:color w:val="auto"/>
                <w:szCs w:val="21"/>
                <w:highlight w:val="none"/>
                <w:lang w:val="zh-CN"/>
              </w:rPr>
            </w:pPr>
            <w:r>
              <w:rPr>
                <w:rFonts w:hint="eastAsia" w:ascii="宋体" w:hAnsi="宋体" w:cs="宋体"/>
                <w:color w:val="auto"/>
                <w:szCs w:val="21"/>
                <w:highlight w:val="none"/>
              </w:rPr>
              <w:t>未按要求每月10日前组织编写监理月报(含月度总结）、本项目服务结束后出具监理验收总结报告，项目验收后未把竣工验收资料及监理资料归档，未审核确认监理回复单、日志、周报、计分情况等日常资料。</w:t>
            </w:r>
          </w:p>
        </w:tc>
        <w:tc>
          <w:tcPr>
            <w:tcW w:w="1236" w:type="pct"/>
            <w:tcBorders>
              <w:top w:val="single" w:color="auto" w:sz="4" w:space="0"/>
              <w:left w:val="single" w:color="auto" w:sz="4" w:space="0"/>
              <w:right w:val="single" w:color="auto" w:sz="4" w:space="0"/>
            </w:tcBorders>
            <w:noWrap/>
            <w:vAlign w:val="center"/>
          </w:tcPr>
          <w:p w14:paraId="5626A19E">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right w:val="single" w:color="auto" w:sz="4" w:space="0"/>
            </w:tcBorders>
            <w:noWrap/>
            <w:vAlign w:val="center"/>
          </w:tcPr>
          <w:p w14:paraId="122B2366">
            <w:pPr>
              <w:rPr>
                <w:rFonts w:ascii="宋体" w:hAnsi="宋体" w:cs="宋体"/>
                <w:color w:val="auto"/>
                <w:szCs w:val="21"/>
                <w:highlight w:val="none"/>
                <w:lang w:val="zh-CN"/>
              </w:rPr>
            </w:pPr>
          </w:p>
        </w:tc>
        <w:tc>
          <w:tcPr>
            <w:tcW w:w="235" w:type="pct"/>
            <w:tcBorders>
              <w:top w:val="single" w:color="auto" w:sz="4" w:space="0"/>
              <w:left w:val="single" w:color="auto" w:sz="4" w:space="0"/>
              <w:right w:val="single" w:color="auto" w:sz="4" w:space="0"/>
            </w:tcBorders>
            <w:noWrap/>
            <w:vAlign w:val="center"/>
          </w:tcPr>
          <w:p w14:paraId="79B2F97B">
            <w:pPr>
              <w:rPr>
                <w:rFonts w:ascii="宋体" w:hAnsi="宋体" w:cs="宋体"/>
                <w:color w:val="auto"/>
                <w:szCs w:val="21"/>
                <w:highlight w:val="none"/>
                <w:lang w:val="zh-CN"/>
              </w:rPr>
            </w:pPr>
          </w:p>
        </w:tc>
      </w:tr>
      <w:tr w14:paraId="747AE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4" w:hRule="atLeast"/>
        </w:trPr>
        <w:tc>
          <w:tcPr>
            <w:tcW w:w="206" w:type="pct"/>
            <w:tcBorders>
              <w:left w:val="single" w:color="auto" w:sz="4" w:space="0"/>
              <w:right w:val="single" w:color="auto" w:sz="4" w:space="0"/>
            </w:tcBorders>
            <w:noWrap/>
            <w:vAlign w:val="center"/>
          </w:tcPr>
          <w:p w14:paraId="11D33198">
            <w:pPr>
              <w:rPr>
                <w:rFonts w:ascii="宋体" w:hAnsi="宋体" w:cs="宋体"/>
                <w:color w:val="auto"/>
                <w:szCs w:val="21"/>
                <w:highlight w:val="none"/>
              </w:rPr>
            </w:pPr>
            <w:r>
              <w:rPr>
                <w:rFonts w:hint="eastAsia" w:ascii="宋体" w:hAnsi="宋体" w:cs="宋体"/>
                <w:color w:val="auto"/>
                <w:szCs w:val="21"/>
                <w:highlight w:val="none"/>
              </w:rPr>
              <w:t>5</w:t>
            </w:r>
          </w:p>
        </w:tc>
        <w:tc>
          <w:tcPr>
            <w:tcW w:w="418" w:type="pct"/>
            <w:tcBorders>
              <w:top w:val="single" w:color="auto" w:sz="4" w:space="0"/>
              <w:left w:val="single" w:color="auto" w:sz="4" w:space="0"/>
              <w:right w:val="single" w:color="auto" w:sz="4" w:space="0"/>
            </w:tcBorders>
            <w:noWrap/>
            <w:vAlign w:val="center"/>
          </w:tcPr>
          <w:p w14:paraId="0BF91051">
            <w:pPr>
              <w:rPr>
                <w:rFonts w:ascii="宋体" w:hAnsi="宋体" w:cs="宋体"/>
                <w:color w:val="auto"/>
                <w:szCs w:val="21"/>
                <w:highlight w:val="none"/>
              </w:rPr>
            </w:pPr>
            <w:r>
              <w:rPr>
                <w:rFonts w:hint="eastAsia" w:ascii="宋体" w:hAnsi="宋体" w:cs="宋体"/>
                <w:color w:val="auto"/>
                <w:szCs w:val="21"/>
                <w:highlight w:val="none"/>
              </w:rPr>
              <w:t>保密管理</w:t>
            </w:r>
          </w:p>
        </w:tc>
        <w:tc>
          <w:tcPr>
            <w:tcW w:w="2498" w:type="pct"/>
            <w:tcBorders>
              <w:top w:val="single" w:color="auto" w:sz="4" w:space="0"/>
              <w:left w:val="single" w:color="auto" w:sz="4" w:space="0"/>
              <w:right w:val="single" w:color="auto" w:sz="4" w:space="0"/>
            </w:tcBorders>
            <w:noWrap/>
            <w:vAlign w:val="center"/>
          </w:tcPr>
          <w:p w14:paraId="606CB3DD">
            <w:pPr>
              <w:rPr>
                <w:rFonts w:ascii="宋体" w:hAnsi="宋体" w:cs="宋体"/>
                <w:color w:val="auto"/>
                <w:szCs w:val="21"/>
                <w:highlight w:val="none"/>
              </w:rPr>
            </w:pPr>
            <w:r>
              <w:rPr>
                <w:rFonts w:hint="eastAsia" w:ascii="宋体" w:hAnsi="宋体" w:cs="宋体"/>
                <w:color w:val="auto"/>
                <w:szCs w:val="21"/>
                <w:highlight w:val="none"/>
              </w:rPr>
              <w:t>未按保密管理条款规定执行的。</w:t>
            </w:r>
          </w:p>
        </w:tc>
        <w:tc>
          <w:tcPr>
            <w:tcW w:w="1236" w:type="pct"/>
            <w:tcBorders>
              <w:top w:val="single" w:color="auto" w:sz="4" w:space="0"/>
              <w:left w:val="single" w:color="auto" w:sz="4" w:space="0"/>
              <w:right w:val="single" w:color="auto" w:sz="4" w:space="0"/>
            </w:tcBorders>
            <w:noWrap/>
            <w:vAlign w:val="center"/>
          </w:tcPr>
          <w:p w14:paraId="02E7C329">
            <w:pPr>
              <w:rPr>
                <w:rFonts w:ascii="宋体" w:hAnsi="宋体" w:cs="宋体"/>
                <w:color w:val="auto"/>
                <w:szCs w:val="21"/>
                <w:highlight w:val="none"/>
              </w:rPr>
            </w:pPr>
            <w:r>
              <w:rPr>
                <w:rFonts w:hint="eastAsia" w:ascii="宋体" w:hAnsi="宋体" w:cs="宋体"/>
                <w:color w:val="auto"/>
                <w:szCs w:val="21"/>
                <w:highlight w:val="none"/>
              </w:rPr>
              <w:t>每出现一次处违约金10000元，如发生泄密事件，除赔偿甲方损失外，还应承担全部法律责任</w:t>
            </w:r>
          </w:p>
        </w:tc>
        <w:tc>
          <w:tcPr>
            <w:tcW w:w="404" w:type="pct"/>
            <w:tcBorders>
              <w:top w:val="single" w:color="auto" w:sz="4" w:space="0"/>
              <w:left w:val="single" w:color="auto" w:sz="4" w:space="0"/>
              <w:right w:val="single" w:color="auto" w:sz="4" w:space="0"/>
            </w:tcBorders>
            <w:noWrap/>
            <w:vAlign w:val="center"/>
          </w:tcPr>
          <w:p w14:paraId="1D198F00">
            <w:pPr>
              <w:rPr>
                <w:rFonts w:ascii="宋体" w:hAnsi="宋体" w:cs="宋体"/>
                <w:color w:val="auto"/>
                <w:szCs w:val="21"/>
                <w:highlight w:val="none"/>
                <w:lang w:val="zh-CN"/>
              </w:rPr>
            </w:pPr>
          </w:p>
        </w:tc>
        <w:tc>
          <w:tcPr>
            <w:tcW w:w="235" w:type="pct"/>
            <w:tcBorders>
              <w:top w:val="single" w:color="auto" w:sz="4" w:space="0"/>
              <w:left w:val="single" w:color="auto" w:sz="4" w:space="0"/>
              <w:right w:val="single" w:color="auto" w:sz="4" w:space="0"/>
            </w:tcBorders>
            <w:noWrap/>
            <w:vAlign w:val="center"/>
          </w:tcPr>
          <w:p w14:paraId="4B95C346">
            <w:pPr>
              <w:rPr>
                <w:rFonts w:ascii="宋体" w:hAnsi="宋体" w:cs="宋体"/>
                <w:color w:val="auto"/>
                <w:szCs w:val="21"/>
                <w:highlight w:val="none"/>
                <w:lang w:val="zh-CN"/>
              </w:rPr>
            </w:pPr>
          </w:p>
        </w:tc>
      </w:tr>
      <w:tr w14:paraId="63E81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4" w:hRule="atLeast"/>
        </w:trPr>
        <w:tc>
          <w:tcPr>
            <w:tcW w:w="206" w:type="pct"/>
            <w:tcBorders>
              <w:left w:val="single" w:color="auto" w:sz="4" w:space="0"/>
              <w:right w:val="single" w:color="auto" w:sz="4" w:space="0"/>
            </w:tcBorders>
            <w:noWrap/>
            <w:vAlign w:val="center"/>
          </w:tcPr>
          <w:p w14:paraId="58873D9E">
            <w:pPr>
              <w:rPr>
                <w:rFonts w:ascii="宋体" w:hAnsi="宋体" w:cs="宋体"/>
                <w:color w:val="auto"/>
                <w:szCs w:val="21"/>
                <w:highlight w:val="none"/>
              </w:rPr>
            </w:pPr>
            <w:r>
              <w:rPr>
                <w:rFonts w:hint="eastAsia" w:ascii="宋体" w:hAnsi="宋体" w:cs="宋体"/>
                <w:color w:val="auto"/>
                <w:szCs w:val="21"/>
                <w:highlight w:val="none"/>
              </w:rPr>
              <w:t>6</w:t>
            </w:r>
          </w:p>
        </w:tc>
        <w:tc>
          <w:tcPr>
            <w:tcW w:w="418" w:type="pct"/>
            <w:tcBorders>
              <w:top w:val="single" w:color="auto" w:sz="4" w:space="0"/>
              <w:left w:val="single" w:color="auto" w:sz="4" w:space="0"/>
              <w:right w:val="single" w:color="auto" w:sz="4" w:space="0"/>
            </w:tcBorders>
            <w:noWrap/>
            <w:vAlign w:val="center"/>
          </w:tcPr>
          <w:p w14:paraId="3F301FAB">
            <w:pPr>
              <w:rPr>
                <w:rFonts w:ascii="宋体" w:hAnsi="宋体" w:cs="宋体"/>
                <w:color w:val="auto"/>
                <w:szCs w:val="21"/>
                <w:highlight w:val="none"/>
              </w:rPr>
            </w:pPr>
            <w:r>
              <w:rPr>
                <w:rFonts w:hint="eastAsia" w:ascii="宋体" w:hAnsi="宋体" w:cs="宋体"/>
                <w:color w:val="auto"/>
                <w:szCs w:val="21"/>
                <w:highlight w:val="none"/>
              </w:rPr>
              <w:t>小微企业佐证</w:t>
            </w:r>
          </w:p>
        </w:tc>
        <w:tc>
          <w:tcPr>
            <w:tcW w:w="2498" w:type="pct"/>
            <w:tcBorders>
              <w:top w:val="single" w:color="auto" w:sz="4" w:space="0"/>
              <w:left w:val="single" w:color="auto" w:sz="4" w:space="0"/>
              <w:right w:val="single" w:color="auto" w:sz="4" w:space="0"/>
            </w:tcBorders>
            <w:noWrap/>
            <w:vAlign w:val="center"/>
          </w:tcPr>
          <w:p w14:paraId="3129D8D3">
            <w:pPr>
              <w:rPr>
                <w:rFonts w:ascii="宋体" w:hAnsi="宋体" w:cs="宋体"/>
                <w:color w:val="auto"/>
                <w:szCs w:val="21"/>
                <w:highlight w:val="none"/>
              </w:rPr>
            </w:pPr>
            <w:r>
              <w:rPr>
                <w:rFonts w:hint="eastAsia" w:ascii="宋体" w:hAnsi="宋体" w:cs="宋体"/>
                <w:color w:val="auto"/>
                <w:szCs w:val="21"/>
                <w:highlight w:val="none"/>
              </w:rPr>
              <w:t>本项目履约过程中，乙方按承诺预留小微企业比例未达到合同总价的100%。</w:t>
            </w:r>
          </w:p>
        </w:tc>
        <w:tc>
          <w:tcPr>
            <w:tcW w:w="1236" w:type="pct"/>
            <w:tcBorders>
              <w:top w:val="single" w:color="auto" w:sz="4" w:space="0"/>
              <w:left w:val="single" w:color="auto" w:sz="4" w:space="0"/>
              <w:right w:val="single" w:color="auto" w:sz="4" w:space="0"/>
            </w:tcBorders>
            <w:noWrap/>
            <w:vAlign w:val="center"/>
          </w:tcPr>
          <w:p w14:paraId="510B969D">
            <w:pPr>
              <w:rPr>
                <w:rFonts w:ascii="宋体" w:hAnsi="宋体" w:cs="宋体"/>
                <w:color w:val="auto"/>
                <w:szCs w:val="21"/>
                <w:highlight w:val="none"/>
              </w:rPr>
            </w:pPr>
            <w:r>
              <w:rPr>
                <w:rFonts w:hint="eastAsia" w:ascii="宋体" w:hAnsi="宋体" w:cs="宋体"/>
                <w:color w:val="auto"/>
                <w:szCs w:val="21"/>
                <w:highlight w:val="none"/>
              </w:rPr>
              <w:t>甲方有权没收全部履约保证金（如有），报送本级政府采购监管部门，提请列入失信行为记录名单，追究相关责任，且乙方应向甲方支付合同总价30%的违约金</w:t>
            </w:r>
          </w:p>
        </w:tc>
        <w:tc>
          <w:tcPr>
            <w:tcW w:w="404" w:type="pct"/>
            <w:tcBorders>
              <w:top w:val="single" w:color="auto" w:sz="4" w:space="0"/>
              <w:left w:val="single" w:color="auto" w:sz="4" w:space="0"/>
              <w:right w:val="single" w:color="auto" w:sz="4" w:space="0"/>
            </w:tcBorders>
            <w:noWrap/>
            <w:vAlign w:val="center"/>
          </w:tcPr>
          <w:p w14:paraId="51E8AEDB">
            <w:pPr>
              <w:rPr>
                <w:rFonts w:ascii="宋体" w:hAnsi="宋体" w:cs="宋体"/>
                <w:color w:val="auto"/>
                <w:szCs w:val="21"/>
                <w:highlight w:val="none"/>
                <w:lang w:val="zh-CN"/>
              </w:rPr>
            </w:pPr>
          </w:p>
        </w:tc>
        <w:tc>
          <w:tcPr>
            <w:tcW w:w="235" w:type="pct"/>
            <w:tcBorders>
              <w:top w:val="single" w:color="auto" w:sz="4" w:space="0"/>
              <w:left w:val="single" w:color="auto" w:sz="4" w:space="0"/>
              <w:right w:val="single" w:color="auto" w:sz="4" w:space="0"/>
            </w:tcBorders>
            <w:noWrap/>
            <w:vAlign w:val="center"/>
          </w:tcPr>
          <w:p w14:paraId="3DDEF844">
            <w:pPr>
              <w:rPr>
                <w:rFonts w:ascii="宋体" w:hAnsi="宋体" w:cs="宋体"/>
                <w:color w:val="auto"/>
                <w:szCs w:val="21"/>
                <w:highlight w:val="none"/>
                <w:lang w:val="zh-CN"/>
              </w:rPr>
            </w:pPr>
          </w:p>
        </w:tc>
      </w:tr>
      <w:tr w14:paraId="24873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trPr>
        <w:tc>
          <w:tcPr>
            <w:tcW w:w="206" w:type="pct"/>
            <w:vMerge w:val="restart"/>
            <w:tcBorders>
              <w:top w:val="single" w:color="auto" w:sz="4" w:space="0"/>
              <w:left w:val="single" w:color="auto" w:sz="4" w:space="0"/>
              <w:right w:val="single" w:color="auto" w:sz="4" w:space="0"/>
            </w:tcBorders>
            <w:noWrap/>
            <w:vAlign w:val="center"/>
          </w:tcPr>
          <w:p w14:paraId="3EF0BF22">
            <w:pPr>
              <w:rPr>
                <w:rFonts w:ascii="宋体" w:hAnsi="宋体" w:cs="宋体"/>
                <w:color w:val="auto"/>
                <w:szCs w:val="21"/>
                <w:highlight w:val="none"/>
                <w:lang w:val="zh-CN"/>
              </w:rPr>
            </w:pPr>
            <w:r>
              <w:rPr>
                <w:rFonts w:hint="eastAsia" w:ascii="宋体" w:hAnsi="宋体" w:cs="宋体"/>
                <w:color w:val="auto"/>
                <w:szCs w:val="21"/>
                <w:highlight w:val="none"/>
              </w:rPr>
              <w:t>7</w:t>
            </w:r>
          </w:p>
        </w:tc>
        <w:tc>
          <w:tcPr>
            <w:tcW w:w="418" w:type="pct"/>
            <w:vMerge w:val="restart"/>
            <w:tcBorders>
              <w:top w:val="single" w:color="auto" w:sz="4" w:space="0"/>
              <w:left w:val="single" w:color="auto" w:sz="4" w:space="0"/>
              <w:right w:val="single" w:color="auto" w:sz="4" w:space="0"/>
            </w:tcBorders>
            <w:noWrap/>
            <w:vAlign w:val="center"/>
          </w:tcPr>
          <w:p w14:paraId="41308ADA">
            <w:pPr>
              <w:rPr>
                <w:rFonts w:ascii="宋体" w:hAnsi="宋体" w:cs="宋体"/>
                <w:color w:val="auto"/>
                <w:szCs w:val="21"/>
                <w:highlight w:val="none"/>
                <w:lang w:val="zh-CN"/>
              </w:rPr>
            </w:pPr>
            <w:r>
              <w:rPr>
                <w:rFonts w:hint="eastAsia" w:ascii="宋体" w:hAnsi="宋体" w:cs="宋体"/>
                <w:color w:val="auto"/>
                <w:szCs w:val="21"/>
                <w:highlight w:val="none"/>
                <w:lang w:val="zh-CN"/>
              </w:rPr>
              <w:t>其他</w:t>
            </w:r>
          </w:p>
        </w:tc>
        <w:tc>
          <w:tcPr>
            <w:tcW w:w="2498" w:type="pct"/>
            <w:tcBorders>
              <w:top w:val="single" w:color="auto" w:sz="4" w:space="0"/>
              <w:left w:val="single" w:color="auto" w:sz="4" w:space="0"/>
              <w:right w:val="single" w:color="auto" w:sz="4" w:space="0"/>
            </w:tcBorders>
            <w:noWrap/>
            <w:vAlign w:val="center"/>
          </w:tcPr>
          <w:p w14:paraId="5CB9596C">
            <w:pPr>
              <w:rPr>
                <w:rFonts w:ascii="宋体" w:hAnsi="宋体" w:cs="宋体"/>
                <w:color w:val="auto"/>
                <w:szCs w:val="21"/>
                <w:highlight w:val="none"/>
              </w:rPr>
            </w:pPr>
            <w:r>
              <w:rPr>
                <w:rFonts w:hint="eastAsia" w:ascii="宋体" w:hAnsi="宋体" w:cs="宋体"/>
                <w:color w:val="auto"/>
                <w:szCs w:val="21"/>
                <w:highlight w:val="none"/>
              </w:rPr>
              <w:t>未制定针对本项目的管理制度，维护实施阶段未按监理流程开展工作的</w:t>
            </w:r>
            <w:r>
              <w:rPr>
                <w:rFonts w:hint="eastAsia" w:ascii="宋体" w:hAnsi="宋体" w:cs="宋体"/>
                <w:color w:val="auto"/>
                <w:szCs w:val="21"/>
                <w:highlight w:val="none"/>
                <w:lang w:val="zh-CN"/>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56878612">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4B972FA2">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116475FF">
            <w:pPr>
              <w:rPr>
                <w:rFonts w:ascii="宋体" w:hAnsi="宋体" w:cs="宋体"/>
                <w:color w:val="auto"/>
                <w:szCs w:val="21"/>
                <w:highlight w:val="none"/>
                <w:lang w:val="zh-CN"/>
              </w:rPr>
            </w:pPr>
          </w:p>
        </w:tc>
      </w:tr>
      <w:tr w14:paraId="4894F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6" w:type="pct"/>
            <w:vMerge w:val="continue"/>
            <w:tcBorders>
              <w:left w:val="single" w:color="auto" w:sz="4" w:space="0"/>
              <w:right w:val="single" w:color="auto" w:sz="4" w:space="0"/>
            </w:tcBorders>
            <w:noWrap/>
            <w:vAlign w:val="center"/>
          </w:tcPr>
          <w:p w14:paraId="7142B105">
            <w:pPr>
              <w:rPr>
                <w:color w:val="auto"/>
                <w:highlight w:val="none"/>
              </w:rPr>
            </w:pPr>
          </w:p>
        </w:tc>
        <w:tc>
          <w:tcPr>
            <w:tcW w:w="418" w:type="pct"/>
            <w:vMerge w:val="continue"/>
            <w:tcBorders>
              <w:left w:val="single" w:color="auto" w:sz="4" w:space="0"/>
              <w:right w:val="single" w:color="auto" w:sz="4" w:space="0"/>
            </w:tcBorders>
            <w:noWrap/>
            <w:vAlign w:val="center"/>
          </w:tcPr>
          <w:p w14:paraId="77A7D819">
            <w:pPr>
              <w:rPr>
                <w:color w:val="auto"/>
                <w:highlight w:val="none"/>
              </w:rPr>
            </w:pPr>
          </w:p>
        </w:tc>
        <w:tc>
          <w:tcPr>
            <w:tcW w:w="2498" w:type="pct"/>
            <w:tcBorders>
              <w:top w:val="single" w:color="auto" w:sz="4" w:space="0"/>
              <w:left w:val="single" w:color="auto" w:sz="4" w:space="0"/>
              <w:bottom w:val="single" w:color="auto" w:sz="4" w:space="0"/>
              <w:right w:val="single" w:color="auto" w:sz="4" w:space="0"/>
            </w:tcBorders>
            <w:noWrap/>
            <w:vAlign w:val="center"/>
          </w:tcPr>
          <w:p w14:paraId="5BA153A2">
            <w:pPr>
              <w:rPr>
                <w:rFonts w:ascii="宋体" w:hAnsi="宋体" w:cs="宋体"/>
                <w:color w:val="auto"/>
                <w:szCs w:val="21"/>
                <w:highlight w:val="none"/>
                <w:lang w:val="zh-CN"/>
              </w:rPr>
            </w:pPr>
            <w:r>
              <w:rPr>
                <w:rFonts w:hint="eastAsia" w:ascii="宋体" w:hAnsi="宋体" w:cs="宋体"/>
                <w:color w:val="auto"/>
                <w:szCs w:val="21"/>
                <w:highlight w:val="none"/>
                <w:lang w:val="zh-CN"/>
              </w:rPr>
              <w:t>其他未按服务质量要求提供服务的情形。</w:t>
            </w:r>
          </w:p>
        </w:tc>
        <w:tc>
          <w:tcPr>
            <w:tcW w:w="1236" w:type="pct"/>
            <w:tcBorders>
              <w:top w:val="single" w:color="auto" w:sz="4" w:space="0"/>
              <w:left w:val="single" w:color="auto" w:sz="4" w:space="0"/>
              <w:bottom w:val="single" w:color="auto" w:sz="4" w:space="0"/>
              <w:right w:val="single" w:color="auto" w:sz="4" w:space="0"/>
            </w:tcBorders>
            <w:noWrap/>
            <w:vAlign w:val="center"/>
          </w:tcPr>
          <w:p w14:paraId="3D77C907">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22033DC2">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7F3FF631">
            <w:pPr>
              <w:rPr>
                <w:rFonts w:ascii="宋体" w:hAnsi="宋体" w:cs="宋体"/>
                <w:color w:val="auto"/>
                <w:szCs w:val="21"/>
                <w:highlight w:val="none"/>
                <w:lang w:val="zh-CN"/>
              </w:rPr>
            </w:pPr>
          </w:p>
        </w:tc>
      </w:tr>
      <w:tr w14:paraId="27AEA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6" w:type="pct"/>
            <w:vMerge w:val="continue"/>
            <w:tcBorders>
              <w:left w:val="single" w:color="auto" w:sz="4" w:space="0"/>
              <w:right w:val="single" w:color="auto" w:sz="4" w:space="0"/>
            </w:tcBorders>
            <w:noWrap/>
            <w:vAlign w:val="center"/>
          </w:tcPr>
          <w:p w14:paraId="281BC3DB">
            <w:pPr>
              <w:rPr>
                <w:color w:val="auto"/>
                <w:highlight w:val="none"/>
              </w:rPr>
            </w:pPr>
          </w:p>
        </w:tc>
        <w:tc>
          <w:tcPr>
            <w:tcW w:w="418" w:type="pct"/>
            <w:vMerge w:val="continue"/>
            <w:tcBorders>
              <w:left w:val="single" w:color="auto" w:sz="4" w:space="0"/>
              <w:right w:val="single" w:color="auto" w:sz="4" w:space="0"/>
            </w:tcBorders>
            <w:noWrap/>
            <w:vAlign w:val="center"/>
          </w:tcPr>
          <w:p w14:paraId="3384D173">
            <w:pPr>
              <w:rPr>
                <w:color w:val="auto"/>
                <w:highlight w:val="none"/>
              </w:rPr>
            </w:pPr>
          </w:p>
        </w:tc>
        <w:tc>
          <w:tcPr>
            <w:tcW w:w="2498" w:type="pct"/>
            <w:tcBorders>
              <w:top w:val="single" w:color="auto" w:sz="4" w:space="0"/>
              <w:left w:val="single" w:color="auto" w:sz="4" w:space="0"/>
              <w:bottom w:val="single" w:color="auto" w:sz="4" w:space="0"/>
              <w:right w:val="single" w:color="auto" w:sz="4" w:space="0"/>
            </w:tcBorders>
            <w:noWrap/>
            <w:vAlign w:val="center"/>
          </w:tcPr>
          <w:p w14:paraId="33C8E17C">
            <w:pPr>
              <w:rPr>
                <w:rFonts w:ascii="宋体" w:hAnsi="宋体" w:cs="宋体"/>
                <w:color w:val="auto"/>
                <w:szCs w:val="21"/>
                <w:highlight w:val="none"/>
              </w:rPr>
            </w:pPr>
            <w:r>
              <w:rPr>
                <w:rFonts w:hint="eastAsia" w:ascii="宋体" w:hAnsi="宋体" w:cs="宋体"/>
                <w:color w:val="auto"/>
                <w:szCs w:val="21"/>
                <w:highlight w:val="none"/>
              </w:rPr>
              <w:t>甲方交办工作未在24小时（或指定时限）内反馈的</w:t>
            </w:r>
            <w:r>
              <w:rPr>
                <w:rFonts w:hint="eastAsia" w:ascii="宋体" w:hAnsi="宋体" w:cs="宋体"/>
                <w:color w:val="auto"/>
                <w:szCs w:val="21"/>
                <w:highlight w:val="none"/>
                <w:lang w:val="zh-CN"/>
              </w:rPr>
              <w:t>。</w:t>
            </w:r>
            <w:r>
              <w:rPr>
                <w:rFonts w:hint="eastAsia" w:ascii="宋体" w:hAnsi="宋体" w:cs="宋体"/>
                <w:color w:val="auto"/>
                <w:szCs w:val="21"/>
                <w:highlight w:val="none"/>
              </w:rPr>
              <w:t>经催办后仍未在24小时内反馈的</w:t>
            </w:r>
            <w:r>
              <w:rPr>
                <w:rFonts w:hint="eastAsia" w:ascii="宋体" w:hAnsi="宋体" w:cs="宋体"/>
                <w:color w:val="auto"/>
                <w:szCs w:val="21"/>
                <w:highlight w:val="none"/>
                <w:lang w:val="zh-CN"/>
              </w:rPr>
              <w:t>。</w:t>
            </w:r>
          </w:p>
        </w:tc>
        <w:tc>
          <w:tcPr>
            <w:tcW w:w="1236" w:type="pct"/>
            <w:tcBorders>
              <w:top w:val="single" w:color="auto" w:sz="4" w:space="0"/>
              <w:left w:val="single" w:color="auto" w:sz="4" w:space="0"/>
              <w:bottom w:val="single" w:color="auto" w:sz="4" w:space="0"/>
              <w:right w:val="single" w:color="auto" w:sz="4" w:space="0"/>
            </w:tcBorders>
            <w:noWrap/>
            <w:vAlign w:val="center"/>
          </w:tcPr>
          <w:p w14:paraId="7E617245">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r>
              <w:rPr>
                <w:rFonts w:hint="eastAsia" w:ascii="宋体" w:hAnsi="宋体" w:cs="宋体"/>
                <w:color w:val="auto"/>
                <w:szCs w:val="21"/>
                <w:highlight w:val="none"/>
              </w:rPr>
              <w:t>每次催办加</w:t>
            </w:r>
            <w:r>
              <w:rPr>
                <w:rFonts w:hint="eastAsia" w:ascii="宋体" w:hAnsi="宋体" w:cs="宋体"/>
                <w:color w:val="auto"/>
                <w:szCs w:val="21"/>
                <w:highlight w:val="none"/>
                <w:lang w:val="zh-CN"/>
              </w:rPr>
              <w:t>扣</w:t>
            </w:r>
            <w:r>
              <w:rPr>
                <w:rFonts w:hint="eastAsia" w:ascii="宋体" w:hAnsi="宋体" w:cs="宋体"/>
                <w:color w:val="auto"/>
                <w:szCs w:val="21"/>
                <w:highlight w:val="none"/>
              </w:rPr>
              <w:t>5</w:t>
            </w:r>
            <w:r>
              <w:rPr>
                <w:rFonts w:hint="eastAsia" w:ascii="宋体" w:hAnsi="宋体" w:cs="宋体"/>
                <w:color w:val="auto"/>
                <w:szCs w:val="21"/>
                <w:highlight w:val="none"/>
                <w:lang w:val="zh-CN"/>
              </w:rPr>
              <w:t>分</w:t>
            </w:r>
          </w:p>
        </w:tc>
        <w:tc>
          <w:tcPr>
            <w:tcW w:w="404" w:type="pct"/>
            <w:tcBorders>
              <w:top w:val="single" w:color="auto" w:sz="4" w:space="0"/>
              <w:left w:val="single" w:color="auto" w:sz="4" w:space="0"/>
              <w:bottom w:val="single" w:color="auto" w:sz="4" w:space="0"/>
              <w:right w:val="single" w:color="auto" w:sz="4" w:space="0"/>
            </w:tcBorders>
            <w:noWrap/>
            <w:vAlign w:val="center"/>
          </w:tcPr>
          <w:p w14:paraId="7370E20A">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775A16F3">
            <w:pPr>
              <w:rPr>
                <w:rFonts w:ascii="宋体" w:hAnsi="宋体" w:cs="宋体"/>
                <w:color w:val="auto"/>
                <w:szCs w:val="21"/>
                <w:highlight w:val="none"/>
                <w:lang w:val="zh-CN"/>
              </w:rPr>
            </w:pPr>
          </w:p>
        </w:tc>
      </w:tr>
      <w:tr w14:paraId="320BE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06" w:type="pct"/>
            <w:vMerge w:val="continue"/>
            <w:tcBorders>
              <w:left w:val="single" w:color="auto" w:sz="4" w:space="0"/>
              <w:right w:val="single" w:color="auto" w:sz="4" w:space="0"/>
            </w:tcBorders>
            <w:noWrap/>
            <w:vAlign w:val="center"/>
          </w:tcPr>
          <w:p w14:paraId="5F613A97">
            <w:pPr>
              <w:rPr>
                <w:color w:val="auto"/>
                <w:highlight w:val="none"/>
              </w:rPr>
            </w:pPr>
          </w:p>
        </w:tc>
        <w:tc>
          <w:tcPr>
            <w:tcW w:w="418" w:type="pct"/>
            <w:vMerge w:val="continue"/>
            <w:tcBorders>
              <w:left w:val="single" w:color="auto" w:sz="4" w:space="0"/>
              <w:right w:val="single" w:color="auto" w:sz="4" w:space="0"/>
            </w:tcBorders>
            <w:noWrap/>
            <w:vAlign w:val="center"/>
          </w:tcPr>
          <w:p w14:paraId="41527549">
            <w:pPr>
              <w:rPr>
                <w:color w:val="auto"/>
                <w:highlight w:val="none"/>
              </w:rPr>
            </w:pPr>
          </w:p>
        </w:tc>
        <w:tc>
          <w:tcPr>
            <w:tcW w:w="2498" w:type="pct"/>
            <w:tcBorders>
              <w:top w:val="single" w:color="auto" w:sz="4" w:space="0"/>
              <w:left w:val="single" w:color="auto" w:sz="4" w:space="0"/>
              <w:bottom w:val="single" w:color="auto" w:sz="4" w:space="0"/>
              <w:right w:val="single" w:color="auto" w:sz="4" w:space="0"/>
            </w:tcBorders>
            <w:noWrap/>
            <w:vAlign w:val="center"/>
          </w:tcPr>
          <w:p w14:paraId="3CECFB94">
            <w:pPr>
              <w:rPr>
                <w:rFonts w:ascii="宋体" w:hAnsi="宋体" w:cs="宋体"/>
                <w:color w:val="auto"/>
                <w:szCs w:val="21"/>
                <w:highlight w:val="none"/>
                <w:lang w:val="zh-CN"/>
              </w:rPr>
            </w:pPr>
            <w:r>
              <w:rPr>
                <w:rFonts w:hint="eastAsia" w:ascii="宋体" w:hAnsi="宋体" w:cs="宋体"/>
                <w:color w:val="auto"/>
                <w:szCs w:val="21"/>
                <w:highlight w:val="none"/>
              </w:rPr>
              <w:t>驻点人员</w:t>
            </w:r>
            <w:r>
              <w:rPr>
                <w:rFonts w:hint="eastAsia" w:ascii="宋体" w:hAnsi="宋体" w:cs="宋体"/>
                <w:color w:val="auto"/>
                <w:szCs w:val="21"/>
                <w:highlight w:val="none"/>
                <w:lang w:val="zh-CN"/>
              </w:rPr>
              <w:t>未能遵守甲方日常管理制度的。</w:t>
            </w:r>
          </w:p>
        </w:tc>
        <w:tc>
          <w:tcPr>
            <w:tcW w:w="1236" w:type="pct"/>
            <w:tcBorders>
              <w:top w:val="single" w:color="auto" w:sz="4" w:space="0"/>
              <w:left w:val="single" w:color="auto" w:sz="4" w:space="0"/>
              <w:bottom w:val="single" w:color="auto" w:sz="4" w:space="0"/>
              <w:right w:val="single" w:color="auto" w:sz="4" w:space="0"/>
            </w:tcBorders>
            <w:noWrap/>
            <w:vAlign w:val="center"/>
          </w:tcPr>
          <w:p w14:paraId="6FAB8FCA">
            <w:pPr>
              <w:rPr>
                <w:rFonts w:ascii="宋体" w:hAnsi="宋体" w:cs="宋体"/>
                <w:color w:val="auto"/>
                <w:szCs w:val="21"/>
                <w:highlight w:val="none"/>
                <w:lang w:val="zh-CN"/>
              </w:rPr>
            </w:pPr>
            <w:r>
              <w:rPr>
                <w:rFonts w:hint="eastAsia" w:ascii="宋体" w:hAnsi="宋体" w:cs="宋体"/>
                <w:color w:val="auto"/>
                <w:szCs w:val="21"/>
                <w:highlight w:val="none"/>
                <w:lang w:val="zh-CN"/>
              </w:rPr>
              <w:t>每</w:t>
            </w:r>
            <w:r>
              <w:rPr>
                <w:rFonts w:hint="eastAsia" w:ascii="宋体" w:hAnsi="宋体" w:cs="宋体"/>
                <w:color w:val="auto"/>
                <w:szCs w:val="21"/>
                <w:highlight w:val="none"/>
              </w:rPr>
              <w:t>出</w:t>
            </w:r>
            <w:r>
              <w:rPr>
                <w:rFonts w:hint="eastAsia" w:ascii="宋体" w:hAnsi="宋体" w:cs="宋体"/>
                <w:color w:val="auto"/>
                <w:szCs w:val="21"/>
                <w:highlight w:val="none"/>
                <w:lang w:val="zh-CN"/>
              </w:rPr>
              <w:t>现一</w:t>
            </w:r>
            <w:r>
              <w:rPr>
                <w:rFonts w:hint="eastAsia" w:ascii="宋体" w:hAnsi="宋体" w:cs="宋体"/>
                <w:color w:val="auto"/>
                <w:szCs w:val="21"/>
                <w:highlight w:val="none"/>
              </w:rPr>
              <w:t>次</w:t>
            </w:r>
            <w:r>
              <w:rPr>
                <w:rFonts w:hint="eastAsia" w:ascii="宋体" w:hAnsi="宋体" w:cs="宋体"/>
                <w:color w:val="auto"/>
                <w:szCs w:val="21"/>
                <w:highlight w:val="none"/>
                <w:lang w:val="zh-CN"/>
              </w:rPr>
              <w:t>扣2分</w:t>
            </w:r>
          </w:p>
        </w:tc>
        <w:tc>
          <w:tcPr>
            <w:tcW w:w="404" w:type="pct"/>
            <w:tcBorders>
              <w:top w:val="single" w:color="auto" w:sz="4" w:space="0"/>
              <w:left w:val="single" w:color="auto" w:sz="4" w:space="0"/>
              <w:bottom w:val="single" w:color="auto" w:sz="4" w:space="0"/>
              <w:right w:val="single" w:color="auto" w:sz="4" w:space="0"/>
            </w:tcBorders>
            <w:noWrap/>
            <w:vAlign w:val="center"/>
          </w:tcPr>
          <w:p w14:paraId="1DA51588">
            <w:pPr>
              <w:rPr>
                <w:rFonts w:ascii="宋体" w:hAnsi="宋体" w:cs="宋体"/>
                <w:color w:val="auto"/>
                <w:szCs w:val="21"/>
                <w:highlight w:val="none"/>
                <w:lang w:val="zh-CN"/>
              </w:rPr>
            </w:pPr>
          </w:p>
        </w:tc>
        <w:tc>
          <w:tcPr>
            <w:tcW w:w="235" w:type="pct"/>
            <w:tcBorders>
              <w:top w:val="single" w:color="auto" w:sz="4" w:space="0"/>
              <w:left w:val="single" w:color="auto" w:sz="4" w:space="0"/>
              <w:bottom w:val="single" w:color="auto" w:sz="4" w:space="0"/>
              <w:right w:val="single" w:color="auto" w:sz="4" w:space="0"/>
            </w:tcBorders>
            <w:noWrap/>
            <w:vAlign w:val="center"/>
          </w:tcPr>
          <w:p w14:paraId="1874D1E9">
            <w:pPr>
              <w:rPr>
                <w:rFonts w:ascii="宋体" w:hAnsi="宋体" w:cs="宋体"/>
                <w:color w:val="auto"/>
                <w:szCs w:val="21"/>
                <w:highlight w:val="none"/>
                <w:lang w:val="zh-CN"/>
              </w:rPr>
            </w:pPr>
          </w:p>
        </w:tc>
      </w:tr>
      <w:tr w14:paraId="38BAC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trPr>
        <w:tc>
          <w:tcPr>
            <w:tcW w:w="625" w:type="pct"/>
            <w:gridSpan w:val="2"/>
            <w:tcBorders>
              <w:top w:val="single" w:color="auto" w:sz="4" w:space="0"/>
              <w:left w:val="single" w:color="auto" w:sz="4" w:space="0"/>
              <w:bottom w:val="single" w:color="auto" w:sz="4" w:space="0"/>
              <w:right w:val="single" w:color="auto" w:sz="4" w:space="0"/>
            </w:tcBorders>
            <w:noWrap/>
            <w:vAlign w:val="center"/>
          </w:tcPr>
          <w:p w14:paraId="472FF2E0">
            <w:pPr>
              <w:jc w:val="center"/>
              <w:rPr>
                <w:rFonts w:ascii="宋体" w:hAnsi="宋体" w:cs="宋体"/>
                <w:color w:val="auto"/>
                <w:szCs w:val="21"/>
                <w:highlight w:val="none"/>
                <w:lang w:val="zh-CN"/>
              </w:rPr>
            </w:pPr>
            <w:r>
              <w:rPr>
                <w:rFonts w:hint="eastAsia" w:ascii="宋体" w:hAnsi="宋体" w:cs="宋体"/>
                <w:color w:val="auto"/>
                <w:szCs w:val="21"/>
                <w:highlight w:val="none"/>
                <w:lang w:val="zh-CN"/>
              </w:rPr>
              <w:t>考核分</w:t>
            </w:r>
          </w:p>
          <w:p w14:paraId="7F2B6603">
            <w:pPr>
              <w:jc w:val="center"/>
              <w:rPr>
                <w:rFonts w:ascii="宋体" w:hAnsi="宋体" w:cs="宋体"/>
                <w:color w:val="auto"/>
                <w:szCs w:val="21"/>
                <w:highlight w:val="none"/>
                <w:lang w:val="zh-CN"/>
              </w:rPr>
            </w:pPr>
            <w:r>
              <w:rPr>
                <w:rFonts w:hint="eastAsia" w:ascii="宋体" w:hAnsi="宋体" w:cs="宋体"/>
                <w:color w:val="auto"/>
                <w:szCs w:val="21"/>
                <w:highlight w:val="none"/>
                <w:lang w:val="zh-CN"/>
              </w:rPr>
              <w:t>小计</w:t>
            </w:r>
          </w:p>
        </w:tc>
        <w:tc>
          <w:tcPr>
            <w:tcW w:w="4374" w:type="pct"/>
            <w:gridSpan w:val="4"/>
            <w:tcBorders>
              <w:top w:val="single" w:color="auto" w:sz="4" w:space="0"/>
              <w:left w:val="single" w:color="auto" w:sz="4" w:space="0"/>
              <w:bottom w:val="single" w:color="auto" w:sz="4" w:space="0"/>
              <w:right w:val="single" w:color="auto" w:sz="4" w:space="0"/>
            </w:tcBorders>
            <w:noWrap/>
            <w:vAlign w:val="center"/>
          </w:tcPr>
          <w:p w14:paraId="42D19B3E">
            <w:pPr>
              <w:jc w:val="center"/>
              <w:rPr>
                <w:rFonts w:ascii="宋体" w:hAnsi="宋体" w:cs="宋体"/>
                <w:color w:val="auto"/>
                <w:szCs w:val="21"/>
                <w:highlight w:val="none"/>
                <w:lang w:val="zh-CN"/>
              </w:rPr>
            </w:pPr>
          </w:p>
        </w:tc>
      </w:tr>
      <w:tr w14:paraId="56FD1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3" w:hRule="atLeast"/>
        </w:trPr>
        <w:tc>
          <w:tcPr>
            <w:tcW w:w="5000" w:type="pct"/>
            <w:gridSpan w:val="6"/>
            <w:tcBorders>
              <w:top w:val="single" w:color="auto" w:sz="4" w:space="0"/>
              <w:left w:val="single" w:color="auto" w:sz="4" w:space="0"/>
              <w:bottom w:val="single" w:color="auto" w:sz="4" w:space="0"/>
              <w:right w:val="single" w:color="auto" w:sz="4" w:space="0"/>
            </w:tcBorders>
            <w:noWrap/>
            <w:vAlign w:val="center"/>
          </w:tcPr>
          <w:p w14:paraId="378FDE99">
            <w:pPr>
              <w:widowControl/>
              <w:spacing w:line="480" w:lineRule="auto"/>
              <w:textAlignment w:val="center"/>
              <w:rPr>
                <w:rFonts w:ascii="宋体" w:hAnsi="宋体" w:cs="宋体"/>
                <w:color w:val="auto"/>
                <w:kern w:val="0"/>
                <w:szCs w:val="21"/>
                <w:highlight w:val="none"/>
              </w:rPr>
            </w:pPr>
          </w:p>
          <w:p w14:paraId="6E75E74C">
            <w:pPr>
              <w:widowControl/>
              <w:spacing w:line="480" w:lineRule="auto"/>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建设单位负责人（签字）：                     建设单位（盖章）：</w:t>
            </w:r>
          </w:p>
          <w:p w14:paraId="25EC98A7">
            <w:pPr>
              <w:widowControl/>
              <w:spacing w:line="480" w:lineRule="auto"/>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日期：</w:t>
            </w:r>
          </w:p>
          <w:p w14:paraId="40D4572E">
            <w:pPr>
              <w:pStyle w:val="24"/>
              <w:spacing w:after="120" w:line="480" w:lineRule="auto"/>
              <w:ind w:firstLine="0" w:firstLineChars="0"/>
              <w:rPr>
                <w:rFonts w:cs="宋体"/>
                <w:color w:val="auto"/>
                <w:kern w:val="0"/>
                <w:sz w:val="21"/>
                <w:szCs w:val="21"/>
                <w:highlight w:val="none"/>
              </w:rPr>
            </w:pPr>
            <w:r>
              <w:rPr>
                <w:rFonts w:hint="eastAsia" w:cs="宋体"/>
                <w:color w:val="auto"/>
                <w:kern w:val="0"/>
                <w:sz w:val="21"/>
                <w:szCs w:val="21"/>
                <w:highlight w:val="none"/>
              </w:rPr>
              <w:t>监理单位负责人（签字）：                     监理单位（盖章）：</w:t>
            </w:r>
          </w:p>
          <w:p w14:paraId="06CBEB68">
            <w:pPr>
              <w:rPr>
                <w:rFonts w:ascii="宋体" w:hAnsi="宋体" w:cs="宋体"/>
                <w:color w:val="auto"/>
                <w:szCs w:val="21"/>
                <w:highlight w:val="none"/>
              </w:rPr>
            </w:pPr>
            <w:r>
              <w:rPr>
                <w:rFonts w:hint="eastAsia" w:ascii="宋体" w:hAnsi="宋体" w:cs="宋体"/>
                <w:color w:val="auto"/>
                <w:kern w:val="0"/>
                <w:szCs w:val="21"/>
                <w:highlight w:val="none"/>
              </w:rPr>
              <w:t>日期：</w:t>
            </w:r>
          </w:p>
          <w:p w14:paraId="67FCDD42">
            <w:pPr>
              <w:rPr>
                <w:rFonts w:ascii="宋体" w:hAnsi="宋体" w:cs="宋体"/>
                <w:color w:val="auto"/>
                <w:szCs w:val="21"/>
                <w:highlight w:val="none"/>
                <w:lang w:val="zh-CN"/>
              </w:rPr>
            </w:pPr>
          </w:p>
        </w:tc>
      </w:tr>
    </w:tbl>
    <w:p w14:paraId="468D2CE9">
      <w:pPr>
        <w:rPr>
          <w:rFonts w:ascii="宋体" w:hAnsi="宋体" w:cs="宋体"/>
          <w:color w:val="auto"/>
          <w:szCs w:val="21"/>
          <w:highlight w:val="none"/>
        </w:rPr>
      </w:pPr>
    </w:p>
    <w:p w14:paraId="3A31A44E">
      <w:pPr>
        <w:jc w:val="left"/>
        <w:rPr>
          <w:rFonts w:ascii="宋体" w:hAnsi="宋体" w:cs="宋体"/>
          <w:b/>
          <w:color w:val="auto"/>
          <w:szCs w:val="21"/>
          <w:highlight w:val="none"/>
        </w:rPr>
      </w:pPr>
    </w:p>
    <w:p w14:paraId="16599594">
      <w:pPr>
        <w:widowControl/>
        <w:jc w:val="left"/>
        <w:rPr>
          <w:rFonts w:ascii="宋体" w:hAnsi="宋体" w:cs="宋体"/>
          <w:color w:val="auto"/>
          <w:szCs w:val="21"/>
          <w:highlight w:val="none"/>
        </w:rPr>
      </w:pPr>
      <w:r>
        <w:rPr>
          <w:rFonts w:hint="eastAsia" w:ascii="宋体" w:hAnsi="宋体" w:cs="宋体"/>
          <w:color w:val="auto"/>
          <w:szCs w:val="21"/>
          <w:highlight w:val="none"/>
        </w:rPr>
        <w:br w:type="page"/>
      </w:r>
    </w:p>
    <w:p w14:paraId="0E95AFEB">
      <w:pPr>
        <w:snapToGrid w:val="0"/>
        <w:spacing w:before="120" w:beforeLines="50" w:line="360" w:lineRule="auto"/>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附件二：项目人员名单</w:t>
      </w:r>
    </w:p>
    <w:p w14:paraId="3A00EEA4">
      <w:pPr>
        <w:widowControl/>
        <w:jc w:val="left"/>
        <w:rPr>
          <w:rFonts w:ascii="宋体" w:hAnsi="宋体" w:cs="宋体"/>
          <w:color w:val="auto"/>
          <w:kern w:val="0"/>
          <w:szCs w:val="21"/>
          <w:highlight w:val="none"/>
        </w:rPr>
      </w:pPr>
    </w:p>
    <w:tbl>
      <w:tblPr>
        <w:tblStyle w:val="6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401"/>
        <w:gridCol w:w="1617"/>
        <w:gridCol w:w="1758"/>
        <w:gridCol w:w="2481"/>
        <w:gridCol w:w="1241"/>
      </w:tblGrid>
      <w:tr w14:paraId="1A5C9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jc w:val="center"/>
        </w:trPr>
        <w:tc>
          <w:tcPr>
            <w:tcW w:w="424" w:type="pct"/>
            <w:vAlign w:val="center"/>
          </w:tcPr>
          <w:p w14:paraId="3C0D924A">
            <w:pPr>
              <w:jc w:val="center"/>
              <w:rPr>
                <w:rFonts w:ascii="宋体" w:hAnsi="宋体" w:cs="宋体"/>
                <w:color w:val="auto"/>
                <w:szCs w:val="21"/>
                <w:highlight w:val="none"/>
              </w:rPr>
            </w:pPr>
            <w:r>
              <w:rPr>
                <w:rFonts w:hint="eastAsia" w:ascii="宋体" w:hAnsi="宋体" w:cs="宋体"/>
                <w:color w:val="auto"/>
                <w:szCs w:val="21"/>
                <w:highlight w:val="none"/>
              </w:rPr>
              <w:t>序号</w:t>
            </w:r>
          </w:p>
        </w:tc>
        <w:tc>
          <w:tcPr>
            <w:tcW w:w="754" w:type="pct"/>
            <w:vAlign w:val="center"/>
          </w:tcPr>
          <w:p w14:paraId="5E94C68F">
            <w:pPr>
              <w:jc w:val="center"/>
              <w:rPr>
                <w:rFonts w:ascii="宋体" w:hAnsi="宋体" w:cs="宋体"/>
                <w:color w:val="auto"/>
                <w:szCs w:val="21"/>
                <w:highlight w:val="none"/>
              </w:rPr>
            </w:pPr>
            <w:r>
              <w:rPr>
                <w:rFonts w:hint="eastAsia" w:ascii="宋体" w:hAnsi="宋体" w:cs="宋体"/>
                <w:color w:val="auto"/>
                <w:szCs w:val="21"/>
                <w:highlight w:val="none"/>
              </w:rPr>
              <w:t>姓名</w:t>
            </w:r>
          </w:p>
        </w:tc>
        <w:tc>
          <w:tcPr>
            <w:tcW w:w="870" w:type="pct"/>
            <w:vAlign w:val="center"/>
          </w:tcPr>
          <w:p w14:paraId="356229E9">
            <w:pPr>
              <w:jc w:val="center"/>
              <w:rPr>
                <w:rFonts w:ascii="宋体" w:hAnsi="宋体" w:cs="宋体"/>
                <w:color w:val="auto"/>
                <w:szCs w:val="21"/>
                <w:highlight w:val="none"/>
              </w:rPr>
            </w:pPr>
            <w:r>
              <w:rPr>
                <w:rFonts w:hint="eastAsia" w:ascii="宋体" w:hAnsi="宋体" w:cs="宋体"/>
                <w:color w:val="auto"/>
                <w:szCs w:val="21"/>
                <w:highlight w:val="none"/>
              </w:rPr>
              <w:t>联系方式</w:t>
            </w:r>
          </w:p>
        </w:tc>
        <w:tc>
          <w:tcPr>
            <w:tcW w:w="946" w:type="pct"/>
            <w:vAlign w:val="center"/>
          </w:tcPr>
          <w:p w14:paraId="377BF794">
            <w:pPr>
              <w:jc w:val="center"/>
              <w:rPr>
                <w:rFonts w:ascii="宋体" w:hAnsi="宋体" w:cs="宋体"/>
                <w:color w:val="auto"/>
                <w:szCs w:val="21"/>
                <w:highlight w:val="none"/>
              </w:rPr>
            </w:pPr>
            <w:r>
              <w:rPr>
                <w:rFonts w:hint="eastAsia" w:ascii="宋体" w:hAnsi="宋体" w:cs="宋体"/>
                <w:color w:val="auto"/>
                <w:szCs w:val="21"/>
                <w:highlight w:val="none"/>
              </w:rPr>
              <w:t>身份证号码</w:t>
            </w:r>
          </w:p>
        </w:tc>
        <w:tc>
          <w:tcPr>
            <w:tcW w:w="1335" w:type="pct"/>
            <w:vAlign w:val="center"/>
          </w:tcPr>
          <w:p w14:paraId="66B31C78">
            <w:pPr>
              <w:jc w:val="center"/>
              <w:rPr>
                <w:rFonts w:ascii="宋体" w:hAnsi="宋体" w:cs="宋体"/>
                <w:color w:val="auto"/>
                <w:szCs w:val="21"/>
                <w:highlight w:val="none"/>
              </w:rPr>
            </w:pPr>
            <w:r>
              <w:rPr>
                <w:rFonts w:hint="eastAsia" w:ascii="宋体" w:hAnsi="宋体" w:cs="宋体"/>
                <w:color w:val="auto"/>
                <w:szCs w:val="21"/>
                <w:highlight w:val="none"/>
              </w:rPr>
              <w:t>本项目承担的岗位</w:t>
            </w:r>
          </w:p>
        </w:tc>
        <w:tc>
          <w:tcPr>
            <w:tcW w:w="668" w:type="pct"/>
            <w:vAlign w:val="center"/>
          </w:tcPr>
          <w:p w14:paraId="62912AA5">
            <w:pPr>
              <w:tabs>
                <w:tab w:val="left" w:pos="449"/>
              </w:tabs>
              <w:jc w:val="center"/>
              <w:rPr>
                <w:rFonts w:ascii="宋体" w:hAnsi="宋体" w:cs="宋体"/>
                <w:color w:val="auto"/>
                <w:szCs w:val="21"/>
                <w:highlight w:val="none"/>
              </w:rPr>
            </w:pPr>
            <w:r>
              <w:rPr>
                <w:rFonts w:hint="eastAsia" w:ascii="宋体" w:hAnsi="宋体" w:cs="宋体"/>
                <w:color w:val="auto"/>
                <w:szCs w:val="21"/>
                <w:highlight w:val="none"/>
              </w:rPr>
              <w:t>备注</w:t>
            </w:r>
          </w:p>
        </w:tc>
      </w:tr>
      <w:tr w14:paraId="4BC89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424" w:type="pct"/>
            <w:vAlign w:val="center"/>
          </w:tcPr>
          <w:p w14:paraId="6F55CDFF">
            <w:pPr>
              <w:jc w:val="center"/>
              <w:rPr>
                <w:rFonts w:ascii="宋体" w:hAnsi="宋体" w:cs="宋体"/>
                <w:color w:val="auto"/>
                <w:szCs w:val="21"/>
                <w:highlight w:val="none"/>
              </w:rPr>
            </w:pPr>
            <w:r>
              <w:rPr>
                <w:rFonts w:hint="eastAsia" w:ascii="宋体" w:hAnsi="宋体" w:cs="宋体"/>
                <w:color w:val="auto"/>
                <w:szCs w:val="21"/>
                <w:highlight w:val="none"/>
              </w:rPr>
              <w:t>1</w:t>
            </w:r>
          </w:p>
        </w:tc>
        <w:tc>
          <w:tcPr>
            <w:tcW w:w="754" w:type="pct"/>
            <w:tcBorders>
              <w:left w:val="single" w:color="auto" w:sz="4" w:space="0"/>
            </w:tcBorders>
            <w:vAlign w:val="center"/>
          </w:tcPr>
          <w:p w14:paraId="6374475E">
            <w:pPr>
              <w:jc w:val="center"/>
              <w:rPr>
                <w:rFonts w:ascii="宋体" w:hAnsi="宋体" w:cs="宋体"/>
                <w:color w:val="auto"/>
                <w:szCs w:val="21"/>
                <w:highlight w:val="none"/>
              </w:rPr>
            </w:pPr>
          </w:p>
        </w:tc>
        <w:tc>
          <w:tcPr>
            <w:tcW w:w="870" w:type="pct"/>
            <w:tcBorders>
              <w:left w:val="single" w:color="auto" w:sz="4" w:space="0"/>
            </w:tcBorders>
            <w:vAlign w:val="center"/>
          </w:tcPr>
          <w:p w14:paraId="41B81A1B">
            <w:pPr>
              <w:jc w:val="center"/>
              <w:rPr>
                <w:rFonts w:ascii="宋体" w:hAnsi="宋体" w:cs="宋体"/>
                <w:color w:val="auto"/>
                <w:szCs w:val="21"/>
                <w:highlight w:val="none"/>
              </w:rPr>
            </w:pPr>
          </w:p>
        </w:tc>
        <w:tc>
          <w:tcPr>
            <w:tcW w:w="946" w:type="pct"/>
            <w:tcBorders>
              <w:left w:val="single" w:color="auto" w:sz="4" w:space="0"/>
            </w:tcBorders>
            <w:vAlign w:val="center"/>
          </w:tcPr>
          <w:p w14:paraId="1EC8EF8C">
            <w:pPr>
              <w:jc w:val="center"/>
              <w:rPr>
                <w:rFonts w:ascii="宋体" w:hAnsi="宋体" w:cs="宋体"/>
                <w:color w:val="auto"/>
                <w:szCs w:val="21"/>
                <w:highlight w:val="none"/>
              </w:rPr>
            </w:pPr>
          </w:p>
        </w:tc>
        <w:tc>
          <w:tcPr>
            <w:tcW w:w="1335" w:type="pct"/>
            <w:tcBorders>
              <w:left w:val="single" w:color="auto" w:sz="4" w:space="0"/>
            </w:tcBorders>
            <w:vAlign w:val="center"/>
          </w:tcPr>
          <w:p w14:paraId="51DA3DA8">
            <w:pPr>
              <w:jc w:val="center"/>
              <w:rPr>
                <w:rFonts w:ascii="宋体" w:hAnsi="宋体" w:cs="宋体"/>
                <w:color w:val="auto"/>
                <w:kern w:val="0"/>
                <w:szCs w:val="21"/>
                <w:highlight w:val="none"/>
              </w:rPr>
            </w:pPr>
            <w:r>
              <w:rPr>
                <w:rFonts w:hint="eastAsia" w:ascii="宋体" w:hAnsi="宋体" w:cs="宋体"/>
                <w:color w:val="auto"/>
                <w:kern w:val="0"/>
                <w:szCs w:val="21"/>
                <w:highlight w:val="none"/>
              </w:rPr>
              <w:t>项目负责人</w:t>
            </w:r>
          </w:p>
        </w:tc>
        <w:tc>
          <w:tcPr>
            <w:tcW w:w="668" w:type="pct"/>
            <w:tcBorders>
              <w:left w:val="single" w:color="auto" w:sz="4" w:space="0"/>
            </w:tcBorders>
            <w:vAlign w:val="center"/>
          </w:tcPr>
          <w:p w14:paraId="70EFEDEB">
            <w:pPr>
              <w:jc w:val="center"/>
              <w:rPr>
                <w:rFonts w:ascii="宋体" w:hAnsi="宋体" w:cs="宋体"/>
                <w:color w:val="auto"/>
                <w:szCs w:val="21"/>
                <w:highlight w:val="none"/>
              </w:rPr>
            </w:pPr>
          </w:p>
        </w:tc>
      </w:tr>
      <w:tr w14:paraId="70241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424" w:type="pct"/>
            <w:vAlign w:val="center"/>
          </w:tcPr>
          <w:p w14:paraId="11D94C50">
            <w:pPr>
              <w:jc w:val="center"/>
              <w:rPr>
                <w:rFonts w:ascii="宋体" w:hAnsi="宋体" w:cs="宋体"/>
                <w:color w:val="auto"/>
                <w:szCs w:val="21"/>
                <w:highlight w:val="none"/>
              </w:rPr>
            </w:pPr>
            <w:r>
              <w:rPr>
                <w:rFonts w:hint="eastAsia" w:ascii="宋体" w:hAnsi="宋体" w:cs="宋体"/>
                <w:color w:val="auto"/>
                <w:szCs w:val="21"/>
                <w:highlight w:val="none"/>
              </w:rPr>
              <w:t>2</w:t>
            </w:r>
          </w:p>
        </w:tc>
        <w:tc>
          <w:tcPr>
            <w:tcW w:w="754" w:type="pct"/>
            <w:tcBorders>
              <w:left w:val="single" w:color="auto" w:sz="4" w:space="0"/>
            </w:tcBorders>
            <w:vAlign w:val="center"/>
          </w:tcPr>
          <w:p w14:paraId="778F35EC">
            <w:pPr>
              <w:jc w:val="center"/>
              <w:rPr>
                <w:rFonts w:ascii="宋体" w:hAnsi="宋体" w:cs="宋体"/>
                <w:color w:val="auto"/>
                <w:szCs w:val="21"/>
                <w:highlight w:val="none"/>
              </w:rPr>
            </w:pPr>
          </w:p>
        </w:tc>
        <w:tc>
          <w:tcPr>
            <w:tcW w:w="870" w:type="pct"/>
            <w:tcBorders>
              <w:left w:val="single" w:color="auto" w:sz="4" w:space="0"/>
            </w:tcBorders>
            <w:vAlign w:val="center"/>
          </w:tcPr>
          <w:p w14:paraId="16F18982">
            <w:pPr>
              <w:jc w:val="center"/>
              <w:rPr>
                <w:rFonts w:ascii="宋体" w:hAnsi="宋体" w:cs="宋体"/>
                <w:color w:val="auto"/>
                <w:szCs w:val="21"/>
                <w:highlight w:val="none"/>
              </w:rPr>
            </w:pPr>
          </w:p>
        </w:tc>
        <w:tc>
          <w:tcPr>
            <w:tcW w:w="946" w:type="pct"/>
            <w:tcBorders>
              <w:left w:val="single" w:color="auto" w:sz="4" w:space="0"/>
            </w:tcBorders>
            <w:vAlign w:val="center"/>
          </w:tcPr>
          <w:p w14:paraId="16AC4DF6">
            <w:pPr>
              <w:jc w:val="center"/>
              <w:rPr>
                <w:rFonts w:ascii="宋体" w:hAnsi="宋体" w:cs="宋体"/>
                <w:color w:val="auto"/>
                <w:kern w:val="0"/>
                <w:szCs w:val="21"/>
                <w:highlight w:val="none"/>
              </w:rPr>
            </w:pPr>
          </w:p>
        </w:tc>
        <w:tc>
          <w:tcPr>
            <w:tcW w:w="1335" w:type="pct"/>
            <w:tcBorders>
              <w:left w:val="single" w:color="auto" w:sz="4" w:space="0"/>
            </w:tcBorders>
            <w:vAlign w:val="center"/>
          </w:tcPr>
          <w:p w14:paraId="5B9461E6">
            <w:pPr>
              <w:jc w:val="center"/>
              <w:rPr>
                <w:rFonts w:ascii="宋体" w:hAnsi="宋体" w:cs="宋体"/>
                <w:color w:val="auto"/>
                <w:kern w:val="0"/>
                <w:szCs w:val="21"/>
                <w:highlight w:val="none"/>
              </w:rPr>
            </w:pPr>
            <w:r>
              <w:rPr>
                <w:rFonts w:hint="eastAsia" w:ascii="宋体" w:hAnsi="宋体" w:cs="宋体"/>
                <w:color w:val="auto"/>
                <w:kern w:val="0"/>
                <w:szCs w:val="21"/>
                <w:highlight w:val="none"/>
              </w:rPr>
              <w:t>驻点监理人员</w:t>
            </w:r>
          </w:p>
        </w:tc>
        <w:tc>
          <w:tcPr>
            <w:tcW w:w="668" w:type="pct"/>
            <w:tcBorders>
              <w:left w:val="single" w:color="auto" w:sz="4" w:space="0"/>
            </w:tcBorders>
            <w:vAlign w:val="center"/>
          </w:tcPr>
          <w:p w14:paraId="63233A05">
            <w:pPr>
              <w:jc w:val="center"/>
              <w:rPr>
                <w:rFonts w:ascii="宋体" w:hAnsi="宋体" w:cs="宋体"/>
                <w:color w:val="auto"/>
                <w:kern w:val="0"/>
                <w:szCs w:val="21"/>
                <w:highlight w:val="none"/>
              </w:rPr>
            </w:pPr>
          </w:p>
        </w:tc>
      </w:tr>
      <w:tr w14:paraId="1DE39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424" w:type="pct"/>
            <w:vAlign w:val="center"/>
          </w:tcPr>
          <w:p w14:paraId="76526471">
            <w:pPr>
              <w:jc w:val="center"/>
              <w:rPr>
                <w:rFonts w:ascii="宋体" w:hAnsi="宋体" w:cs="宋体"/>
                <w:color w:val="auto"/>
                <w:szCs w:val="21"/>
                <w:highlight w:val="none"/>
              </w:rPr>
            </w:pPr>
            <w:r>
              <w:rPr>
                <w:rFonts w:hint="eastAsia" w:ascii="宋体" w:hAnsi="宋体" w:cs="宋体"/>
                <w:color w:val="auto"/>
                <w:szCs w:val="21"/>
                <w:highlight w:val="none"/>
              </w:rPr>
              <w:t>3</w:t>
            </w:r>
          </w:p>
        </w:tc>
        <w:tc>
          <w:tcPr>
            <w:tcW w:w="754" w:type="pct"/>
            <w:tcBorders>
              <w:left w:val="single" w:color="auto" w:sz="4" w:space="0"/>
            </w:tcBorders>
            <w:vAlign w:val="center"/>
          </w:tcPr>
          <w:p w14:paraId="48A1D2F4">
            <w:pPr>
              <w:jc w:val="center"/>
              <w:rPr>
                <w:rFonts w:ascii="宋体" w:hAnsi="宋体" w:cs="宋体"/>
                <w:color w:val="auto"/>
                <w:szCs w:val="21"/>
                <w:highlight w:val="none"/>
              </w:rPr>
            </w:pPr>
          </w:p>
        </w:tc>
        <w:tc>
          <w:tcPr>
            <w:tcW w:w="870" w:type="pct"/>
            <w:tcBorders>
              <w:left w:val="single" w:color="auto" w:sz="4" w:space="0"/>
            </w:tcBorders>
            <w:vAlign w:val="center"/>
          </w:tcPr>
          <w:p w14:paraId="63FE060D">
            <w:pPr>
              <w:jc w:val="center"/>
              <w:rPr>
                <w:rFonts w:ascii="宋体" w:hAnsi="宋体" w:cs="宋体"/>
                <w:color w:val="auto"/>
                <w:szCs w:val="21"/>
                <w:highlight w:val="none"/>
              </w:rPr>
            </w:pPr>
          </w:p>
        </w:tc>
        <w:tc>
          <w:tcPr>
            <w:tcW w:w="946" w:type="pct"/>
            <w:tcBorders>
              <w:left w:val="single" w:color="auto" w:sz="4" w:space="0"/>
            </w:tcBorders>
            <w:vAlign w:val="center"/>
          </w:tcPr>
          <w:p w14:paraId="5945A1A5">
            <w:pPr>
              <w:jc w:val="center"/>
              <w:rPr>
                <w:rFonts w:ascii="宋体" w:hAnsi="宋体" w:cs="宋体"/>
                <w:color w:val="auto"/>
                <w:kern w:val="0"/>
                <w:szCs w:val="21"/>
                <w:highlight w:val="none"/>
              </w:rPr>
            </w:pPr>
          </w:p>
        </w:tc>
        <w:tc>
          <w:tcPr>
            <w:tcW w:w="1335" w:type="pct"/>
            <w:tcBorders>
              <w:left w:val="single" w:color="auto" w:sz="4" w:space="0"/>
            </w:tcBorders>
            <w:vAlign w:val="center"/>
          </w:tcPr>
          <w:p w14:paraId="37345564">
            <w:pPr>
              <w:jc w:val="center"/>
              <w:rPr>
                <w:rFonts w:ascii="宋体" w:hAnsi="宋体" w:cs="宋体"/>
                <w:color w:val="auto"/>
                <w:kern w:val="0"/>
                <w:szCs w:val="21"/>
                <w:highlight w:val="none"/>
              </w:rPr>
            </w:pPr>
            <w:r>
              <w:rPr>
                <w:rFonts w:hint="eastAsia" w:ascii="宋体" w:hAnsi="宋体" w:cs="宋体"/>
                <w:color w:val="auto"/>
                <w:kern w:val="0"/>
                <w:szCs w:val="21"/>
                <w:highlight w:val="none"/>
              </w:rPr>
              <w:t>驻点监理人员</w:t>
            </w:r>
          </w:p>
        </w:tc>
        <w:tc>
          <w:tcPr>
            <w:tcW w:w="668" w:type="pct"/>
            <w:tcBorders>
              <w:left w:val="single" w:color="auto" w:sz="4" w:space="0"/>
            </w:tcBorders>
            <w:vAlign w:val="center"/>
          </w:tcPr>
          <w:p w14:paraId="29F43CAF">
            <w:pPr>
              <w:jc w:val="center"/>
              <w:rPr>
                <w:rFonts w:ascii="宋体" w:hAnsi="宋体" w:cs="宋体"/>
                <w:color w:val="auto"/>
                <w:kern w:val="0"/>
                <w:szCs w:val="21"/>
                <w:highlight w:val="none"/>
              </w:rPr>
            </w:pPr>
          </w:p>
        </w:tc>
      </w:tr>
      <w:tr w14:paraId="123E61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 w:hRule="atLeast"/>
          <w:jc w:val="center"/>
        </w:trPr>
        <w:tc>
          <w:tcPr>
            <w:tcW w:w="424" w:type="pct"/>
            <w:vAlign w:val="center"/>
          </w:tcPr>
          <w:p w14:paraId="75A0C560">
            <w:pPr>
              <w:jc w:val="center"/>
              <w:rPr>
                <w:rFonts w:ascii="宋体" w:hAnsi="宋体" w:cs="宋体"/>
                <w:color w:val="auto"/>
                <w:szCs w:val="21"/>
                <w:highlight w:val="none"/>
              </w:rPr>
            </w:pPr>
            <w:r>
              <w:rPr>
                <w:rFonts w:hint="eastAsia" w:ascii="宋体" w:hAnsi="宋体" w:cs="宋体"/>
                <w:color w:val="auto"/>
                <w:szCs w:val="21"/>
                <w:highlight w:val="none"/>
              </w:rPr>
              <w:t>4</w:t>
            </w:r>
          </w:p>
        </w:tc>
        <w:tc>
          <w:tcPr>
            <w:tcW w:w="754" w:type="pct"/>
            <w:tcBorders>
              <w:left w:val="single" w:color="auto" w:sz="4" w:space="0"/>
            </w:tcBorders>
            <w:vAlign w:val="center"/>
          </w:tcPr>
          <w:p w14:paraId="1E57A6F9">
            <w:pPr>
              <w:jc w:val="center"/>
              <w:rPr>
                <w:rFonts w:ascii="宋体" w:hAnsi="宋体" w:cs="宋体"/>
                <w:color w:val="auto"/>
                <w:szCs w:val="21"/>
                <w:highlight w:val="none"/>
              </w:rPr>
            </w:pPr>
          </w:p>
        </w:tc>
        <w:tc>
          <w:tcPr>
            <w:tcW w:w="870" w:type="pct"/>
            <w:tcBorders>
              <w:left w:val="single" w:color="auto" w:sz="4" w:space="0"/>
            </w:tcBorders>
            <w:vAlign w:val="center"/>
          </w:tcPr>
          <w:p w14:paraId="42D5DDA5">
            <w:pPr>
              <w:jc w:val="center"/>
              <w:rPr>
                <w:rFonts w:ascii="宋体" w:hAnsi="宋体" w:cs="宋体"/>
                <w:color w:val="auto"/>
                <w:szCs w:val="21"/>
                <w:highlight w:val="none"/>
              </w:rPr>
            </w:pPr>
          </w:p>
        </w:tc>
        <w:tc>
          <w:tcPr>
            <w:tcW w:w="946" w:type="pct"/>
            <w:tcBorders>
              <w:left w:val="single" w:color="auto" w:sz="4" w:space="0"/>
            </w:tcBorders>
            <w:vAlign w:val="center"/>
          </w:tcPr>
          <w:p w14:paraId="10A36306">
            <w:pPr>
              <w:jc w:val="center"/>
              <w:rPr>
                <w:rFonts w:ascii="宋体" w:hAnsi="宋体" w:cs="宋体"/>
                <w:color w:val="auto"/>
                <w:kern w:val="0"/>
                <w:szCs w:val="21"/>
                <w:highlight w:val="none"/>
              </w:rPr>
            </w:pPr>
          </w:p>
        </w:tc>
        <w:tc>
          <w:tcPr>
            <w:tcW w:w="1335" w:type="pct"/>
            <w:tcBorders>
              <w:left w:val="single" w:color="auto" w:sz="4" w:space="0"/>
            </w:tcBorders>
            <w:vAlign w:val="center"/>
          </w:tcPr>
          <w:p w14:paraId="135F50BB">
            <w:pPr>
              <w:jc w:val="center"/>
              <w:rPr>
                <w:rFonts w:ascii="宋体" w:hAnsi="宋体" w:cs="宋体"/>
                <w:color w:val="auto"/>
                <w:kern w:val="0"/>
                <w:szCs w:val="21"/>
                <w:highlight w:val="none"/>
              </w:rPr>
            </w:pPr>
            <w:r>
              <w:rPr>
                <w:rFonts w:hint="eastAsia" w:ascii="宋体" w:hAnsi="宋体" w:cs="宋体"/>
                <w:color w:val="auto"/>
                <w:kern w:val="0"/>
                <w:szCs w:val="21"/>
                <w:highlight w:val="none"/>
              </w:rPr>
              <w:t>驻点监理人员</w:t>
            </w:r>
          </w:p>
        </w:tc>
        <w:tc>
          <w:tcPr>
            <w:tcW w:w="668" w:type="pct"/>
            <w:tcBorders>
              <w:left w:val="single" w:color="auto" w:sz="4" w:space="0"/>
            </w:tcBorders>
            <w:vAlign w:val="center"/>
          </w:tcPr>
          <w:p w14:paraId="71B8569C">
            <w:pPr>
              <w:jc w:val="center"/>
              <w:rPr>
                <w:rFonts w:ascii="宋体" w:hAnsi="宋体" w:cs="宋体"/>
                <w:color w:val="auto"/>
                <w:kern w:val="0"/>
                <w:szCs w:val="21"/>
                <w:highlight w:val="none"/>
              </w:rPr>
            </w:pPr>
          </w:p>
        </w:tc>
      </w:tr>
      <w:tr w14:paraId="4C6A4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424" w:type="pct"/>
            <w:vAlign w:val="center"/>
          </w:tcPr>
          <w:p w14:paraId="537B3CF8">
            <w:pPr>
              <w:jc w:val="center"/>
              <w:rPr>
                <w:rFonts w:ascii="宋体" w:hAnsi="宋体" w:cs="宋体"/>
                <w:color w:val="auto"/>
                <w:szCs w:val="21"/>
                <w:highlight w:val="none"/>
              </w:rPr>
            </w:pPr>
            <w:r>
              <w:rPr>
                <w:rFonts w:hint="eastAsia" w:ascii="宋体" w:hAnsi="宋体" w:cs="宋体"/>
                <w:color w:val="auto"/>
                <w:szCs w:val="21"/>
                <w:highlight w:val="none"/>
              </w:rPr>
              <w:t>5</w:t>
            </w:r>
          </w:p>
        </w:tc>
        <w:tc>
          <w:tcPr>
            <w:tcW w:w="754" w:type="pct"/>
            <w:tcBorders>
              <w:left w:val="single" w:color="auto" w:sz="4" w:space="0"/>
            </w:tcBorders>
            <w:vAlign w:val="center"/>
          </w:tcPr>
          <w:p w14:paraId="270293F5">
            <w:pPr>
              <w:jc w:val="center"/>
              <w:rPr>
                <w:rFonts w:ascii="宋体" w:hAnsi="宋体" w:cs="宋体"/>
                <w:color w:val="auto"/>
                <w:szCs w:val="21"/>
                <w:highlight w:val="none"/>
              </w:rPr>
            </w:pPr>
          </w:p>
        </w:tc>
        <w:tc>
          <w:tcPr>
            <w:tcW w:w="870" w:type="pct"/>
            <w:tcBorders>
              <w:left w:val="single" w:color="auto" w:sz="4" w:space="0"/>
            </w:tcBorders>
            <w:vAlign w:val="center"/>
          </w:tcPr>
          <w:p w14:paraId="6FF0C151">
            <w:pPr>
              <w:jc w:val="center"/>
              <w:rPr>
                <w:rFonts w:ascii="宋体" w:hAnsi="宋体" w:cs="宋体"/>
                <w:color w:val="auto"/>
                <w:szCs w:val="21"/>
                <w:highlight w:val="none"/>
              </w:rPr>
            </w:pPr>
          </w:p>
        </w:tc>
        <w:tc>
          <w:tcPr>
            <w:tcW w:w="946" w:type="pct"/>
            <w:tcBorders>
              <w:left w:val="single" w:color="auto" w:sz="4" w:space="0"/>
            </w:tcBorders>
            <w:vAlign w:val="center"/>
          </w:tcPr>
          <w:p w14:paraId="35EFC210">
            <w:pPr>
              <w:jc w:val="center"/>
              <w:rPr>
                <w:rFonts w:ascii="宋体" w:hAnsi="宋体" w:cs="宋体"/>
                <w:color w:val="auto"/>
                <w:kern w:val="0"/>
                <w:szCs w:val="21"/>
                <w:highlight w:val="none"/>
              </w:rPr>
            </w:pPr>
          </w:p>
        </w:tc>
        <w:tc>
          <w:tcPr>
            <w:tcW w:w="1335" w:type="pct"/>
            <w:tcBorders>
              <w:left w:val="single" w:color="auto" w:sz="4" w:space="0"/>
            </w:tcBorders>
            <w:vAlign w:val="center"/>
          </w:tcPr>
          <w:p w14:paraId="39162364">
            <w:pPr>
              <w:jc w:val="center"/>
              <w:rPr>
                <w:rFonts w:ascii="宋体" w:hAnsi="宋体" w:cs="宋体"/>
                <w:color w:val="auto"/>
                <w:kern w:val="0"/>
                <w:szCs w:val="21"/>
                <w:highlight w:val="none"/>
              </w:rPr>
            </w:pPr>
            <w:r>
              <w:rPr>
                <w:rFonts w:hint="eastAsia" w:ascii="宋体" w:hAnsi="宋体" w:cs="宋体"/>
                <w:color w:val="auto"/>
                <w:kern w:val="0"/>
                <w:szCs w:val="21"/>
                <w:highlight w:val="none"/>
              </w:rPr>
              <w:t>驻点监理人员</w:t>
            </w:r>
          </w:p>
        </w:tc>
        <w:tc>
          <w:tcPr>
            <w:tcW w:w="668" w:type="pct"/>
            <w:tcBorders>
              <w:left w:val="single" w:color="auto" w:sz="4" w:space="0"/>
            </w:tcBorders>
            <w:vAlign w:val="center"/>
          </w:tcPr>
          <w:p w14:paraId="5647BBBD">
            <w:pPr>
              <w:jc w:val="center"/>
              <w:rPr>
                <w:rFonts w:ascii="宋体" w:hAnsi="宋体" w:cs="宋体"/>
                <w:color w:val="auto"/>
                <w:kern w:val="0"/>
                <w:szCs w:val="21"/>
                <w:highlight w:val="none"/>
              </w:rPr>
            </w:pPr>
          </w:p>
        </w:tc>
      </w:tr>
      <w:tr w14:paraId="31529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424" w:type="pct"/>
            <w:vAlign w:val="center"/>
          </w:tcPr>
          <w:p w14:paraId="0F6140F0">
            <w:pPr>
              <w:jc w:val="center"/>
              <w:rPr>
                <w:rFonts w:ascii="宋体" w:hAnsi="宋体" w:cs="宋体"/>
                <w:color w:val="auto"/>
                <w:szCs w:val="21"/>
                <w:highlight w:val="none"/>
              </w:rPr>
            </w:pPr>
            <w:r>
              <w:rPr>
                <w:rFonts w:hint="eastAsia" w:ascii="宋体" w:hAnsi="宋体" w:cs="宋体"/>
                <w:color w:val="auto"/>
                <w:szCs w:val="21"/>
                <w:highlight w:val="none"/>
              </w:rPr>
              <w:t>6</w:t>
            </w:r>
          </w:p>
        </w:tc>
        <w:tc>
          <w:tcPr>
            <w:tcW w:w="754" w:type="pct"/>
            <w:tcBorders>
              <w:left w:val="single" w:color="auto" w:sz="4" w:space="0"/>
            </w:tcBorders>
            <w:vAlign w:val="center"/>
          </w:tcPr>
          <w:p w14:paraId="1AD4A352">
            <w:pPr>
              <w:jc w:val="center"/>
              <w:rPr>
                <w:rFonts w:ascii="宋体" w:hAnsi="宋体" w:cs="宋体"/>
                <w:color w:val="auto"/>
                <w:szCs w:val="21"/>
                <w:highlight w:val="none"/>
              </w:rPr>
            </w:pPr>
          </w:p>
        </w:tc>
        <w:tc>
          <w:tcPr>
            <w:tcW w:w="870" w:type="pct"/>
            <w:tcBorders>
              <w:left w:val="single" w:color="auto" w:sz="4" w:space="0"/>
            </w:tcBorders>
            <w:vAlign w:val="center"/>
          </w:tcPr>
          <w:p w14:paraId="78CC38B3">
            <w:pPr>
              <w:jc w:val="center"/>
              <w:rPr>
                <w:rFonts w:ascii="宋体" w:hAnsi="宋体" w:cs="宋体"/>
                <w:color w:val="auto"/>
                <w:szCs w:val="21"/>
                <w:highlight w:val="none"/>
              </w:rPr>
            </w:pPr>
          </w:p>
        </w:tc>
        <w:tc>
          <w:tcPr>
            <w:tcW w:w="946" w:type="pct"/>
            <w:tcBorders>
              <w:left w:val="single" w:color="auto" w:sz="4" w:space="0"/>
            </w:tcBorders>
            <w:vAlign w:val="center"/>
          </w:tcPr>
          <w:p w14:paraId="5B4B3656">
            <w:pPr>
              <w:jc w:val="center"/>
              <w:rPr>
                <w:rFonts w:ascii="宋体" w:hAnsi="宋体" w:cs="宋体"/>
                <w:color w:val="auto"/>
                <w:kern w:val="0"/>
                <w:szCs w:val="21"/>
                <w:highlight w:val="none"/>
              </w:rPr>
            </w:pPr>
          </w:p>
        </w:tc>
        <w:tc>
          <w:tcPr>
            <w:tcW w:w="1335" w:type="pct"/>
            <w:tcBorders>
              <w:left w:val="single" w:color="auto" w:sz="4" w:space="0"/>
            </w:tcBorders>
            <w:vAlign w:val="center"/>
          </w:tcPr>
          <w:p w14:paraId="1AB5FC36">
            <w:pPr>
              <w:jc w:val="center"/>
              <w:rPr>
                <w:rFonts w:ascii="宋体" w:hAnsi="宋体" w:cs="宋体"/>
                <w:color w:val="auto"/>
                <w:kern w:val="0"/>
                <w:szCs w:val="21"/>
                <w:highlight w:val="none"/>
              </w:rPr>
            </w:pPr>
            <w:r>
              <w:rPr>
                <w:rFonts w:hint="eastAsia" w:ascii="宋体" w:hAnsi="宋体" w:cs="宋体"/>
                <w:color w:val="auto"/>
                <w:kern w:val="0"/>
                <w:szCs w:val="21"/>
                <w:highlight w:val="none"/>
              </w:rPr>
              <w:t>驻点监理人员</w:t>
            </w:r>
          </w:p>
        </w:tc>
        <w:tc>
          <w:tcPr>
            <w:tcW w:w="668" w:type="pct"/>
            <w:tcBorders>
              <w:left w:val="single" w:color="auto" w:sz="4" w:space="0"/>
            </w:tcBorders>
            <w:vAlign w:val="center"/>
          </w:tcPr>
          <w:p w14:paraId="19CF9CBB">
            <w:pPr>
              <w:jc w:val="center"/>
              <w:rPr>
                <w:rFonts w:ascii="宋体" w:hAnsi="宋体" w:cs="宋体"/>
                <w:color w:val="auto"/>
                <w:kern w:val="0"/>
                <w:szCs w:val="21"/>
                <w:highlight w:val="none"/>
              </w:rPr>
            </w:pPr>
          </w:p>
        </w:tc>
      </w:tr>
      <w:tr w14:paraId="1D644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424" w:type="pct"/>
            <w:vAlign w:val="center"/>
          </w:tcPr>
          <w:p w14:paraId="4BADAA14">
            <w:pPr>
              <w:jc w:val="center"/>
              <w:rPr>
                <w:rFonts w:ascii="宋体" w:hAnsi="宋体" w:cs="宋体"/>
                <w:color w:val="auto"/>
                <w:szCs w:val="21"/>
                <w:highlight w:val="none"/>
              </w:rPr>
            </w:pPr>
            <w:r>
              <w:rPr>
                <w:rFonts w:hint="eastAsia" w:ascii="宋体" w:hAnsi="宋体" w:cs="宋体"/>
                <w:color w:val="auto"/>
                <w:szCs w:val="21"/>
                <w:highlight w:val="none"/>
              </w:rPr>
              <w:t>7</w:t>
            </w:r>
          </w:p>
        </w:tc>
        <w:tc>
          <w:tcPr>
            <w:tcW w:w="754" w:type="pct"/>
            <w:tcBorders>
              <w:left w:val="single" w:color="auto" w:sz="4" w:space="0"/>
            </w:tcBorders>
            <w:vAlign w:val="center"/>
          </w:tcPr>
          <w:p w14:paraId="53BA7094">
            <w:pPr>
              <w:jc w:val="center"/>
              <w:rPr>
                <w:rFonts w:ascii="宋体" w:hAnsi="宋体" w:cs="宋体"/>
                <w:color w:val="auto"/>
                <w:szCs w:val="21"/>
                <w:highlight w:val="none"/>
              </w:rPr>
            </w:pPr>
          </w:p>
        </w:tc>
        <w:tc>
          <w:tcPr>
            <w:tcW w:w="870" w:type="pct"/>
            <w:tcBorders>
              <w:left w:val="single" w:color="auto" w:sz="4" w:space="0"/>
            </w:tcBorders>
            <w:vAlign w:val="center"/>
          </w:tcPr>
          <w:p w14:paraId="4076C787">
            <w:pPr>
              <w:jc w:val="center"/>
              <w:rPr>
                <w:rFonts w:ascii="宋体" w:hAnsi="宋体" w:cs="宋体"/>
                <w:color w:val="auto"/>
                <w:szCs w:val="21"/>
                <w:highlight w:val="none"/>
              </w:rPr>
            </w:pPr>
          </w:p>
        </w:tc>
        <w:tc>
          <w:tcPr>
            <w:tcW w:w="946" w:type="pct"/>
            <w:tcBorders>
              <w:left w:val="single" w:color="auto" w:sz="4" w:space="0"/>
            </w:tcBorders>
            <w:vAlign w:val="center"/>
          </w:tcPr>
          <w:p w14:paraId="264EA565">
            <w:pPr>
              <w:jc w:val="center"/>
              <w:rPr>
                <w:rFonts w:ascii="宋体" w:hAnsi="宋体" w:cs="宋体"/>
                <w:color w:val="auto"/>
                <w:kern w:val="0"/>
                <w:szCs w:val="21"/>
                <w:highlight w:val="none"/>
              </w:rPr>
            </w:pPr>
          </w:p>
        </w:tc>
        <w:tc>
          <w:tcPr>
            <w:tcW w:w="1335" w:type="pct"/>
            <w:tcBorders>
              <w:left w:val="single" w:color="auto" w:sz="4" w:space="0"/>
            </w:tcBorders>
            <w:vAlign w:val="center"/>
          </w:tcPr>
          <w:p w14:paraId="09BA50BB">
            <w:pPr>
              <w:jc w:val="center"/>
              <w:rPr>
                <w:rFonts w:ascii="宋体" w:hAnsi="宋体" w:cs="宋体"/>
                <w:color w:val="auto"/>
                <w:szCs w:val="21"/>
                <w:highlight w:val="none"/>
              </w:rPr>
            </w:pPr>
            <w:r>
              <w:rPr>
                <w:rFonts w:hint="eastAsia" w:ascii="宋体" w:hAnsi="宋体" w:cs="宋体"/>
                <w:color w:val="auto"/>
                <w:kern w:val="0"/>
                <w:szCs w:val="21"/>
                <w:highlight w:val="none"/>
              </w:rPr>
              <w:t>驻点监理人员</w:t>
            </w:r>
          </w:p>
        </w:tc>
        <w:tc>
          <w:tcPr>
            <w:tcW w:w="668" w:type="pct"/>
            <w:tcBorders>
              <w:left w:val="single" w:color="auto" w:sz="4" w:space="0"/>
            </w:tcBorders>
            <w:vAlign w:val="center"/>
          </w:tcPr>
          <w:p w14:paraId="1554A4E0">
            <w:pPr>
              <w:jc w:val="center"/>
              <w:rPr>
                <w:rFonts w:ascii="宋体" w:hAnsi="宋体" w:cs="宋体"/>
                <w:color w:val="auto"/>
                <w:kern w:val="0"/>
                <w:szCs w:val="21"/>
                <w:highlight w:val="none"/>
              </w:rPr>
            </w:pPr>
          </w:p>
        </w:tc>
      </w:tr>
      <w:tr w14:paraId="4246D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424" w:type="pct"/>
            <w:vAlign w:val="center"/>
          </w:tcPr>
          <w:p w14:paraId="0023576F">
            <w:pPr>
              <w:jc w:val="center"/>
              <w:rPr>
                <w:rFonts w:ascii="宋体" w:hAnsi="宋体" w:cs="宋体"/>
                <w:color w:val="auto"/>
                <w:szCs w:val="21"/>
                <w:highlight w:val="none"/>
              </w:rPr>
            </w:pPr>
            <w:r>
              <w:rPr>
                <w:rFonts w:hint="eastAsia" w:ascii="宋体" w:hAnsi="宋体" w:cs="宋体"/>
                <w:color w:val="auto"/>
                <w:szCs w:val="21"/>
                <w:highlight w:val="none"/>
              </w:rPr>
              <w:t>8</w:t>
            </w:r>
          </w:p>
        </w:tc>
        <w:tc>
          <w:tcPr>
            <w:tcW w:w="754" w:type="pct"/>
            <w:tcBorders>
              <w:left w:val="single" w:color="auto" w:sz="4" w:space="0"/>
            </w:tcBorders>
            <w:vAlign w:val="center"/>
          </w:tcPr>
          <w:p w14:paraId="6BCE868B">
            <w:pPr>
              <w:jc w:val="center"/>
              <w:rPr>
                <w:rFonts w:ascii="宋体" w:hAnsi="宋体" w:cs="宋体"/>
                <w:color w:val="auto"/>
                <w:szCs w:val="21"/>
                <w:highlight w:val="none"/>
              </w:rPr>
            </w:pPr>
          </w:p>
        </w:tc>
        <w:tc>
          <w:tcPr>
            <w:tcW w:w="870" w:type="pct"/>
            <w:tcBorders>
              <w:left w:val="single" w:color="auto" w:sz="4" w:space="0"/>
            </w:tcBorders>
            <w:vAlign w:val="center"/>
          </w:tcPr>
          <w:p w14:paraId="5AD8AC38">
            <w:pPr>
              <w:jc w:val="center"/>
              <w:rPr>
                <w:rFonts w:ascii="宋体" w:hAnsi="宋体" w:cs="宋体"/>
                <w:color w:val="auto"/>
                <w:szCs w:val="21"/>
                <w:highlight w:val="none"/>
              </w:rPr>
            </w:pPr>
          </w:p>
        </w:tc>
        <w:tc>
          <w:tcPr>
            <w:tcW w:w="946" w:type="pct"/>
            <w:tcBorders>
              <w:left w:val="single" w:color="auto" w:sz="4" w:space="0"/>
            </w:tcBorders>
            <w:vAlign w:val="center"/>
          </w:tcPr>
          <w:p w14:paraId="7CE4D211">
            <w:pPr>
              <w:jc w:val="center"/>
              <w:rPr>
                <w:rFonts w:ascii="宋体" w:hAnsi="宋体" w:cs="宋体"/>
                <w:color w:val="auto"/>
                <w:kern w:val="0"/>
                <w:szCs w:val="21"/>
                <w:highlight w:val="none"/>
              </w:rPr>
            </w:pPr>
          </w:p>
        </w:tc>
        <w:tc>
          <w:tcPr>
            <w:tcW w:w="1335" w:type="pct"/>
            <w:tcBorders>
              <w:left w:val="single" w:color="auto" w:sz="4" w:space="0"/>
            </w:tcBorders>
            <w:vAlign w:val="center"/>
          </w:tcPr>
          <w:p w14:paraId="3A7CCCE0">
            <w:pPr>
              <w:jc w:val="center"/>
              <w:rPr>
                <w:rFonts w:ascii="宋体" w:hAnsi="宋体" w:cs="宋体"/>
                <w:color w:val="auto"/>
                <w:szCs w:val="21"/>
                <w:highlight w:val="none"/>
              </w:rPr>
            </w:pPr>
            <w:r>
              <w:rPr>
                <w:rFonts w:hint="eastAsia" w:ascii="宋体" w:hAnsi="宋体" w:cs="宋体"/>
                <w:color w:val="auto"/>
                <w:kern w:val="0"/>
                <w:szCs w:val="21"/>
                <w:highlight w:val="none"/>
              </w:rPr>
              <w:t>驻点监理人员</w:t>
            </w:r>
          </w:p>
        </w:tc>
        <w:tc>
          <w:tcPr>
            <w:tcW w:w="668" w:type="pct"/>
            <w:tcBorders>
              <w:left w:val="single" w:color="auto" w:sz="4" w:space="0"/>
            </w:tcBorders>
            <w:vAlign w:val="center"/>
          </w:tcPr>
          <w:p w14:paraId="170CE7D4">
            <w:pPr>
              <w:jc w:val="center"/>
              <w:rPr>
                <w:rFonts w:ascii="宋体" w:hAnsi="宋体" w:cs="宋体"/>
                <w:color w:val="auto"/>
                <w:kern w:val="0"/>
                <w:szCs w:val="21"/>
                <w:highlight w:val="none"/>
              </w:rPr>
            </w:pPr>
          </w:p>
        </w:tc>
      </w:tr>
      <w:tr w14:paraId="71201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424" w:type="pct"/>
            <w:vAlign w:val="center"/>
          </w:tcPr>
          <w:p w14:paraId="1C600D09">
            <w:pPr>
              <w:jc w:val="center"/>
              <w:rPr>
                <w:rFonts w:ascii="宋体" w:hAnsi="宋体" w:cs="宋体"/>
                <w:color w:val="auto"/>
                <w:szCs w:val="21"/>
                <w:highlight w:val="none"/>
              </w:rPr>
            </w:pPr>
            <w:r>
              <w:rPr>
                <w:rFonts w:hint="eastAsia" w:ascii="宋体" w:hAnsi="宋体" w:cs="宋体"/>
                <w:color w:val="auto"/>
                <w:szCs w:val="21"/>
                <w:highlight w:val="none"/>
              </w:rPr>
              <w:t>9</w:t>
            </w:r>
          </w:p>
        </w:tc>
        <w:tc>
          <w:tcPr>
            <w:tcW w:w="754" w:type="pct"/>
            <w:tcBorders>
              <w:left w:val="single" w:color="auto" w:sz="4" w:space="0"/>
            </w:tcBorders>
            <w:vAlign w:val="center"/>
          </w:tcPr>
          <w:p w14:paraId="2D8EBAA2">
            <w:pPr>
              <w:jc w:val="center"/>
              <w:rPr>
                <w:rFonts w:ascii="宋体" w:hAnsi="宋体" w:cs="宋体"/>
                <w:color w:val="auto"/>
                <w:szCs w:val="21"/>
                <w:highlight w:val="none"/>
              </w:rPr>
            </w:pPr>
          </w:p>
        </w:tc>
        <w:tc>
          <w:tcPr>
            <w:tcW w:w="870" w:type="pct"/>
            <w:tcBorders>
              <w:left w:val="single" w:color="auto" w:sz="4" w:space="0"/>
            </w:tcBorders>
            <w:vAlign w:val="center"/>
          </w:tcPr>
          <w:p w14:paraId="788231EB">
            <w:pPr>
              <w:jc w:val="center"/>
              <w:rPr>
                <w:rFonts w:ascii="宋体" w:hAnsi="宋体" w:cs="宋体"/>
                <w:color w:val="auto"/>
                <w:szCs w:val="21"/>
                <w:highlight w:val="none"/>
              </w:rPr>
            </w:pPr>
          </w:p>
        </w:tc>
        <w:tc>
          <w:tcPr>
            <w:tcW w:w="946" w:type="pct"/>
            <w:tcBorders>
              <w:left w:val="single" w:color="auto" w:sz="4" w:space="0"/>
            </w:tcBorders>
            <w:vAlign w:val="center"/>
          </w:tcPr>
          <w:p w14:paraId="20738CA7">
            <w:pPr>
              <w:jc w:val="center"/>
              <w:rPr>
                <w:rFonts w:ascii="宋体" w:hAnsi="宋体" w:cs="宋体"/>
                <w:color w:val="auto"/>
                <w:kern w:val="0"/>
                <w:szCs w:val="21"/>
                <w:highlight w:val="none"/>
              </w:rPr>
            </w:pPr>
          </w:p>
        </w:tc>
        <w:tc>
          <w:tcPr>
            <w:tcW w:w="1335" w:type="pct"/>
            <w:tcBorders>
              <w:left w:val="single" w:color="auto" w:sz="4" w:space="0"/>
            </w:tcBorders>
            <w:vAlign w:val="center"/>
          </w:tcPr>
          <w:p w14:paraId="3029EF7F">
            <w:pPr>
              <w:jc w:val="center"/>
              <w:rPr>
                <w:rFonts w:ascii="宋体" w:hAnsi="宋体" w:cs="宋体"/>
                <w:color w:val="auto"/>
                <w:szCs w:val="21"/>
                <w:highlight w:val="none"/>
              </w:rPr>
            </w:pPr>
            <w:r>
              <w:rPr>
                <w:rFonts w:hint="eastAsia" w:ascii="宋体" w:hAnsi="宋体" w:cs="宋体"/>
                <w:color w:val="auto"/>
                <w:kern w:val="0"/>
                <w:szCs w:val="21"/>
                <w:highlight w:val="none"/>
              </w:rPr>
              <w:t>驻点监理人员</w:t>
            </w:r>
          </w:p>
        </w:tc>
        <w:tc>
          <w:tcPr>
            <w:tcW w:w="668" w:type="pct"/>
            <w:tcBorders>
              <w:left w:val="single" w:color="auto" w:sz="4" w:space="0"/>
            </w:tcBorders>
            <w:vAlign w:val="center"/>
          </w:tcPr>
          <w:p w14:paraId="353FF142">
            <w:pPr>
              <w:jc w:val="center"/>
              <w:rPr>
                <w:rFonts w:ascii="宋体" w:hAnsi="宋体" w:cs="宋体"/>
                <w:color w:val="auto"/>
                <w:kern w:val="0"/>
                <w:szCs w:val="21"/>
                <w:highlight w:val="none"/>
              </w:rPr>
            </w:pPr>
          </w:p>
        </w:tc>
      </w:tr>
    </w:tbl>
    <w:p w14:paraId="479CC2A1">
      <w:pPr>
        <w:widowControl/>
        <w:jc w:val="left"/>
        <w:rPr>
          <w:rFonts w:ascii="宋体" w:hAnsi="宋体" w:cs="宋体"/>
          <w:b/>
          <w:snapToGrid w:val="0"/>
          <w:color w:val="auto"/>
          <w:kern w:val="0"/>
          <w:szCs w:val="21"/>
          <w:highlight w:val="none"/>
        </w:rPr>
      </w:pPr>
    </w:p>
    <w:p w14:paraId="579D4918">
      <w:pPr>
        <w:snapToGrid w:val="0"/>
        <w:spacing w:before="120" w:beforeLines="50" w:line="360" w:lineRule="auto"/>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附件三： 合同价格清单</w:t>
      </w:r>
    </w:p>
    <w:p w14:paraId="33F8BDA0">
      <w:pPr>
        <w:rPr>
          <w:rFonts w:ascii="宋体" w:hAnsi="宋体" w:cs="宋体"/>
          <w:color w:val="auto"/>
          <w:highlight w:val="none"/>
        </w:rPr>
      </w:pPr>
    </w:p>
    <w:tbl>
      <w:tblPr>
        <w:tblStyle w:val="62"/>
        <w:tblW w:w="5019" w:type="pct"/>
        <w:tblInd w:w="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autofit"/>
        <w:tblCellMar>
          <w:top w:w="0" w:type="dxa"/>
          <w:left w:w="0" w:type="dxa"/>
          <w:bottom w:w="0" w:type="dxa"/>
          <w:right w:w="0" w:type="dxa"/>
        </w:tblCellMar>
      </w:tblPr>
      <w:tblGrid>
        <w:gridCol w:w="372"/>
        <w:gridCol w:w="2357"/>
        <w:gridCol w:w="650"/>
        <w:gridCol w:w="873"/>
        <w:gridCol w:w="995"/>
        <w:gridCol w:w="1155"/>
        <w:gridCol w:w="1210"/>
        <w:gridCol w:w="1513"/>
      </w:tblGrid>
      <w:tr w14:paraId="58F51853">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717" w:hRule="atLeast"/>
        </w:trPr>
        <w:tc>
          <w:tcPr>
            <w:tcW w:w="204" w:type="pct"/>
            <w:tcBorders>
              <w:top w:val="single" w:color="auto" w:sz="8" w:space="0"/>
              <w:left w:val="single" w:color="auto" w:sz="8" w:space="0"/>
              <w:bottom w:val="single" w:color="auto" w:sz="2" w:space="0"/>
              <w:right w:val="single" w:color="auto" w:sz="2" w:space="0"/>
            </w:tcBorders>
            <w:vAlign w:val="center"/>
          </w:tcPr>
          <w:p w14:paraId="5B65F0FE">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序号</w:t>
            </w:r>
          </w:p>
        </w:tc>
        <w:tc>
          <w:tcPr>
            <w:tcW w:w="1291" w:type="pct"/>
            <w:tcBorders>
              <w:top w:val="single" w:color="auto" w:sz="8" w:space="0"/>
              <w:left w:val="single" w:color="auto" w:sz="2" w:space="0"/>
              <w:bottom w:val="single" w:color="auto" w:sz="2" w:space="0"/>
              <w:right w:val="single" w:color="auto" w:sz="2" w:space="0"/>
            </w:tcBorders>
            <w:vAlign w:val="center"/>
          </w:tcPr>
          <w:p w14:paraId="294DDADF">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类别</w:t>
            </w:r>
          </w:p>
        </w:tc>
        <w:tc>
          <w:tcPr>
            <w:tcW w:w="356" w:type="pct"/>
            <w:tcBorders>
              <w:top w:val="single" w:color="auto" w:sz="8" w:space="0"/>
              <w:left w:val="single" w:color="auto" w:sz="2" w:space="0"/>
              <w:bottom w:val="single" w:color="auto" w:sz="2" w:space="0"/>
              <w:right w:val="single" w:color="auto" w:sz="2" w:space="0"/>
            </w:tcBorders>
            <w:vAlign w:val="center"/>
          </w:tcPr>
          <w:p w14:paraId="3B1DBE5F">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数量</w:t>
            </w:r>
          </w:p>
        </w:tc>
        <w:tc>
          <w:tcPr>
            <w:tcW w:w="478" w:type="pct"/>
            <w:tcBorders>
              <w:top w:val="single" w:color="auto" w:sz="8" w:space="0"/>
              <w:left w:val="single" w:color="auto" w:sz="2" w:space="0"/>
              <w:bottom w:val="single" w:color="auto" w:sz="2" w:space="0"/>
              <w:right w:val="single" w:color="auto" w:sz="2" w:space="0"/>
            </w:tcBorders>
            <w:vAlign w:val="center"/>
          </w:tcPr>
          <w:p w14:paraId="68DE9C3F">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单位</w:t>
            </w:r>
          </w:p>
        </w:tc>
        <w:tc>
          <w:tcPr>
            <w:tcW w:w="545" w:type="pct"/>
            <w:tcBorders>
              <w:top w:val="single" w:color="auto" w:sz="8" w:space="0"/>
              <w:left w:val="single" w:color="auto" w:sz="2" w:space="0"/>
              <w:bottom w:val="single" w:color="auto" w:sz="2" w:space="0"/>
              <w:right w:val="single" w:color="auto" w:sz="2" w:space="0"/>
            </w:tcBorders>
            <w:vAlign w:val="center"/>
          </w:tcPr>
          <w:p w14:paraId="172CC0EB">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月数</w:t>
            </w:r>
          </w:p>
        </w:tc>
        <w:tc>
          <w:tcPr>
            <w:tcW w:w="633" w:type="pct"/>
            <w:tcBorders>
              <w:top w:val="single" w:color="auto" w:sz="8" w:space="0"/>
              <w:left w:val="single" w:color="auto" w:sz="2" w:space="0"/>
              <w:bottom w:val="single" w:color="auto" w:sz="2" w:space="0"/>
              <w:right w:val="single" w:color="auto" w:sz="8" w:space="0"/>
            </w:tcBorders>
            <w:vAlign w:val="center"/>
          </w:tcPr>
          <w:p w14:paraId="4FDFAAD7">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单价</w:t>
            </w:r>
          </w:p>
          <w:p w14:paraId="7A2B56AA">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（元/</w:t>
            </w:r>
            <w:r>
              <w:rPr>
                <w:rFonts w:hint="eastAsia" w:ascii="宋体" w:hAnsi="宋体" w:cs="宋体"/>
                <w:b/>
                <w:color w:val="auto"/>
                <w:kern w:val="0"/>
                <w:szCs w:val="21"/>
                <w:highlight w:val="none"/>
              </w:rPr>
              <w:t>月/人（辆）</w:t>
            </w:r>
            <w:r>
              <w:rPr>
                <w:rFonts w:hint="eastAsia" w:ascii="宋体" w:hAnsi="宋体" w:cs="宋体"/>
                <w:b/>
                <w:bCs/>
                <w:color w:val="auto"/>
                <w:szCs w:val="21"/>
                <w:highlight w:val="none"/>
              </w:rPr>
              <w:t>）</w:t>
            </w:r>
          </w:p>
        </w:tc>
        <w:tc>
          <w:tcPr>
            <w:tcW w:w="663" w:type="pct"/>
            <w:tcBorders>
              <w:top w:val="single" w:color="auto" w:sz="8" w:space="0"/>
              <w:left w:val="single" w:color="auto" w:sz="2" w:space="0"/>
              <w:bottom w:val="single" w:color="auto" w:sz="2" w:space="0"/>
              <w:right w:val="single" w:color="auto" w:sz="2" w:space="0"/>
            </w:tcBorders>
            <w:vAlign w:val="center"/>
          </w:tcPr>
          <w:p w14:paraId="6471BF4E">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总价</w:t>
            </w:r>
          </w:p>
          <w:p w14:paraId="29221181">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（元）</w:t>
            </w:r>
          </w:p>
        </w:tc>
        <w:tc>
          <w:tcPr>
            <w:tcW w:w="825" w:type="pct"/>
            <w:tcBorders>
              <w:top w:val="single" w:color="auto" w:sz="8" w:space="0"/>
              <w:left w:val="single" w:color="auto" w:sz="2" w:space="0"/>
              <w:bottom w:val="single" w:color="auto" w:sz="2" w:space="0"/>
              <w:right w:val="single" w:color="auto" w:sz="8" w:space="0"/>
            </w:tcBorders>
            <w:vAlign w:val="center"/>
          </w:tcPr>
          <w:p w14:paraId="589FBFFE">
            <w:pPr>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备注</w:t>
            </w:r>
          </w:p>
        </w:tc>
      </w:tr>
      <w:tr w14:paraId="5CEA74E7">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414" w:hRule="atLeast"/>
        </w:trPr>
        <w:tc>
          <w:tcPr>
            <w:tcW w:w="204" w:type="pct"/>
            <w:tcBorders>
              <w:top w:val="single" w:color="auto" w:sz="2" w:space="0"/>
              <w:left w:val="single" w:color="auto" w:sz="8" w:space="0"/>
              <w:bottom w:val="single" w:color="auto" w:sz="2" w:space="0"/>
              <w:right w:val="single" w:color="auto" w:sz="2" w:space="0"/>
            </w:tcBorders>
            <w:vAlign w:val="center"/>
          </w:tcPr>
          <w:p w14:paraId="5A152EB1">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1291" w:type="pct"/>
            <w:tcBorders>
              <w:top w:val="single" w:color="auto" w:sz="2" w:space="0"/>
              <w:left w:val="single" w:color="auto" w:sz="2" w:space="0"/>
              <w:bottom w:val="single" w:color="auto" w:sz="2" w:space="0"/>
              <w:right w:val="single" w:color="auto" w:sz="2" w:space="0"/>
            </w:tcBorders>
            <w:vAlign w:val="center"/>
          </w:tcPr>
          <w:p w14:paraId="4EEE3C17">
            <w:pPr>
              <w:widowControl/>
              <w:jc w:val="center"/>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项目负责人服务费</w:t>
            </w:r>
          </w:p>
        </w:tc>
        <w:tc>
          <w:tcPr>
            <w:tcW w:w="356" w:type="pct"/>
            <w:tcBorders>
              <w:top w:val="single" w:color="auto" w:sz="2" w:space="0"/>
              <w:left w:val="single" w:color="auto" w:sz="2" w:space="0"/>
              <w:bottom w:val="single" w:color="auto" w:sz="2" w:space="0"/>
              <w:right w:val="single" w:color="auto" w:sz="2" w:space="0"/>
            </w:tcBorders>
            <w:vAlign w:val="center"/>
          </w:tcPr>
          <w:p w14:paraId="561C985D">
            <w:pPr>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478" w:type="pct"/>
            <w:tcBorders>
              <w:top w:val="single" w:color="auto" w:sz="2" w:space="0"/>
              <w:left w:val="single" w:color="auto" w:sz="2" w:space="0"/>
              <w:bottom w:val="single" w:color="auto" w:sz="2" w:space="0"/>
              <w:right w:val="single" w:color="auto" w:sz="2" w:space="0"/>
            </w:tcBorders>
            <w:vAlign w:val="center"/>
          </w:tcPr>
          <w:p w14:paraId="07367990">
            <w:pPr>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545" w:type="pct"/>
            <w:tcBorders>
              <w:top w:val="single" w:color="auto" w:sz="2" w:space="0"/>
              <w:left w:val="single" w:color="auto" w:sz="2" w:space="0"/>
              <w:bottom w:val="single" w:color="auto" w:sz="2" w:space="0"/>
              <w:right w:val="single" w:color="auto" w:sz="2" w:space="0"/>
            </w:tcBorders>
            <w:vAlign w:val="center"/>
          </w:tcPr>
          <w:p w14:paraId="44D73EDD">
            <w:pPr>
              <w:jc w:val="center"/>
              <w:rPr>
                <w:rFonts w:ascii="宋体" w:hAnsi="宋体" w:cs="宋体"/>
                <w:color w:val="auto"/>
                <w:kern w:val="0"/>
                <w:szCs w:val="21"/>
                <w:highlight w:val="none"/>
              </w:rPr>
            </w:pPr>
            <w:r>
              <w:rPr>
                <w:rFonts w:hint="eastAsia" w:ascii="宋体" w:hAnsi="宋体" w:cs="宋体"/>
                <w:color w:val="auto"/>
                <w:kern w:val="0"/>
                <w:szCs w:val="21"/>
                <w:highlight w:val="none"/>
              </w:rPr>
              <w:t>12</w:t>
            </w:r>
          </w:p>
        </w:tc>
        <w:tc>
          <w:tcPr>
            <w:tcW w:w="633" w:type="pct"/>
            <w:tcBorders>
              <w:top w:val="single" w:color="auto" w:sz="2" w:space="0"/>
              <w:left w:val="single" w:color="auto" w:sz="2" w:space="0"/>
              <w:bottom w:val="single" w:color="auto" w:sz="2" w:space="0"/>
              <w:right w:val="single" w:color="auto" w:sz="8" w:space="0"/>
            </w:tcBorders>
            <w:vAlign w:val="center"/>
          </w:tcPr>
          <w:p w14:paraId="580847B3">
            <w:pPr>
              <w:snapToGrid w:val="0"/>
              <w:spacing w:line="360" w:lineRule="auto"/>
              <w:jc w:val="center"/>
              <w:rPr>
                <w:rFonts w:ascii="宋体" w:hAnsi="宋体" w:cs="宋体"/>
                <w:color w:val="auto"/>
                <w:szCs w:val="21"/>
                <w:highlight w:val="none"/>
              </w:rPr>
            </w:pPr>
          </w:p>
        </w:tc>
        <w:tc>
          <w:tcPr>
            <w:tcW w:w="663" w:type="pct"/>
            <w:tcBorders>
              <w:top w:val="single" w:color="auto" w:sz="2" w:space="0"/>
              <w:left w:val="single" w:color="auto" w:sz="2" w:space="0"/>
              <w:bottom w:val="single" w:color="auto" w:sz="2" w:space="0"/>
              <w:right w:val="single" w:color="auto" w:sz="2" w:space="0"/>
            </w:tcBorders>
          </w:tcPr>
          <w:p w14:paraId="3663C6C5">
            <w:pPr>
              <w:snapToGrid w:val="0"/>
              <w:spacing w:line="360" w:lineRule="auto"/>
              <w:jc w:val="center"/>
              <w:rPr>
                <w:rFonts w:ascii="宋体" w:hAnsi="宋体" w:cs="宋体"/>
                <w:color w:val="auto"/>
                <w:kern w:val="0"/>
                <w:szCs w:val="21"/>
                <w:highlight w:val="none"/>
              </w:rPr>
            </w:pPr>
          </w:p>
        </w:tc>
        <w:tc>
          <w:tcPr>
            <w:tcW w:w="825" w:type="pct"/>
            <w:tcBorders>
              <w:top w:val="single" w:color="auto" w:sz="2" w:space="0"/>
              <w:left w:val="single" w:color="auto" w:sz="2" w:space="0"/>
              <w:bottom w:val="single" w:color="auto" w:sz="2" w:space="0"/>
              <w:right w:val="single" w:color="auto" w:sz="8" w:space="0"/>
            </w:tcBorders>
            <w:vAlign w:val="center"/>
          </w:tcPr>
          <w:p w14:paraId="45116ED9">
            <w:pPr>
              <w:snapToGrid w:val="0"/>
              <w:spacing w:line="360" w:lineRule="auto"/>
              <w:jc w:val="center"/>
              <w:rPr>
                <w:rFonts w:ascii="宋体" w:hAnsi="宋体" w:cs="宋体"/>
                <w:color w:val="auto"/>
                <w:kern w:val="0"/>
                <w:szCs w:val="21"/>
                <w:highlight w:val="none"/>
              </w:rPr>
            </w:pPr>
          </w:p>
        </w:tc>
      </w:tr>
      <w:tr w14:paraId="3900D58F">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414" w:hRule="atLeast"/>
        </w:trPr>
        <w:tc>
          <w:tcPr>
            <w:tcW w:w="204" w:type="pct"/>
            <w:tcBorders>
              <w:top w:val="single" w:color="auto" w:sz="2" w:space="0"/>
              <w:left w:val="single" w:color="auto" w:sz="8" w:space="0"/>
              <w:bottom w:val="single" w:color="auto" w:sz="2" w:space="0"/>
              <w:right w:val="single" w:color="auto" w:sz="2" w:space="0"/>
            </w:tcBorders>
            <w:vAlign w:val="center"/>
          </w:tcPr>
          <w:p w14:paraId="121471B5">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c>
          <w:tcPr>
            <w:tcW w:w="1291" w:type="pct"/>
            <w:tcBorders>
              <w:top w:val="single" w:color="auto" w:sz="2" w:space="0"/>
              <w:left w:val="single" w:color="auto" w:sz="2" w:space="0"/>
              <w:bottom w:val="single" w:color="auto" w:sz="2" w:space="0"/>
              <w:right w:val="single" w:color="auto" w:sz="2" w:space="0"/>
            </w:tcBorders>
            <w:vAlign w:val="center"/>
          </w:tcPr>
          <w:p w14:paraId="40D705B4">
            <w:pPr>
              <w:widowControl/>
              <w:jc w:val="center"/>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驻点监理人员服务费</w:t>
            </w:r>
          </w:p>
        </w:tc>
        <w:tc>
          <w:tcPr>
            <w:tcW w:w="356" w:type="pct"/>
            <w:tcBorders>
              <w:top w:val="single" w:color="auto" w:sz="2" w:space="0"/>
              <w:left w:val="single" w:color="auto" w:sz="2" w:space="0"/>
              <w:bottom w:val="single" w:color="auto" w:sz="2" w:space="0"/>
              <w:right w:val="single" w:color="auto" w:sz="2" w:space="0"/>
            </w:tcBorders>
            <w:vAlign w:val="center"/>
          </w:tcPr>
          <w:p w14:paraId="67282CD4">
            <w:pPr>
              <w:jc w:val="center"/>
              <w:rPr>
                <w:rFonts w:ascii="宋体" w:hAnsi="宋体" w:cs="宋体"/>
                <w:color w:val="auto"/>
                <w:kern w:val="0"/>
                <w:szCs w:val="21"/>
                <w:highlight w:val="none"/>
              </w:rPr>
            </w:pPr>
            <w:r>
              <w:rPr>
                <w:rFonts w:hint="eastAsia" w:ascii="宋体" w:hAnsi="宋体" w:cs="宋体"/>
                <w:color w:val="auto"/>
                <w:kern w:val="0"/>
                <w:szCs w:val="21"/>
                <w:highlight w:val="none"/>
              </w:rPr>
              <w:t>8</w:t>
            </w:r>
          </w:p>
        </w:tc>
        <w:tc>
          <w:tcPr>
            <w:tcW w:w="478" w:type="pct"/>
            <w:tcBorders>
              <w:top w:val="single" w:color="auto" w:sz="2" w:space="0"/>
              <w:left w:val="single" w:color="auto" w:sz="2" w:space="0"/>
              <w:bottom w:val="single" w:color="auto" w:sz="2" w:space="0"/>
              <w:right w:val="single" w:color="auto" w:sz="2" w:space="0"/>
            </w:tcBorders>
            <w:vAlign w:val="center"/>
          </w:tcPr>
          <w:p w14:paraId="39338978">
            <w:pPr>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545" w:type="pct"/>
            <w:tcBorders>
              <w:top w:val="single" w:color="auto" w:sz="2" w:space="0"/>
              <w:left w:val="single" w:color="auto" w:sz="2" w:space="0"/>
              <w:bottom w:val="single" w:color="auto" w:sz="2" w:space="0"/>
              <w:right w:val="single" w:color="auto" w:sz="2" w:space="0"/>
            </w:tcBorders>
            <w:vAlign w:val="center"/>
          </w:tcPr>
          <w:p w14:paraId="17D0FE14">
            <w:pPr>
              <w:jc w:val="center"/>
              <w:rPr>
                <w:rFonts w:ascii="宋体" w:hAnsi="宋体" w:cs="宋体"/>
                <w:color w:val="auto"/>
                <w:kern w:val="0"/>
                <w:szCs w:val="21"/>
                <w:highlight w:val="none"/>
              </w:rPr>
            </w:pPr>
            <w:r>
              <w:rPr>
                <w:rFonts w:hint="eastAsia" w:ascii="宋体" w:hAnsi="宋体" w:cs="宋体"/>
                <w:color w:val="auto"/>
                <w:kern w:val="0"/>
                <w:szCs w:val="21"/>
                <w:highlight w:val="none"/>
              </w:rPr>
              <w:t>12</w:t>
            </w:r>
          </w:p>
        </w:tc>
        <w:tc>
          <w:tcPr>
            <w:tcW w:w="633" w:type="pct"/>
            <w:tcBorders>
              <w:top w:val="single" w:color="auto" w:sz="2" w:space="0"/>
              <w:left w:val="single" w:color="auto" w:sz="2" w:space="0"/>
              <w:bottom w:val="single" w:color="auto" w:sz="2" w:space="0"/>
              <w:right w:val="single" w:color="auto" w:sz="8" w:space="0"/>
            </w:tcBorders>
            <w:vAlign w:val="center"/>
          </w:tcPr>
          <w:p w14:paraId="44F38486">
            <w:pPr>
              <w:snapToGrid w:val="0"/>
              <w:spacing w:line="360" w:lineRule="auto"/>
              <w:jc w:val="center"/>
              <w:rPr>
                <w:rFonts w:ascii="宋体" w:hAnsi="宋体" w:cs="宋体"/>
                <w:color w:val="auto"/>
                <w:szCs w:val="21"/>
                <w:highlight w:val="none"/>
              </w:rPr>
            </w:pPr>
          </w:p>
        </w:tc>
        <w:tc>
          <w:tcPr>
            <w:tcW w:w="663" w:type="pct"/>
            <w:tcBorders>
              <w:top w:val="single" w:color="auto" w:sz="2" w:space="0"/>
              <w:left w:val="single" w:color="auto" w:sz="2" w:space="0"/>
              <w:bottom w:val="single" w:color="auto" w:sz="2" w:space="0"/>
              <w:right w:val="single" w:color="auto" w:sz="2" w:space="0"/>
            </w:tcBorders>
          </w:tcPr>
          <w:p w14:paraId="0A21B64A">
            <w:pPr>
              <w:snapToGrid w:val="0"/>
              <w:spacing w:line="360" w:lineRule="auto"/>
              <w:jc w:val="center"/>
              <w:rPr>
                <w:rFonts w:ascii="宋体" w:hAnsi="宋体" w:cs="宋体"/>
                <w:color w:val="auto"/>
                <w:kern w:val="0"/>
                <w:szCs w:val="21"/>
                <w:highlight w:val="none"/>
              </w:rPr>
            </w:pPr>
          </w:p>
        </w:tc>
        <w:tc>
          <w:tcPr>
            <w:tcW w:w="825" w:type="pct"/>
            <w:tcBorders>
              <w:top w:val="single" w:color="auto" w:sz="2" w:space="0"/>
              <w:left w:val="single" w:color="auto" w:sz="2" w:space="0"/>
              <w:bottom w:val="single" w:color="auto" w:sz="2" w:space="0"/>
              <w:right w:val="single" w:color="auto" w:sz="8" w:space="0"/>
            </w:tcBorders>
            <w:vAlign w:val="center"/>
          </w:tcPr>
          <w:p w14:paraId="7450116F">
            <w:pPr>
              <w:snapToGrid w:val="0"/>
              <w:spacing w:line="360" w:lineRule="auto"/>
              <w:jc w:val="center"/>
              <w:rPr>
                <w:rFonts w:ascii="宋体" w:hAnsi="宋体" w:cs="宋体"/>
                <w:color w:val="auto"/>
                <w:kern w:val="0"/>
                <w:szCs w:val="21"/>
                <w:highlight w:val="none"/>
              </w:rPr>
            </w:pPr>
          </w:p>
        </w:tc>
      </w:tr>
      <w:tr w14:paraId="41E3025A">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414" w:hRule="atLeast"/>
        </w:trPr>
        <w:tc>
          <w:tcPr>
            <w:tcW w:w="204" w:type="pct"/>
            <w:tcBorders>
              <w:top w:val="single" w:color="auto" w:sz="2" w:space="0"/>
              <w:left w:val="single" w:color="auto" w:sz="8" w:space="0"/>
              <w:bottom w:val="single" w:color="auto" w:sz="2" w:space="0"/>
              <w:right w:val="single" w:color="auto" w:sz="2" w:space="0"/>
            </w:tcBorders>
            <w:vAlign w:val="center"/>
          </w:tcPr>
          <w:p w14:paraId="414F5CEF">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c>
          <w:tcPr>
            <w:tcW w:w="1291" w:type="pct"/>
            <w:tcBorders>
              <w:top w:val="single" w:color="auto" w:sz="2" w:space="0"/>
              <w:left w:val="single" w:color="auto" w:sz="2" w:space="0"/>
              <w:bottom w:val="single" w:color="auto" w:sz="2" w:space="0"/>
              <w:right w:val="single" w:color="auto" w:sz="2" w:space="0"/>
            </w:tcBorders>
            <w:vAlign w:val="center"/>
          </w:tcPr>
          <w:p w14:paraId="192ABFF7">
            <w:pPr>
              <w:widowControl/>
              <w:jc w:val="center"/>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车辆服务费</w:t>
            </w:r>
          </w:p>
        </w:tc>
        <w:tc>
          <w:tcPr>
            <w:tcW w:w="356" w:type="pct"/>
            <w:tcBorders>
              <w:top w:val="single" w:color="auto" w:sz="2" w:space="0"/>
              <w:left w:val="single" w:color="auto" w:sz="2" w:space="0"/>
              <w:bottom w:val="single" w:color="auto" w:sz="2" w:space="0"/>
              <w:right w:val="single" w:color="auto" w:sz="2" w:space="0"/>
            </w:tcBorders>
            <w:vAlign w:val="center"/>
          </w:tcPr>
          <w:p w14:paraId="7C972169">
            <w:pPr>
              <w:jc w:val="center"/>
              <w:rPr>
                <w:rFonts w:ascii="宋体" w:hAnsi="宋体" w:cs="宋体"/>
                <w:color w:val="auto"/>
                <w:kern w:val="0"/>
                <w:szCs w:val="21"/>
                <w:highlight w:val="none"/>
              </w:rPr>
            </w:pPr>
            <w:r>
              <w:rPr>
                <w:rFonts w:hint="eastAsia" w:ascii="宋体" w:hAnsi="宋体" w:cs="宋体"/>
                <w:color w:val="auto"/>
                <w:kern w:val="0"/>
                <w:szCs w:val="21"/>
                <w:highlight w:val="none"/>
              </w:rPr>
              <w:t>4</w:t>
            </w:r>
          </w:p>
        </w:tc>
        <w:tc>
          <w:tcPr>
            <w:tcW w:w="478" w:type="pct"/>
            <w:tcBorders>
              <w:top w:val="single" w:color="auto" w:sz="2" w:space="0"/>
              <w:left w:val="single" w:color="auto" w:sz="2" w:space="0"/>
              <w:bottom w:val="single" w:color="auto" w:sz="2" w:space="0"/>
              <w:right w:val="single" w:color="auto" w:sz="2" w:space="0"/>
            </w:tcBorders>
            <w:vAlign w:val="center"/>
          </w:tcPr>
          <w:p w14:paraId="5AE1AC87">
            <w:pPr>
              <w:jc w:val="center"/>
              <w:rPr>
                <w:rFonts w:ascii="宋体" w:hAnsi="宋体" w:cs="宋体"/>
                <w:color w:val="auto"/>
                <w:kern w:val="0"/>
                <w:szCs w:val="21"/>
                <w:highlight w:val="none"/>
              </w:rPr>
            </w:pPr>
            <w:r>
              <w:rPr>
                <w:rFonts w:hint="eastAsia" w:ascii="宋体" w:hAnsi="宋体" w:cs="宋体"/>
                <w:color w:val="auto"/>
                <w:kern w:val="0"/>
                <w:szCs w:val="21"/>
                <w:highlight w:val="none"/>
              </w:rPr>
              <w:t>辆</w:t>
            </w:r>
          </w:p>
        </w:tc>
        <w:tc>
          <w:tcPr>
            <w:tcW w:w="545" w:type="pct"/>
            <w:tcBorders>
              <w:top w:val="single" w:color="auto" w:sz="2" w:space="0"/>
              <w:left w:val="single" w:color="auto" w:sz="2" w:space="0"/>
              <w:bottom w:val="single" w:color="auto" w:sz="2" w:space="0"/>
              <w:right w:val="single" w:color="auto" w:sz="2" w:space="0"/>
            </w:tcBorders>
            <w:vAlign w:val="center"/>
          </w:tcPr>
          <w:p w14:paraId="395E5AE7">
            <w:pPr>
              <w:jc w:val="center"/>
              <w:rPr>
                <w:rFonts w:ascii="宋体" w:hAnsi="宋体" w:cs="宋体"/>
                <w:color w:val="auto"/>
                <w:kern w:val="0"/>
                <w:szCs w:val="21"/>
                <w:highlight w:val="none"/>
              </w:rPr>
            </w:pPr>
            <w:r>
              <w:rPr>
                <w:rFonts w:hint="eastAsia" w:ascii="宋体" w:hAnsi="宋体" w:cs="宋体"/>
                <w:color w:val="auto"/>
                <w:kern w:val="0"/>
                <w:szCs w:val="21"/>
                <w:highlight w:val="none"/>
              </w:rPr>
              <w:t>12</w:t>
            </w:r>
          </w:p>
        </w:tc>
        <w:tc>
          <w:tcPr>
            <w:tcW w:w="633" w:type="pct"/>
            <w:tcBorders>
              <w:top w:val="single" w:color="auto" w:sz="2" w:space="0"/>
              <w:left w:val="single" w:color="auto" w:sz="2" w:space="0"/>
              <w:bottom w:val="single" w:color="auto" w:sz="2" w:space="0"/>
              <w:right w:val="single" w:color="auto" w:sz="8" w:space="0"/>
            </w:tcBorders>
            <w:vAlign w:val="center"/>
          </w:tcPr>
          <w:p w14:paraId="6F527532">
            <w:pPr>
              <w:snapToGrid w:val="0"/>
              <w:spacing w:line="360" w:lineRule="auto"/>
              <w:jc w:val="center"/>
              <w:rPr>
                <w:rFonts w:ascii="宋体" w:hAnsi="宋体" w:cs="宋体"/>
                <w:color w:val="auto"/>
                <w:szCs w:val="21"/>
                <w:highlight w:val="none"/>
              </w:rPr>
            </w:pPr>
          </w:p>
        </w:tc>
        <w:tc>
          <w:tcPr>
            <w:tcW w:w="663" w:type="pct"/>
            <w:tcBorders>
              <w:top w:val="single" w:color="auto" w:sz="2" w:space="0"/>
              <w:left w:val="single" w:color="auto" w:sz="2" w:space="0"/>
              <w:bottom w:val="single" w:color="auto" w:sz="2" w:space="0"/>
              <w:right w:val="single" w:color="auto" w:sz="2" w:space="0"/>
            </w:tcBorders>
          </w:tcPr>
          <w:p w14:paraId="797F55ED">
            <w:pPr>
              <w:snapToGrid w:val="0"/>
              <w:spacing w:line="360" w:lineRule="auto"/>
              <w:jc w:val="center"/>
              <w:rPr>
                <w:rFonts w:ascii="宋体" w:hAnsi="宋体" w:cs="宋体"/>
                <w:color w:val="auto"/>
                <w:kern w:val="0"/>
                <w:szCs w:val="21"/>
                <w:highlight w:val="none"/>
              </w:rPr>
            </w:pPr>
          </w:p>
        </w:tc>
        <w:tc>
          <w:tcPr>
            <w:tcW w:w="825" w:type="pct"/>
            <w:tcBorders>
              <w:top w:val="single" w:color="auto" w:sz="2" w:space="0"/>
              <w:left w:val="single" w:color="auto" w:sz="2" w:space="0"/>
              <w:bottom w:val="single" w:color="auto" w:sz="2" w:space="0"/>
              <w:right w:val="single" w:color="auto" w:sz="8" w:space="0"/>
            </w:tcBorders>
            <w:vAlign w:val="center"/>
          </w:tcPr>
          <w:p w14:paraId="051C8786">
            <w:pPr>
              <w:snapToGrid w:val="0"/>
              <w:spacing w:line="360" w:lineRule="auto"/>
              <w:jc w:val="center"/>
              <w:rPr>
                <w:rFonts w:ascii="宋体" w:hAnsi="宋体" w:cs="宋体"/>
                <w:color w:val="auto"/>
                <w:kern w:val="0"/>
                <w:szCs w:val="21"/>
                <w:highlight w:val="none"/>
              </w:rPr>
            </w:pPr>
          </w:p>
        </w:tc>
      </w:tr>
      <w:tr w14:paraId="414339C4">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464" w:hRule="atLeast"/>
        </w:trPr>
        <w:tc>
          <w:tcPr>
            <w:tcW w:w="1495" w:type="pct"/>
            <w:gridSpan w:val="2"/>
            <w:tcBorders>
              <w:top w:val="single" w:color="auto" w:sz="2" w:space="0"/>
              <w:left w:val="single" w:color="auto" w:sz="8" w:space="0"/>
              <w:bottom w:val="single" w:color="auto" w:sz="2" w:space="0"/>
              <w:right w:val="single" w:color="auto" w:sz="2" w:space="0"/>
            </w:tcBorders>
            <w:vAlign w:val="center"/>
          </w:tcPr>
          <w:p w14:paraId="52A87ED2">
            <w:pPr>
              <w:snapToGrid w:val="0"/>
              <w:spacing w:line="360" w:lineRule="auto"/>
              <w:jc w:val="center"/>
              <w:rPr>
                <w:rFonts w:ascii="宋体" w:hAnsi="宋体" w:cs="宋体"/>
                <w:b/>
                <w:color w:val="auto"/>
                <w:kern w:val="0"/>
                <w:szCs w:val="21"/>
                <w:highlight w:val="none"/>
              </w:rPr>
            </w:pPr>
            <w:r>
              <w:rPr>
                <w:rFonts w:hint="eastAsia" w:ascii="宋体" w:hAnsi="宋体" w:cs="宋体"/>
                <w:b/>
                <w:color w:val="auto"/>
                <w:kern w:val="0"/>
                <w:szCs w:val="21"/>
                <w:highlight w:val="none"/>
              </w:rPr>
              <w:t>合同总价（小写）人民币</w:t>
            </w:r>
          </w:p>
        </w:tc>
        <w:tc>
          <w:tcPr>
            <w:tcW w:w="3504" w:type="pct"/>
            <w:gridSpan w:val="6"/>
            <w:tcBorders>
              <w:top w:val="single" w:color="auto" w:sz="2" w:space="0"/>
              <w:left w:val="single" w:color="auto" w:sz="2" w:space="0"/>
              <w:bottom w:val="single" w:color="auto" w:sz="2" w:space="0"/>
              <w:right w:val="single" w:color="auto" w:sz="8" w:space="0"/>
            </w:tcBorders>
          </w:tcPr>
          <w:p w14:paraId="5AB3C657">
            <w:pPr>
              <w:snapToGrid w:val="0"/>
              <w:spacing w:line="360" w:lineRule="atLeast"/>
              <w:ind w:right="-21" w:rightChars="-10"/>
              <w:jc w:val="left"/>
              <w:rPr>
                <w:rFonts w:ascii="宋体" w:hAnsi="宋体" w:cs="宋体"/>
                <w:bCs/>
                <w:color w:val="auto"/>
                <w:szCs w:val="21"/>
                <w:highlight w:val="none"/>
              </w:rPr>
            </w:pPr>
          </w:p>
        </w:tc>
      </w:tr>
      <w:tr w14:paraId="3C54C286">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556" w:hRule="atLeast"/>
        </w:trPr>
        <w:tc>
          <w:tcPr>
            <w:tcW w:w="1495" w:type="pct"/>
            <w:gridSpan w:val="2"/>
            <w:tcBorders>
              <w:top w:val="single" w:color="auto" w:sz="2" w:space="0"/>
              <w:left w:val="single" w:color="auto" w:sz="8" w:space="0"/>
              <w:bottom w:val="single" w:color="auto" w:sz="2" w:space="0"/>
              <w:right w:val="single" w:color="auto" w:sz="2" w:space="0"/>
            </w:tcBorders>
            <w:vAlign w:val="center"/>
          </w:tcPr>
          <w:p w14:paraId="608B7AA7">
            <w:pPr>
              <w:snapToGrid w:val="0"/>
              <w:spacing w:line="360" w:lineRule="auto"/>
              <w:jc w:val="center"/>
              <w:rPr>
                <w:rFonts w:ascii="宋体" w:hAnsi="宋体" w:cs="宋体"/>
                <w:b/>
                <w:color w:val="auto"/>
                <w:kern w:val="0"/>
                <w:szCs w:val="21"/>
                <w:highlight w:val="none"/>
              </w:rPr>
            </w:pPr>
            <w:r>
              <w:rPr>
                <w:rFonts w:hint="eastAsia" w:ascii="宋体" w:hAnsi="宋体" w:cs="宋体"/>
                <w:b/>
                <w:color w:val="auto"/>
                <w:kern w:val="0"/>
                <w:szCs w:val="21"/>
                <w:highlight w:val="none"/>
              </w:rPr>
              <w:t>合同总价（大写）人民币</w:t>
            </w:r>
          </w:p>
        </w:tc>
        <w:tc>
          <w:tcPr>
            <w:tcW w:w="3504" w:type="pct"/>
            <w:gridSpan w:val="6"/>
            <w:tcBorders>
              <w:top w:val="single" w:color="auto" w:sz="2" w:space="0"/>
              <w:left w:val="single" w:color="auto" w:sz="2" w:space="0"/>
              <w:bottom w:val="single" w:color="auto" w:sz="2" w:space="0"/>
              <w:right w:val="single" w:color="auto" w:sz="8" w:space="0"/>
            </w:tcBorders>
          </w:tcPr>
          <w:p w14:paraId="67974223">
            <w:pPr>
              <w:snapToGrid w:val="0"/>
              <w:spacing w:line="360" w:lineRule="atLeast"/>
              <w:ind w:right="-21" w:rightChars="-10"/>
              <w:jc w:val="left"/>
              <w:rPr>
                <w:rFonts w:ascii="宋体" w:hAnsi="宋体" w:cs="宋体"/>
                <w:bCs/>
                <w:color w:val="auto"/>
                <w:szCs w:val="21"/>
                <w:highlight w:val="none"/>
              </w:rPr>
            </w:pPr>
          </w:p>
        </w:tc>
      </w:tr>
    </w:tbl>
    <w:p w14:paraId="0A9ACF1B">
      <w:pPr>
        <w:rPr>
          <w:rFonts w:ascii="宋体" w:hAnsi="宋体" w:cs="宋体"/>
          <w:color w:val="auto"/>
          <w:highlight w:val="none"/>
        </w:rPr>
      </w:pPr>
    </w:p>
    <w:p w14:paraId="3AC9F106">
      <w:pPr>
        <w:rPr>
          <w:rFonts w:ascii="宋体" w:hAnsi="宋体" w:cs="宋体"/>
          <w:color w:val="auto"/>
          <w:sz w:val="24"/>
          <w:highlight w:val="none"/>
        </w:rPr>
      </w:pPr>
    </w:p>
    <w:p w14:paraId="28E7F703">
      <w:pPr>
        <w:snapToGrid w:val="0"/>
        <w:spacing w:before="120" w:beforeLines="50" w:line="360" w:lineRule="auto"/>
        <w:jc w:val="left"/>
        <w:rPr>
          <w:rFonts w:ascii="宋体" w:hAnsi="宋体" w:cs="宋体"/>
          <w:b/>
          <w:snapToGrid w:val="0"/>
          <w:color w:val="auto"/>
          <w:kern w:val="0"/>
          <w:szCs w:val="21"/>
          <w:highlight w:val="none"/>
        </w:rPr>
      </w:pPr>
      <w:r>
        <w:rPr>
          <w:rFonts w:hint="eastAsia" w:ascii="宋体" w:hAnsi="宋体" w:cs="宋体"/>
          <w:b/>
          <w:snapToGrid w:val="0"/>
          <w:color w:val="auto"/>
          <w:kern w:val="0"/>
          <w:szCs w:val="21"/>
          <w:highlight w:val="none"/>
        </w:rPr>
        <w:t>附件四：车辆投入清单</w:t>
      </w:r>
    </w:p>
    <w:p w14:paraId="39447B7E">
      <w:pPr>
        <w:rPr>
          <w:rFonts w:ascii="宋体" w:hAnsi="宋体" w:cs="宋体"/>
          <w:b/>
          <w:color w:val="auto"/>
          <w:sz w:val="36"/>
          <w:szCs w:val="20"/>
          <w:highlight w:val="none"/>
        </w:rPr>
      </w:pPr>
      <w:r>
        <w:rPr>
          <w:rFonts w:hint="eastAsia" w:ascii="宋体" w:hAnsi="宋体" w:cs="宋体"/>
          <w:b/>
          <w:color w:val="auto"/>
          <w:sz w:val="36"/>
          <w:szCs w:val="20"/>
          <w:highlight w:val="none"/>
        </w:rPr>
        <w:br w:type="page"/>
      </w:r>
    </w:p>
    <w:p w14:paraId="4FD695C5">
      <w:pPr>
        <w:rPr>
          <w:color w:val="auto"/>
          <w:highlight w:val="none"/>
        </w:rPr>
      </w:pPr>
    </w:p>
    <w:p w14:paraId="252A16A7">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5"/>
      <w:r>
        <w:rPr>
          <w:rFonts w:hint="eastAsia" w:ascii="宋体" w:hAnsi="宋体" w:cs="宋体"/>
          <w:b/>
          <w:color w:val="auto"/>
          <w:sz w:val="36"/>
          <w:szCs w:val="20"/>
          <w:highlight w:val="none"/>
        </w:rPr>
        <w:t xml:space="preserve"> </w:t>
      </w:r>
      <w:bookmarkEnd w:id="396"/>
      <w:r>
        <w:rPr>
          <w:rFonts w:hint="eastAsia" w:ascii="宋体" w:hAnsi="宋体" w:cs="宋体"/>
          <w:b/>
          <w:color w:val="auto"/>
          <w:sz w:val="36"/>
          <w:szCs w:val="20"/>
          <w:highlight w:val="none"/>
        </w:rPr>
        <w:t>应提交的有关格式范例</w:t>
      </w:r>
    </w:p>
    <w:p w14:paraId="74A5E936">
      <w:pPr>
        <w:rPr>
          <w:color w:val="auto"/>
          <w:highlight w:val="none"/>
        </w:rPr>
      </w:pPr>
    </w:p>
    <w:p w14:paraId="4F773795">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2E160C6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D407765">
      <w:pPr>
        <w:rPr>
          <w:color w:val="auto"/>
          <w:highlight w:val="none"/>
        </w:rPr>
      </w:pPr>
    </w:p>
    <w:p w14:paraId="03D0F1A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681BBAF9">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5E6AF80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3864E8D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67F13641">
      <w:pPr>
        <w:snapToGrid w:val="0"/>
        <w:spacing w:line="360" w:lineRule="auto"/>
        <w:ind w:firstLine="480" w:firstLineChars="200"/>
        <w:rPr>
          <w:rFonts w:ascii="宋体" w:hAnsi="宋体" w:cs="宋体"/>
          <w:color w:val="auto"/>
          <w:sz w:val="24"/>
          <w:highlight w:val="none"/>
        </w:rPr>
      </w:pPr>
    </w:p>
    <w:p w14:paraId="11B92139">
      <w:pPr>
        <w:spacing w:line="360" w:lineRule="auto"/>
        <w:ind w:firstLine="480" w:firstLineChars="200"/>
        <w:rPr>
          <w:rFonts w:ascii="宋体" w:hAnsi="宋体" w:cs="宋体"/>
          <w:color w:val="auto"/>
          <w:sz w:val="24"/>
          <w:highlight w:val="none"/>
        </w:rPr>
      </w:pPr>
    </w:p>
    <w:p w14:paraId="10872975">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0B09BA8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杭州市公安局交通警察支队、浙江豪圣建设项目管理有限公司：</w:t>
      </w:r>
    </w:p>
    <w:p w14:paraId="5E9C4F0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我方参与2025年交通设施维护监理（服务监理）【项目编号：</w:t>
      </w:r>
      <w:r>
        <w:rPr>
          <w:rFonts w:hint="eastAsia" w:ascii="宋体" w:hAnsi="宋体" w:cs="宋体"/>
          <w:color w:val="auto"/>
          <w:sz w:val="24"/>
          <w:highlight w:val="none"/>
          <w:lang w:eastAsia="zh-CN"/>
        </w:rPr>
        <w:t>HSZB-2025-450</w:t>
      </w:r>
      <w:r>
        <w:rPr>
          <w:rFonts w:hint="eastAsia" w:ascii="宋体" w:hAnsi="宋体" w:cs="宋体"/>
          <w:color w:val="auto"/>
          <w:sz w:val="24"/>
          <w:highlight w:val="none"/>
        </w:rPr>
        <w:t>】政府采购活动，郑重承诺：</w:t>
      </w:r>
    </w:p>
    <w:p w14:paraId="15F453F9">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37713D1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63547BC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23089E8B">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2103C73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0355845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4C7CB2C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5F94517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5CC44A3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5F70209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6758629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51A03583">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5674DBA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32DE3400">
      <w:pPr>
        <w:snapToGrid w:val="0"/>
        <w:spacing w:line="360" w:lineRule="auto"/>
        <w:ind w:right="480"/>
        <w:jc w:val="center"/>
        <w:rPr>
          <w:rFonts w:ascii="宋体" w:hAnsi="宋体" w:cs="宋体"/>
          <w:b/>
          <w:color w:val="auto"/>
          <w:kern w:val="0"/>
          <w:sz w:val="32"/>
          <w:szCs w:val="32"/>
          <w:highlight w:val="none"/>
        </w:rPr>
      </w:pPr>
    </w:p>
    <w:p w14:paraId="483F0632">
      <w:pPr>
        <w:snapToGrid w:val="0"/>
        <w:spacing w:line="360" w:lineRule="auto"/>
        <w:ind w:right="480"/>
        <w:jc w:val="center"/>
        <w:rPr>
          <w:rFonts w:ascii="宋体" w:hAnsi="宋体" w:cs="宋体"/>
          <w:b/>
          <w:color w:val="auto"/>
          <w:kern w:val="0"/>
          <w:sz w:val="32"/>
          <w:szCs w:val="32"/>
          <w:highlight w:val="none"/>
        </w:rPr>
      </w:pPr>
    </w:p>
    <w:p w14:paraId="50123BF3">
      <w:pPr>
        <w:snapToGrid w:val="0"/>
        <w:spacing w:line="360" w:lineRule="auto"/>
        <w:ind w:right="480"/>
        <w:jc w:val="center"/>
        <w:rPr>
          <w:rFonts w:ascii="宋体" w:hAnsi="宋体" w:cs="宋体"/>
          <w:b/>
          <w:color w:val="auto"/>
          <w:kern w:val="0"/>
          <w:sz w:val="32"/>
          <w:szCs w:val="32"/>
          <w:highlight w:val="none"/>
        </w:rPr>
      </w:pPr>
    </w:p>
    <w:p w14:paraId="4DC072AB">
      <w:pPr>
        <w:rPr>
          <w:rFonts w:ascii="宋体" w:hAnsi="宋体" w:cs="宋体"/>
          <w:color w:val="auto"/>
          <w:highlight w:val="none"/>
        </w:rPr>
      </w:pPr>
    </w:p>
    <w:p w14:paraId="2EA24546">
      <w:pPr>
        <w:snapToGrid w:val="0"/>
        <w:spacing w:line="360" w:lineRule="auto"/>
        <w:ind w:right="480"/>
        <w:jc w:val="center"/>
        <w:rPr>
          <w:rFonts w:ascii="宋体" w:hAnsi="宋体" w:cs="宋体"/>
          <w:b/>
          <w:color w:val="auto"/>
          <w:kern w:val="0"/>
          <w:sz w:val="32"/>
          <w:szCs w:val="32"/>
          <w:highlight w:val="none"/>
        </w:rPr>
      </w:pPr>
    </w:p>
    <w:p w14:paraId="55C1F88B">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1AE22616">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4DBD04CE">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0FABA8D4">
      <w:pPr>
        <w:snapToGrid w:val="0"/>
        <w:spacing w:line="360" w:lineRule="auto"/>
        <w:ind w:right="480"/>
        <w:jc w:val="center"/>
        <w:rPr>
          <w:rFonts w:ascii="宋体" w:hAnsi="宋体" w:cs="宋体"/>
          <w:b/>
          <w:color w:val="auto"/>
          <w:kern w:val="0"/>
          <w:sz w:val="32"/>
          <w:szCs w:val="32"/>
          <w:highlight w:val="none"/>
        </w:rPr>
      </w:pPr>
    </w:p>
    <w:p w14:paraId="355F1530">
      <w:pPr>
        <w:snapToGrid w:val="0"/>
        <w:spacing w:line="360" w:lineRule="auto"/>
        <w:ind w:right="480"/>
        <w:jc w:val="center"/>
        <w:rPr>
          <w:rFonts w:ascii="宋体" w:hAnsi="宋体" w:cs="宋体"/>
          <w:b/>
          <w:color w:val="auto"/>
          <w:kern w:val="0"/>
          <w:sz w:val="32"/>
          <w:szCs w:val="32"/>
          <w:highlight w:val="none"/>
        </w:rPr>
      </w:pPr>
    </w:p>
    <w:p w14:paraId="4084A464">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5FA1C158">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6B6242C8">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CF1D1F">
      <w:pPr>
        <w:widowControl/>
        <w:spacing w:line="360" w:lineRule="auto"/>
        <w:ind w:firstLine="480"/>
        <w:jc w:val="left"/>
        <w:rPr>
          <w:rFonts w:ascii="宋体" w:hAnsi="宋体" w:cs="宋体"/>
          <w:color w:val="auto"/>
          <w:sz w:val="24"/>
          <w:highlight w:val="none"/>
        </w:rPr>
      </w:pPr>
    </w:p>
    <w:p w14:paraId="0D4992E3">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4853CB6D">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4FD3716B">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6D1012D7">
      <w:pPr>
        <w:widowControl/>
        <w:spacing w:line="360" w:lineRule="auto"/>
        <w:ind w:left="150"/>
        <w:jc w:val="center"/>
        <w:rPr>
          <w:rFonts w:ascii="宋体" w:hAnsi="宋体" w:cs="宋体"/>
          <w:b/>
          <w:color w:val="auto"/>
          <w:kern w:val="0"/>
          <w:sz w:val="32"/>
          <w:szCs w:val="32"/>
          <w:highlight w:val="none"/>
        </w:rPr>
      </w:pPr>
    </w:p>
    <w:p w14:paraId="14963E42">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1B6BE7D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2BA6253C">
      <w:pPr>
        <w:rPr>
          <w:rFonts w:ascii="宋体" w:hAnsi="宋体" w:cs="宋体"/>
          <w:color w:val="auto"/>
          <w:highlight w:val="none"/>
        </w:rPr>
      </w:pPr>
    </w:p>
    <w:p w14:paraId="5394A8D7">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51377E7F">
      <w:pPr>
        <w:spacing w:line="360" w:lineRule="auto"/>
        <w:ind w:right="420" w:firstLine="3614" w:firstLineChars="1000"/>
        <w:outlineLvl w:val="1"/>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7A595208">
      <w:pPr>
        <w:rPr>
          <w:color w:val="auto"/>
          <w:highlight w:val="none"/>
        </w:rPr>
      </w:pPr>
    </w:p>
    <w:p w14:paraId="33C44237">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3D1F78DC">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6957277D">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3B73199B">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0F6675AF">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17E5ED8A">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7D5EBCE2">
      <w:pPr>
        <w:snapToGrid w:val="0"/>
        <w:spacing w:line="360" w:lineRule="auto"/>
        <w:jc w:val="center"/>
        <w:rPr>
          <w:rFonts w:ascii="宋体" w:hAnsi="宋体" w:cs="宋体"/>
          <w:b/>
          <w:color w:val="auto"/>
          <w:kern w:val="0"/>
          <w:sz w:val="32"/>
          <w:szCs w:val="32"/>
          <w:highlight w:val="none"/>
          <w:lang w:val="zh-CN"/>
        </w:rPr>
      </w:pPr>
    </w:p>
    <w:p w14:paraId="34415FA4">
      <w:pPr>
        <w:snapToGrid w:val="0"/>
        <w:spacing w:line="360" w:lineRule="auto"/>
        <w:jc w:val="center"/>
        <w:rPr>
          <w:rFonts w:ascii="宋体" w:hAnsi="宋体" w:cs="宋体"/>
          <w:b/>
          <w:color w:val="auto"/>
          <w:kern w:val="0"/>
          <w:sz w:val="32"/>
          <w:szCs w:val="32"/>
          <w:highlight w:val="none"/>
          <w:lang w:val="zh-CN"/>
        </w:rPr>
      </w:pPr>
    </w:p>
    <w:p w14:paraId="1694A4F1">
      <w:pPr>
        <w:snapToGrid w:val="0"/>
        <w:spacing w:line="360" w:lineRule="auto"/>
        <w:jc w:val="center"/>
        <w:rPr>
          <w:rFonts w:ascii="宋体" w:hAnsi="宋体" w:cs="宋体"/>
          <w:b/>
          <w:color w:val="auto"/>
          <w:kern w:val="0"/>
          <w:sz w:val="32"/>
          <w:szCs w:val="32"/>
          <w:highlight w:val="none"/>
          <w:lang w:val="zh-CN"/>
        </w:rPr>
      </w:pPr>
    </w:p>
    <w:p w14:paraId="249461A1">
      <w:pPr>
        <w:snapToGrid w:val="0"/>
        <w:spacing w:line="360" w:lineRule="auto"/>
        <w:jc w:val="center"/>
        <w:rPr>
          <w:rFonts w:ascii="宋体" w:hAnsi="宋体" w:cs="宋体"/>
          <w:b/>
          <w:color w:val="auto"/>
          <w:kern w:val="0"/>
          <w:sz w:val="32"/>
          <w:szCs w:val="32"/>
          <w:highlight w:val="none"/>
          <w:lang w:val="zh-CN"/>
        </w:rPr>
      </w:pPr>
    </w:p>
    <w:p w14:paraId="094B0AD3">
      <w:pPr>
        <w:snapToGrid w:val="0"/>
        <w:spacing w:line="360" w:lineRule="auto"/>
        <w:jc w:val="center"/>
        <w:rPr>
          <w:rFonts w:ascii="宋体" w:hAnsi="宋体" w:cs="宋体"/>
          <w:b/>
          <w:color w:val="auto"/>
          <w:kern w:val="0"/>
          <w:sz w:val="32"/>
          <w:szCs w:val="32"/>
          <w:highlight w:val="none"/>
          <w:lang w:val="zh-CN"/>
        </w:rPr>
      </w:pPr>
    </w:p>
    <w:p w14:paraId="4A6C1464">
      <w:pPr>
        <w:snapToGrid w:val="0"/>
        <w:spacing w:line="360" w:lineRule="auto"/>
        <w:jc w:val="center"/>
        <w:rPr>
          <w:rFonts w:ascii="宋体" w:hAnsi="宋体" w:cs="宋体"/>
          <w:b/>
          <w:color w:val="auto"/>
          <w:kern w:val="0"/>
          <w:sz w:val="32"/>
          <w:szCs w:val="32"/>
          <w:highlight w:val="none"/>
          <w:lang w:val="zh-CN"/>
        </w:rPr>
      </w:pPr>
    </w:p>
    <w:p w14:paraId="5D6FDB39">
      <w:pPr>
        <w:snapToGrid w:val="0"/>
        <w:spacing w:line="360" w:lineRule="auto"/>
        <w:jc w:val="center"/>
        <w:rPr>
          <w:rFonts w:ascii="宋体" w:hAnsi="宋体" w:cs="宋体"/>
          <w:b/>
          <w:color w:val="auto"/>
          <w:kern w:val="0"/>
          <w:sz w:val="32"/>
          <w:szCs w:val="32"/>
          <w:highlight w:val="none"/>
          <w:lang w:val="zh-CN"/>
        </w:rPr>
      </w:pPr>
    </w:p>
    <w:p w14:paraId="44F56B5D">
      <w:pPr>
        <w:snapToGrid w:val="0"/>
        <w:spacing w:line="360" w:lineRule="auto"/>
        <w:jc w:val="center"/>
        <w:rPr>
          <w:rFonts w:ascii="宋体" w:hAnsi="宋体" w:cs="宋体"/>
          <w:b/>
          <w:color w:val="auto"/>
          <w:kern w:val="0"/>
          <w:sz w:val="32"/>
          <w:szCs w:val="32"/>
          <w:highlight w:val="none"/>
          <w:lang w:val="zh-CN"/>
        </w:rPr>
      </w:pPr>
    </w:p>
    <w:p w14:paraId="6B31E40D">
      <w:pPr>
        <w:snapToGrid w:val="0"/>
        <w:spacing w:line="360" w:lineRule="auto"/>
        <w:jc w:val="center"/>
        <w:rPr>
          <w:rFonts w:ascii="宋体" w:hAnsi="宋体" w:cs="宋体"/>
          <w:b/>
          <w:color w:val="auto"/>
          <w:kern w:val="0"/>
          <w:sz w:val="32"/>
          <w:szCs w:val="32"/>
          <w:highlight w:val="none"/>
          <w:lang w:val="zh-CN"/>
        </w:rPr>
      </w:pPr>
    </w:p>
    <w:p w14:paraId="3675ADF2">
      <w:pPr>
        <w:snapToGrid w:val="0"/>
        <w:spacing w:line="360" w:lineRule="auto"/>
        <w:jc w:val="center"/>
        <w:rPr>
          <w:rFonts w:ascii="宋体" w:hAnsi="宋体" w:cs="宋体"/>
          <w:b/>
          <w:color w:val="auto"/>
          <w:kern w:val="0"/>
          <w:sz w:val="32"/>
          <w:szCs w:val="32"/>
          <w:highlight w:val="none"/>
          <w:lang w:val="zh-CN"/>
        </w:rPr>
      </w:pPr>
    </w:p>
    <w:p w14:paraId="6C8429D4">
      <w:pPr>
        <w:snapToGrid w:val="0"/>
        <w:spacing w:line="360" w:lineRule="auto"/>
        <w:jc w:val="center"/>
        <w:rPr>
          <w:rFonts w:ascii="宋体" w:hAnsi="宋体" w:cs="宋体"/>
          <w:b/>
          <w:color w:val="auto"/>
          <w:kern w:val="0"/>
          <w:sz w:val="32"/>
          <w:szCs w:val="32"/>
          <w:highlight w:val="none"/>
          <w:lang w:val="zh-CN"/>
        </w:rPr>
      </w:pPr>
    </w:p>
    <w:p w14:paraId="6297B8A7">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57958F5F">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2A5B7C6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杭州市公安局交通警察支队、浙江豪圣建设项目管理有限公司：</w:t>
      </w:r>
    </w:p>
    <w:p w14:paraId="580B839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我方参加你方组织的2025年交通设施维护监理（服务监理）【项目编号：</w:t>
      </w:r>
      <w:r>
        <w:rPr>
          <w:rFonts w:hint="eastAsia" w:ascii="宋体" w:hAnsi="宋体" w:cs="宋体"/>
          <w:color w:val="auto"/>
          <w:sz w:val="24"/>
          <w:highlight w:val="none"/>
          <w:lang w:eastAsia="zh-CN"/>
        </w:rPr>
        <w:t>HSZB-2025-450</w:t>
      </w:r>
      <w:r>
        <w:rPr>
          <w:rFonts w:hint="eastAsia" w:ascii="宋体" w:hAnsi="宋体" w:cs="宋体"/>
          <w:color w:val="auto"/>
          <w:sz w:val="24"/>
          <w:highlight w:val="none"/>
        </w:rPr>
        <w:t>】招标的有关活动，并对此项目进行投标。为此：</w:t>
      </w:r>
    </w:p>
    <w:p w14:paraId="33FE1C3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3ABA578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3ECC8DA">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5490E73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230C5C3B">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397" w:name="_Hlk101257010"/>
      <w:r>
        <w:rPr>
          <w:rFonts w:hint="eastAsia" w:ascii="宋体" w:hAnsi="宋体" w:cs="宋体"/>
          <w:color w:val="auto"/>
          <w:sz w:val="24"/>
          <w:highlight w:val="none"/>
        </w:rPr>
        <w:t>（如果有)</w:t>
      </w:r>
      <w:bookmarkEnd w:id="397"/>
      <w:r>
        <w:rPr>
          <w:rFonts w:hint="eastAsia" w:ascii="宋体" w:hAnsi="宋体" w:cs="宋体"/>
          <w:snapToGrid w:val="0"/>
          <w:color w:val="auto"/>
          <w:kern w:val="28"/>
          <w:sz w:val="24"/>
          <w:szCs w:val="20"/>
          <w:highlight w:val="none"/>
        </w:rPr>
        <w:t>；</w:t>
      </w:r>
    </w:p>
    <w:p w14:paraId="11C3CF8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落实政府采购政策需满足的资格要求（中小企业声明函）；</w:t>
      </w:r>
    </w:p>
    <w:p w14:paraId="455B558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p>
    <w:p w14:paraId="0A1B2010">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6F666D9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58EF174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38F9FD7E">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p>
    <w:p w14:paraId="07FEAFC1">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1EDFF565">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1D7DFEA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2C88B61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33E8294F">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4A096D4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61747713">
      <w:pPr>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2.3.1开标一览表（报价表）；</w:t>
      </w:r>
    </w:p>
    <w:p w14:paraId="1D0770D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2.3.2报价情况说明（如供应商报价低于项目预算50%的，应当提交本文档，详细阐述不影响产品质量或者诚信履约的具体原因）；</w:t>
      </w:r>
    </w:p>
    <w:p w14:paraId="372F777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3、我方承诺除商务技术偏离表列出的偏离外，我方响应招标文件的全部要求。对投标文件中材料的真实性、合法性负责，积极配合采购人、采购代理机构复核投标文件中的资料。</w:t>
      </w:r>
    </w:p>
    <w:p w14:paraId="17585B7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3D9547B1">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430B72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1FB7EEF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269002EB">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7F59833D">
      <w:pPr>
        <w:spacing w:line="360" w:lineRule="auto"/>
        <w:ind w:firstLine="480" w:firstLineChars="200"/>
        <w:rPr>
          <w:rFonts w:ascii="宋体" w:hAnsi="宋体" w:cs="宋体"/>
          <w:color w:val="auto"/>
          <w:sz w:val="24"/>
          <w:highlight w:val="none"/>
          <w:shd w:val="clear" w:color="auto" w:fill="FFFFFF"/>
        </w:rPr>
      </w:pPr>
      <w:r>
        <w:rPr>
          <w:rFonts w:hint="eastAsia" w:ascii="宋体" w:hAnsi="宋体" w:cs="宋体"/>
          <w:color w:val="auto"/>
          <w:sz w:val="24"/>
          <w:highlight w:val="none"/>
        </w:rPr>
        <w:t>5、对</w:t>
      </w:r>
      <w:r>
        <w:rPr>
          <w:rFonts w:hint="eastAsia" w:ascii="宋体" w:hAnsi="宋体" w:cs="宋体"/>
          <w:color w:val="auto"/>
          <w:sz w:val="24"/>
          <w:highlight w:val="none"/>
          <w:shd w:val="clear" w:color="auto" w:fill="FFFFFF"/>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4B57196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B397B03">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1CC8BB9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A267976">
      <w:pPr>
        <w:snapToGrid w:val="0"/>
        <w:spacing w:line="360" w:lineRule="auto"/>
        <w:ind w:left="420" w:leftChars="200" w:firstLine="4200" w:firstLineChars="1750"/>
        <w:rPr>
          <w:rFonts w:ascii="宋体" w:hAnsi="宋体" w:cs="宋体"/>
          <w:color w:val="auto"/>
          <w:kern w:val="0"/>
          <w:sz w:val="24"/>
          <w:highlight w:val="none"/>
          <w:u w:val="single"/>
        </w:rPr>
      </w:pPr>
    </w:p>
    <w:p w14:paraId="312F33D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C890CEB">
      <w:pPr>
        <w:snapToGrid w:val="0"/>
        <w:spacing w:line="360" w:lineRule="auto"/>
        <w:jc w:val="center"/>
        <w:rPr>
          <w:rFonts w:ascii="宋体" w:hAnsi="宋体" w:cs="宋体"/>
          <w:b/>
          <w:color w:val="auto"/>
          <w:kern w:val="0"/>
          <w:sz w:val="32"/>
          <w:szCs w:val="32"/>
          <w:highlight w:val="none"/>
        </w:rPr>
      </w:pPr>
    </w:p>
    <w:p w14:paraId="4F1998C5">
      <w:pPr>
        <w:snapToGrid w:val="0"/>
        <w:spacing w:line="360" w:lineRule="auto"/>
        <w:rPr>
          <w:rFonts w:ascii="宋体" w:hAnsi="宋体" w:cs="宋体"/>
          <w:color w:val="auto"/>
          <w:sz w:val="24"/>
          <w:highlight w:val="none"/>
        </w:rPr>
      </w:pPr>
    </w:p>
    <w:p w14:paraId="10F128B0">
      <w:pPr>
        <w:rPr>
          <w:rFonts w:ascii="宋体" w:hAnsi="宋体" w:cs="宋体"/>
          <w:b/>
          <w:color w:val="auto"/>
          <w:kern w:val="0"/>
          <w:sz w:val="32"/>
          <w:szCs w:val="32"/>
          <w:highlight w:val="none"/>
        </w:rPr>
      </w:pPr>
    </w:p>
    <w:p w14:paraId="5C62023D">
      <w:pPr>
        <w:jc w:val="center"/>
        <w:rPr>
          <w:rFonts w:ascii="宋体" w:hAnsi="宋体" w:cs="宋体"/>
          <w:b/>
          <w:color w:val="auto"/>
          <w:kern w:val="0"/>
          <w:sz w:val="32"/>
          <w:szCs w:val="32"/>
          <w:highlight w:val="none"/>
        </w:rPr>
      </w:pPr>
    </w:p>
    <w:p w14:paraId="05BB4EFE">
      <w:pPr>
        <w:jc w:val="center"/>
        <w:rPr>
          <w:rFonts w:ascii="宋体" w:hAnsi="宋体" w:cs="宋体"/>
          <w:b/>
          <w:color w:val="auto"/>
          <w:kern w:val="0"/>
          <w:sz w:val="32"/>
          <w:szCs w:val="32"/>
          <w:highlight w:val="none"/>
        </w:rPr>
      </w:pPr>
    </w:p>
    <w:p w14:paraId="2069DEF2">
      <w:pPr>
        <w:jc w:val="center"/>
        <w:rPr>
          <w:rFonts w:ascii="宋体" w:hAnsi="宋体" w:cs="宋体"/>
          <w:b/>
          <w:color w:val="auto"/>
          <w:kern w:val="0"/>
          <w:sz w:val="32"/>
          <w:szCs w:val="32"/>
          <w:highlight w:val="none"/>
        </w:rPr>
      </w:pPr>
    </w:p>
    <w:p w14:paraId="3C9DF42A">
      <w:pPr>
        <w:jc w:val="center"/>
        <w:rPr>
          <w:rFonts w:ascii="宋体" w:hAnsi="宋体" w:cs="宋体"/>
          <w:b/>
          <w:color w:val="auto"/>
          <w:kern w:val="0"/>
          <w:sz w:val="32"/>
          <w:szCs w:val="32"/>
          <w:highlight w:val="none"/>
        </w:rPr>
      </w:pPr>
    </w:p>
    <w:p w14:paraId="7F954F8D">
      <w:pPr>
        <w:jc w:val="center"/>
        <w:rPr>
          <w:rFonts w:ascii="宋体" w:hAnsi="宋体" w:cs="宋体"/>
          <w:b/>
          <w:color w:val="auto"/>
          <w:kern w:val="0"/>
          <w:sz w:val="32"/>
          <w:szCs w:val="32"/>
          <w:highlight w:val="none"/>
        </w:rPr>
      </w:pPr>
    </w:p>
    <w:p w14:paraId="2A673A06">
      <w:pPr>
        <w:jc w:val="center"/>
        <w:rPr>
          <w:rFonts w:ascii="宋体" w:hAnsi="宋体" w:cs="宋体"/>
          <w:b/>
          <w:color w:val="auto"/>
          <w:kern w:val="0"/>
          <w:sz w:val="32"/>
          <w:szCs w:val="32"/>
          <w:highlight w:val="none"/>
        </w:rPr>
      </w:pPr>
    </w:p>
    <w:p w14:paraId="5119C15C">
      <w:pPr>
        <w:jc w:val="center"/>
        <w:rPr>
          <w:rFonts w:ascii="宋体" w:hAnsi="宋体" w:cs="宋体"/>
          <w:b/>
          <w:color w:val="auto"/>
          <w:kern w:val="0"/>
          <w:sz w:val="32"/>
          <w:szCs w:val="32"/>
          <w:highlight w:val="none"/>
        </w:rPr>
      </w:pPr>
    </w:p>
    <w:p w14:paraId="050E35EC">
      <w:pPr>
        <w:jc w:val="center"/>
        <w:rPr>
          <w:rFonts w:ascii="宋体" w:hAnsi="宋体" w:cs="宋体"/>
          <w:b/>
          <w:color w:val="auto"/>
          <w:kern w:val="0"/>
          <w:sz w:val="32"/>
          <w:szCs w:val="32"/>
          <w:highlight w:val="none"/>
        </w:rPr>
      </w:pPr>
    </w:p>
    <w:p w14:paraId="64FF0464">
      <w:pPr>
        <w:jc w:val="center"/>
        <w:rPr>
          <w:rFonts w:ascii="宋体" w:hAnsi="宋体" w:cs="宋体"/>
          <w:b/>
          <w:color w:val="auto"/>
          <w:kern w:val="0"/>
          <w:sz w:val="32"/>
          <w:szCs w:val="32"/>
          <w:highlight w:val="none"/>
        </w:rPr>
      </w:pPr>
    </w:p>
    <w:p w14:paraId="10CCF54E">
      <w:pPr>
        <w:jc w:val="center"/>
        <w:rPr>
          <w:rFonts w:ascii="宋体" w:hAnsi="宋体" w:cs="宋体"/>
          <w:b/>
          <w:color w:val="auto"/>
          <w:kern w:val="0"/>
          <w:sz w:val="32"/>
          <w:szCs w:val="32"/>
          <w:highlight w:val="none"/>
        </w:rPr>
      </w:pPr>
    </w:p>
    <w:p w14:paraId="2CC730B3">
      <w:pPr>
        <w:jc w:val="center"/>
        <w:rPr>
          <w:rFonts w:ascii="宋体" w:hAnsi="宋体" w:cs="宋体"/>
          <w:b/>
          <w:color w:val="auto"/>
          <w:kern w:val="0"/>
          <w:sz w:val="32"/>
          <w:szCs w:val="32"/>
          <w:highlight w:val="none"/>
        </w:rPr>
      </w:pPr>
    </w:p>
    <w:p w14:paraId="302B005F">
      <w:pPr>
        <w:jc w:val="left"/>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69723E67">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325B45D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32FB0B56">
      <w:pPr>
        <w:snapToGrid w:val="0"/>
        <w:spacing w:line="360" w:lineRule="auto"/>
        <w:ind w:firstLine="2869" w:firstLineChars="893"/>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6027FDB9">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杭州市公安局交通警察支队、浙江豪圣建设项目管理有限公司</w:t>
      </w:r>
      <w:r>
        <w:rPr>
          <w:rFonts w:hint="eastAsia" w:ascii="宋体" w:hAnsi="宋体" w:cs="宋体"/>
          <w:color w:val="auto"/>
          <w:kern w:val="0"/>
          <w:sz w:val="24"/>
          <w:highlight w:val="none"/>
          <w:lang w:val="zh-CN"/>
        </w:rPr>
        <w:t>：</w:t>
      </w:r>
    </w:p>
    <w:p w14:paraId="35BA0C1B">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2025年交通设施维护监理（服务监理）【项目编号：</w:t>
      </w:r>
      <w:r>
        <w:rPr>
          <w:rFonts w:hint="eastAsia" w:ascii="宋体" w:hAnsi="宋体" w:cs="宋体"/>
          <w:color w:val="auto"/>
          <w:sz w:val="24"/>
          <w:highlight w:val="none"/>
          <w:lang w:eastAsia="zh-CN"/>
        </w:rPr>
        <w:t>HSZB-2025-450</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04DF1E7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0298F9B2">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00578E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41670BCE">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3013375B">
      <w:pPr>
        <w:snapToGrid w:val="0"/>
        <w:spacing w:line="360" w:lineRule="auto"/>
        <w:rPr>
          <w:rFonts w:ascii="宋体" w:hAnsi="宋体" w:cs="宋体"/>
          <w:color w:val="auto"/>
          <w:sz w:val="24"/>
          <w:highlight w:val="none"/>
        </w:rPr>
      </w:pPr>
    </w:p>
    <w:p w14:paraId="437BB5AF">
      <w:pPr>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63466BE9">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杭州市公安局交通警察支队、浙江豪圣建设项目管理有限公司</w:t>
      </w:r>
      <w:r>
        <w:rPr>
          <w:rFonts w:hint="eastAsia" w:ascii="宋体" w:hAnsi="宋体" w:cs="宋体"/>
          <w:color w:val="auto"/>
          <w:kern w:val="0"/>
          <w:sz w:val="24"/>
          <w:highlight w:val="none"/>
          <w:lang w:val="zh-CN"/>
        </w:rPr>
        <w:t>：</w:t>
      </w:r>
    </w:p>
    <w:p w14:paraId="3BCB81C7">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rPr>
        <w:t>，所在单位：</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2025年交通设施维护监理（服务监理）【项目编号：</w:t>
      </w:r>
      <w:r>
        <w:rPr>
          <w:rFonts w:hint="eastAsia" w:ascii="宋体" w:hAnsi="宋体" w:cs="宋体"/>
          <w:color w:val="auto"/>
          <w:sz w:val="24"/>
          <w:highlight w:val="none"/>
          <w:lang w:eastAsia="zh-CN"/>
        </w:rPr>
        <w:t>HSZB-2025-450</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429C41F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0144269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137DE28E">
      <w:pPr>
        <w:jc w:val="center"/>
        <w:rPr>
          <w:rFonts w:ascii="宋体" w:hAnsi="宋体" w:cs="宋体"/>
          <w:b/>
          <w:color w:val="auto"/>
          <w:kern w:val="0"/>
          <w:sz w:val="32"/>
          <w:szCs w:val="32"/>
          <w:highlight w:val="none"/>
        </w:rPr>
      </w:pPr>
    </w:p>
    <w:p w14:paraId="29682146">
      <w:pPr>
        <w:rPr>
          <w:rFonts w:ascii="宋体" w:hAnsi="宋体" w:cs="宋体"/>
          <w:color w:val="auto"/>
          <w:highlight w:val="none"/>
        </w:rPr>
      </w:pPr>
    </w:p>
    <w:p w14:paraId="640A9736">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6AD841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8C62115">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248668C8">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26595FD6">
      <w:pPr>
        <w:autoSpaceDE w:val="0"/>
        <w:autoSpaceDN w:val="0"/>
        <w:spacing w:line="360" w:lineRule="auto"/>
        <w:jc w:val="center"/>
        <w:rPr>
          <w:rFonts w:ascii="宋体" w:hAnsi="宋体" w:cs="宋体"/>
          <w:b/>
          <w:color w:val="auto"/>
          <w:kern w:val="0"/>
          <w:sz w:val="32"/>
          <w:szCs w:val="32"/>
          <w:highlight w:val="none"/>
          <w:lang w:val="zh-CN"/>
        </w:rPr>
      </w:pPr>
    </w:p>
    <w:p w14:paraId="1F6F7ACC">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57DA104">
      <w:pPr>
        <w:pStyle w:val="140"/>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6DA4F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ADBAF90">
            <w:pPr>
              <w:pStyle w:val="140"/>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3475C822">
            <w:pPr>
              <w:pStyle w:val="140"/>
              <w:adjustRightInd w:val="0"/>
              <w:spacing w:line="360" w:lineRule="auto"/>
              <w:rPr>
                <w:rFonts w:hAnsi="宋体" w:cs="宋体"/>
                <w:bCs/>
                <w:color w:val="auto"/>
                <w:sz w:val="24"/>
                <w:highlight w:val="none"/>
              </w:rPr>
            </w:pPr>
          </w:p>
        </w:tc>
      </w:tr>
    </w:tbl>
    <w:p w14:paraId="398232DA">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3E060E87">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5E9FD938">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6F50E42">
      <w:pPr>
        <w:jc w:val="center"/>
        <w:rPr>
          <w:rFonts w:ascii="宋体" w:hAnsi="宋体" w:cs="宋体"/>
          <w:b/>
          <w:color w:val="auto"/>
          <w:kern w:val="0"/>
          <w:sz w:val="32"/>
          <w:szCs w:val="32"/>
          <w:highlight w:val="none"/>
        </w:rPr>
      </w:pPr>
    </w:p>
    <w:p w14:paraId="6622A747">
      <w:pPr>
        <w:jc w:val="center"/>
        <w:rPr>
          <w:rFonts w:ascii="宋体" w:hAnsi="宋体" w:cs="宋体"/>
          <w:b/>
          <w:color w:val="auto"/>
          <w:kern w:val="0"/>
          <w:sz w:val="32"/>
          <w:szCs w:val="32"/>
          <w:highlight w:val="none"/>
        </w:rPr>
      </w:pPr>
    </w:p>
    <w:p w14:paraId="026A3C23">
      <w:pPr>
        <w:jc w:val="center"/>
        <w:rPr>
          <w:rFonts w:ascii="宋体" w:hAnsi="宋体" w:cs="宋体"/>
          <w:b/>
          <w:color w:val="auto"/>
          <w:kern w:val="0"/>
          <w:sz w:val="32"/>
          <w:szCs w:val="32"/>
          <w:highlight w:val="none"/>
        </w:rPr>
      </w:pPr>
    </w:p>
    <w:p w14:paraId="3046D7DD">
      <w:pPr>
        <w:jc w:val="center"/>
        <w:rPr>
          <w:rFonts w:ascii="宋体" w:hAnsi="宋体" w:cs="宋体"/>
          <w:b/>
          <w:color w:val="auto"/>
          <w:kern w:val="0"/>
          <w:sz w:val="32"/>
          <w:szCs w:val="32"/>
          <w:highlight w:val="none"/>
        </w:rPr>
      </w:pPr>
    </w:p>
    <w:p w14:paraId="67442831">
      <w:pPr>
        <w:jc w:val="center"/>
        <w:rPr>
          <w:rFonts w:ascii="宋体" w:hAnsi="宋体" w:cs="宋体"/>
          <w:b/>
          <w:color w:val="auto"/>
          <w:kern w:val="0"/>
          <w:sz w:val="32"/>
          <w:szCs w:val="32"/>
          <w:highlight w:val="none"/>
        </w:rPr>
      </w:pPr>
    </w:p>
    <w:p w14:paraId="51A51647">
      <w:pPr>
        <w:jc w:val="center"/>
        <w:rPr>
          <w:rFonts w:ascii="宋体" w:hAnsi="宋体" w:cs="宋体"/>
          <w:b/>
          <w:color w:val="auto"/>
          <w:kern w:val="0"/>
          <w:sz w:val="32"/>
          <w:szCs w:val="32"/>
          <w:highlight w:val="none"/>
        </w:rPr>
      </w:pPr>
    </w:p>
    <w:p w14:paraId="259617EA">
      <w:pPr>
        <w:jc w:val="center"/>
        <w:rPr>
          <w:rFonts w:ascii="宋体" w:hAnsi="宋体" w:cs="宋体"/>
          <w:b/>
          <w:color w:val="auto"/>
          <w:kern w:val="0"/>
          <w:sz w:val="32"/>
          <w:szCs w:val="32"/>
          <w:highlight w:val="none"/>
        </w:rPr>
      </w:pPr>
    </w:p>
    <w:p w14:paraId="4D9DAC44">
      <w:pPr>
        <w:jc w:val="center"/>
        <w:rPr>
          <w:rFonts w:ascii="宋体" w:hAnsi="宋体" w:cs="宋体"/>
          <w:b/>
          <w:color w:val="auto"/>
          <w:kern w:val="0"/>
          <w:sz w:val="32"/>
          <w:szCs w:val="32"/>
          <w:highlight w:val="none"/>
        </w:rPr>
      </w:pPr>
    </w:p>
    <w:p w14:paraId="7EE43F73">
      <w:pPr>
        <w:jc w:val="center"/>
        <w:rPr>
          <w:rFonts w:ascii="宋体" w:hAnsi="宋体" w:cs="宋体"/>
          <w:b/>
          <w:color w:val="auto"/>
          <w:kern w:val="0"/>
          <w:sz w:val="32"/>
          <w:szCs w:val="32"/>
          <w:highlight w:val="none"/>
        </w:rPr>
      </w:pPr>
    </w:p>
    <w:p w14:paraId="0ED2DE6C">
      <w:pPr>
        <w:jc w:val="center"/>
        <w:rPr>
          <w:rFonts w:ascii="宋体" w:hAnsi="宋体" w:cs="宋体"/>
          <w:b/>
          <w:color w:val="auto"/>
          <w:kern w:val="0"/>
          <w:sz w:val="32"/>
          <w:szCs w:val="32"/>
          <w:highlight w:val="none"/>
        </w:rPr>
      </w:pPr>
    </w:p>
    <w:p w14:paraId="5BB81A0F">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10CEC672">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1402DB1">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70464191">
      <w:pPr>
        <w:snapToGrid w:val="0"/>
        <w:spacing w:line="360" w:lineRule="auto"/>
        <w:rPr>
          <w:rFonts w:ascii="宋体" w:hAnsi="宋体" w:cs="宋体"/>
          <w:color w:val="auto"/>
          <w:kern w:val="0"/>
          <w:sz w:val="24"/>
          <w:highlight w:val="none"/>
        </w:rPr>
      </w:pPr>
    </w:p>
    <w:p w14:paraId="3C37A77F">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4040155E">
      <w:pPr>
        <w:jc w:val="center"/>
        <w:rPr>
          <w:rFonts w:ascii="宋体" w:hAnsi="宋体" w:cs="宋体"/>
          <w:b/>
          <w:color w:val="auto"/>
          <w:kern w:val="0"/>
          <w:sz w:val="32"/>
          <w:szCs w:val="32"/>
          <w:highlight w:val="none"/>
        </w:rPr>
      </w:pPr>
    </w:p>
    <w:tbl>
      <w:tblPr>
        <w:tblStyle w:val="62"/>
        <w:tblW w:w="97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2"/>
        <w:gridCol w:w="4991"/>
        <w:gridCol w:w="2551"/>
        <w:gridCol w:w="1418"/>
      </w:tblGrid>
      <w:tr w14:paraId="1BC391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832" w:type="dxa"/>
            <w:vAlign w:val="center"/>
          </w:tcPr>
          <w:p w14:paraId="1B8B66EA">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3240BB64">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26347AE7">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47CEB4BD">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2068EDA7">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7DB09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32" w:type="dxa"/>
            <w:vAlign w:val="center"/>
          </w:tcPr>
          <w:p w14:paraId="029AEA73">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Borders>
              <w:left w:val="single" w:color="auto" w:sz="4" w:space="0"/>
            </w:tcBorders>
          </w:tcPr>
          <w:p w14:paraId="1E01D1C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tcBorders>
              <w:left w:val="single" w:color="auto" w:sz="4" w:space="0"/>
            </w:tcBorders>
            <w:vAlign w:val="center"/>
          </w:tcPr>
          <w:p w14:paraId="3C86DC3F">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Borders>
              <w:left w:val="single" w:color="auto" w:sz="4" w:space="0"/>
            </w:tcBorders>
          </w:tcPr>
          <w:p w14:paraId="1272F06C">
            <w:pPr>
              <w:rPr>
                <w:rFonts w:ascii="宋体" w:hAnsi="宋体" w:cs="宋体"/>
                <w:color w:val="auto"/>
                <w:sz w:val="24"/>
                <w:highlight w:val="none"/>
              </w:rPr>
            </w:pPr>
          </w:p>
          <w:p w14:paraId="1144BD3E">
            <w:pPr>
              <w:rPr>
                <w:rFonts w:ascii="宋体" w:hAnsi="宋体" w:cs="宋体"/>
                <w:color w:val="auto"/>
                <w:sz w:val="24"/>
                <w:highlight w:val="none"/>
              </w:rPr>
            </w:pPr>
            <w:r>
              <w:rPr>
                <w:rFonts w:hint="eastAsia" w:ascii="宋体" w:hAnsi="宋体" w:cs="宋体"/>
                <w:color w:val="auto"/>
                <w:sz w:val="24"/>
                <w:highlight w:val="none"/>
              </w:rPr>
              <w:t>见投标文件</w:t>
            </w:r>
          </w:p>
          <w:p w14:paraId="005152D6">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2233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32" w:type="dxa"/>
            <w:vAlign w:val="center"/>
          </w:tcPr>
          <w:p w14:paraId="7EC98F74">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Borders>
              <w:left w:val="single" w:color="auto" w:sz="4" w:space="0"/>
            </w:tcBorders>
          </w:tcPr>
          <w:p w14:paraId="3D4A1DC4">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tcBorders>
              <w:left w:val="single" w:color="auto" w:sz="4" w:space="0"/>
            </w:tcBorders>
            <w:vAlign w:val="center"/>
          </w:tcPr>
          <w:p w14:paraId="57C108C4">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Borders>
              <w:left w:val="single" w:color="auto" w:sz="4" w:space="0"/>
            </w:tcBorders>
          </w:tcPr>
          <w:p w14:paraId="595A2945">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30C60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32" w:type="dxa"/>
            <w:vAlign w:val="center"/>
          </w:tcPr>
          <w:p w14:paraId="050215DA">
            <w:pPr>
              <w:jc w:val="center"/>
              <w:rPr>
                <w:rFonts w:ascii="宋体" w:hAnsi="宋体" w:cs="宋体"/>
                <w:color w:val="auto"/>
                <w:sz w:val="24"/>
                <w:highlight w:val="none"/>
              </w:rPr>
            </w:pPr>
            <w:r>
              <w:rPr>
                <w:rFonts w:hint="eastAsia" w:ascii="宋体" w:hAnsi="宋体" w:cs="宋体"/>
                <w:color w:val="auto"/>
                <w:sz w:val="24"/>
                <w:highlight w:val="none"/>
              </w:rPr>
              <w:t>3</w:t>
            </w:r>
          </w:p>
        </w:tc>
        <w:tc>
          <w:tcPr>
            <w:tcW w:w="4991" w:type="dxa"/>
            <w:tcBorders>
              <w:left w:val="single" w:color="auto" w:sz="4" w:space="0"/>
            </w:tcBorders>
          </w:tcPr>
          <w:p w14:paraId="1BC0B91D">
            <w:pPr>
              <w:spacing w:line="360" w:lineRule="auto"/>
              <w:rPr>
                <w:rFonts w:ascii="宋体" w:hAnsi="宋体" w:cs="宋体"/>
                <w:color w:val="auto"/>
                <w:sz w:val="24"/>
                <w:highlight w:val="none"/>
              </w:rPr>
            </w:pPr>
            <w:r>
              <w:rPr>
                <w:rFonts w:hint="eastAsia" w:ascii="宋体" w:hAnsi="宋体" w:cs="宋体"/>
                <w:snapToGrid w:val="0"/>
                <w:color w:val="auto"/>
                <w:sz w:val="24"/>
                <w:highlight w:val="none"/>
              </w:rPr>
              <w:t>其他实质性要求1：</w:t>
            </w:r>
          </w:p>
        </w:tc>
        <w:tc>
          <w:tcPr>
            <w:tcW w:w="2551" w:type="dxa"/>
            <w:vMerge w:val="restart"/>
            <w:tcBorders>
              <w:left w:val="single" w:color="auto" w:sz="4" w:space="0"/>
            </w:tcBorders>
            <w:vAlign w:val="center"/>
          </w:tcPr>
          <w:p w14:paraId="52EF1C50">
            <w:pPr>
              <w:rPr>
                <w:rFonts w:ascii="宋体" w:hAnsi="宋体" w:cs="宋体"/>
                <w:color w:val="auto"/>
                <w:sz w:val="24"/>
                <w:highlight w:val="none"/>
              </w:rPr>
            </w:pPr>
            <w:r>
              <w:rPr>
                <w:rFonts w:hint="eastAsia" w:ascii="宋体" w:hAnsi="宋体" w:cs="宋体"/>
                <w:color w:val="auto"/>
                <w:kern w:val="0"/>
                <w:sz w:val="24"/>
                <w:highlight w:val="none"/>
              </w:rPr>
              <w:t>招标文件其它实质性要求相应的材料（“▲” 系指实质性要求条款，招标文件无其它实质性要求的，无需提供）</w:t>
            </w:r>
          </w:p>
        </w:tc>
        <w:tc>
          <w:tcPr>
            <w:tcW w:w="1418" w:type="dxa"/>
            <w:tcBorders>
              <w:left w:val="single" w:color="auto" w:sz="4" w:space="0"/>
            </w:tcBorders>
          </w:tcPr>
          <w:p w14:paraId="78D0A173">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38DF5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32" w:type="dxa"/>
            <w:vAlign w:val="center"/>
          </w:tcPr>
          <w:p w14:paraId="4360EDBB">
            <w:pPr>
              <w:jc w:val="center"/>
              <w:rPr>
                <w:rFonts w:ascii="宋体" w:hAnsi="宋体" w:cs="宋体"/>
                <w:color w:val="auto"/>
                <w:sz w:val="24"/>
                <w:highlight w:val="none"/>
              </w:rPr>
            </w:pPr>
            <w:r>
              <w:rPr>
                <w:rFonts w:hint="eastAsia" w:ascii="宋体" w:hAnsi="宋体" w:cs="宋体"/>
                <w:color w:val="auto"/>
                <w:sz w:val="24"/>
                <w:highlight w:val="none"/>
              </w:rPr>
              <w:t>4</w:t>
            </w:r>
          </w:p>
        </w:tc>
        <w:tc>
          <w:tcPr>
            <w:tcW w:w="4991" w:type="dxa"/>
            <w:tcBorders>
              <w:left w:val="single" w:color="auto" w:sz="4" w:space="0"/>
            </w:tcBorders>
          </w:tcPr>
          <w:p w14:paraId="5D333287">
            <w:pPr>
              <w:spacing w:line="360" w:lineRule="auto"/>
              <w:rPr>
                <w:rFonts w:ascii="宋体" w:hAnsi="宋体" w:cs="宋体"/>
                <w:color w:val="auto"/>
                <w:sz w:val="24"/>
                <w:highlight w:val="none"/>
              </w:rPr>
            </w:pPr>
            <w:r>
              <w:rPr>
                <w:rFonts w:hint="eastAsia" w:ascii="宋体" w:hAnsi="宋体" w:cs="宋体"/>
                <w:snapToGrid w:val="0"/>
                <w:color w:val="auto"/>
                <w:sz w:val="24"/>
                <w:highlight w:val="none"/>
              </w:rPr>
              <w:t>其他实质性要求2：</w:t>
            </w:r>
          </w:p>
        </w:tc>
        <w:tc>
          <w:tcPr>
            <w:tcW w:w="2551" w:type="dxa"/>
            <w:vMerge w:val="continue"/>
            <w:tcBorders>
              <w:left w:val="single" w:color="auto" w:sz="4" w:space="0"/>
            </w:tcBorders>
            <w:vAlign w:val="center"/>
          </w:tcPr>
          <w:p w14:paraId="2FCAE640">
            <w:pPr>
              <w:rPr>
                <w:color w:val="auto"/>
                <w:highlight w:val="none"/>
              </w:rPr>
            </w:pPr>
          </w:p>
        </w:tc>
        <w:tc>
          <w:tcPr>
            <w:tcW w:w="1418" w:type="dxa"/>
            <w:tcBorders>
              <w:left w:val="single" w:color="auto" w:sz="4" w:space="0"/>
            </w:tcBorders>
          </w:tcPr>
          <w:p w14:paraId="40FB5252">
            <w:pPr>
              <w:rPr>
                <w:rFonts w:ascii="宋体" w:hAnsi="宋体" w:cs="宋体"/>
                <w:color w:val="auto"/>
                <w:sz w:val="24"/>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2CD48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832" w:type="dxa"/>
            <w:vAlign w:val="center"/>
          </w:tcPr>
          <w:p w14:paraId="5E412A20">
            <w:pPr>
              <w:jc w:val="center"/>
              <w:rPr>
                <w:rFonts w:ascii="宋体" w:hAnsi="宋体" w:cs="宋体"/>
                <w:color w:val="auto"/>
                <w:sz w:val="24"/>
                <w:highlight w:val="none"/>
              </w:rPr>
            </w:pPr>
            <w:r>
              <w:rPr>
                <w:rFonts w:hint="eastAsia" w:ascii="宋体" w:hAnsi="宋体" w:cs="宋体"/>
                <w:color w:val="auto"/>
                <w:kern w:val="0"/>
                <w:sz w:val="24"/>
                <w:highlight w:val="none"/>
              </w:rPr>
              <w:t>……</w:t>
            </w:r>
          </w:p>
        </w:tc>
        <w:tc>
          <w:tcPr>
            <w:tcW w:w="4991" w:type="dxa"/>
            <w:tcBorders>
              <w:left w:val="single" w:color="auto" w:sz="4" w:space="0"/>
            </w:tcBorders>
          </w:tcPr>
          <w:p w14:paraId="1A5E246B">
            <w:pPr>
              <w:spacing w:line="360" w:lineRule="auto"/>
              <w:rPr>
                <w:rFonts w:ascii="宋体" w:hAnsi="宋体" w:cs="宋体"/>
                <w:color w:val="auto"/>
                <w:sz w:val="24"/>
                <w:highlight w:val="none"/>
              </w:rPr>
            </w:pPr>
            <w:r>
              <w:rPr>
                <w:rFonts w:hint="eastAsia" w:ascii="宋体" w:hAnsi="宋体" w:cs="宋体"/>
                <w:snapToGrid w:val="0"/>
                <w:color w:val="auto"/>
                <w:sz w:val="24"/>
                <w:highlight w:val="none"/>
              </w:rPr>
              <w:t>其他实质性要求</w:t>
            </w:r>
            <w:r>
              <w:rPr>
                <w:rFonts w:hint="eastAsia" w:ascii="宋体" w:hAnsi="宋体" w:cs="宋体"/>
                <w:color w:val="auto"/>
                <w:kern w:val="0"/>
                <w:sz w:val="24"/>
                <w:highlight w:val="none"/>
              </w:rPr>
              <w:t>……</w:t>
            </w:r>
            <w:r>
              <w:rPr>
                <w:rFonts w:hint="eastAsia" w:ascii="宋体" w:hAnsi="宋体" w:cs="宋体"/>
                <w:snapToGrid w:val="0"/>
                <w:color w:val="auto"/>
                <w:sz w:val="24"/>
                <w:highlight w:val="none"/>
              </w:rPr>
              <w:t>：</w:t>
            </w:r>
          </w:p>
        </w:tc>
        <w:tc>
          <w:tcPr>
            <w:tcW w:w="2551" w:type="dxa"/>
            <w:vMerge w:val="continue"/>
            <w:tcBorders>
              <w:left w:val="single" w:color="auto" w:sz="4" w:space="0"/>
            </w:tcBorders>
            <w:vAlign w:val="center"/>
          </w:tcPr>
          <w:p w14:paraId="66189630">
            <w:pPr>
              <w:rPr>
                <w:color w:val="auto"/>
                <w:highlight w:val="none"/>
              </w:rPr>
            </w:pPr>
          </w:p>
        </w:tc>
        <w:tc>
          <w:tcPr>
            <w:tcW w:w="1418" w:type="dxa"/>
            <w:tcBorders>
              <w:left w:val="single" w:color="auto" w:sz="4" w:space="0"/>
            </w:tcBorders>
          </w:tcPr>
          <w:p w14:paraId="7AC58D3C">
            <w:pPr>
              <w:rPr>
                <w:rFonts w:ascii="宋体" w:hAnsi="宋体" w:cs="宋体"/>
                <w:color w:val="auto"/>
                <w:sz w:val="24"/>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bl>
    <w:p w14:paraId="47B3771C">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注：1.按本格式和要求提供。</w:t>
      </w:r>
    </w:p>
    <w:p w14:paraId="51F78F5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2、招标文件中实质性要求必须明确响应。</w:t>
      </w:r>
    </w:p>
    <w:p w14:paraId="0B0BE784">
      <w:pPr>
        <w:jc w:val="center"/>
        <w:rPr>
          <w:rFonts w:ascii="宋体" w:hAnsi="宋体" w:cs="宋体"/>
          <w:b/>
          <w:color w:val="auto"/>
          <w:kern w:val="0"/>
          <w:sz w:val="32"/>
          <w:szCs w:val="32"/>
          <w:highlight w:val="none"/>
        </w:rPr>
      </w:pPr>
    </w:p>
    <w:p w14:paraId="0CE6D423">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3B6F8C5F">
      <w:pPr>
        <w:jc w:val="center"/>
        <w:rPr>
          <w:rFonts w:ascii="宋体" w:hAnsi="宋体" w:cs="宋体"/>
          <w:b/>
          <w:color w:val="auto"/>
          <w:kern w:val="0"/>
          <w:sz w:val="32"/>
          <w:szCs w:val="32"/>
          <w:highlight w:val="none"/>
        </w:rPr>
      </w:pPr>
    </w:p>
    <w:p w14:paraId="4FC15E89">
      <w:pPr>
        <w:jc w:val="center"/>
        <w:rPr>
          <w:rFonts w:ascii="宋体" w:hAnsi="宋体" w:cs="宋体"/>
          <w:b/>
          <w:color w:val="auto"/>
          <w:kern w:val="0"/>
          <w:sz w:val="32"/>
          <w:szCs w:val="32"/>
          <w:highlight w:val="none"/>
        </w:rPr>
      </w:pPr>
    </w:p>
    <w:p w14:paraId="4A189E38">
      <w:pPr>
        <w:jc w:val="center"/>
        <w:rPr>
          <w:rFonts w:ascii="宋体" w:hAnsi="宋体" w:cs="宋体"/>
          <w:b/>
          <w:color w:val="auto"/>
          <w:kern w:val="0"/>
          <w:sz w:val="32"/>
          <w:szCs w:val="32"/>
          <w:highlight w:val="none"/>
        </w:rPr>
      </w:pPr>
    </w:p>
    <w:p w14:paraId="56A35FE1">
      <w:pPr>
        <w:jc w:val="center"/>
        <w:rPr>
          <w:rFonts w:ascii="宋体" w:hAnsi="宋体" w:cs="宋体"/>
          <w:b/>
          <w:color w:val="auto"/>
          <w:kern w:val="0"/>
          <w:sz w:val="32"/>
          <w:szCs w:val="32"/>
          <w:highlight w:val="none"/>
        </w:rPr>
      </w:pPr>
    </w:p>
    <w:p w14:paraId="09DDE545">
      <w:pPr>
        <w:jc w:val="center"/>
        <w:rPr>
          <w:rFonts w:ascii="宋体" w:hAnsi="宋体" w:cs="宋体"/>
          <w:b/>
          <w:color w:val="auto"/>
          <w:kern w:val="0"/>
          <w:sz w:val="32"/>
          <w:szCs w:val="32"/>
          <w:highlight w:val="none"/>
        </w:rPr>
      </w:pPr>
    </w:p>
    <w:p w14:paraId="5AE9BF42">
      <w:pPr>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BC4EDA5">
      <w:pPr>
        <w:jc w:val="center"/>
        <w:rPr>
          <w:rFonts w:ascii="宋体" w:hAnsi="宋体" w:cs="宋体"/>
          <w:b/>
          <w:color w:val="auto"/>
          <w:kern w:val="0"/>
          <w:sz w:val="32"/>
          <w:szCs w:val="32"/>
          <w:highlight w:val="none"/>
        </w:rPr>
      </w:pPr>
    </w:p>
    <w:p w14:paraId="6D457A12">
      <w:pPr>
        <w:jc w:val="center"/>
        <w:rPr>
          <w:rFonts w:ascii="宋体" w:hAnsi="宋体" w:cs="宋体"/>
          <w:b/>
          <w:color w:val="auto"/>
          <w:kern w:val="0"/>
          <w:sz w:val="32"/>
          <w:szCs w:val="32"/>
          <w:highlight w:val="none"/>
        </w:rPr>
      </w:pPr>
    </w:p>
    <w:p w14:paraId="4B710098">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6E7D7952">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2"/>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0BABE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EBDEF9B">
            <w:pPr>
              <w:snapToGrid w:val="0"/>
              <w:spacing w:line="360" w:lineRule="auto"/>
              <w:jc w:val="center"/>
              <w:rPr>
                <w:rFonts w:ascii="宋体" w:hAnsi="宋体" w:cs="仿宋_GB2312"/>
                <w:bCs/>
                <w:color w:val="auto"/>
                <w:sz w:val="24"/>
                <w:highlight w:val="none"/>
              </w:rPr>
            </w:pPr>
            <w:r>
              <w:rPr>
                <w:rFonts w:hint="eastAsia" w:ascii="宋体" w:hAnsi="宋体" w:cs="仿宋_GB2312"/>
                <w:bCs/>
                <w:color w:val="auto"/>
                <w:sz w:val="24"/>
                <w:highlight w:val="none"/>
              </w:rPr>
              <w:t>序号</w:t>
            </w:r>
          </w:p>
        </w:tc>
        <w:tc>
          <w:tcPr>
            <w:tcW w:w="5465" w:type="dxa"/>
          </w:tcPr>
          <w:p w14:paraId="7A2F27DE">
            <w:pPr>
              <w:snapToGrid w:val="0"/>
              <w:spacing w:line="360" w:lineRule="auto"/>
              <w:jc w:val="center"/>
              <w:rPr>
                <w:rFonts w:ascii="宋体" w:hAnsi="宋体" w:cs="宋体"/>
                <w:bCs/>
                <w:color w:val="auto"/>
                <w:sz w:val="24"/>
                <w:highlight w:val="none"/>
              </w:rPr>
            </w:pPr>
            <w:r>
              <w:rPr>
                <w:rFonts w:hint="eastAsia" w:ascii="宋体" w:hAnsi="宋体" w:cs="仿宋_GB2312"/>
                <w:bCs/>
                <w:color w:val="auto"/>
                <w:sz w:val="24"/>
                <w:highlight w:val="none"/>
              </w:rPr>
              <w:t>投标文件中评标标准相应的商务技术资料目录*</w:t>
            </w:r>
          </w:p>
        </w:tc>
        <w:tc>
          <w:tcPr>
            <w:tcW w:w="3046" w:type="dxa"/>
          </w:tcPr>
          <w:p w14:paraId="450578E3">
            <w:pPr>
              <w:snapToGrid w:val="0"/>
              <w:spacing w:line="240" w:lineRule="atLeast"/>
              <w:jc w:val="center"/>
              <w:rPr>
                <w:rFonts w:ascii="宋体" w:hAnsi="宋体" w:cs="宋体"/>
                <w:bCs/>
                <w:color w:val="auto"/>
                <w:sz w:val="24"/>
                <w:highlight w:val="none"/>
              </w:rPr>
            </w:pPr>
            <w:r>
              <w:rPr>
                <w:rFonts w:hint="eastAsia" w:ascii="宋体" w:hAnsi="宋体" w:cs="宋体"/>
                <w:bCs/>
                <w:color w:val="auto"/>
                <w:sz w:val="24"/>
                <w:highlight w:val="none"/>
              </w:rPr>
              <w:t>投标文件中的页码位置</w:t>
            </w:r>
          </w:p>
        </w:tc>
      </w:tr>
      <w:tr w14:paraId="18A8A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B90C211">
            <w:pPr>
              <w:snapToGrid w:val="0"/>
              <w:spacing w:line="360" w:lineRule="auto"/>
              <w:jc w:val="center"/>
              <w:rPr>
                <w:rFonts w:ascii="宋体" w:hAnsi="宋体" w:cs="宋体"/>
                <w:bCs/>
                <w:color w:val="auto"/>
                <w:sz w:val="24"/>
                <w:highlight w:val="none"/>
              </w:rPr>
            </w:pPr>
            <w:r>
              <w:rPr>
                <w:rFonts w:hint="eastAsia" w:ascii="宋体" w:hAnsi="宋体" w:cs="宋体"/>
                <w:bCs/>
                <w:color w:val="auto"/>
                <w:sz w:val="24"/>
                <w:highlight w:val="none"/>
              </w:rPr>
              <w:t>1</w:t>
            </w:r>
          </w:p>
        </w:tc>
        <w:tc>
          <w:tcPr>
            <w:tcW w:w="5465" w:type="dxa"/>
            <w:tcBorders>
              <w:left w:val="single" w:color="auto" w:sz="4" w:space="0"/>
            </w:tcBorders>
          </w:tcPr>
          <w:p w14:paraId="3E744239">
            <w:pPr>
              <w:snapToGrid w:val="0"/>
              <w:spacing w:line="360" w:lineRule="auto"/>
              <w:jc w:val="center"/>
              <w:rPr>
                <w:rFonts w:ascii="宋体" w:hAnsi="宋体" w:cs="宋体"/>
                <w:bCs/>
                <w:color w:val="auto"/>
                <w:sz w:val="24"/>
                <w:highlight w:val="none"/>
              </w:rPr>
            </w:pPr>
            <w:r>
              <w:rPr>
                <w:rFonts w:hint="eastAsia" w:ascii="宋体" w:hAnsi="宋体" w:cs="宋体"/>
                <w:bCs/>
                <w:color w:val="auto"/>
                <w:sz w:val="24"/>
                <w:highlight w:val="none"/>
              </w:rPr>
              <w:t>XXX（预先填写）</w:t>
            </w:r>
          </w:p>
        </w:tc>
        <w:tc>
          <w:tcPr>
            <w:tcW w:w="3046" w:type="dxa"/>
            <w:tcBorders>
              <w:left w:val="single" w:color="auto" w:sz="4" w:space="0"/>
            </w:tcBorders>
          </w:tcPr>
          <w:p w14:paraId="674C9A13">
            <w:pPr>
              <w:jc w:val="center"/>
              <w:rPr>
                <w:rFonts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r w14:paraId="4263A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472E3B9">
            <w:pPr>
              <w:snapToGrid w:val="0"/>
              <w:spacing w:line="360" w:lineRule="auto"/>
              <w:jc w:val="center"/>
              <w:rPr>
                <w:rFonts w:ascii="宋体" w:hAnsi="宋体" w:cs="宋体"/>
                <w:bCs/>
                <w:color w:val="auto"/>
                <w:sz w:val="24"/>
                <w:highlight w:val="none"/>
              </w:rPr>
            </w:pPr>
            <w:r>
              <w:rPr>
                <w:rFonts w:hint="eastAsia" w:ascii="宋体" w:hAnsi="宋体" w:cs="宋体"/>
                <w:bCs/>
                <w:color w:val="auto"/>
                <w:sz w:val="24"/>
                <w:highlight w:val="none"/>
              </w:rPr>
              <w:t>2</w:t>
            </w:r>
          </w:p>
        </w:tc>
        <w:tc>
          <w:tcPr>
            <w:tcW w:w="5465" w:type="dxa"/>
            <w:tcBorders>
              <w:left w:val="single" w:color="auto" w:sz="4" w:space="0"/>
            </w:tcBorders>
          </w:tcPr>
          <w:p w14:paraId="3B5DCBB8">
            <w:pPr>
              <w:snapToGrid w:val="0"/>
              <w:spacing w:line="360" w:lineRule="auto"/>
              <w:jc w:val="center"/>
              <w:rPr>
                <w:rFonts w:ascii="宋体" w:hAnsi="宋体" w:cs="宋体"/>
                <w:bCs/>
                <w:color w:val="auto"/>
                <w:sz w:val="24"/>
                <w:highlight w:val="none"/>
              </w:rPr>
            </w:pPr>
            <w:r>
              <w:rPr>
                <w:rFonts w:hint="eastAsia" w:ascii="宋体" w:hAnsi="宋体" w:cs="宋体"/>
                <w:bCs/>
                <w:color w:val="auto"/>
                <w:sz w:val="24"/>
                <w:highlight w:val="none"/>
              </w:rPr>
              <w:t>XXX</w:t>
            </w:r>
          </w:p>
        </w:tc>
        <w:tc>
          <w:tcPr>
            <w:tcW w:w="3046" w:type="dxa"/>
            <w:tcBorders>
              <w:left w:val="single" w:color="auto" w:sz="4" w:space="0"/>
            </w:tcBorders>
          </w:tcPr>
          <w:p w14:paraId="1FB36FF6">
            <w:pPr>
              <w:jc w:val="center"/>
              <w:rPr>
                <w:rFonts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r w14:paraId="1845A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2C155149">
            <w:pPr>
              <w:snapToGrid w:val="0"/>
              <w:spacing w:line="360" w:lineRule="auto"/>
              <w:jc w:val="center"/>
              <w:rPr>
                <w:rFonts w:ascii="宋体" w:hAnsi="宋体" w:cs="宋体"/>
                <w:bCs/>
                <w:color w:val="auto"/>
                <w:sz w:val="24"/>
                <w:highlight w:val="none"/>
              </w:rPr>
            </w:pPr>
            <w:r>
              <w:rPr>
                <w:rFonts w:hint="eastAsia" w:ascii="宋体" w:hAnsi="宋体" w:cs="宋体"/>
                <w:color w:val="auto"/>
                <w:kern w:val="0"/>
                <w:sz w:val="24"/>
                <w:highlight w:val="none"/>
              </w:rPr>
              <w:t>……</w:t>
            </w:r>
          </w:p>
        </w:tc>
        <w:tc>
          <w:tcPr>
            <w:tcW w:w="5465" w:type="dxa"/>
            <w:tcBorders>
              <w:left w:val="single" w:color="auto" w:sz="4" w:space="0"/>
            </w:tcBorders>
          </w:tcPr>
          <w:p w14:paraId="68E2590C">
            <w:pPr>
              <w:snapToGrid w:val="0"/>
              <w:spacing w:line="360" w:lineRule="auto"/>
              <w:jc w:val="center"/>
              <w:rPr>
                <w:rFonts w:ascii="宋体" w:hAnsi="宋体" w:cs="宋体"/>
                <w:bCs/>
                <w:color w:val="auto"/>
                <w:sz w:val="24"/>
                <w:highlight w:val="none"/>
              </w:rPr>
            </w:pPr>
          </w:p>
        </w:tc>
        <w:tc>
          <w:tcPr>
            <w:tcW w:w="3046" w:type="dxa"/>
            <w:tcBorders>
              <w:left w:val="single" w:color="auto" w:sz="4" w:space="0"/>
            </w:tcBorders>
          </w:tcPr>
          <w:p w14:paraId="286C1501">
            <w:pPr>
              <w:jc w:val="center"/>
              <w:rPr>
                <w:rFonts w:ascii="宋体" w:hAnsi="宋体" w:cs="宋体"/>
                <w:bCs/>
                <w:color w:val="auto"/>
                <w:sz w:val="24"/>
                <w:highlight w:val="none"/>
              </w:rPr>
            </w:pPr>
            <w:r>
              <w:rPr>
                <w:rFonts w:hint="eastAsia" w:ascii="宋体" w:hAnsi="宋体" w:cs="宋体"/>
                <w:bCs/>
                <w:color w:val="auto"/>
                <w:sz w:val="24"/>
                <w:highlight w:val="none"/>
              </w:rPr>
              <w:t>见投标文件第</w:t>
            </w:r>
            <w:r>
              <w:rPr>
                <w:rFonts w:hint="eastAsia" w:ascii="宋体" w:hAnsi="宋体" w:cs="宋体"/>
                <w:bCs/>
                <w:color w:val="auto"/>
                <w:sz w:val="24"/>
                <w:highlight w:val="none"/>
                <w:u w:val="single"/>
              </w:rPr>
              <w:t xml:space="preserve">  </w:t>
            </w:r>
            <w:r>
              <w:rPr>
                <w:rFonts w:hint="eastAsia" w:ascii="宋体" w:hAnsi="宋体" w:cs="宋体"/>
                <w:bCs/>
                <w:color w:val="auto"/>
                <w:sz w:val="24"/>
                <w:highlight w:val="none"/>
              </w:rPr>
              <w:t>页</w:t>
            </w:r>
          </w:p>
        </w:tc>
      </w:tr>
    </w:tbl>
    <w:p w14:paraId="431D1663">
      <w:pPr>
        <w:pStyle w:val="82"/>
        <w:ind w:firstLine="440"/>
        <w:rPr>
          <w:color w:val="auto"/>
          <w:highlight w:val="none"/>
        </w:rPr>
      </w:pPr>
    </w:p>
    <w:p w14:paraId="6C4FA10A">
      <w:pPr>
        <w:jc w:val="center"/>
        <w:rPr>
          <w:rFonts w:ascii="宋体" w:hAnsi="宋体" w:cs="宋体"/>
          <w:b/>
          <w:color w:val="auto"/>
          <w:kern w:val="0"/>
          <w:sz w:val="32"/>
          <w:szCs w:val="32"/>
          <w:highlight w:val="none"/>
        </w:rPr>
      </w:pPr>
    </w:p>
    <w:p w14:paraId="3428EA04">
      <w:pPr>
        <w:jc w:val="center"/>
        <w:rPr>
          <w:rFonts w:ascii="宋体" w:hAnsi="宋体" w:cs="宋体"/>
          <w:b/>
          <w:color w:val="auto"/>
          <w:kern w:val="0"/>
          <w:sz w:val="32"/>
          <w:szCs w:val="32"/>
          <w:highlight w:val="none"/>
        </w:rPr>
      </w:pPr>
    </w:p>
    <w:p w14:paraId="35633C56">
      <w:pPr>
        <w:jc w:val="center"/>
        <w:rPr>
          <w:rFonts w:ascii="宋体" w:hAnsi="宋体" w:cs="宋体"/>
          <w:b/>
          <w:color w:val="auto"/>
          <w:kern w:val="0"/>
          <w:sz w:val="32"/>
          <w:szCs w:val="32"/>
          <w:highlight w:val="none"/>
        </w:rPr>
      </w:pPr>
    </w:p>
    <w:p w14:paraId="058345A9">
      <w:pP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543C5A7A">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52CAC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63A41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0EF10EC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794E242">
            <w:pPr>
              <w:spacing w:line="360" w:lineRule="auto"/>
              <w:jc w:val="center"/>
              <w:rPr>
                <w:rFonts w:ascii="宋体" w:hAnsi="宋体" w:cs="宋体"/>
                <w:b/>
                <w:color w:val="auto"/>
                <w:sz w:val="24"/>
                <w:highlight w:val="none"/>
              </w:rPr>
            </w:pPr>
          </w:p>
          <w:p w14:paraId="6F88588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26BA8BF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73A4E3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4BEC411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787DC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2F3B2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0FA2A52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7B35C5D9">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BB06C4E">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1607579">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1E2F0E2">
            <w:pPr>
              <w:spacing w:line="360" w:lineRule="auto"/>
              <w:jc w:val="center"/>
              <w:rPr>
                <w:rFonts w:ascii="宋体" w:hAnsi="宋体" w:cs="宋体"/>
                <w:color w:val="auto"/>
                <w:sz w:val="24"/>
                <w:highlight w:val="none"/>
              </w:rPr>
            </w:pPr>
          </w:p>
        </w:tc>
      </w:tr>
      <w:tr w14:paraId="09D3C1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5AFBB3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5FB1278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2ED2C282">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2C93361D">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2EF3C217">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82BFFED">
            <w:pPr>
              <w:spacing w:line="360" w:lineRule="auto"/>
              <w:jc w:val="center"/>
              <w:rPr>
                <w:rFonts w:ascii="宋体" w:hAnsi="宋体" w:cs="宋体"/>
                <w:color w:val="auto"/>
                <w:sz w:val="24"/>
                <w:highlight w:val="none"/>
              </w:rPr>
            </w:pPr>
          </w:p>
        </w:tc>
      </w:tr>
      <w:tr w14:paraId="617D03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3F543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512B4DD">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12828D9D">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E3D1E3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35E6916">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5271E1BD">
            <w:pPr>
              <w:spacing w:line="360" w:lineRule="auto"/>
              <w:jc w:val="center"/>
              <w:rPr>
                <w:rFonts w:ascii="宋体" w:hAnsi="宋体" w:cs="宋体"/>
                <w:color w:val="auto"/>
                <w:sz w:val="24"/>
                <w:highlight w:val="none"/>
              </w:rPr>
            </w:pPr>
          </w:p>
        </w:tc>
      </w:tr>
    </w:tbl>
    <w:p w14:paraId="72DC78D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F82453B">
      <w:pPr>
        <w:jc w:val="center"/>
        <w:rPr>
          <w:rFonts w:ascii="宋体" w:hAnsi="宋体" w:cs="宋体"/>
          <w:b/>
          <w:color w:val="auto"/>
          <w:kern w:val="0"/>
          <w:sz w:val="32"/>
          <w:szCs w:val="32"/>
          <w:highlight w:val="none"/>
        </w:rPr>
      </w:pPr>
      <w:r>
        <w:rPr>
          <w:rFonts w:ascii="宋体" w:hAnsi="宋体" w:cs="宋体"/>
          <w:b/>
          <w:color w:val="auto"/>
          <w:kern w:val="0"/>
          <w:sz w:val="32"/>
          <w:szCs w:val="32"/>
          <w:highlight w:val="none"/>
        </w:rPr>
        <w:br w:type="column"/>
      </w:r>
      <w:r>
        <w:rPr>
          <w:rFonts w:hint="eastAsia" w:ascii="宋体" w:hAnsi="宋体" w:cs="宋体"/>
          <w:b/>
          <w:color w:val="auto"/>
          <w:kern w:val="0"/>
          <w:sz w:val="32"/>
          <w:szCs w:val="32"/>
          <w:highlight w:val="none"/>
        </w:rPr>
        <w:t>七、商务技术偏离表</w:t>
      </w:r>
    </w:p>
    <w:tbl>
      <w:tblPr>
        <w:tblStyle w:val="62"/>
        <w:tblW w:w="88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5"/>
        <w:gridCol w:w="3362"/>
        <w:gridCol w:w="3237"/>
        <w:gridCol w:w="1332"/>
      </w:tblGrid>
      <w:tr w14:paraId="5B4C6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6" w:hRule="atLeast"/>
        </w:trPr>
        <w:tc>
          <w:tcPr>
            <w:tcW w:w="875" w:type="dxa"/>
          </w:tcPr>
          <w:p w14:paraId="6FC1FA85">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362" w:type="dxa"/>
          </w:tcPr>
          <w:p w14:paraId="54741052">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237" w:type="dxa"/>
          </w:tcPr>
          <w:p w14:paraId="220A9B77">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332" w:type="dxa"/>
          </w:tcPr>
          <w:p w14:paraId="71FDFD9B">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4B37D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5" w:type="dxa"/>
          </w:tcPr>
          <w:p w14:paraId="46C91C6A">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362" w:type="dxa"/>
            <w:tcBorders>
              <w:left w:val="single" w:color="auto" w:sz="4" w:space="0"/>
            </w:tcBorders>
          </w:tcPr>
          <w:p w14:paraId="2AA99381">
            <w:pPr>
              <w:jc w:val="center"/>
              <w:rPr>
                <w:rFonts w:ascii="宋体" w:hAnsi="宋体" w:cs="宋体"/>
                <w:b/>
                <w:color w:val="auto"/>
                <w:kern w:val="0"/>
                <w:sz w:val="32"/>
                <w:szCs w:val="32"/>
                <w:highlight w:val="none"/>
              </w:rPr>
            </w:pPr>
          </w:p>
        </w:tc>
        <w:tc>
          <w:tcPr>
            <w:tcW w:w="3237" w:type="dxa"/>
            <w:tcBorders>
              <w:left w:val="single" w:color="auto" w:sz="4" w:space="0"/>
            </w:tcBorders>
          </w:tcPr>
          <w:p w14:paraId="5DFA6098">
            <w:pPr>
              <w:jc w:val="center"/>
              <w:rPr>
                <w:rFonts w:ascii="宋体" w:hAnsi="宋体" w:cs="宋体"/>
                <w:b/>
                <w:color w:val="auto"/>
                <w:kern w:val="0"/>
                <w:sz w:val="32"/>
                <w:szCs w:val="32"/>
                <w:highlight w:val="none"/>
              </w:rPr>
            </w:pPr>
          </w:p>
        </w:tc>
        <w:tc>
          <w:tcPr>
            <w:tcW w:w="1332" w:type="dxa"/>
            <w:tcBorders>
              <w:left w:val="single" w:color="auto" w:sz="4" w:space="0"/>
            </w:tcBorders>
          </w:tcPr>
          <w:p w14:paraId="1EAE9BEF">
            <w:pPr>
              <w:jc w:val="center"/>
              <w:rPr>
                <w:rFonts w:ascii="宋体" w:hAnsi="宋体" w:cs="宋体"/>
                <w:b/>
                <w:color w:val="auto"/>
                <w:kern w:val="0"/>
                <w:sz w:val="32"/>
                <w:szCs w:val="32"/>
                <w:highlight w:val="none"/>
              </w:rPr>
            </w:pPr>
          </w:p>
        </w:tc>
      </w:tr>
      <w:tr w14:paraId="1C7538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5" w:type="dxa"/>
          </w:tcPr>
          <w:p w14:paraId="75927B5A">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362" w:type="dxa"/>
            <w:tcBorders>
              <w:left w:val="single" w:color="auto" w:sz="4" w:space="0"/>
            </w:tcBorders>
          </w:tcPr>
          <w:p w14:paraId="51283BFC">
            <w:pPr>
              <w:jc w:val="center"/>
              <w:rPr>
                <w:rFonts w:ascii="宋体" w:hAnsi="宋体" w:cs="宋体"/>
                <w:b/>
                <w:color w:val="auto"/>
                <w:kern w:val="0"/>
                <w:sz w:val="32"/>
                <w:szCs w:val="32"/>
                <w:highlight w:val="none"/>
              </w:rPr>
            </w:pPr>
          </w:p>
        </w:tc>
        <w:tc>
          <w:tcPr>
            <w:tcW w:w="3237" w:type="dxa"/>
            <w:tcBorders>
              <w:left w:val="single" w:color="auto" w:sz="4" w:space="0"/>
            </w:tcBorders>
          </w:tcPr>
          <w:p w14:paraId="16BD17FB">
            <w:pPr>
              <w:jc w:val="center"/>
              <w:rPr>
                <w:rFonts w:ascii="宋体" w:hAnsi="宋体" w:cs="宋体"/>
                <w:b/>
                <w:color w:val="auto"/>
                <w:kern w:val="0"/>
                <w:sz w:val="32"/>
                <w:szCs w:val="32"/>
                <w:highlight w:val="none"/>
              </w:rPr>
            </w:pPr>
          </w:p>
        </w:tc>
        <w:tc>
          <w:tcPr>
            <w:tcW w:w="1332" w:type="dxa"/>
            <w:tcBorders>
              <w:left w:val="single" w:color="auto" w:sz="4" w:space="0"/>
            </w:tcBorders>
          </w:tcPr>
          <w:p w14:paraId="5D8122F5">
            <w:pPr>
              <w:jc w:val="center"/>
              <w:rPr>
                <w:rFonts w:ascii="宋体" w:hAnsi="宋体" w:cs="宋体"/>
                <w:b/>
                <w:color w:val="auto"/>
                <w:kern w:val="0"/>
                <w:sz w:val="32"/>
                <w:szCs w:val="32"/>
                <w:highlight w:val="none"/>
              </w:rPr>
            </w:pPr>
          </w:p>
        </w:tc>
      </w:tr>
      <w:tr w14:paraId="5FC8F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875" w:type="dxa"/>
          </w:tcPr>
          <w:p w14:paraId="015A31E3">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362" w:type="dxa"/>
            <w:tcBorders>
              <w:left w:val="single" w:color="auto" w:sz="4" w:space="0"/>
            </w:tcBorders>
          </w:tcPr>
          <w:p w14:paraId="616B016A">
            <w:pPr>
              <w:jc w:val="center"/>
              <w:rPr>
                <w:rFonts w:ascii="宋体" w:hAnsi="宋体" w:cs="宋体"/>
                <w:b/>
                <w:color w:val="auto"/>
                <w:kern w:val="0"/>
                <w:sz w:val="32"/>
                <w:szCs w:val="32"/>
                <w:highlight w:val="none"/>
              </w:rPr>
            </w:pPr>
          </w:p>
        </w:tc>
        <w:tc>
          <w:tcPr>
            <w:tcW w:w="3237" w:type="dxa"/>
            <w:tcBorders>
              <w:left w:val="single" w:color="auto" w:sz="4" w:space="0"/>
            </w:tcBorders>
          </w:tcPr>
          <w:p w14:paraId="186EE78A">
            <w:pPr>
              <w:jc w:val="center"/>
              <w:rPr>
                <w:rFonts w:ascii="宋体" w:hAnsi="宋体" w:cs="宋体"/>
                <w:b/>
                <w:color w:val="auto"/>
                <w:kern w:val="0"/>
                <w:sz w:val="32"/>
                <w:szCs w:val="32"/>
                <w:highlight w:val="none"/>
              </w:rPr>
            </w:pPr>
          </w:p>
        </w:tc>
        <w:tc>
          <w:tcPr>
            <w:tcW w:w="1332" w:type="dxa"/>
            <w:tcBorders>
              <w:left w:val="single" w:color="auto" w:sz="4" w:space="0"/>
            </w:tcBorders>
          </w:tcPr>
          <w:p w14:paraId="4E525863">
            <w:pPr>
              <w:jc w:val="center"/>
              <w:rPr>
                <w:rFonts w:ascii="宋体" w:hAnsi="宋体" w:cs="宋体"/>
                <w:b/>
                <w:color w:val="auto"/>
                <w:kern w:val="0"/>
                <w:sz w:val="32"/>
                <w:szCs w:val="32"/>
                <w:highlight w:val="none"/>
              </w:rPr>
            </w:pPr>
          </w:p>
        </w:tc>
      </w:tr>
    </w:tbl>
    <w:p w14:paraId="6A1B4762">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29DB84CB">
      <w:pPr>
        <w:jc w:val="center"/>
        <w:rPr>
          <w:rFonts w:ascii="宋体" w:hAnsi="宋体" w:cs="宋体"/>
          <w:b/>
          <w:color w:val="auto"/>
          <w:kern w:val="0"/>
          <w:sz w:val="32"/>
          <w:szCs w:val="32"/>
          <w:highlight w:val="none"/>
        </w:rPr>
      </w:pPr>
    </w:p>
    <w:p w14:paraId="09E625E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注：1.按本格式和要求提供。</w:t>
      </w:r>
    </w:p>
    <w:p w14:paraId="5393585B">
      <w:pPr>
        <w:spacing w:line="360" w:lineRule="auto"/>
        <w:ind w:right="420"/>
        <w:rPr>
          <w:rFonts w:ascii="宋体" w:hAnsi="宋体" w:cs="宋体"/>
          <w:color w:val="auto"/>
          <w:sz w:val="24"/>
          <w:highlight w:val="none"/>
        </w:rPr>
      </w:pPr>
      <w:r>
        <w:rPr>
          <w:rFonts w:hint="eastAsia" w:ascii="宋体" w:hAnsi="宋体" w:cs="宋体"/>
          <w:color w:val="auto"/>
          <w:sz w:val="24"/>
          <w:highlight w:val="none"/>
        </w:rPr>
        <w:t>2.本表格所反映的偏离情况与“符合性审查资料”、“评标标准相应的商务技术资料”不一致的，以“符合性审查资料”、“评标标准相应的商务技术资料”为准。</w:t>
      </w:r>
    </w:p>
    <w:p w14:paraId="2813CB8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3.投标人须保证：除商务技术偏离表列出的偏离外，投标人响应招标文件的全部非实质性要求。</w:t>
      </w:r>
    </w:p>
    <w:p w14:paraId="1F4BEB55">
      <w:pPr>
        <w:ind w:firstLine="1911" w:firstLineChars="595"/>
        <w:rPr>
          <w:rFonts w:ascii="宋体" w:hAnsi="宋体" w:cs="宋体"/>
          <w:b/>
          <w:bCs/>
          <w:color w:val="auto"/>
          <w:sz w:val="32"/>
          <w:szCs w:val="32"/>
          <w:highlight w:val="none"/>
        </w:rPr>
      </w:pPr>
    </w:p>
    <w:p w14:paraId="6E0747F1">
      <w:pPr>
        <w:ind w:firstLine="1911" w:firstLineChars="595"/>
        <w:rPr>
          <w:rFonts w:ascii="宋体" w:hAnsi="宋体" w:cs="宋体"/>
          <w:b/>
          <w:bCs/>
          <w:color w:val="auto"/>
          <w:sz w:val="32"/>
          <w:szCs w:val="32"/>
          <w:highlight w:val="none"/>
        </w:rPr>
      </w:pPr>
    </w:p>
    <w:p w14:paraId="74AEE38E">
      <w:pPr>
        <w:ind w:firstLine="1911" w:firstLineChars="595"/>
        <w:rPr>
          <w:rFonts w:ascii="宋体" w:hAnsi="宋体" w:cs="宋体"/>
          <w:b/>
          <w:bCs/>
          <w:color w:val="auto"/>
          <w:sz w:val="32"/>
          <w:szCs w:val="32"/>
          <w:highlight w:val="none"/>
        </w:rPr>
      </w:pPr>
    </w:p>
    <w:p w14:paraId="095DCE71">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61420E22">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69A0E2E1">
      <w:pPr>
        <w:snapToGrid w:val="0"/>
        <w:spacing w:line="360" w:lineRule="auto"/>
        <w:rPr>
          <w:rFonts w:ascii="宋体" w:hAnsi="宋体" w:cs="宋体"/>
          <w:color w:val="auto"/>
          <w:sz w:val="24"/>
          <w:highlight w:val="none"/>
        </w:rPr>
      </w:pPr>
    </w:p>
    <w:p w14:paraId="1F54D432">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杭州市公安局交通警察支队、浙江豪圣建设项目管理有限公司</w:t>
      </w:r>
      <w:r>
        <w:rPr>
          <w:rFonts w:hint="eastAsia" w:ascii="宋体" w:hAnsi="宋体" w:cs="宋体"/>
          <w:color w:val="auto"/>
          <w:kern w:val="0"/>
          <w:sz w:val="24"/>
          <w:highlight w:val="none"/>
          <w:lang w:val="zh-CN"/>
        </w:rPr>
        <w:t>：</w:t>
      </w:r>
    </w:p>
    <w:p w14:paraId="341A6BD1">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78CFFF0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7894BA75">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56164DD4">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74C27C8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67809C7A">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39E1A0F7">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357830C0">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43A59BCD">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42E90917">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6F93FFF7">
      <w:pPr>
        <w:autoSpaceDE w:val="0"/>
        <w:autoSpaceDN w:val="0"/>
        <w:spacing w:line="360" w:lineRule="auto"/>
        <w:ind w:left="2"/>
        <w:jc w:val="left"/>
        <w:rPr>
          <w:rFonts w:ascii="宋体" w:hAnsi="宋体" w:cs="宋体"/>
          <w:color w:val="auto"/>
          <w:kern w:val="0"/>
          <w:sz w:val="24"/>
          <w:highlight w:val="none"/>
          <w:lang w:val="zh-CN"/>
        </w:rPr>
      </w:pPr>
    </w:p>
    <w:p w14:paraId="5B2920A2">
      <w:pPr>
        <w:autoSpaceDE w:val="0"/>
        <w:autoSpaceDN w:val="0"/>
        <w:spacing w:line="360" w:lineRule="auto"/>
        <w:ind w:left="2"/>
        <w:jc w:val="left"/>
        <w:rPr>
          <w:rFonts w:ascii="宋体" w:hAnsi="宋体" w:cs="宋体"/>
          <w:color w:val="auto"/>
          <w:kern w:val="0"/>
          <w:sz w:val="24"/>
          <w:highlight w:val="none"/>
          <w:lang w:val="zh-CN"/>
        </w:rPr>
      </w:pPr>
    </w:p>
    <w:p w14:paraId="0816B08A">
      <w:pPr>
        <w:autoSpaceDE w:val="0"/>
        <w:autoSpaceDN w:val="0"/>
        <w:spacing w:line="360" w:lineRule="auto"/>
        <w:ind w:left="2"/>
        <w:jc w:val="left"/>
        <w:rPr>
          <w:rFonts w:ascii="宋体" w:hAnsi="宋体" w:cs="宋体"/>
          <w:color w:val="auto"/>
          <w:kern w:val="0"/>
          <w:sz w:val="24"/>
          <w:highlight w:val="none"/>
          <w:lang w:val="zh-CN"/>
        </w:rPr>
      </w:pPr>
    </w:p>
    <w:p w14:paraId="2D661D70">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505E8A21">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3D9399EF">
      <w:pPr>
        <w:spacing w:line="360" w:lineRule="auto"/>
        <w:jc w:val="center"/>
        <w:rPr>
          <w:rFonts w:ascii="宋体" w:hAnsi="宋体" w:cs="宋体"/>
          <w:b/>
          <w:bCs/>
          <w:color w:val="auto"/>
          <w:sz w:val="24"/>
          <w:highlight w:val="none"/>
        </w:rPr>
      </w:pPr>
    </w:p>
    <w:p w14:paraId="7C92F0CD">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FCDCA44">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247953C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24B0C65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BAFACDA">
      <w:pPr>
        <w:spacing w:line="360" w:lineRule="auto"/>
        <w:jc w:val="center"/>
        <w:outlineLvl w:val="0"/>
        <w:rPr>
          <w:rFonts w:ascii="宋体" w:hAnsi="宋体" w:cs="宋体"/>
          <w:b/>
          <w:color w:val="auto"/>
          <w:kern w:val="0"/>
          <w:sz w:val="36"/>
          <w:szCs w:val="36"/>
          <w:highlight w:val="none"/>
        </w:rPr>
      </w:pPr>
    </w:p>
    <w:p w14:paraId="52037843">
      <w:pPr>
        <w:numPr>
          <w:ilvl w:val="0"/>
          <w:numId w:val="4"/>
        </w:num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开标一览表（报价表）………………………………………………………（页码）</w:t>
      </w:r>
    </w:p>
    <w:p w14:paraId="25401647">
      <w:pPr>
        <w:numPr>
          <w:ilvl w:val="0"/>
          <w:numId w:val="4"/>
        </w:num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报价情况说明…………………………………………………………………（页码）</w:t>
      </w:r>
    </w:p>
    <w:p w14:paraId="33865627">
      <w:pPr>
        <w:pStyle w:val="84"/>
        <w:ind w:firstLine="640"/>
        <w:rPr>
          <w:color w:val="auto"/>
          <w:highlight w:val="none"/>
        </w:rPr>
      </w:pPr>
    </w:p>
    <w:p w14:paraId="28C9931B">
      <w:pPr>
        <w:pStyle w:val="84"/>
        <w:ind w:firstLine="640"/>
        <w:rPr>
          <w:color w:val="auto"/>
          <w:highlight w:val="none"/>
        </w:rPr>
      </w:pPr>
    </w:p>
    <w:p w14:paraId="6470F39A">
      <w:pPr>
        <w:snapToGrid w:val="0"/>
        <w:spacing w:line="360" w:lineRule="auto"/>
        <w:ind w:right="480"/>
        <w:jc w:val="center"/>
        <w:rPr>
          <w:rFonts w:ascii="宋体" w:hAnsi="宋体" w:cs="宋体"/>
          <w:b/>
          <w:color w:val="auto"/>
          <w:kern w:val="0"/>
          <w:sz w:val="32"/>
          <w:szCs w:val="32"/>
          <w:highlight w:val="none"/>
        </w:rPr>
      </w:pPr>
    </w:p>
    <w:p w14:paraId="462010CA">
      <w:pPr>
        <w:snapToGrid w:val="0"/>
        <w:spacing w:line="360" w:lineRule="auto"/>
        <w:ind w:right="480"/>
        <w:jc w:val="center"/>
        <w:rPr>
          <w:rFonts w:ascii="宋体" w:hAnsi="宋体" w:cs="宋体"/>
          <w:b/>
          <w:color w:val="auto"/>
          <w:kern w:val="0"/>
          <w:sz w:val="32"/>
          <w:szCs w:val="32"/>
          <w:highlight w:val="none"/>
        </w:rPr>
      </w:pPr>
    </w:p>
    <w:p w14:paraId="283C1AEC">
      <w:pPr>
        <w:snapToGrid w:val="0"/>
        <w:spacing w:line="360" w:lineRule="auto"/>
        <w:ind w:right="480"/>
        <w:jc w:val="center"/>
        <w:rPr>
          <w:rFonts w:ascii="宋体" w:hAnsi="宋体" w:cs="宋体"/>
          <w:b/>
          <w:color w:val="auto"/>
          <w:kern w:val="0"/>
          <w:sz w:val="32"/>
          <w:szCs w:val="32"/>
          <w:highlight w:val="none"/>
        </w:rPr>
      </w:pPr>
    </w:p>
    <w:p w14:paraId="7159EA3A">
      <w:pPr>
        <w:snapToGrid w:val="0"/>
        <w:spacing w:line="360" w:lineRule="auto"/>
        <w:ind w:right="480"/>
        <w:jc w:val="center"/>
        <w:rPr>
          <w:rFonts w:ascii="宋体" w:hAnsi="宋体" w:cs="宋体"/>
          <w:b/>
          <w:color w:val="auto"/>
          <w:kern w:val="0"/>
          <w:sz w:val="32"/>
          <w:szCs w:val="32"/>
          <w:highlight w:val="none"/>
        </w:rPr>
      </w:pPr>
    </w:p>
    <w:p w14:paraId="2434C287">
      <w:pPr>
        <w:snapToGrid w:val="0"/>
        <w:spacing w:line="360" w:lineRule="auto"/>
        <w:ind w:right="480"/>
        <w:jc w:val="center"/>
        <w:rPr>
          <w:rFonts w:ascii="宋体" w:hAnsi="宋体" w:cs="宋体"/>
          <w:b/>
          <w:color w:val="auto"/>
          <w:kern w:val="0"/>
          <w:sz w:val="32"/>
          <w:szCs w:val="32"/>
          <w:highlight w:val="none"/>
        </w:rPr>
      </w:pPr>
    </w:p>
    <w:p w14:paraId="5B5FF61B">
      <w:pPr>
        <w:snapToGrid w:val="0"/>
        <w:spacing w:line="360" w:lineRule="auto"/>
        <w:ind w:right="480"/>
        <w:jc w:val="center"/>
        <w:rPr>
          <w:rFonts w:ascii="宋体" w:hAnsi="宋体" w:cs="宋体"/>
          <w:b/>
          <w:color w:val="auto"/>
          <w:kern w:val="0"/>
          <w:sz w:val="32"/>
          <w:szCs w:val="32"/>
          <w:highlight w:val="none"/>
        </w:rPr>
      </w:pPr>
    </w:p>
    <w:p w14:paraId="4A5F2428">
      <w:pPr>
        <w:snapToGrid w:val="0"/>
        <w:spacing w:line="360" w:lineRule="auto"/>
        <w:ind w:right="480"/>
        <w:jc w:val="center"/>
        <w:rPr>
          <w:rFonts w:ascii="宋体" w:hAnsi="宋体" w:cs="宋体"/>
          <w:b/>
          <w:color w:val="auto"/>
          <w:kern w:val="0"/>
          <w:sz w:val="32"/>
          <w:szCs w:val="32"/>
          <w:highlight w:val="none"/>
        </w:rPr>
      </w:pPr>
    </w:p>
    <w:p w14:paraId="2246D60B">
      <w:pPr>
        <w:snapToGrid w:val="0"/>
        <w:spacing w:line="360" w:lineRule="auto"/>
        <w:ind w:right="480"/>
        <w:jc w:val="center"/>
        <w:rPr>
          <w:rFonts w:ascii="宋体" w:hAnsi="宋体" w:cs="宋体"/>
          <w:b/>
          <w:color w:val="auto"/>
          <w:kern w:val="0"/>
          <w:sz w:val="32"/>
          <w:szCs w:val="32"/>
          <w:highlight w:val="none"/>
        </w:rPr>
      </w:pPr>
    </w:p>
    <w:p w14:paraId="474A2F2B">
      <w:pPr>
        <w:snapToGrid w:val="0"/>
        <w:spacing w:line="360" w:lineRule="auto"/>
        <w:ind w:right="480"/>
        <w:jc w:val="center"/>
        <w:rPr>
          <w:rFonts w:ascii="宋体" w:hAnsi="宋体" w:cs="宋体"/>
          <w:b/>
          <w:color w:val="auto"/>
          <w:kern w:val="0"/>
          <w:sz w:val="32"/>
          <w:szCs w:val="32"/>
          <w:highlight w:val="none"/>
        </w:rPr>
      </w:pPr>
    </w:p>
    <w:p w14:paraId="1C0D71B4">
      <w:pPr>
        <w:snapToGrid w:val="0"/>
        <w:spacing w:line="360" w:lineRule="auto"/>
        <w:ind w:right="480"/>
        <w:jc w:val="center"/>
        <w:rPr>
          <w:rFonts w:ascii="宋体" w:hAnsi="宋体" w:cs="宋体"/>
          <w:b/>
          <w:color w:val="auto"/>
          <w:kern w:val="0"/>
          <w:sz w:val="32"/>
          <w:szCs w:val="32"/>
          <w:highlight w:val="none"/>
        </w:rPr>
      </w:pPr>
    </w:p>
    <w:p w14:paraId="0360C7E0">
      <w:pPr>
        <w:snapToGrid w:val="0"/>
        <w:spacing w:line="360" w:lineRule="auto"/>
        <w:ind w:right="480"/>
        <w:jc w:val="center"/>
        <w:rPr>
          <w:rFonts w:ascii="宋体" w:hAnsi="宋体" w:cs="宋体"/>
          <w:b/>
          <w:color w:val="auto"/>
          <w:kern w:val="0"/>
          <w:sz w:val="32"/>
          <w:szCs w:val="32"/>
          <w:highlight w:val="none"/>
        </w:rPr>
      </w:pPr>
    </w:p>
    <w:p w14:paraId="604DBD2A">
      <w:pPr>
        <w:snapToGrid w:val="0"/>
        <w:spacing w:line="360" w:lineRule="auto"/>
        <w:ind w:right="480"/>
        <w:jc w:val="center"/>
        <w:rPr>
          <w:rFonts w:ascii="宋体" w:hAnsi="宋体" w:cs="宋体"/>
          <w:b/>
          <w:color w:val="auto"/>
          <w:kern w:val="0"/>
          <w:sz w:val="32"/>
          <w:szCs w:val="32"/>
          <w:highlight w:val="none"/>
        </w:rPr>
      </w:pPr>
    </w:p>
    <w:p w14:paraId="6A5F5153">
      <w:pPr>
        <w:snapToGrid w:val="0"/>
        <w:spacing w:line="360" w:lineRule="auto"/>
        <w:ind w:right="480"/>
        <w:jc w:val="center"/>
        <w:rPr>
          <w:rFonts w:ascii="宋体" w:hAnsi="宋体" w:cs="宋体"/>
          <w:b/>
          <w:color w:val="auto"/>
          <w:kern w:val="0"/>
          <w:sz w:val="32"/>
          <w:szCs w:val="32"/>
          <w:highlight w:val="none"/>
        </w:rPr>
      </w:pPr>
    </w:p>
    <w:p w14:paraId="07E0B747">
      <w:pPr>
        <w:snapToGrid w:val="0"/>
        <w:spacing w:line="360" w:lineRule="auto"/>
        <w:ind w:right="480"/>
        <w:jc w:val="center"/>
        <w:rPr>
          <w:rFonts w:ascii="宋体" w:hAnsi="宋体" w:cs="宋体"/>
          <w:b/>
          <w:color w:val="auto"/>
          <w:kern w:val="0"/>
          <w:sz w:val="32"/>
          <w:szCs w:val="32"/>
          <w:highlight w:val="none"/>
        </w:rPr>
      </w:pPr>
    </w:p>
    <w:p w14:paraId="27602817">
      <w:pPr>
        <w:snapToGrid w:val="0"/>
        <w:spacing w:line="360" w:lineRule="auto"/>
        <w:ind w:right="480"/>
        <w:jc w:val="center"/>
        <w:rPr>
          <w:rFonts w:ascii="宋体" w:hAnsi="宋体" w:cs="宋体"/>
          <w:b/>
          <w:color w:val="auto"/>
          <w:kern w:val="0"/>
          <w:sz w:val="32"/>
          <w:szCs w:val="32"/>
          <w:highlight w:val="none"/>
        </w:rPr>
      </w:pPr>
    </w:p>
    <w:p w14:paraId="3C3A3817">
      <w:pPr>
        <w:pStyle w:val="630"/>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48ED1D02">
      <w:pPr>
        <w:pStyle w:val="630"/>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10DA2963">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杭州市公安局交通警察支队、浙江豪圣建设项目管理有限公司</w:t>
      </w:r>
      <w:r>
        <w:rPr>
          <w:rFonts w:hint="eastAsia" w:ascii="宋体" w:hAnsi="宋体" w:cs="宋体"/>
          <w:color w:val="auto"/>
          <w:kern w:val="0"/>
          <w:sz w:val="24"/>
          <w:highlight w:val="none"/>
          <w:lang w:val="zh-CN"/>
        </w:rPr>
        <w:t>：</w:t>
      </w:r>
    </w:p>
    <w:p w14:paraId="029B55A3">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rPr>
        <w:t>2025年交通设施维护监理（服务监理）</w:t>
      </w:r>
      <w:r>
        <w:rPr>
          <w:rFonts w:hint="eastAsia" w:ascii="宋体" w:hAnsi="宋体" w:cs="宋体"/>
          <w:color w:val="auto"/>
          <w:kern w:val="0"/>
          <w:sz w:val="24"/>
          <w:highlight w:val="none"/>
          <w:lang w:val="zh-CN"/>
        </w:rPr>
        <w:t>【项目编号：</w:t>
      </w:r>
      <w:r>
        <w:rPr>
          <w:rFonts w:hint="eastAsia" w:ascii="宋体" w:hAnsi="宋体" w:cs="宋体"/>
          <w:color w:val="auto"/>
          <w:sz w:val="24"/>
          <w:highlight w:val="none"/>
          <w:lang w:eastAsia="zh-CN"/>
        </w:rPr>
        <w:t>HSZB-2025-450</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78A4645A">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5019" w:type="pct"/>
        <w:tblInd w:w="0"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autofit"/>
        <w:tblCellMar>
          <w:top w:w="0" w:type="dxa"/>
          <w:left w:w="0" w:type="dxa"/>
          <w:bottom w:w="0" w:type="dxa"/>
          <w:right w:w="0" w:type="dxa"/>
        </w:tblCellMar>
      </w:tblPr>
      <w:tblGrid>
        <w:gridCol w:w="372"/>
        <w:gridCol w:w="2357"/>
        <w:gridCol w:w="650"/>
        <w:gridCol w:w="873"/>
        <w:gridCol w:w="995"/>
        <w:gridCol w:w="1155"/>
        <w:gridCol w:w="1210"/>
        <w:gridCol w:w="1513"/>
      </w:tblGrid>
      <w:tr w14:paraId="15CC0CB6">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717" w:hRule="atLeast"/>
        </w:trPr>
        <w:tc>
          <w:tcPr>
            <w:tcW w:w="204" w:type="pct"/>
            <w:tcBorders>
              <w:top w:val="single" w:color="auto" w:sz="8" w:space="0"/>
              <w:left w:val="single" w:color="auto" w:sz="8" w:space="0"/>
              <w:bottom w:val="single" w:color="auto" w:sz="2" w:space="0"/>
              <w:right w:val="single" w:color="auto" w:sz="2" w:space="0"/>
            </w:tcBorders>
            <w:vAlign w:val="center"/>
          </w:tcPr>
          <w:p w14:paraId="7412972C">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序号</w:t>
            </w:r>
          </w:p>
        </w:tc>
        <w:tc>
          <w:tcPr>
            <w:tcW w:w="1291" w:type="pct"/>
            <w:tcBorders>
              <w:top w:val="single" w:color="auto" w:sz="8" w:space="0"/>
              <w:left w:val="single" w:color="auto" w:sz="2" w:space="0"/>
              <w:bottom w:val="single" w:color="auto" w:sz="2" w:space="0"/>
              <w:right w:val="single" w:color="auto" w:sz="2" w:space="0"/>
            </w:tcBorders>
            <w:vAlign w:val="center"/>
          </w:tcPr>
          <w:p w14:paraId="214FC31C">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类别</w:t>
            </w:r>
          </w:p>
        </w:tc>
        <w:tc>
          <w:tcPr>
            <w:tcW w:w="356" w:type="pct"/>
            <w:tcBorders>
              <w:top w:val="single" w:color="auto" w:sz="8" w:space="0"/>
              <w:left w:val="single" w:color="auto" w:sz="2" w:space="0"/>
              <w:bottom w:val="single" w:color="auto" w:sz="2" w:space="0"/>
              <w:right w:val="single" w:color="auto" w:sz="2" w:space="0"/>
            </w:tcBorders>
            <w:vAlign w:val="center"/>
          </w:tcPr>
          <w:p w14:paraId="2FD615E2">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数量</w:t>
            </w:r>
          </w:p>
        </w:tc>
        <w:tc>
          <w:tcPr>
            <w:tcW w:w="478" w:type="pct"/>
            <w:tcBorders>
              <w:top w:val="single" w:color="auto" w:sz="8" w:space="0"/>
              <w:left w:val="single" w:color="auto" w:sz="2" w:space="0"/>
              <w:bottom w:val="single" w:color="auto" w:sz="2" w:space="0"/>
              <w:right w:val="single" w:color="auto" w:sz="2" w:space="0"/>
            </w:tcBorders>
            <w:vAlign w:val="center"/>
          </w:tcPr>
          <w:p w14:paraId="69D990A0">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单位</w:t>
            </w:r>
          </w:p>
        </w:tc>
        <w:tc>
          <w:tcPr>
            <w:tcW w:w="545" w:type="pct"/>
            <w:tcBorders>
              <w:top w:val="single" w:color="auto" w:sz="8" w:space="0"/>
              <w:left w:val="single" w:color="auto" w:sz="2" w:space="0"/>
              <w:bottom w:val="single" w:color="auto" w:sz="2" w:space="0"/>
              <w:right w:val="single" w:color="auto" w:sz="2" w:space="0"/>
            </w:tcBorders>
            <w:vAlign w:val="center"/>
          </w:tcPr>
          <w:p w14:paraId="118E683C">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月数</w:t>
            </w:r>
          </w:p>
        </w:tc>
        <w:tc>
          <w:tcPr>
            <w:tcW w:w="633" w:type="pct"/>
            <w:tcBorders>
              <w:top w:val="single" w:color="auto" w:sz="8" w:space="0"/>
              <w:left w:val="single" w:color="auto" w:sz="2" w:space="0"/>
              <w:bottom w:val="single" w:color="auto" w:sz="2" w:space="0"/>
              <w:right w:val="single" w:color="auto" w:sz="8" w:space="0"/>
            </w:tcBorders>
            <w:vAlign w:val="center"/>
          </w:tcPr>
          <w:p w14:paraId="23CE786D">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单价</w:t>
            </w:r>
          </w:p>
          <w:p w14:paraId="5AC2ABE6">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（元/</w:t>
            </w:r>
            <w:r>
              <w:rPr>
                <w:rFonts w:hint="eastAsia" w:ascii="宋体" w:hAnsi="宋体" w:cs="宋体"/>
                <w:b/>
                <w:color w:val="auto"/>
                <w:kern w:val="0"/>
                <w:szCs w:val="21"/>
                <w:highlight w:val="none"/>
              </w:rPr>
              <w:t>月/人（辆）</w:t>
            </w:r>
            <w:r>
              <w:rPr>
                <w:rFonts w:hint="eastAsia" w:ascii="宋体" w:hAnsi="宋体" w:cs="宋体"/>
                <w:b/>
                <w:bCs/>
                <w:color w:val="auto"/>
                <w:szCs w:val="21"/>
                <w:highlight w:val="none"/>
              </w:rPr>
              <w:t>）</w:t>
            </w:r>
          </w:p>
        </w:tc>
        <w:tc>
          <w:tcPr>
            <w:tcW w:w="663" w:type="pct"/>
            <w:tcBorders>
              <w:top w:val="single" w:color="auto" w:sz="8" w:space="0"/>
              <w:left w:val="single" w:color="auto" w:sz="2" w:space="0"/>
              <w:bottom w:val="single" w:color="auto" w:sz="2" w:space="0"/>
              <w:right w:val="single" w:color="auto" w:sz="2" w:space="0"/>
            </w:tcBorders>
            <w:vAlign w:val="center"/>
          </w:tcPr>
          <w:p w14:paraId="6E13670A">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总价</w:t>
            </w:r>
          </w:p>
          <w:p w14:paraId="0926ED6D">
            <w:pPr>
              <w:snapToGrid w:val="0"/>
              <w:spacing w:line="276" w:lineRule="auto"/>
              <w:jc w:val="center"/>
              <w:rPr>
                <w:rFonts w:ascii="宋体" w:hAnsi="宋体" w:cs="宋体"/>
                <w:b/>
                <w:bCs/>
                <w:color w:val="auto"/>
                <w:szCs w:val="21"/>
                <w:highlight w:val="none"/>
              </w:rPr>
            </w:pPr>
            <w:r>
              <w:rPr>
                <w:rFonts w:hint="eastAsia" w:ascii="宋体" w:hAnsi="宋体" w:cs="宋体"/>
                <w:b/>
                <w:bCs/>
                <w:color w:val="auto"/>
                <w:szCs w:val="21"/>
                <w:highlight w:val="none"/>
              </w:rPr>
              <w:t>（元）</w:t>
            </w:r>
          </w:p>
        </w:tc>
        <w:tc>
          <w:tcPr>
            <w:tcW w:w="825" w:type="pct"/>
            <w:tcBorders>
              <w:top w:val="single" w:color="auto" w:sz="8" w:space="0"/>
              <w:left w:val="single" w:color="auto" w:sz="2" w:space="0"/>
              <w:bottom w:val="single" w:color="auto" w:sz="2" w:space="0"/>
              <w:right w:val="single" w:color="auto" w:sz="8" w:space="0"/>
            </w:tcBorders>
            <w:vAlign w:val="center"/>
          </w:tcPr>
          <w:p w14:paraId="08EA663D">
            <w:pPr>
              <w:snapToGrid w:val="0"/>
              <w:spacing w:line="360" w:lineRule="auto"/>
              <w:jc w:val="center"/>
              <w:rPr>
                <w:rFonts w:ascii="宋体" w:hAnsi="宋体" w:cs="宋体"/>
                <w:color w:val="auto"/>
                <w:szCs w:val="21"/>
                <w:highlight w:val="none"/>
              </w:rPr>
            </w:pPr>
            <w:r>
              <w:rPr>
                <w:rFonts w:hint="eastAsia" w:ascii="宋体" w:hAnsi="宋体" w:cs="宋体"/>
                <w:color w:val="auto"/>
                <w:szCs w:val="21"/>
                <w:highlight w:val="none"/>
              </w:rPr>
              <w:t>备注</w:t>
            </w:r>
          </w:p>
        </w:tc>
      </w:tr>
      <w:tr w14:paraId="4E231D4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414" w:hRule="atLeast"/>
        </w:trPr>
        <w:tc>
          <w:tcPr>
            <w:tcW w:w="204" w:type="pct"/>
            <w:tcBorders>
              <w:top w:val="single" w:color="auto" w:sz="2" w:space="0"/>
              <w:left w:val="single" w:color="auto" w:sz="8" w:space="0"/>
              <w:bottom w:val="single" w:color="auto" w:sz="2" w:space="0"/>
              <w:right w:val="single" w:color="auto" w:sz="2" w:space="0"/>
            </w:tcBorders>
            <w:vAlign w:val="center"/>
          </w:tcPr>
          <w:p w14:paraId="1E0ABD69">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1291" w:type="pct"/>
            <w:tcBorders>
              <w:top w:val="single" w:color="auto" w:sz="2" w:space="0"/>
              <w:left w:val="single" w:color="auto" w:sz="2" w:space="0"/>
              <w:bottom w:val="single" w:color="auto" w:sz="2" w:space="0"/>
              <w:right w:val="single" w:color="auto" w:sz="2" w:space="0"/>
            </w:tcBorders>
            <w:vAlign w:val="center"/>
          </w:tcPr>
          <w:p w14:paraId="5A15E929">
            <w:pPr>
              <w:widowControl/>
              <w:jc w:val="center"/>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项目负责人服务费</w:t>
            </w:r>
          </w:p>
        </w:tc>
        <w:tc>
          <w:tcPr>
            <w:tcW w:w="356" w:type="pct"/>
            <w:tcBorders>
              <w:top w:val="single" w:color="auto" w:sz="2" w:space="0"/>
              <w:left w:val="single" w:color="auto" w:sz="2" w:space="0"/>
              <w:bottom w:val="single" w:color="auto" w:sz="2" w:space="0"/>
              <w:right w:val="single" w:color="auto" w:sz="2" w:space="0"/>
            </w:tcBorders>
            <w:vAlign w:val="center"/>
          </w:tcPr>
          <w:p w14:paraId="2A872AA3">
            <w:pPr>
              <w:jc w:val="center"/>
              <w:rPr>
                <w:rFonts w:ascii="宋体" w:hAnsi="宋体" w:cs="宋体"/>
                <w:color w:val="auto"/>
                <w:kern w:val="0"/>
                <w:szCs w:val="21"/>
                <w:highlight w:val="none"/>
              </w:rPr>
            </w:pPr>
            <w:r>
              <w:rPr>
                <w:rFonts w:hint="eastAsia" w:ascii="宋体" w:hAnsi="宋体" w:cs="宋体"/>
                <w:color w:val="auto"/>
                <w:kern w:val="0"/>
                <w:szCs w:val="21"/>
                <w:highlight w:val="none"/>
              </w:rPr>
              <w:t>1</w:t>
            </w:r>
          </w:p>
        </w:tc>
        <w:tc>
          <w:tcPr>
            <w:tcW w:w="478" w:type="pct"/>
            <w:tcBorders>
              <w:top w:val="single" w:color="auto" w:sz="2" w:space="0"/>
              <w:left w:val="single" w:color="auto" w:sz="2" w:space="0"/>
              <w:bottom w:val="single" w:color="auto" w:sz="2" w:space="0"/>
              <w:right w:val="single" w:color="auto" w:sz="2" w:space="0"/>
            </w:tcBorders>
            <w:vAlign w:val="center"/>
          </w:tcPr>
          <w:p w14:paraId="588656F4">
            <w:pPr>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545" w:type="pct"/>
            <w:tcBorders>
              <w:top w:val="single" w:color="auto" w:sz="2" w:space="0"/>
              <w:left w:val="single" w:color="auto" w:sz="2" w:space="0"/>
              <w:bottom w:val="single" w:color="auto" w:sz="2" w:space="0"/>
              <w:right w:val="single" w:color="auto" w:sz="2" w:space="0"/>
            </w:tcBorders>
            <w:vAlign w:val="center"/>
          </w:tcPr>
          <w:p w14:paraId="643EC730">
            <w:pPr>
              <w:jc w:val="center"/>
              <w:rPr>
                <w:rFonts w:ascii="宋体" w:hAnsi="宋体" w:cs="宋体"/>
                <w:color w:val="auto"/>
                <w:kern w:val="0"/>
                <w:szCs w:val="21"/>
                <w:highlight w:val="none"/>
              </w:rPr>
            </w:pPr>
            <w:r>
              <w:rPr>
                <w:rFonts w:hint="eastAsia" w:ascii="宋体" w:hAnsi="宋体" w:cs="宋体"/>
                <w:color w:val="auto"/>
                <w:kern w:val="0"/>
                <w:szCs w:val="21"/>
                <w:highlight w:val="none"/>
              </w:rPr>
              <w:t>12</w:t>
            </w:r>
          </w:p>
        </w:tc>
        <w:tc>
          <w:tcPr>
            <w:tcW w:w="633" w:type="pct"/>
            <w:tcBorders>
              <w:top w:val="single" w:color="auto" w:sz="2" w:space="0"/>
              <w:left w:val="single" w:color="auto" w:sz="2" w:space="0"/>
              <w:bottom w:val="single" w:color="auto" w:sz="2" w:space="0"/>
              <w:right w:val="single" w:color="auto" w:sz="8" w:space="0"/>
            </w:tcBorders>
            <w:vAlign w:val="center"/>
          </w:tcPr>
          <w:p w14:paraId="343B5768">
            <w:pPr>
              <w:snapToGrid w:val="0"/>
              <w:spacing w:line="360" w:lineRule="auto"/>
              <w:jc w:val="center"/>
              <w:rPr>
                <w:rFonts w:ascii="宋体" w:hAnsi="宋体" w:cs="宋体"/>
                <w:color w:val="auto"/>
                <w:szCs w:val="21"/>
                <w:highlight w:val="none"/>
              </w:rPr>
            </w:pPr>
          </w:p>
        </w:tc>
        <w:tc>
          <w:tcPr>
            <w:tcW w:w="663" w:type="pct"/>
            <w:tcBorders>
              <w:top w:val="single" w:color="auto" w:sz="2" w:space="0"/>
              <w:left w:val="single" w:color="auto" w:sz="2" w:space="0"/>
              <w:bottom w:val="single" w:color="auto" w:sz="2" w:space="0"/>
              <w:right w:val="single" w:color="auto" w:sz="2" w:space="0"/>
            </w:tcBorders>
          </w:tcPr>
          <w:p w14:paraId="49C3C45C">
            <w:pPr>
              <w:snapToGrid w:val="0"/>
              <w:spacing w:line="360" w:lineRule="auto"/>
              <w:jc w:val="center"/>
              <w:rPr>
                <w:rFonts w:ascii="宋体" w:hAnsi="宋体" w:cs="宋体"/>
                <w:color w:val="auto"/>
                <w:kern w:val="0"/>
                <w:szCs w:val="21"/>
                <w:highlight w:val="none"/>
              </w:rPr>
            </w:pPr>
          </w:p>
        </w:tc>
        <w:tc>
          <w:tcPr>
            <w:tcW w:w="825" w:type="pct"/>
            <w:tcBorders>
              <w:top w:val="single" w:color="auto" w:sz="2" w:space="0"/>
              <w:left w:val="single" w:color="auto" w:sz="2" w:space="0"/>
              <w:bottom w:val="single" w:color="auto" w:sz="2" w:space="0"/>
              <w:right w:val="single" w:color="auto" w:sz="8" w:space="0"/>
            </w:tcBorders>
            <w:vAlign w:val="center"/>
          </w:tcPr>
          <w:p w14:paraId="3B44A487">
            <w:pPr>
              <w:snapToGrid w:val="0"/>
              <w:spacing w:line="360" w:lineRule="auto"/>
              <w:jc w:val="center"/>
              <w:rPr>
                <w:rFonts w:ascii="宋体" w:hAnsi="宋体" w:cs="宋体"/>
                <w:color w:val="auto"/>
                <w:kern w:val="0"/>
                <w:szCs w:val="21"/>
                <w:highlight w:val="none"/>
              </w:rPr>
            </w:pPr>
          </w:p>
        </w:tc>
      </w:tr>
      <w:tr w14:paraId="5D374FC1">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414" w:hRule="atLeast"/>
        </w:trPr>
        <w:tc>
          <w:tcPr>
            <w:tcW w:w="204" w:type="pct"/>
            <w:tcBorders>
              <w:top w:val="single" w:color="auto" w:sz="2" w:space="0"/>
              <w:left w:val="single" w:color="auto" w:sz="8" w:space="0"/>
              <w:bottom w:val="single" w:color="auto" w:sz="2" w:space="0"/>
              <w:right w:val="single" w:color="auto" w:sz="2" w:space="0"/>
            </w:tcBorders>
            <w:vAlign w:val="center"/>
          </w:tcPr>
          <w:p w14:paraId="47CF6C27">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2</w:t>
            </w:r>
          </w:p>
        </w:tc>
        <w:tc>
          <w:tcPr>
            <w:tcW w:w="1291" w:type="pct"/>
            <w:tcBorders>
              <w:top w:val="single" w:color="auto" w:sz="2" w:space="0"/>
              <w:left w:val="single" w:color="auto" w:sz="2" w:space="0"/>
              <w:bottom w:val="single" w:color="auto" w:sz="2" w:space="0"/>
              <w:right w:val="single" w:color="auto" w:sz="2" w:space="0"/>
            </w:tcBorders>
            <w:vAlign w:val="center"/>
          </w:tcPr>
          <w:p w14:paraId="71F67B82">
            <w:pPr>
              <w:widowControl/>
              <w:jc w:val="center"/>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驻点监理人员服务费</w:t>
            </w:r>
          </w:p>
        </w:tc>
        <w:tc>
          <w:tcPr>
            <w:tcW w:w="356" w:type="pct"/>
            <w:tcBorders>
              <w:top w:val="single" w:color="auto" w:sz="2" w:space="0"/>
              <w:left w:val="single" w:color="auto" w:sz="2" w:space="0"/>
              <w:bottom w:val="single" w:color="auto" w:sz="2" w:space="0"/>
              <w:right w:val="single" w:color="auto" w:sz="2" w:space="0"/>
            </w:tcBorders>
            <w:vAlign w:val="center"/>
          </w:tcPr>
          <w:p w14:paraId="7275AD9E">
            <w:pPr>
              <w:jc w:val="center"/>
              <w:rPr>
                <w:rFonts w:ascii="宋体" w:hAnsi="宋体" w:cs="宋体"/>
                <w:color w:val="auto"/>
                <w:kern w:val="0"/>
                <w:szCs w:val="21"/>
                <w:highlight w:val="none"/>
              </w:rPr>
            </w:pPr>
            <w:r>
              <w:rPr>
                <w:rFonts w:hint="eastAsia" w:ascii="宋体" w:hAnsi="宋体" w:cs="宋体"/>
                <w:color w:val="auto"/>
                <w:kern w:val="0"/>
                <w:szCs w:val="21"/>
                <w:highlight w:val="none"/>
              </w:rPr>
              <w:t>8</w:t>
            </w:r>
          </w:p>
        </w:tc>
        <w:tc>
          <w:tcPr>
            <w:tcW w:w="478" w:type="pct"/>
            <w:tcBorders>
              <w:top w:val="single" w:color="auto" w:sz="2" w:space="0"/>
              <w:left w:val="single" w:color="auto" w:sz="2" w:space="0"/>
              <w:bottom w:val="single" w:color="auto" w:sz="2" w:space="0"/>
              <w:right w:val="single" w:color="auto" w:sz="2" w:space="0"/>
            </w:tcBorders>
            <w:vAlign w:val="center"/>
          </w:tcPr>
          <w:p w14:paraId="4617736F">
            <w:pPr>
              <w:jc w:val="center"/>
              <w:rPr>
                <w:rFonts w:ascii="宋体" w:hAnsi="宋体" w:cs="宋体"/>
                <w:color w:val="auto"/>
                <w:kern w:val="0"/>
                <w:szCs w:val="21"/>
                <w:highlight w:val="none"/>
              </w:rPr>
            </w:pPr>
            <w:r>
              <w:rPr>
                <w:rFonts w:hint="eastAsia" w:ascii="宋体" w:hAnsi="宋体" w:cs="宋体"/>
                <w:color w:val="auto"/>
                <w:kern w:val="0"/>
                <w:szCs w:val="21"/>
                <w:highlight w:val="none"/>
              </w:rPr>
              <w:t>人</w:t>
            </w:r>
          </w:p>
        </w:tc>
        <w:tc>
          <w:tcPr>
            <w:tcW w:w="545" w:type="pct"/>
            <w:tcBorders>
              <w:top w:val="single" w:color="auto" w:sz="2" w:space="0"/>
              <w:left w:val="single" w:color="auto" w:sz="2" w:space="0"/>
              <w:bottom w:val="single" w:color="auto" w:sz="2" w:space="0"/>
              <w:right w:val="single" w:color="auto" w:sz="2" w:space="0"/>
            </w:tcBorders>
            <w:vAlign w:val="center"/>
          </w:tcPr>
          <w:p w14:paraId="17400D3F">
            <w:pPr>
              <w:jc w:val="center"/>
              <w:rPr>
                <w:rFonts w:ascii="宋体" w:hAnsi="宋体" w:cs="宋体"/>
                <w:color w:val="auto"/>
                <w:kern w:val="0"/>
                <w:szCs w:val="21"/>
                <w:highlight w:val="none"/>
              </w:rPr>
            </w:pPr>
            <w:r>
              <w:rPr>
                <w:rFonts w:hint="eastAsia" w:ascii="宋体" w:hAnsi="宋体" w:cs="宋体"/>
                <w:color w:val="auto"/>
                <w:kern w:val="0"/>
                <w:szCs w:val="21"/>
                <w:highlight w:val="none"/>
              </w:rPr>
              <w:t>12</w:t>
            </w:r>
          </w:p>
        </w:tc>
        <w:tc>
          <w:tcPr>
            <w:tcW w:w="633" w:type="pct"/>
            <w:tcBorders>
              <w:top w:val="single" w:color="auto" w:sz="2" w:space="0"/>
              <w:left w:val="single" w:color="auto" w:sz="2" w:space="0"/>
              <w:bottom w:val="single" w:color="auto" w:sz="2" w:space="0"/>
              <w:right w:val="single" w:color="auto" w:sz="8" w:space="0"/>
            </w:tcBorders>
            <w:vAlign w:val="center"/>
          </w:tcPr>
          <w:p w14:paraId="386673AD">
            <w:pPr>
              <w:snapToGrid w:val="0"/>
              <w:spacing w:line="360" w:lineRule="auto"/>
              <w:jc w:val="center"/>
              <w:rPr>
                <w:rFonts w:ascii="宋体" w:hAnsi="宋体" w:cs="宋体"/>
                <w:color w:val="auto"/>
                <w:szCs w:val="21"/>
                <w:highlight w:val="none"/>
              </w:rPr>
            </w:pPr>
          </w:p>
        </w:tc>
        <w:tc>
          <w:tcPr>
            <w:tcW w:w="663" w:type="pct"/>
            <w:tcBorders>
              <w:top w:val="single" w:color="auto" w:sz="2" w:space="0"/>
              <w:left w:val="single" w:color="auto" w:sz="2" w:space="0"/>
              <w:bottom w:val="single" w:color="auto" w:sz="2" w:space="0"/>
              <w:right w:val="single" w:color="auto" w:sz="2" w:space="0"/>
            </w:tcBorders>
          </w:tcPr>
          <w:p w14:paraId="6BF54D0F">
            <w:pPr>
              <w:snapToGrid w:val="0"/>
              <w:spacing w:line="360" w:lineRule="auto"/>
              <w:jc w:val="center"/>
              <w:rPr>
                <w:rFonts w:ascii="宋体" w:hAnsi="宋体" w:cs="宋体"/>
                <w:color w:val="auto"/>
                <w:kern w:val="0"/>
                <w:szCs w:val="21"/>
                <w:highlight w:val="none"/>
              </w:rPr>
            </w:pPr>
          </w:p>
        </w:tc>
        <w:tc>
          <w:tcPr>
            <w:tcW w:w="825" w:type="pct"/>
            <w:tcBorders>
              <w:top w:val="single" w:color="auto" w:sz="2" w:space="0"/>
              <w:left w:val="single" w:color="auto" w:sz="2" w:space="0"/>
              <w:bottom w:val="single" w:color="auto" w:sz="2" w:space="0"/>
              <w:right w:val="single" w:color="auto" w:sz="8" w:space="0"/>
            </w:tcBorders>
            <w:vAlign w:val="center"/>
          </w:tcPr>
          <w:p w14:paraId="7BF7DA5B">
            <w:pPr>
              <w:snapToGrid w:val="0"/>
              <w:spacing w:line="360" w:lineRule="auto"/>
              <w:jc w:val="center"/>
              <w:rPr>
                <w:rFonts w:ascii="宋体" w:hAnsi="宋体" w:cs="宋体"/>
                <w:color w:val="auto"/>
                <w:kern w:val="0"/>
                <w:szCs w:val="21"/>
                <w:highlight w:val="none"/>
              </w:rPr>
            </w:pPr>
          </w:p>
        </w:tc>
      </w:tr>
      <w:tr w14:paraId="75F78099">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414" w:hRule="atLeast"/>
        </w:trPr>
        <w:tc>
          <w:tcPr>
            <w:tcW w:w="204" w:type="pct"/>
            <w:tcBorders>
              <w:top w:val="single" w:color="auto" w:sz="2" w:space="0"/>
              <w:left w:val="single" w:color="auto" w:sz="8" w:space="0"/>
              <w:bottom w:val="single" w:color="auto" w:sz="2" w:space="0"/>
              <w:right w:val="single" w:color="auto" w:sz="2" w:space="0"/>
            </w:tcBorders>
            <w:vAlign w:val="center"/>
          </w:tcPr>
          <w:p w14:paraId="3220B5D7">
            <w:pPr>
              <w:snapToGrid w:val="0"/>
              <w:jc w:val="center"/>
              <w:rPr>
                <w:rFonts w:ascii="宋体" w:hAnsi="宋体" w:cs="宋体"/>
                <w:color w:val="auto"/>
                <w:kern w:val="0"/>
                <w:szCs w:val="21"/>
                <w:highlight w:val="none"/>
              </w:rPr>
            </w:pPr>
            <w:r>
              <w:rPr>
                <w:rFonts w:hint="eastAsia" w:ascii="宋体" w:hAnsi="宋体" w:cs="宋体"/>
                <w:color w:val="auto"/>
                <w:kern w:val="0"/>
                <w:szCs w:val="21"/>
                <w:highlight w:val="none"/>
              </w:rPr>
              <w:t>3</w:t>
            </w:r>
          </w:p>
        </w:tc>
        <w:tc>
          <w:tcPr>
            <w:tcW w:w="1291" w:type="pct"/>
            <w:tcBorders>
              <w:top w:val="single" w:color="auto" w:sz="2" w:space="0"/>
              <w:left w:val="single" w:color="auto" w:sz="2" w:space="0"/>
              <w:bottom w:val="single" w:color="auto" w:sz="2" w:space="0"/>
              <w:right w:val="single" w:color="auto" w:sz="2" w:space="0"/>
            </w:tcBorders>
            <w:vAlign w:val="center"/>
          </w:tcPr>
          <w:p w14:paraId="4BE5FD36">
            <w:pPr>
              <w:widowControl/>
              <w:jc w:val="center"/>
              <w:textAlignment w:val="center"/>
              <w:rPr>
                <w:rFonts w:ascii="宋体" w:hAnsi="宋体" w:cs="宋体"/>
                <w:color w:val="auto"/>
                <w:kern w:val="0"/>
                <w:szCs w:val="21"/>
                <w:highlight w:val="none"/>
              </w:rPr>
            </w:pPr>
            <w:r>
              <w:rPr>
                <w:rFonts w:hint="eastAsia" w:ascii="宋体" w:hAnsi="宋体" w:cs="宋体"/>
                <w:color w:val="auto"/>
                <w:kern w:val="0"/>
                <w:szCs w:val="21"/>
                <w:highlight w:val="none"/>
              </w:rPr>
              <w:t>车辆服务费</w:t>
            </w:r>
          </w:p>
        </w:tc>
        <w:tc>
          <w:tcPr>
            <w:tcW w:w="356" w:type="pct"/>
            <w:tcBorders>
              <w:top w:val="single" w:color="auto" w:sz="2" w:space="0"/>
              <w:left w:val="single" w:color="auto" w:sz="2" w:space="0"/>
              <w:bottom w:val="single" w:color="auto" w:sz="2" w:space="0"/>
              <w:right w:val="single" w:color="auto" w:sz="2" w:space="0"/>
            </w:tcBorders>
            <w:vAlign w:val="center"/>
          </w:tcPr>
          <w:p w14:paraId="384B5E3F">
            <w:pPr>
              <w:jc w:val="center"/>
              <w:rPr>
                <w:rFonts w:ascii="宋体" w:hAnsi="宋体" w:cs="宋体"/>
                <w:color w:val="auto"/>
                <w:kern w:val="0"/>
                <w:szCs w:val="21"/>
                <w:highlight w:val="none"/>
              </w:rPr>
            </w:pPr>
            <w:r>
              <w:rPr>
                <w:rFonts w:hint="eastAsia" w:ascii="宋体" w:hAnsi="宋体" w:cs="宋体"/>
                <w:color w:val="auto"/>
                <w:kern w:val="0"/>
                <w:szCs w:val="21"/>
                <w:highlight w:val="none"/>
              </w:rPr>
              <w:t>4</w:t>
            </w:r>
          </w:p>
        </w:tc>
        <w:tc>
          <w:tcPr>
            <w:tcW w:w="478" w:type="pct"/>
            <w:tcBorders>
              <w:top w:val="single" w:color="auto" w:sz="2" w:space="0"/>
              <w:left w:val="single" w:color="auto" w:sz="2" w:space="0"/>
              <w:bottom w:val="single" w:color="auto" w:sz="2" w:space="0"/>
              <w:right w:val="single" w:color="auto" w:sz="2" w:space="0"/>
            </w:tcBorders>
            <w:vAlign w:val="center"/>
          </w:tcPr>
          <w:p w14:paraId="48BB571F">
            <w:pPr>
              <w:jc w:val="center"/>
              <w:rPr>
                <w:rFonts w:ascii="宋体" w:hAnsi="宋体" w:cs="宋体"/>
                <w:color w:val="auto"/>
                <w:kern w:val="0"/>
                <w:szCs w:val="21"/>
                <w:highlight w:val="none"/>
              </w:rPr>
            </w:pPr>
            <w:r>
              <w:rPr>
                <w:rFonts w:hint="eastAsia" w:ascii="宋体" w:hAnsi="宋体" w:cs="宋体"/>
                <w:color w:val="auto"/>
                <w:kern w:val="0"/>
                <w:szCs w:val="21"/>
                <w:highlight w:val="none"/>
              </w:rPr>
              <w:t>辆</w:t>
            </w:r>
          </w:p>
        </w:tc>
        <w:tc>
          <w:tcPr>
            <w:tcW w:w="545" w:type="pct"/>
            <w:tcBorders>
              <w:top w:val="single" w:color="auto" w:sz="2" w:space="0"/>
              <w:left w:val="single" w:color="auto" w:sz="2" w:space="0"/>
              <w:bottom w:val="single" w:color="auto" w:sz="2" w:space="0"/>
              <w:right w:val="single" w:color="auto" w:sz="2" w:space="0"/>
            </w:tcBorders>
            <w:vAlign w:val="center"/>
          </w:tcPr>
          <w:p w14:paraId="4D851896">
            <w:pPr>
              <w:jc w:val="center"/>
              <w:rPr>
                <w:rFonts w:ascii="宋体" w:hAnsi="宋体" w:cs="宋体"/>
                <w:color w:val="auto"/>
                <w:kern w:val="0"/>
                <w:szCs w:val="21"/>
                <w:highlight w:val="none"/>
              </w:rPr>
            </w:pPr>
            <w:r>
              <w:rPr>
                <w:rFonts w:hint="eastAsia" w:ascii="宋体" w:hAnsi="宋体" w:cs="宋体"/>
                <w:color w:val="auto"/>
                <w:kern w:val="0"/>
                <w:szCs w:val="21"/>
                <w:highlight w:val="none"/>
              </w:rPr>
              <w:t>12</w:t>
            </w:r>
          </w:p>
        </w:tc>
        <w:tc>
          <w:tcPr>
            <w:tcW w:w="633" w:type="pct"/>
            <w:tcBorders>
              <w:top w:val="single" w:color="auto" w:sz="2" w:space="0"/>
              <w:left w:val="single" w:color="auto" w:sz="2" w:space="0"/>
              <w:bottom w:val="single" w:color="auto" w:sz="2" w:space="0"/>
              <w:right w:val="single" w:color="auto" w:sz="8" w:space="0"/>
            </w:tcBorders>
            <w:vAlign w:val="center"/>
          </w:tcPr>
          <w:p w14:paraId="53D4B307">
            <w:pPr>
              <w:snapToGrid w:val="0"/>
              <w:spacing w:line="360" w:lineRule="auto"/>
              <w:jc w:val="center"/>
              <w:rPr>
                <w:rFonts w:ascii="宋体" w:hAnsi="宋体" w:cs="宋体"/>
                <w:color w:val="auto"/>
                <w:szCs w:val="21"/>
                <w:highlight w:val="none"/>
              </w:rPr>
            </w:pPr>
          </w:p>
        </w:tc>
        <w:tc>
          <w:tcPr>
            <w:tcW w:w="663" w:type="pct"/>
            <w:tcBorders>
              <w:top w:val="single" w:color="auto" w:sz="2" w:space="0"/>
              <w:left w:val="single" w:color="auto" w:sz="2" w:space="0"/>
              <w:bottom w:val="single" w:color="auto" w:sz="2" w:space="0"/>
              <w:right w:val="single" w:color="auto" w:sz="2" w:space="0"/>
            </w:tcBorders>
          </w:tcPr>
          <w:p w14:paraId="22914D4D">
            <w:pPr>
              <w:snapToGrid w:val="0"/>
              <w:spacing w:line="360" w:lineRule="auto"/>
              <w:jc w:val="center"/>
              <w:rPr>
                <w:rFonts w:ascii="宋体" w:hAnsi="宋体" w:cs="宋体"/>
                <w:color w:val="auto"/>
                <w:kern w:val="0"/>
                <w:szCs w:val="21"/>
                <w:highlight w:val="none"/>
              </w:rPr>
            </w:pPr>
          </w:p>
        </w:tc>
        <w:tc>
          <w:tcPr>
            <w:tcW w:w="825" w:type="pct"/>
            <w:tcBorders>
              <w:top w:val="single" w:color="auto" w:sz="2" w:space="0"/>
              <w:left w:val="single" w:color="auto" w:sz="2" w:space="0"/>
              <w:bottom w:val="single" w:color="auto" w:sz="2" w:space="0"/>
              <w:right w:val="single" w:color="auto" w:sz="8" w:space="0"/>
            </w:tcBorders>
            <w:vAlign w:val="center"/>
          </w:tcPr>
          <w:p w14:paraId="4767DA3F">
            <w:pPr>
              <w:snapToGrid w:val="0"/>
              <w:spacing w:line="360" w:lineRule="auto"/>
              <w:jc w:val="center"/>
              <w:rPr>
                <w:rFonts w:ascii="宋体" w:hAnsi="宋体" w:cs="宋体"/>
                <w:color w:val="auto"/>
                <w:kern w:val="0"/>
                <w:szCs w:val="21"/>
                <w:highlight w:val="none"/>
              </w:rPr>
            </w:pPr>
          </w:p>
        </w:tc>
      </w:tr>
      <w:tr w14:paraId="3042EBFF">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464" w:hRule="atLeast"/>
        </w:trPr>
        <w:tc>
          <w:tcPr>
            <w:tcW w:w="1495" w:type="pct"/>
            <w:gridSpan w:val="2"/>
            <w:tcBorders>
              <w:top w:val="single" w:color="auto" w:sz="2" w:space="0"/>
              <w:left w:val="single" w:color="auto" w:sz="8" w:space="0"/>
              <w:bottom w:val="single" w:color="auto" w:sz="2" w:space="0"/>
              <w:right w:val="single" w:color="auto" w:sz="2" w:space="0"/>
            </w:tcBorders>
            <w:vAlign w:val="center"/>
          </w:tcPr>
          <w:p w14:paraId="2578C66B">
            <w:pPr>
              <w:snapToGrid w:val="0"/>
              <w:spacing w:line="360" w:lineRule="auto"/>
              <w:jc w:val="center"/>
              <w:rPr>
                <w:rFonts w:ascii="宋体" w:hAnsi="宋体" w:cs="宋体"/>
                <w:b/>
                <w:color w:val="auto"/>
                <w:kern w:val="0"/>
                <w:szCs w:val="21"/>
                <w:highlight w:val="none"/>
              </w:rPr>
            </w:pPr>
            <w:r>
              <w:rPr>
                <w:rFonts w:hint="eastAsia" w:ascii="宋体" w:hAnsi="宋体" w:cs="宋体"/>
                <w:b/>
                <w:color w:val="auto"/>
                <w:kern w:val="0"/>
                <w:szCs w:val="21"/>
                <w:highlight w:val="none"/>
              </w:rPr>
              <w:t>投标报价合计（小写）人民币</w:t>
            </w:r>
          </w:p>
        </w:tc>
        <w:tc>
          <w:tcPr>
            <w:tcW w:w="3504" w:type="pct"/>
            <w:gridSpan w:val="6"/>
            <w:tcBorders>
              <w:top w:val="single" w:color="auto" w:sz="2" w:space="0"/>
              <w:left w:val="single" w:color="auto" w:sz="2" w:space="0"/>
              <w:bottom w:val="single" w:color="auto" w:sz="2" w:space="0"/>
              <w:right w:val="single" w:color="auto" w:sz="8" w:space="0"/>
            </w:tcBorders>
          </w:tcPr>
          <w:p w14:paraId="751E67C2">
            <w:pPr>
              <w:snapToGrid w:val="0"/>
              <w:spacing w:line="360" w:lineRule="atLeast"/>
              <w:ind w:right="-21" w:rightChars="-10"/>
              <w:jc w:val="left"/>
              <w:rPr>
                <w:rFonts w:ascii="宋体" w:hAnsi="宋体" w:cs="宋体"/>
                <w:bCs/>
                <w:color w:val="auto"/>
                <w:szCs w:val="21"/>
                <w:highlight w:val="none"/>
              </w:rPr>
            </w:pPr>
          </w:p>
        </w:tc>
      </w:tr>
      <w:tr w14:paraId="77F364CB">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556" w:hRule="atLeast"/>
        </w:trPr>
        <w:tc>
          <w:tcPr>
            <w:tcW w:w="1495" w:type="pct"/>
            <w:gridSpan w:val="2"/>
            <w:tcBorders>
              <w:top w:val="single" w:color="auto" w:sz="2" w:space="0"/>
              <w:left w:val="single" w:color="auto" w:sz="8" w:space="0"/>
              <w:bottom w:val="single" w:color="auto" w:sz="2" w:space="0"/>
              <w:right w:val="single" w:color="auto" w:sz="2" w:space="0"/>
            </w:tcBorders>
            <w:vAlign w:val="center"/>
          </w:tcPr>
          <w:p w14:paraId="168B3E7B">
            <w:pPr>
              <w:snapToGrid w:val="0"/>
              <w:spacing w:line="360" w:lineRule="auto"/>
              <w:jc w:val="center"/>
              <w:rPr>
                <w:rFonts w:ascii="宋体" w:hAnsi="宋体" w:cs="宋体"/>
                <w:b/>
                <w:color w:val="auto"/>
                <w:kern w:val="0"/>
                <w:szCs w:val="21"/>
                <w:highlight w:val="none"/>
              </w:rPr>
            </w:pPr>
            <w:r>
              <w:rPr>
                <w:rFonts w:hint="eastAsia" w:ascii="宋体" w:hAnsi="宋体" w:cs="宋体"/>
                <w:b/>
                <w:color w:val="auto"/>
                <w:kern w:val="0"/>
                <w:szCs w:val="21"/>
                <w:highlight w:val="none"/>
              </w:rPr>
              <w:t>投标报价合计（大写）人民币</w:t>
            </w:r>
          </w:p>
        </w:tc>
        <w:tc>
          <w:tcPr>
            <w:tcW w:w="3504" w:type="pct"/>
            <w:gridSpan w:val="6"/>
            <w:tcBorders>
              <w:top w:val="single" w:color="auto" w:sz="2" w:space="0"/>
              <w:left w:val="single" w:color="auto" w:sz="2" w:space="0"/>
              <w:bottom w:val="single" w:color="auto" w:sz="2" w:space="0"/>
              <w:right w:val="single" w:color="auto" w:sz="8" w:space="0"/>
            </w:tcBorders>
          </w:tcPr>
          <w:p w14:paraId="307E3005">
            <w:pPr>
              <w:snapToGrid w:val="0"/>
              <w:spacing w:line="360" w:lineRule="atLeast"/>
              <w:ind w:right="-21" w:rightChars="-10"/>
              <w:jc w:val="left"/>
              <w:rPr>
                <w:rFonts w:ascii="宋体" w:hAnsi="宋体" w:cs="宋体"/>
                <w:bCs/>
                <w:color w:val="auto"/>
                <w:szCs w:val="21"/>
                <w:highlight w:val="none"/>
              </w:rPr>
            </w:pPr>
          </w:p>
        </w:tc>
      </w:tr>
    </w:tbl>
    <w:p w14:paraId="4E8A3EEC">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42AA3E86">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37E8E7E1">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5A9FA51B">
      <w:pPr>
        <w:snapToGrid w:val="0"/>
        <w:spacing w:line="360" w:lineRule="auto"/>
        <w:ind w:firstLine="480" w:firstLineChars="200"/>
        <w:jc w:val="left"/>
        <w:rPr>
          <w:rFonts w:ascii="宋体" w:hAnsi="宋体" w:cs="宋体"/>
          <w:b/>
          <w:color w:val="auto"/>
          <w:kern w:val="0"/>
          <w:sz w:val="24"/>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2B4D6574">
      <w:pPr>
        <w:pStyle w:val="630"/>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pPr>
    </w:p>
    <w:p w14:paraId="758817BE">
      <w:pPr>
        <w:pStyle w:val="630"/>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1906" w:h="16838"/>
          <w:pgMar w:top="1247" w:right="1418" w:bottom="1276" w:left="1418" w:header="851" w:footer="992" w:gutter="0"/>
          <w:cols w:space="720" w:num="1"/>
          <w:titlePg/>
          <w:docGrid w:linePitch="312" w:charSpace="0"/>
        </w:sectPr>
      </w:pPr>
    </w:p>
    <w:p w14:paraId="4F0F9D24">
      <w:pPr>
        <w:pStyle w:val="630"/>
        <w:keepNext w:val="0"/>
        <w:pageBreakBefore w:val="0"/>
        <w:numPr>
          <w:ilvl w:val="0"/>
          <w:numId w:val="5"/>
        </w:numPr>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报价情况说明</w:t>
      </w:r>
    </w:p>
    <w:p w14:paraId="742A3DA3">
      <w:pPr>
        <w:pStyle w:val="630"/>
        <w:keepNext w:val="0"/>
        <w:pageBreakBefore w:val="0"/>
        <w:tabs>
          <w:tab w:val="clear" w:pos="720"/>
        </w:tabs>
        <w:snapToGrid w:val="0"/>
        <w:spacing w:before="120" w:after="120"/>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（如供应商报价低于项目预算50%的，应当提交本文档，详细阐述不影响产品质量或者诚信履约的具体原因）</w:t>
      </w:r>
    </w:p>
    <w:p w14:paraId="31E145C3">
      <w:pPr>
        <w:pStyle w:val="84"/>
        <w:ind w:firstLine="482"/>
        <w:rPr>
          <w:rFonts w:ascii="宋体" w:hAnsi="宋体" w:cs="宋体"/>
          <w:b/>
          <w:color w:val="auto"/>
          <w:sz w:val="24"/>
          <w:highlight w:val="none"/>
        </w:rPr>
      </w:pPr>
    </w:p>
    <w:p w14:paraId="55AB5941">
      <w:pPr>
        <w:pStyle w:val="630"/>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0FFE9BB7">
      <w:pPr>
        <w:spacing w:line="360" w:lineRule="auto"/>
        <w:ind w:right="420" w:firstLine="3614" w:firstLineChars="1000"/>
        <w:rPr>
          <w:rFonts w:ascii="宋体" w:hAnsi="宋体" w:cs="宋体"/>
          <w:b/>
          <w:color w:val="auto"/>
          <w:kern w:val="0"/>
          <w:sz w:val="36"/>
          <w:szCs w:val="36"/>
          <w:highlight w:val="none"/>
        </w:rPr>
      </w:pPr>
    </w:p>
    <w:p w14:paraId="1F4A2065">
      <w:pPr>
        <w:spacing w:line="360" w:lineRule="auto"/>
        <w:ind w:right="420" w:firstLine="3614" w:firstLineChars="1000"/>
        <w:rPr>
          <w:rFonts w:ascii="宋体" w:hAnsi="宋体" w:cs="宋体"/>
          <w:b/>
          <w:color w:val="auto"/>
          <w:kern w:val="0"/>
          <w:sz w:val="36"/>
          <w:szCs w:val="36"/>
          <w:highlight w:val="none"/>
        </w:rPr>
      </w:pPr>
    </w:p>
    <w:p w14:paraId="24AD0C17">
      <w:pPr>
        <w:spacing w:line="360" w:lineRule="auto"/>
        <w:ind w:right="420" w:firstLine="3614" w:firstLineChars="1000"/>
        <w:rPr>
          <w:rFonts w:ascii="宋体" w:hAnsi="宋体" w:cs="宋体"/>
          <w:b/>
          <w:color w:val="auto"/>
          <w:kern w:val="0"/>
          <w:sz w:val="36"/>
          <w:szCs w:val="36"/>
          <w:highlight w:val="none"/>
        </w:rPr>
      </w:pPr>
    </w:p>
    <w:p w14:paraId="6FCBDF3F">
      <w:pPr>
        <w:spacing w:line="360" w:lineRule="auto"/>
        <w:ind w:right="420" w:firstLine="3614" w:firstLineChars="1000"/>
        <w:rPr>
          <w:rFonts w:ascii="宋体" w:hAnsi="宋体" w:cs="宋体"/>
          <w:b/>
          <w:color w:val="auto"/>
          <w:kern w:val="0"/>
          <w:sz w:val="36"/>
          <w:szCs w:val="36"/>
          <w:highlight w:val="none"/>
        </w:rPr>
      </w:pPr>
    </w:p>
    <w:p w14:paraId="57B809AE">
      <w:pPr>
        <w:spacing w:line="360" w:lineRule="auto"/>
        <w:ind w:right="420" w:firstLine="3614" w:firstLineChars="1000"/>
        <w:rPr>
          <w:rFonts w:ascii="宋体" w:hAnsi="宋体" w:cs="宋体"/>
          <w:b/>
          <w:color w:val="auto"/>
          <w:kern w:val="0"/>
          <w:sz w:val="36"/>
          <w:szCs w:val="36"/>
          <w:highlight w:val="none"/>
        </w:rPr>
      </w:pPr>
    </w:p>
    <w:p w14:paraId="375B45F9">
      <w:pPr>
        <w:spacing w:line="360" w:lineRule="auto"/>
        <w:ind w:right="420" w:firstLine="3614" w:firstLineChars="1000"/>
        <w:rPr>
          <w:rFonts w:ascii="宋体" w:hAnsi="宋体" w:cs="宋体"/>
          <w:b/>
          <w:color w:val="auto"/>
          <w:kern w:val="0"/>
          <w:sz w:val="36"/>
          <w:szCs w:val="36"/>
          <w:highlight w:val="none"/>
        </w:rPr>
      </w:pPr>
    </w:p>
    <w:p w14:paraId="4CFEAC4E">
      <w:pPr>
        <w:spacing w:line="360" w:lineRule="auto"/>
        <w:ind w:right="420" w:firstLine="3614" w:firstLineChars="1000"/>
        <w:rPr>
          <w:rFonts w:ascii="宋体" w:hAnsi="宋体" w:cs="宋体"/>
          <w:b/>
          <w:color w:val="auto"/>
          <w:kern w:val="0"/>
          <w:sz w:val="36"/>
          <w:szCs w:val="36"/>
          <w:highlight w:val="none"/>
        </w:rPr>
      </w:pPr>
    </w:p>
    <w:p w14:paraId="5B05D7E8">
      <w:pPr>
        <w:spacing w:line="360" w:lineRule="auto"/>
        <w:ind w:right="420" w:firstLine="3614" w:firstLineChars="1000"/>
        <w:rPr>
          <w:rFonts w:ascii="宋体" w:hAnsi="宋体" w:cs="宋体"/>
          <w:b/>
          <w:color w:val="auto"/>
          <w:kern w:val="0"/>
          <w:sz w:val="36"/>
          <w:szCs w:val="36"/>
          <w:highlight w:val="none"/>
        </w:rPr>
      </w:pPr>
    </w:p>
    <w:p w14:paraId="7535EABC">
      <w:pPr>
        <w:spacing w:line="360" w:lineRule="auto"/>
        <w:ind w:right="420" w:firstLine="3614" w:firstLineChars="1000"/>
        <w:rPr>
          <w:rFonts w:ascii="宋体" w:hAnsi="宋体" w:cs="宋体"/>
          <w:b/>
          <w:color w:val="auto"/>
          <w:kern w:val="0"/>
          <w:sz w:val="36"/>
          <w:szCs w:val="36"/>
          <w:highlight w:val="none"/>
        </w:rPr>
      </w:pPr>
    </w:p>
    <w:p w14:paraId="60318FA7">
      <w:pPr>
        <w:spacing w:line="360" w:lineRule="auto"/>
        <w:ind w:right="420" w:firstLine="3614" w:firstLineChars="1000"/>
        <w:rPr>
          <w:rFonts w:ascii="宋体" w:hAnsi="宋体" w:cs="宋体"/>
          <w:b/>
          <w:color w:val="auto"/>
          <w:kern w:val="0"/>
          <w:sz w:val="36"/>
          <w:szCs w:val="36"/>
          <w:highlight w:val="none"/>
        </w:rPr>
      </w:pPr>
    </w:p>
    <w:p w14:paraId="0EEEB6F0">
      <w:pPr>
        <w:spacing w:line="360" w:lineRule="auto"/>
        <w:ind w:right="420" w:firstLine="3614" w:firstLineChars="1000"/>
        <w:rPr>
          <w:rFonts w:ascii="宋体" w:hAnsi="宋体" w:cs="宋体"/>
          <w:b/>
          <w:color w:val="auto"/>
          <w:kern w:val="0"/>
          <w:sz w:val="36"/>
          <w:szCs w:val="36"/>
          <w:highlight w:val="none"/>
        </w:rPr>
      </w:pPr>
    </w:p>
    <w:p w14:paraId="5DC1A34E">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47BCB43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5C85ACA5">
      <w:pPr>
        <w:spacing w:line="360" w:lineRule="auto"/>
        <w:jc w:val="center"/>
        <w:rPr>
          <w:rFonts w:ascii="宋体" w:hAnsi="宋体" w:cs="宋体"/>
          <w:b/>
          <w:color w:val="auto"/>
          <w:spacing w:val="6"/>
          <w:sz w:val="32"/>
          <w:szCs w:val="32"/>
          <w:highlight w:val="none"/>
        </w:rPr>
      </w:pPr>
      <w:bookmarkStart w:id="398" w:name="OLE_LINK14"/>
      <w:bookmarkStart w:id="399" w:name="OLE_LINK13"/>
      <w:r>
        <w:rPr>
          <w:rFonts w:hint="eastAsia" w:ascii="宋体" w:hAnsi="宋体" w:cs="宋体"/>
          <w:b/>
          <w:color w:val="auto"/>
          <w:spacing w:val="6"/>
          <w:sz w:val="32"/>
          <w:szCs w:val="32"/>
          <w:highlight w:val="none"/>
        </w:rPr>
        <w:t>残疾人福利性单位声明函</w:t>
      </w:r>
    </w:p>
    <w:bookmarkEnd w:id="398"/>
    <w:bookmarkEnd w:id="399"/>
    <w:p w14:paraId="2652F773">
      <w:pPr>
        <w:spacing w:line="360" w:lineRule="auto"/>
        <w:rPr>
          <w:rFonts w:ascii="宋体" w:hAnsi="宋体" w:cs="宋体"/>
          <w:b/>
          <w:color w:val="auto"/>
          <w:spacing w:val="6"/>
          <w:sz w:val="30"/>
          <w:szCs w:val="30"/>
          <w:highlight w:val="none"/>
        </w:rPr>
      </w:pPr>
    </w:p>
    <w:p w14:paraId="1357AFD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2025年交通设施维护监理（服务监理）</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06E4223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007A030A">
      <w:pPr>
        <w:spacing w:line="360" w:lineRule="auto"/>
        <w:ind w:firstLine="480" w:firstLineChars="200"/>
        <w:rPr>
          <w:rFonts w:ascii="宋体" w:hAnsi="宋体" w:cs="宋体"/>
          <w:color w:val="auto"/>
          <w:sz w:val="24"/>
          <w:highlight w:val="none"/>
        </w:rPr>
      </w:pPr>
    </w:p>
    <w:p w14:paraId="724D7481">
      <w:pPr>
        <w:spacing w:line="360" w:lineRule="auto"/>
        <w:ind w:firstLine="480" w:firstLineChars="200"/>
        <w:rPr>
          <w:rFonts w:ascii="宋体" w:hAnsi="宋体" w:cs="宋体"/>
          <w:color w:val="auto"/>
          <w:sz w:val="24"/>
          <w:highlight w:val="none"/>
        </w:rPr>
      </w:pPr>
    </w:p>
    <w:p w14:paraId="1ACD4D75">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9CD78CF">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59E3281F">
      <w:pPr>
        <w:spacing w:line="360" w:lineRule="auto"/>
        <w:ind w:firstLine="480" w:firstLineChars="200"/>
        <w:rPr>
          <w:rFonts w:ascii="宋体" w:hAnsi="宋体" w:cs="宋体"/>
          <w:color w:val="auto"/>
          <w:sz w:val="24"/>
          <w:highlight w:val="none"/>
        </w:rPr>
      </w:pPr>
    </w:p>
    <w:p w14:paraId="32BB41B2">
      <w:pPr>
        <w:spacing w:line="360" w:lineRule="auto"/>
        <w:ind w:firstLine="420" w:firstLineChars="200"/>
        <w:rPr>
          <w:rFonts w:ascii="宋体" w:hAnsi="宋体" w:cs="宋体"/>
          <w:color w:val="auto"/>
          <w:highlight w:val="none"/>
        </w:rPr>
      </w:pPr>
    </w:p>
    <w:p w14:paraId="74F3802E">
      <w:pPr>
        <w:spacing w:line="360" w:lineRule="auto"/>
        <w:ind w:firstLine="420" w:firstLineChars="200"/>
        <w:rPr>
          <w:rFonts w:ascii="宋体" w:hAnsi="宋体" w:cs="宋体"/>
          <w:color w:val="auto"/>
          <w:highlight w:val="none"/>
        </w:rPr>
      </w:pPr>
    </w:p>
    <w:p w14:paraId="1F7DBBDF">
      <w:pPr>
        <w:spacing w:line="360" w:lineRule="auto"/>
        <w:ind w:firstLine="420" w:firstLineChars="200"/>
        <w:rPr>
          <w:rFonts w:ascii="宋体" w:hAnsi="宋体" w:cs="宋体"/>
          <w:color w:val="auto"/>
          <w:highlight w:val="none"/>
        </w:rPr>
      </w:pPr>
    </w:p>
    <w:p w14:paraId="3A5610A8">
      <w:pPr>
        <w:spacing w:line="360" w:lineRule="auto"/>
        <w:ind w:firstLine="420" w:firstLineChars="200"/>
        <w:rPr>
          <w:rFonts w:ascii="宋体" w:hAnsi="宋体" w:cs="宋体"/>
          <w:color w:val="auto"/>
          <w:highlight w:val="none"/>
        </w:rPr>
      </w:pPr>
    </w:p>
    <w:p w14:paraId="4CE92C80">
      <w:pPr>
        <w:spacing w:line="360" w:lineRule="auto"/>
        <w:rPr>
          <w:rFonts w:ascii="宋体" w:hAnsi="宋体" w:cs="宋体"/>
          <w:b/>
          <w:color w:val="auto"/>
          <w:sz w:val="24"/>
          <w:highlight w:val="none"/>
        </w:rPr>
      </w:pPr>
    </w:p>
    <w:p w14:paraId="7DFE97A3">
      <w:pPr>
        <w:spacing w:line="360" w:lineRule="auto"/>
        <w:rPr>
          <w:rFonts w:ascii="宋体" w:hAnsi="宋体" w:cs="宋体"/>
          <w:b/>
          <w:color w:val="auto"/>
          <w:sz w:val="24"/>
          <w:highlight w:val="none"/>
        </w:rPr>
      </w:pPr>
    </w:p>
    <w:p w14:paraId="7163B037">
      <w:pPr>
        <w:spacing w:line="360" w:lineRule="auto"/>
        <w:rPr>
          <w:rFonts w:ascii="宋体" w:hAnsi="宋体" w:cs="宋体"/>
          <w:b/>
          <w:color w:val="auto"/>
          <w:sz w:val="24"/>
          <w:highlight w:val="none"/>
        </w:rPr>
      </w:pPr>
    </w:p>
    <w:p w14:paraId="153DBCA0">
      <w:pPr>
        <w:spacing w:line="360" w:lineRule="auto"/>
        <w:rPr>
          <w:rFonts w:ascii="宋体" w:hAnsi="宋体" w:cs="宋体"/>
          <w:b/>
          <w:color w:val="auto"/>
          <w:sz w:val="24"/>
          <w:highlight w:val="none"/>
        </w:rPr>
      </w:pPr>
    </w:p>
    <w:p w14:paraId="2EC52467">
      <w:pPr>
        <w:spacing w:line="360" w:lineRule="auto"/>
        <w:rPr>
          <w:rFonts w:ascii="宋体" w:hAnsi="宋体" w:cs="宋体"/>
          <w:b/>
          <w:color w:val="auto"/>
          <w:sz w:val="24"/>
          <w:highlight w:val="none"/>
        </w:rPr>
      </w:pPr>
    </w:p>
    <w:p w14:paraId="71A35C0C">
      <w:pPr>
        <w:spacing w:line="360" w:lineRule="auto"/>
        <w:rPr>
          <w:rFonts w:ascii="宋体" w:hAnsi="宋体" w:cs="宋体"/>
          <w:b/>
          <w:color w:val="auto"/>
          <w:sz w:val="24"/>
          <w:highlight w:val="none"/>
        </w:rPr>
      </w:pPr>
    </w:p>
    <w:p w14:paraId="22791669">
      <w:pPr>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19531625">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03480803">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741AC90A">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44F0374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4FA7C80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54BBE4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BAA0B2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0B3E4D4B">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C41D55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3BAB9FDE">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D26E9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3AE8BA4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628C67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752DA43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EA8FADE">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30ED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403D562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77DA919">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0EE4423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15BD24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76BAA94">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14C9EC8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7B35F333">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56DFA62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258834F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4ABE735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7DBB86E2">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3F68A72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5D8CB01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231C6B5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B2AE5DE">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62F4A1D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593D8492">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951D267">
      <w:pPr>
        <w:widowControl/>
        <w:spacing w:line="360" w:lineRule="auto"/>
        <w:ind w:firstLine="600" w:firstLineChars="200"/>
        <w:jc w:val="left"/>
        <w:rPr>
          <w:rFonts w:ascii="宋体" w:hAnsi="宋体" w:cs="宋体"/>
          <w:color w:val="auto"/>
          <w:sz w:val="30"/>
          <w:szCs w:val="30"/>
          <w:highlight w:val="none"/>
        </w:rPr>
      </w:pPr>
    </w:p>
    <w:p w14:paraId="28937E11">
      <w:pPr>
        <w:spacing w:line="360" w:lineRule="auto"/>
        <w:jc w:val="center"/>
        <w:rPr>
          <w:rFonts w:ascii="宋体" w:hAnsi="宋体" w:cs="宋体"/>
          <w:b/>
          <w:color w:val="auto"/>
          <w:spacing w:val="6"/>
          <w:sz w:val="32"/>
          <w:szCs w:val="32"/>
          <w:highlight w:val="none"/>
        </w:rPr>
      </w:pPr>
    </w:p>
    <w:p w14:paraId="4D495E85">
      <w:pPr>
        <w:spacing w:line="360" w:lineRule="auto"/>
        <w:jc w:val="center"/>
        <w:rPr>
          <w:rFonts w:ascii="宋体" w:hAnsi="宋体" w:cs="宋体"/>
          <w:b/>
          <w:color w:val="auto"/>
          <w:spacing w:val="6"/>
          <w:sz w:val="32"/>
          <w:szCs w:val="32"/>
          <w:highlight w:val="none"/>
        </w:rPr>
      </w:pPr>
    </w:p>
    <w:p w14:paraId="2EAB61E7">
      <w:pPr>
        <w:spacing w:line="360" w:lineRule="auto"/>
        <w:jc w:val="center"/>
        <w:rPr>
          <w:rFonts w:ascii="宋体" w:hAnsi="宋体" w:cs="宋体"/>
          <w:b/>
          <w:color w:val="auto"/>
          <w:spacing w:val="6"/>
          <w:sz w:val="32"/>
          <w:szCs w:val="32"/>
          <w:highlight w:val="none"/>
        </w:rPr>
      </w:pPr>
    </w:p>
    <w:p w14:paraId="4AAD0C91">
      <w:pPr>
        <w:spacing w:line="360" w:lineRule="auto"/>
        <w:jc w:val="center"/>
        <w:rPr>
          <w:rFonts w:ascii="宋体" w:hAnsi="宋体" w:cs="宋体"/>
          <w:b/>
          <w:color w:val="auto"/>
          <w:spacing w:val="6"/>
          <w:sz w:val="32"/>
          <w:szCs w:val="32"/>
          <w:highlight w:val="none"/>
        </w:rPr>
      </w:pPr>
    </w:p>
    <w:p w14:paraId="6D010DD6">
      <w:pPr>
        <w:spacing w:line="360" w:lineRule="auto"/>
        <w:jc w:val="center"/>
        <w:rPr>
          <w:rFonts w:ascii="宋体" w:hAnsi="宋体" w:cs="宋体"/>
          <w:b/>
          <w:color w:val="auto"/>
          <w:spacing w:val="6"/>
          <w:sz w:val="32"/>
          <w:szCs w:val="32"/>
          <w:highlight w:val="none"/>
        </w:rPr>
      </w:pPr>
    </w:p>
    <w:p w14:paraId="46B5E94C">
      <w:pPr>
        <w:spacing w:line="360" w:lineRule="auto"/>
        <w:jc w:val="center"/>
        <w:rPr>
          <w:rFonts w:ascii="宋体" w:hAnsi="宋体" w:cs="宋体"/>
          <w:b/>
          <w:color w:val="auto"/>
          <w:spacing w:val="6"/>
          <w:sz w:val="32"/>
          <w:szCs w:val="32"/>
          <w:highlight w:val="none"/>
        </w:rPr>
      </w:pPr>
    </w:p>
    <w:p w14:paraId="683B294F">
      <w:pPr>
        <w:spacing w:line="360" w:lineRule="auto"/>
        <w:jc w:val="center"/>
        <w:rPr>
          <w:rFonts w:ascii="宋体" w:hAnsi="宋体" w:cs="宋体"/>
          <w:b/>
          <w:color w:val="auto"/>
          <w:spacing w:val="6"/>
          <w:sz w:val="32"/>
          <w:szCs w:val="32"/>
          <w:highlight w:val="none"/>
        </w:rPr>
      </w:pPr>
    </w:p>
    <w:p w14:paraId="7E87AD23">
      <w:pPr>
        <w:spacing w:line="360" w:lineRule="auto"/>
        <w:jc w:val="center"/>
        <w:rPr>
          <w:rFonts w:ascii="宋体" w:hAnsi="宋体" w:cs="宋体"/>
          <w:b/>
          <w:color w:val="auto"/>
          <w:spacing w:val="6"/>
          <w:sz w:val="32"/>
          <w:szCs w:val="32"/>
          <w:highlight w:val="none"/>
        </w:rPr>
      </w:pPr>
    </w:p>
    <w:p w14:paraId="7F63A5B9">
      <w:pPr>
        <w:spacing w:line="360" w:lineRule="auto"/>
        <w:jc w:val="center"/>
        <w:rPr>
          <w:rFonts w:ascii="宋体" w:hAnsi="宋体" w:cs="宋体"/>
          <w:b/>
          <w:color w:val="auto"/>
          <w:spacing w:val="6"/>
          <w:sz w:val="32"/>
          <w:szCs w:val="32"/>
          <w:highlight w:val="none"/>
        </w:rPr>
      </w:pPr>
    </w:p>
    <w:p w14:paraId="64E5594A">
      <w:pPr>
        <w:spacing w:line="360" w:lineRule="auto"/>
        <w:jc w:val="left"/>
        <w:rPr>
          <w:rFonts w:ascii="宋体" w:hAnsi="宋体" w:cs="宋体"/>
          <w:b/>
          <w:color w:val="auto"/>
          <w:spacing w:val="6"/>
          <w:sz w:val="32"/>
          <w:szCs w:val="32"/>
          <w:highlight w:val="none"/>
        </w:rPr>
      </w:pPr>
    </w:p>
    <w:p w14:paraId="482A6A6D">
      <w:pPr>
        <w:spacing w:line="360" w:lineRule="auto"/>
        <w:jc w:val="left"/>
        <w:rPr>
          <w:rFonts w:ascii="宋体" w:hAnsi="宋体" w:cs="宋体"/>
          <w:b/>
          <w:color w:val="auto"/>
          <w:spacing w:val="6"/>
          <w:sz w:val="32"/>
          <w:szCs w:val="32"/>
          <w:highlight w:val="none"/>
        </w:rPr>
      </w:pPr>
    </w:p>
    <w:p w14:paraId="58EE8590">
      <w:pPr>
        <w:spacing w:line="360" w:lineRule="auto"/>
        <w:jc w:val="left"/>
        <w:rPr>
          <w:rFonts w:ascii="宋体" w:hAnsi="宋体" w:cs="宋体"/>
          <w:b/>
          <w:color w:val="auto"/>
          <w:spacing w:val="6"/>
          <w:sz w:val="32"/>
          <w:szCs w:val="32"/>
          <w:highlight w:val="none"/>
        </w:rPr>
      </w:pPr>
    </w:p>
    <w:p w14:paraId="5AD43047">
      <w:pPr>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342FF3F1">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3122E02">
      <w:pPr>
        <w:spacing w:line="360" w:lineRule="auto"/>
        <w:jc w:val="center"/>
        <w:rPr>
          <w:rFonts w:ascii="宋体" w:hAnsi="宋体" w:cs="宋体"/>
          <w:b/>
          <w:color w:val="auto"/>
          <w:sz w:val="24"/>
          <w:highlight w:val="none"/>
        </w:rPr>
      </w:pPr>
    </w:p>
    <w:p w14:paraId="5C350D3E">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74A336EB">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7674873D">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5BEE2546">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1E213C6">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CED0E87">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0DB1B91">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71A9FB6">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015B5A01">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E80E024">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CF5B07">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EDD38E8">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3BAF8573">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3A8A8F07">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341FC3">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87447C">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9BB933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384057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38AD4CC9">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5B12043D">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2B61EF9">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74477EA0">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487A628">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51359B98">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3B811F85">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CC467CA">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5E0F5585">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67099A4D">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3DB780C7">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3312A344">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501345A2">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1C4727">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DFB40CC">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922D555">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079749A1">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E35FAD6">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48937EEE">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FBE142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0D559B4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5E9682BD">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61F35DE">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0C4EE06A">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4D6D634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0B802D7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20F45C0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6320C6D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23E91B7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4512D5BC">
      <w:pPr>
        <w:autoSpaceDE w:val="0"/>
        <w:autoSpaceDN w:val="0"/>
        <w:jc w:val="center"/>
        <w:rPr>
          <w:rFonts w:ascii="宋体" w:hAnsi="宋体" w:cs="宋体"/>
          <w:b/>
          <w:color w:val="auto"/>
          <w:spacing w:val="6"/>
          <w:sz w:val="32"/>
          <w:szCs w:val="32"/>
          <w:highlight w:val="none"/>
        </w:rPr>
      </w:pPr>
    </w:p>
    <w:p w14:paraId="348893BE">
      <w:pPr>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600628F2">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56E72681">
      <w:pPr>
        <w:spacing w:line="360" w:lineRule="auto"/>
        <w:rPr>
          <w:rFonts w:ascii="宋体" w:hAnsi="宋体" w:cs="宋体"/>
          <w:color w:val="auto"/>
          <w:sz w:val="24"/>
          <w:highlight w:val="none"/>
          <w:u w:val="single"/>
        </w:rPr>
      </w:pPr>
    </w:p>
    <w:p w14:paraId="1778F17E">
      <w:pPr>
        <w:spacing w:line="360" w:lineRule="auto"/>
        <w:rPr>
          <w:rFonts w:ascii="宋体" w:hAnsi="宋体" w:cs="宋体"/>
          <w:color w:val="auto"/>
          <w:sz w:val="24"/>
          <w:highlight w:val="none"/>
        </w:rPr>
      </w:pPr>
      <w:r>
        <w:rPr>
          <w:rFonts w:hint="eastAsia" w:ascii="宋体" w:hAnsi="宋体" w:cs="宋体"/>
          <w:color w:val="auto"/>
          <w:sz w:val="24"/>
          <w:highlight w:val="none"/>
          <w:u w:val="single"/>
        </w:rPr>
        <w:t>杭州市公安局交通警察支队、浙江豪圣建设项目管理有限公司：</w:t>
      </w:r>
    </w:p>
    <w:p w14:paraId="4867B0EE">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你方组织的2025年交通设施维护监理（服务监理）【项目编号：</w:t>
      </w:r>
      <w:r>
        <w:rPr>
          <w:rFonts w:hint="eastAsia" w:ascii="宋体" w:hAnsi="宋体" w:cs="宋体"/>
          <w:color w:val="auto"/>
          <w:sz w:val="24"/>
          <w:highlight w:val="none"/>
          <w:lang w:eastAsia="zh-CN"/>
        </w:rPr>
        <w:t>HSZB-2025-450</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5DE304C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58AC7599">
      <w:pPr>
        <w:spacing w:line="360" w:lineRule="auto"/>
        <w:ind w:firstLine="494"/>
        <w:rPr>
          <w:rFonts w:ascii="宋体" w:hAnsi="宋体" w:cs="宋体"/>
          <w:color w:val="auto"/>
          <w:sz w:val="24"/>
          <w:highlight w:val="none"/>
        </w:rPr>
      </w:pPr>
    </w:p>
    <w:p w14:paraId="5D20019F">
      <w:pPr>
        <w:spacing w:line="360" w:lineRule="auto"/>
        <w:ind w:firstLine="494"/>
        <w:rPr>
          <w:rFonts w:ascii="宋体" w:hAnsi="宋体" w:cs="宋体"/>
          <w:color w:val="auto"/>
          <w:sz w:val="24"/>
          <w:highlight w:val="none"/>
        </w:rPr>
      </w:pPr>
    </w:p>
    <w:p w14:paraId="32C2B6EF">
      <w:pPr>
        <w:spacing w:line="360" w:lineRule="auto"/>
        <w:ind w:firstLine="494"/>
        <w:rPr>
          <w:rFonts w:ascii="宋体" w:hAnsi="宋体" w:cs="宋体"/>
          <w:color w:val="auto"/>
          <w:sz w:val="24"/>
          <w:highlight w:val="none"/>
        </w:rPr>
      </w:pPr>
    </w:p>
    <w:p w14:paraId="1B6C540A">
      <w:pPr>
        <w:spacing w:line="360" w:lineRule="auto"/>
        <w:ind w:firstLine="494"/>
        <w:rPr>
          <w:rFonts w:ascii="宋体" w:hAnsi="宋体" w:cs="宋体"/>
          <w:color w:val="auto"/>
          <w:sz w:val="24"/>
          <w:highlight w:val="none"/>
        </w:rPr>
      </w:pPr>
    </w:p>
    <w:p w14:paraId="33C6BDC3">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2D4E3A40">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33AFB059">
      <w:pPr>
        <w:rPr>
          <w:rFonts w:ascii="宋体" w:hAnsi="宋体" w:cs="宋体"/>
          <w:color w:val="auto"/>
          <w:sz w:val="24"/>
          <w:highlight w:val="none"/>
        </w:rPr>
      </w:pPr>
      <w:r>
        <w:rPr>
          <w:rFonts w:hint="eastAsia" w:ascii="宋体" w:hAnsi="宋体" w:cs="宋体"/>
          <w:b/>
          <w:bCs/>
          <w:color w:val="auto"/>
          <w:sz w:val="24"/>
          <w:highlight w:val="none"/>
        </w:rPr>
        <w:t>附：</w:t>
      </w:r>
    </w:p>
    <w:p w14:paraId="67C311AB">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3033395</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rect id="Rectangle 17" o:spid="_x0000_s1026" o:spt="1" style="position:absolute;left:0pt;margin-left:238.85pt;margin-top:28.05pt;height:177.45pt;width:212.95pt;z-index:-251657216;mso-width-relative:page;mso-height-relative:page;" fillcolor="#FFFFFF" filled="t" stroked="t" coordsize="21600,21600" o:gfxdata="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">
                <v:fill on="t" focussize="0,0"/>
                <v:stroke color="#000000"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89" t="13335" r="10160" b="9525"/>
                <wp:wrapNone/>
                <wp:docPr id="4"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ln>
                      </wps:spPr>
                      <wps:bodyPr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J3TsFjYAAAACgEAAA8AAAAA&#10;AAAAAQAgAAAAIgAAAGRycy9kb3ducmV2LnhtbFBLAQIUABQAAAAIAIdO4kCy+rtNFAIAAFAEAAAO&#10;AAAAAAAAAAEAIAAAACcBAABkcnMvZTJvRG9jLnhtbFBLBQYAAAAABgAGAFkBAACtBQAAAAA=&#10;">
                <v:fill on="t" focussize="0,0"/>
                <v:stroke color="#000000"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45352D49">
      <w:pPr>
        <w:autoSpaceDE w:val="0"/>
        <w:autoSpaceDN w:val="0"/>
        <w:jc w:val="center"/>
        <w:rPr>
          <w:rFonts w:ascii="宋体" w:hAnsi="宋体" w:cs="宋体"/>
          <w:b/>
          <w:color w:val="auto"/>
          <w:spacing w:val="6"/>
          <w:sz w:val="32"/>
          <w:szCs w:val="32"/>
          <w:highlight w:val="none"/>
        </w:rPr>
      </w:pPr>
    </w:p>
    <w:p w14:paraId="6C8B3AE6">
      <w:pPr>
        <w:autoSpaceDE w:val="0"/>
        <w:autoSpaceDN w:val="0"/>
        <w:jc w:val="center"/>
        <w:rPr>
          <w:rFonts w:ascii="宋体" w:hAnsi="宋体" w:cs="宋体"/>
          <w:b/>
          <w:color w:val="auto"/>
          <w:spacing w:val="6"/>
          <w:sz w:val="32"/>
          <w:szCs w:val="32"/>
          <w:highlight w:val="none"/>
        </w:rPr>
      </w:pPr>
    </w:p>
    <w:p w14:paraId="5FEEA8A0">
      <w:pPr>
        <w:autoSpaceDE w:val="0"/>
        <w:autoSpaceDN w:val="0"/>
        <w:jc w:val="center"/>
        <w:rPr>
          <w:rFonts w:ascii="宋体" w:hAnsi="宋体" w:cs="宋体"/>
          <w:b/>
          <w:color w:val="auto"/>
          <w:spacing w:val="6"/>
          <w:sz w:val="32"/>
          <w:szCs w:val="32"/>
          <w:highlight w:val="none"/>
        </w:rPr>
      </w:pPr>
    </w:p>
    <w:p w14:paraId="191073BE">
      <w:pPr>
        <w:autoSpaceDE w:val="0"/>
        <w:autoSpaceDN w:val="0"/>
        <w:jc w:val="center"/>
        <w:rPr>
          <w:rFonts w:ascii="宋体" w:hAnsi="宋体" w:cs="宋体"/>
          <w:b/>
          <w:color w:val="auto"/>
          <w:spacing w:val="6"/>
          <w:sz w:val="32"/>
          <w:szCs w:val="32"/>
          <w:highlight w:val="none"/>
        </w:rPr>
      </w:pPr>
    </w:p>
    <w:p w14:paraId="5237467B">
      <w:pPr>
        <w:autoSpaceDE w:val="0"/>
        <w:autoSpaceDN w:val="0"/>
        <w:jc w:val="center"/>
        <w:rPr>
          <w:rFonts w:ascii="宋体" w:hAnsi="宋体" w:cs="宋体"/>
          <w:b/>
          <w:color w:val="auto"/>
          <w:spacing w:val="6"/>
          <w:sz w:val="32"/>
          <w:szCs w:val="32"/>
          <w:highlight w:val="none"/>
        </w:rPr>
      </w:pPr>
    </w:p>
    <w:p w14:paraId="4B8628AC">
      <w:pPr>
        <w:autoSpaceDE w:val="0"/>
        <w:autoSpaceDN w:val="0"/>
        <w:jc w:val="center"/>
        <w:rPr>
          <w:rFonts w:ascii="宋体" w:hAnsi="宋体" w:cs="宋体"/>
          <w:b/>
          <w:color w:val="auto"/>
          <w:spacing w:val="6"/>
          <w:sz w:val="32"/>
          <w:szCs w:val="32"/>
          <w:highlight w:val="none"/>
        </w:rPr>
      </w:pPr>
    </w:p>
    <w:p w14:paraId="11E379A3">
      <w:pPr>
        <w:autoSpaceDE w:val="0"/>
        <w:autoSpaceDN w:val="0"/>
        <w:jc w:val="center"/>
        <w:rPr>
          <w:rFonts w:ascii="宋体" w:hAnsi="宋体" w:cs="宋体"/>
          <w:b/>
          <w:color w:val="auto"/>
          <w:spacing w:val="6"/>
          <w:sz w:val="32"/>
          <w:szCs w:val="32"/>
          <w:highlight w:val="none"/>
        </w:rPr>
      </w:pPr>
    </w:p>
    <w:p w14:paraId="0C406F4C">
      <w:pPr>
        <w:autoSpaceDE w:val="0"/>
        <w:autoSpaceDN w:val="0"/>
        <w:jc w:val="center"/>
        <w:rPr>
          <w:rFonts w:ascii="宋体" w:hAnsi="宋体" w:cs="宋体"/>
          <w:b/>
          <w:color w:val="auto"/>
          <w:spacing w:val="6"/>
          <w:sz w:val="32"/>
          <w:szCs w:val="32"/>
          <w:highlight w:val="none"/>
        </w:rPr>
      </w:pPr>
    </w:p>
    <w:p w14:paraId="576C5BA8">
      <w:pPr>
        <w:autoSpaceDE w:val="0"/>
        <w:autoSpaceDN w:val="0"/>
        <w:jc w:val="center"/>
        <w:rPr>
          <w:rFonts w:ascii="宋体" w:hAnsi="宋体" w:cs="宋体"/>
          <w:b/>
          <w:color w:val="auto"/>
          <w:spacing w:val="6"/>
          <w:sz w:val="32"/>
          <w:szCs w:val="32"/>
          <w:highlight w:val="none"/>
        </w:rPr>
      </w:pPr>
    </w:p>
    <w:p w14:paraId="54F3A29A">
      <w:pPr>
        <w:autoSpaceDE w:val="0"/>
        <w:autoSpaceDN w:val="0"/>
        <w:jc w:val="center"/>
        <w:rPr>
          <w:rFonts w:ascii="宋体" w:hAnsi="宋体" w:cs="宋体"/>
          <w:b/>
          <w:color w:val="auto"/>
          <w:spacing w:val="6"/>
          <w:sz w:val="32"/>
          <w:szCs w:val="32"/>
          <w:highlight w:val="none"/>
        </w:rPr>
      </w:pPr>
    </w:p>
    <w:p w14:paraId="504E8D4B">
      <w:pPr>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6ACE6581">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7390CB8C">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448A1A4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2025年交通设施维护监理（服务监理）【项目编号：</w:t>
      </w:r>
      <w:r>
        <w:rPr>
          <w:rFonts w:hint="eastAsia" w:ascii="宋体" w:hAnsi="宋体" w:cs="宋体"/>
          <w:color w:val="auto"/>
          <w:sz w:val="24"/>
          <w:highlight w:val="none"/>
          <w:lang w:eastAsia="zh-CN"/>
        </w:rPr>
        <w:t>HSZB-2025-450</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2F38384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612BC2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6642042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6DF34A4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4D3CB8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D8163A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52BD18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6A6E7C21">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400"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400"/>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401"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401"/>
      <w:r>
        <w:rPr>
          <w:rFonts w:hint="eastAsia" w:ascii="宋体" w:hAnsi="宋体" w:cs="宋体"/>
          <w:b/>
          <w:color w:val="auto"/>
          <w:kern w:val="0"/>
          <w:sz w:val="24"/>
          <w:highlight w:val="none"/>
          <w:lang w:val="zh-CN"/>
        </w:rPr>
        <w:t>）</w:t>
      </w:r>
    </w:p>
    <w:p w14:paraId="25E35A18">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02"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402"/>
    </w:p>
    <w:p w14:paraId="044CA2E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2A3177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4E84A09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6FFA11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2433B6D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67F97DA">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75982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328AE9D">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6F43E86">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16DB327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338B0BB">
      <w:pPr>
        <w:autoSpaceDE w:val="0"/>
        <w:autoSpaceDN w:val="0"/>
        <w:jc w:val="center"/>
        <w:rPr>
          <w:rFonts w:ascii="宋体" w:hAnsi="宋体" w:cs="宋体"/>
          <w:b/>
          <w:color w:val="auto"/>
          <w:spacing w:val="6"/>
          <w:sz w:val="32"/>
          <w:szCs w:val="32"/>
          <w:highlight w:val="none"/>
        </w:rPr>
      </w:pPr>
    </w:p>
    <w:p w14:paraId="42E0134E">
      <w:pPr>
        <w:autoSpaceDE w:val="0"/>
        <w:autoSpaceDN w:val="0"/>
        <w:jc w:val="center"/>
        <w:rPr>
          <w:rFonts w:ascii="宋体" w:hAnsi="宋体" w:cs="宋体"/>
          <w:b/>
          <w:color w:val="auto"/>
          <w:spacing w:val="6"/>
          <w:sz w:val="32"/>
          <w:szCs w:val="32"/>
          <w:highlight w:val="none"/>
        </w:rPr>
      </w:pPr>
    </w:p>
    <w:p w14:paraId="03B514A3">
      <w:pPr>
        <w:autoSpaceDE w:val="0"/>
        <w:autoSpaceDN w:val="0"/>
        <w:jc w:val="center"/>
        <w:rPr>
          <w:rFonts w:ascii="宋体" w:hAnsi="宋体" w:cs="宋体"/>
          <w:b/>
          <w:color w:val="auto"/>
          <w:spacing w:val="6"/>
          <w:sz w:val="32"/>
          <w:szCs w:val="32"/>
          <w:highlight w:val="none"/>
        </w:rPr>
      </w:pPr>
    </w:p>
    <w:p w14:paraId="39AD3E9C">
      <w:pPr>
        <w:autoSpaceDE w:val="0"/>
        <w:autoSpaceDN w:val="0"/>
        <w:jc w:val="center"/>
        <w:rPr>
          <w:rFonts w:ascii="宋体" w:hAnsi="宋体" w:cs="宋体"/>
          <w:b/>
          <w:color w:val="auto"/>
          <w:spacing w:val="6"/>
          <w:sz w:val="32"/>
          <w:szCs w:val="32"/>
          <w:highlight w:val="none"/>
        </w:rPr>
      </w:pPr>
    </w:p>
    <w:p w14:paraId="1399E5D2">
      <w:pPr>
        <w:autoSpaceDE w:val="0"/>
        <w:autoSpaceDN w:val="0"/>
        <w:jc w:val="center"/>
        <w:rPr>
          <w:rFonts w:ascii="宋体" w:hAnsi="宋体" w:cs="宋体"/>
          <w:b/>
          <w:color w:val="auto"/>
          <w:spacing w:val="6"/>
          <w:sz w:val="32"/>
          <w:szCs w:val="32"/>
          <w:highlight w:val="none"/>
        </w:rPr>
      </w:pPr>
    </w:p>
    <w:p w14:paraId="654395BE">
      <w:pPr>
        <w:autoSpaceDE w:val="0"/>
        <w:autoSpaceDN w:val="0"/>
        <w:jc w:val="center"/>
        <w:rPr>
          <w:rFonts w:ascii="宋体" w:hAnsi="宋体" w:cs="宋体"/>
          <w:b/>
          <w:color w:val="auto"/>
          <w:spacing w:val="6"/>
          <w:sz w:val="32"/>
          <w:szCs w:val="32"/>
          <w:highlight w:val="none"/>
        </w:rPr>
      </w:pPr>
    </w:p>
    <w:p w14:paraId="7D26C21B">
      <w:pPr>
        <w:autoSpaceDE w:val="0"/>
        <w:autoSpaceDN w:val="0"/>
        <w:jc w:val="center"/>
        <w:rPr>
          <w:rFonts w:ascii="宋体" w:hAnsi="宋体" w:cs="宋体"/>
          <w:b/>
          <w:color w:val="auto"/>
          <w:spacing w:val="6"/>
          <w:sz w:val="32"/>
          <w:szCs w:val="32"/>
          <w:highlight w:val="none"/>
        </w:rPr>
      </w:pPr>
    </w:p>
    <w:p w14:paraId="6D1CF630">
      <w:pPr>
        <w:autoSpaceDE w:val="0"/>
        <w:autoSpaceDN w:val="0"/>
        <w:jc w:val="center"/>
        <w:rPr>
          <w:rFonts w:ascii="宋体" w:hAnsi="宋体" w:cs="宋体"/>
          <w:b/>
          <w:color w:val="auto"/>
          <w:spacing w:val="6"/>
          <w:sz w:val="32"/>
          <w:szCs w:val="32"/>
          <w:highlight w:val="none"/>
        </w:rPr>
      </w:pPr>
    </w:p>
    <w:p w14:paraId="6AE8CDCC">
      <w:pPr>
        <w:autoSpaceDE w:val="0"/>
        <w:autoSpaceDN w:val="0"/>
        <w:jc w:val="center"/>
        <w:rPr>
          <w:rFonts w:ascii="宋体" w:hAnsi="宋体" w:cs="宋体"/>
          <w:b/>
          <w:color w:val="auto"/>
          <w:spacing w:val="6"/>
          <w:sz w:val="32"/>
          <w:szCs w:val="32"/>
          <w:highlight w:val="none"/>
        </w:rPr>
      </w:pPr>
    </w:p>
    <w:p w14:paraId="5F0CE6DD">
      <w:pPr>
        <w:autoSpaceDE w:val="0"/>
        <w:autoSpaceDN w:val="0"/>
        <w:jc w:val="center"/>
        <w:rPr>
          <w:rFonts w:ascii="宋体" w:hAnsi="宋体" w:cs="宋体"/>
          <w:b/>
          <w:color w:val="auto"/>
          <w:spacing w:val="6"/>
          <w:sz w:val="32"/>
          <w:szCs w:val="32"/>
          <w:highlight w:val="none"/>
        </w:rPr>
      </w:pPr>
    </w:p>
    <w:p w14:paraId="65B73F60">
      <w:pPr>
        <w:autoSpaceDE w:val="0"/>
        <w:autoSpaceDN w:val="0"/>
        <w:jc w:val="center"/>
        <w:rPr>
          <w:rFonts w:ascii="宋体" w:hAnsi="宋体" w:cs="宋体"/>
          <w:b/>
          <w:color w:val="auto"/>
          <w:spacing w:val="6"/>
          <w:sz w:val="32"/>
          <w:szCs w:val="32"/>
          <w:highlight w:val="none"/>
        </w:rPr>
      </w:pPr>
    </w:p>
    <w:p w14:paraId="72484B23">
      <w:pPr>
        <w:autoSpaceDE w:val="0"/>
        <w:autoSpaceDN w:val="0"/>
        <w:jc w:val="center"/>
        <w:rPr>
          <w:rFonts w:ascii="宋体" w:hAnsi="宋体" w:cs="宋体"/>
          <w:b/>
          <w:color w:val="auto"/>
          <w:spacing w:val="6"/>
          <w:sz w:val="32"/>
          <w:szCs w:val="32"/>
          <w:highlight w:val="none"/>
        </w:rPr>
      </w:pPr>
    </w:p>
    <w:p w14:paraId="5447D818">
      <w:pPr>
        <w:autoSpaceDE w:val="0"/>
        <w:autoSpaceDN w:val="0"/>
        <w:jc w:val="center"/>
        <w:rPr>
          <w:rFonts w:ascii="宋体" w:hAnsi="宋体" w:cs="宋体"/>
          <w:b/>
          <w:color w:val="auto"/>
          <w:spacing w:val="6"/>
          <w:sz w:val="32"/>
          <w:szCs w:val="32"/>
          <w:highlight w:val="none"/>
        </w:rPr>
      </w:pPr>
    </w:p>
    <w:p w14:paraId="1A132839">
      <w:pPr>
        <w:autoSpaceDE w:val="0"/>
        <w:autoSpaceDN w:val="0"/>
        <w:jc w:val="center"/>
        <w:rPr>
          <w:rFonts w:ascii="宋体" w:hAnsi="宋体" w:cs="宋体"/>
          <w:b/>
          <w:color w:val="auto"/>
          <w:spacing w:val="6"/>
          <w:sz w:val="32"/>
          <w:szCs w:val="32"/>
          <w:highlight w:val="none"/>
        </w:rPr>
      </w:pPr>
    </w:p>
    <w:p w14:paraId="46B2AE4F">
      <w:pPr>
        <w:autoSpaceDE w:val="0"/>
        <w:autoSpaceDN w:val="0"/>
        <w:jc w:val="center"/>
        <w:rPr>
          <w:rFonts w:ascii="宋体" w:hAnsi="宋体" w:cs="宋体"/>
          <w:b/>
          <w:color w:val="auto"/>
          <w:spacing w:val="6"/>
          <w:sz w:val="32"/>
          <w:szCs w:val="32"/>
          <w:highlight w:val="none"/>
        </w:rPr>
      </w:pPr>
    </w:p>
    <w:p w14:paraId="6DA02E35">
      <w:pPr>
        <w:autoSpaceDE w:val="0"/>
        <w:autoSpaceDN w:val="0"/>
        <w:jc w:val="center"/>
        <w:rPr>
          <w:rFonts w:ascii="宋体" w:hAnsi="宋体" w:cs="宋体"/>
          <w:b/>
          <w:color w:val="auto"/>
          <w:spacing w:val="6"/>
          <w:sz w:val="32"/>
          <w:szCs w:val="32"/>
          <w:highlight w:val="none"/>
        </w:rPr>
      </w:pPr>
    </w:p>
    <w:p w14:paraId="5D3BC4A9">
      <w:pPr>
        <w:autoSpaceDE w:val="0"/>
        <w:autoSpaceDN w:val="0"/>
        <w:jc w:val="center"/>
        <w:rPr>
          <w:rFonts w:ascii="宋体" w:hAnsi="宋体" w:cs="宋体"/>
          <w:b/>
          <w:color w:val="auto"/>
          <w:spacing w:val="6"/>
          <w:sz w:val="32"/>
          <w:szCs w:val="32"/>
          <w:highlight w:val="none"/>
        </w:rPr>
      </w:pPr>
    </w:p>
    <w:p w14:paraId="5533D034">
      <w:pPr>
        <w:autoSpaceDE w:val="0"/>
        <w:autoSpaceDN w:val="0"/>
        <w:jc w:val="center"/>
        <w:rPr>
          <w:rFonts w:ascii="宋体" w:hAnsi="宋体" w:cs="宋体"/>
          <w:b/>
          <w:color w:val="auto"/>
          <w:spacing w:val="6"/>
          <w:sz w:val="32"/>
          <w:szCs w:val="32"/>
          <w:highlight w:val="none"/>
        </w:rPr>
      </w:pPr>
    </w:p>
    <w:p w14:paraId="67331F72">
      <w:pPr>
        <w:autoSpaceDE w:val="0"/>
        <w:autoSpaceDN w:val="0"/>
        <w:jc w:val="center"/>
        <w:rPr>
          <w:rFonts w:ascii="宋体" w:hAnsi="宋体" w:cs="宋体"/>
          <w:b/>
          <w:color w:val="auto"/>
          <w:spacing w:val="6"/>
          <w:sz w:val="32"/>
          <w:szCs w:val="32"/>
          <w:highlight w:val="none"/>
        </w:rPr>
      </w:pPr>
    </w:p>
    <w:p w14:paraId="7F5DC040">
      <w:pPr>
        <w:autoSpaceDE w:val="0"/>
        <w:autoSpaceDN w:val="0"/>
        <w:jc w:val="center"/>
        <w:rPr>
          <w:rFonts w:ascii="宋体" w:hAnsi="宋体" w:cs="宋体"/>
          <w:b/>
          <w:color w:val="auto"/>
          <w:spacing w:val="6"/>
          <w:sz w:val="32"/>
          <w:szCs w:val="32"/>
          <w:highlight w:val="none"/>
        </w:rPr>
      </w:pPr>
    </w:p>
    <w:p w14:paraId="014C3AD9">
      <w:pP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6FE55FCB">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4E4310C9">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37017D2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2025年交通设施维护监理（服务监理）【项目编号：</w:t>
      </w:r>
      <w:r>
        <w:rPr>
          <w:rFonts w:hint="eastAsia" w:ascii="宋体" w:hAnsi="宋体" w:cs="宋体"/>
          <w:color w:val="auto"/>
          <w:sz w:val="24"/>
          <w:highlight w:val="none"/>
          <w:lang w:eastAsia="zh-CN"/>
        </w:rPr>
        <w:t>HSZB-2025-450</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7EACDE2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0529381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7D9EEB35">
      <w:pPr>
        <w:pStyle w:val="2"/>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539F3822">
      <w:pPr>
        <w:rPr>
          <w:color w:val="auto"/>
          <w:highlight w:val="none"/>
        </w:rPr>
      </w:pPr>
      <w:r>
        <w:rPr>
          <w:rFonts w:hint="eastAsia"/>
          <w:color w:val="auto"/>
          <w:highlight w:val="none"/>
          <w:lang w:val="zh-CN"/>
        </w:rPr>
        <w:t xml:space="preserve"> </w:t>
      </w:r>
    </w:p>
    <w:p w14:paraId="7106877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AECE726">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61806CAF">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579E560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12640F">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6978FE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1461024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CF64C9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11866D14">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9DA5E39">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99FAA1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5AAEF6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24A11D6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E17DC1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49AE6098">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2A474E06">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CF981A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6650FBC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2E8FA21">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B3C4C75">
      <w:pPr>
        <w:autoSpaceDE w:val="0"/>
        <w:autoSpaceDN w:val="0"/>
        <w:jc w:val="center"/>
        <w:rPr>
          <w:rFonts w:ascii="宋体" w:hAnsi="宋体" w:cs="宋体"/>
          <w:b/>
          <w:color w:val="auto"/>
          <w:spacing w:val="6"/>
          <w:sz w:val="32"/>
          <w:szCs w:val="32"/>
          <w:highlight w:val="none"/>
        </w:rPr>
      </w:pPr>
    </w:p>
    <w:p w14:paraId="143F548F">
      <w:pPr>
        <w:autoSpaceDE w:val="0"/>
        <w:autoSpaceDN w:val="0"/>
        <w:jc w:val="center"/>
        <w:rPr>
          <w:rFonts w:ascii="宋体" w:hAnsi="宋体" w:cs="宋体"/>
          <w:b/>
          <w:color w:val="auto"/>
          <w:spacing w:val="6"/>
          <w:sz w:val="32"/>
          <w:szCs w:val="32"/>
          <w:highlight w:val="none"/>
        </w:rPr>
      </w:pPr>
    </w:p>
    <w:p w14:paraId="19EBBBAE">
      <w:pPr>
        <w:autoSpaceDE w:val="0"/>
        <w:autoSpaceDN w:val="0"/>
        <w:jc w:val="center"/>
        <w:rPr>
          <w:rFonts w:ascii="宋体" w:hAnsi="宋体" w:cs="宋体"/>
          <w:b/>
          <w:color w:val="auto"/>
          <w:spacing w:val="6"/>
          <w:sz w:val="32"/>
          <w:szCs w:val="32"/>
          <w:highlight w:val="none"/>
        </w:rPr>
      </w:pPr>
    </w:p>
    <w:p w14:paraId="406D51B9">
      <w:pPr>
        <w:autoSpaceDE w:val="0"/>
        <w:autoSpaceDN w:val="0"/>
        <w:jc w:val="center"/>
        <w:rPr>
          <w:rFonts w:ascii="宋体" w:hAnsi="宋体" w:cs="宋体"/>
          <w:b/>
          <w:color w:val="auto"/>
          <w:spacing w:val="6"/>
          <w:sz w:val="32"/>
          <w:szCs w:val="32"/>
          <w:highlight w:val="none"/>
        </w:rPr>
      </w:pPr>
    </w:p>
    <w:p w14:paraId="7C67A589">
      <w:pPr>
        <w:autoSpaceDE w:val="0"/>
        <w:autoSpaceDN w:val="0"/>
        <w:jc w:val="center"/>
        <w:rPr>
          <w:rFonts w:ascii="宋体" w:hAnsi="宋体" w:cs="宋体"/>
          <w:b/>
          <w:color w:val="auto"/>
          <w:spacing w:val="6"/>
          <w:sz w:val="32"/>
          <w:szCs w:val="32"/>
          <w:highlight w:val="none"/>
        </w:rPr>
      </w:pPr>
    </w:p>
    <w:p w14:paraId="226651D1">
      <w:pPr>
        <w:autoSpaceDE w:val="0"/>
        <w:autoSpaceDN w:val="0"/>
        <w:jc w:val="center"/>
        <w:rPr>
          <w:rFonts w:ascii="宋体" w:hAnsi="宋体" w:cs="宋体"/>
          <w:b/>
          <w:color w:val="auto"/>
          <w:spacing w:val="6"/>
          <w:sz w:val="32"/>
          <w:szCs w:val="32"/>
          <w:highlight w:val="none"/>
        </w:rPr>
      </w:pPr>
    </w:p>
    <w:p w14:paraId="4EE17771">
      <w:pPr>
        <w:autoSpaceDE w:val="0"/>
        <w:autoSpaceDN w:val="0"/>
        <w:jc w:val="center"/>
        <w:rPr>
          <w:rFonts w:ascii="宋体" w:hAnsi="宋体" w:cs="宋体"/>
          <w:b/>
          <w:color w:val="auto"/>
          <w:spacing w:val="6"/>
          <w:sz w:val="32"/>
          <w:szCs w:val="32"/>
          <w:highlight w:val="none"/>
        </w:rPr>
      </w:pPr>
    </w:p>
    <w:p w14:paraId="2A27F2EE">
      <w:pPr>
        <w:autoSpaceDE w:val="0"/>
        <w:autoSpaceDN w:val="0"/>
        <w:jc w:val="center"/>
        <w:rPr>
          <w:rFonts w:ascii="宋体" w:hAnsi="宋体" w:cs="宋体"/>
          <w:b/>
          <w:color w:val="auto"/>
          <w:spacing w:val="6"/>
          <w:sz w:val="32"/>
          <w:szCs w:val="32"/>
          <w:highlight w:val="none"/>
        </w:rPr>
      </w:pPr>
    </w:p>
    <w:p w14:paraId="599CC3DC">
      <w:pPr>
        <w:autoSpaceDE w:val="0"/>
        <w:autoSpaceDN w:val="0"/>
        <w:jc w:val="center"/>
        <w:rPr>
          <w:rFonts w:ascii="宋体" w:hAnsi="宋体" w:cs="宋体"/>
          <w:b/>
          <w:color w:val="auto"/>
          <w:spacing w:val="6"/>
          <w:sz w:val="32"/>
          <w:szCs w:val="32"/>
          <w:highlight w:val="none"/>
        </w:rPr>
      </w:pPr>
    </w:p>
    <w:p w14:paraId="6F45A99F">
      <w:pPr>
        <w:autoSpaceDE w:val="0"/>
        <w:autoSpaceDN w:val="0"/>
        <w:jc w:val="center"/>
        <w:rPr>
          <w:rFonts w:ascii="宋体" w:hAnsi="宋体" w:cs="宋体"/>
          <w:b/>
          <w:color w:val="auto"/>
          <w:spacing w:val="6"/>
          <w:sz w:val="32"/>
          <w:szCs w:val="32"/>
          <w:highlight w:val="none"/>
        </w:rPr>
      </w:pPr>
    </w:p>
    <w:p w14:paraId="036EFCC1">
      <w:pPr>
        <w:autoSpaceDE w:val="0"/>
        <w:autoSpaceDN w:val="0"/>
        <w:jc w:val="center"/>
        <w:rPr>
          <w:rFonts w:ascii="宋体" w:hAnsi="宋体" w:cs="宋体"/>
          <w:b/>
          <w:color w:val="auto"/>
          <w:spacing w:val="6"/>
          <w:sz w:val="32"/>
          <w:szCs w:val="32"/>
          <w:highlight w:val="none"/>
        </w:rPr>
      </w:pPr>
    </w:p>
    <w:p w14:paraId="6677517E">
      <w:pPr>
        <w:autoSpaceDE w:val="0"/>
        <w:autoSpaceDN w:val="0"/>
        <w:jc w:val="center"/>
        <w:rPr>
          <w:rFonts w:ascii="宋体" w:hAnsi="宋体" w:cs="宋体"/>
          <w:b/>
          <w:color w:val="auto"/>
          <w:spacing w:val="6"/>
          <w:sz w:val="32"/>
          <w:szCs w:val="32"/>
          <w:highlight w:val="none"/>
        </w:rPr>
      </w:pPr>
    </w:p>
    <w:p w14:paraId="1ECEC586">
      <w:pPr>
        <w:autoSpaceDE w:val="0"/>
        <w:autoSpaceDN w:val="0"/>
        <w:jc w:val="center"/>
        <w:rPr>
          <w:rFonts w:ascii="宋体" w:hAnsi="宋体" w:cs="宋体"/>
          <w:b/>
          <w:color w:val="auto"/>
          <w:spacing w:val="6"/>
          <w:sz w:val="32"/>
          <w:szCs w:val="32"/>
          <w:highlight w:val="none"/>
        </w:rPr>
      </w:pPr>
    </w:p>
    <w:p w14:paraId="44CBD5DC">
      <w:pPr>
        <w:autoSpaceDE w:val="0"/>
        <w:autoSpaceDN w:val="0"/>
        <w:jc w:val="center"/>
        <w:rPr>
          <w:rFonts w:ascii="宋体" w:hAnsi="宋体" w:cs="宋体"/>
          <w:b/>
          <w:color w:val="auto"/>
          <w:spacing w:val="6"/>
          <w:sz w:val="32"/>
          <w:szCs w:val="32"/>
          <w:highlight w:val="none"/>
        </w:rPr>
      </w:pPr>
    </w:p>
    <w:p w14:paraId="6CBE4058">
      <w:pPr>
        <w:autoSpaceDE w:val="0"/>
        <w:autoSpaceDN w:val="0"/>
        <w:jc w:val="center"/>
        <w:rPr>
          <w:rFonts w:ascii="宋体" w:hAnsi="宋体" w:cs="宋体"/>
          <w:b/>
          <w:color w:val="auto"/>
          <w:spacing w:val="6"/>
          <w:sz w:val="32"/>
          <w:szCs w:val="32"/>
          <w:highlight w:val="none"/>
        </w:rPr>
      </w:pPr>
    </w:p>
    <w:p w14:paraId="71E7520D">
      <w:pPr>
        <w:autoSpaceDE w:val="0"/>
        <w:autoSpaceDN w:val="0"/>
        <w:jc w:val="center"/>
        <w:rPr>
          <w:rFonts w:ascii="宋体" w:hAnsi="宋体" w:cs="宋体"/>
          <w:b/>
          <w:color w:val="auto"/>
          <w:spacing w:val="6"/>
          <w:sz w:val="32"/>
          <w:szCs w:val="32"/>
          <w:highlight w:val="none"/>
        </w:rPr>
      </w:pPr>
    </w:p>
    <w:p w14:paraId="141BFDCD">
      <w:pPr>
        <w:autoSpaceDE w:val="0"/>
        <w:autoSpaceDN w:val="0"/>
        <w:jc w:val="center"/>
        <w:rPr>
          <w:rFonts w:ascii="宋体" w:hAnsi="宋体" w:cs="宋体"/>
          <w:b/>
          <w:color w:val="auto"/>
          <w:spacing w:val="6"/>
          <w:sz w:val="32"/>
          <w:szCs w:val="32"/>
          <w:highlight w:val="none"/>
        </w:rPr>
      </w:pPr>
    </w:p>
    <w:p w14:paraId="52E4A2B1">
      <w:pPr>
        <w:autoSpaceDE w:val="0"/>
        <w:autoSpaceDN w:val="0"/>
        <w:jc w:val="center"/>
        <w:rPr>
          <w:rFonts w:ascii="宋体" w:hAnsi="宋体" w:cs="宋体"/>
          <w:b/>
          <w:color w:val="auto"/>
          <w:spacing w:val="6"/>
          <w:sz w:val="32"/>
          <w:szCs w:val="32"/>
          <w:highlight w:val="none"/>
        </w:rPr>
      </w:pPr>
    </w:p>
    <w:p w14:paraId="5B911915">
      <w:pPr>
        <w:autoSpaceDE w:val="0"/>
        <w:autoSpaceDN w:val="0"/>
        <w:jc w:val="center"/>
        <w:rPr>
          <w:rFonts w:ascii="宋体" w:hAnsi="宋体" w:cs="宋体"/>
          <w:b/>
          <w:color w:val="auto"/>
          <w:spacing w:val="6"/>
          <w:sz w:val="32"/>
          <w:szCs w:val="32"/>
          <w:highlight w:val="none"/>
        </w:rPr>
      </w:pPr>
    </w:p>
    <w:p w14:paraId="30139120">
      <w:pPr>
        <w:autoSpaceDE w:val="0"/>
        <w:autoSpaceDN w:val="0"/>
        <w:jc w:val="center"/>
        <w:rPr>
          <w:rFonts w:ascii="宋体" w:hAnsi="宋体" w:cs="宋体"/>
          <w:b/>
          <w:color w:val="auto"/>
          <w:spacing w:val="6"/>
          <w:sz w:val="32"/>
          <w:szCs w:val="32"/>
          <w:highlight w:val="none"/>
        </w:rPr>
      </w:pPr>
    </w:p>
    <w:p w14:paraId="4BB98A42">
      <w:pPr>
        <w:jc w:val="left"/>
        <w:rPr>
          <w:rFonts w:ascii="宋体" w:hAnsi="宋体" w:cs="宋体"/>
          <w:b/>
          <w:color w:val="auto"/>
          <w:sz w:val="36"/>
          <w:szCs w:val="20"/>
          <w:highlight w:val="none"/>
        </w:rPr>
      </w:pPr>
      <w:r>
        <w:rPr>
          <w:rFonts w:hint="eastAsia" w:ascii="宋体" w:hAnsi="宋体" w:cs="宋体"/>
          <w:b/>
          <w:color w:val="auto"/>
          <w:sz w:val="36"/>
          <w:szCs w:val="20"/>
          <w:highlight w:val="none"/>
        </w:rPr>
        <w:br w:type="page"/>
      </w:r>
    </w:p>
    <w:p w14:paraId="5DDA5719">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1A9757C0">
      <w:pPr>
        <w:spacing w:line="360" w:lineRule="auto"/>
        <w:jc w:val="center"/>
        <w:rPr>
          <w:rFonts w:ascii="宋体" w:hAnsi="宋体" w:cs="宋体"/>
          <w:color w:val="auto"/>
          <w:sz w:val="24"/>
          <w:highlight w:val="none"/>
          <w:u w:val="single"/>
        </w:rPr>
      </w:pPr>
    </w:p>
    <w:p w14:paraId="1444F290">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69648FBD">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杭州市公安局交通警察支队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2025年交通设施维护监理（服务监理）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635A5B55">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4801FE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564B4C1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18DF6266">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10374AD2">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505BB473">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38ACBCEA">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2048A46B">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Lucida Sans">
    <w:panose1 w:val="020B0602040502020204"/>
    <w:charset w:val="00"/>
    <w:family w:val="swiss"/>
    <w:pitch w:val="default"/>
    <w:sig w:usb0="8100AAF7" w:usb1="0000807B" w:usb2="00000008" w:usb3="00000000" w:csb0="6000009F" w:csb1="FFFF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Courier New">
    <w:panose1 w:val="02070309020205020404"/>
    <w:charset w:val="00"/>
    <w:family w:val="modern"/>
    <w:pitch w:val="default"/>
    <w:sig w:usb0="E0002EFF" w:usb1="C0007843" w:usb2="00000009" w:usb3="00000000" w:csb0="400001FF" w:csb1="FFFF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auto"/>
    <w:pitch w:val="default"/>
    <w:sig w:usb0="00000000" w:usb1="00000000" w:usb2="00000000" w:usb3="00000000" w:csb0="0000009F"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0000000000000000000"/>
    <w:charset w:val="00"/>
    <w:family w:val="swiss"/>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auto"/>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9" w:usb3="00000000" w:csb0="0000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1E3" w:usb1="1200FFEF" w:usb2="00040000" w:usb3="04000000" w:csb0="00000001" w:csb1="4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0002009F" w:csb1="00000000"/>
  </w:font>
  <w:font w:name="ＭＳ 明朝">
    <w:altName w:val="Segoe Print"/>
    <w:panose1 w:val="00000000000000000000"/>
    <w:charset w:val="00"/>
    <w:family w:val="auto"/>
    <w:pitch w:val="default"/>
    <w:sig w:usb0="00000000" w:usb1="00000000" w:usb2="00000000" w:usb3="00000000" w:csb0="00000000" w:csb1="00000000"/>
  </w:font>
  <w:font w:name="Wingdings 2">
    <w:panose1 w:val="05020102010507070707"/>
    <w:charset w:val="02"/>
    <w:family w:val="roman"/>
    <w:pitch w:val="default"/>
    <w:sig w:usb0="00000000" w:usb1="00000000" w:usb2="00000000" w:usb3="00000000" w:csb0="80000000" w:csb1="00000000"/>
  </w:font>
  <w:font w:name="方正兰亭黑_GBK">
    <w:altName w:val="微软雅黑"/>
    <w:panose1 w:val="00000000000000000000"/>
    <w:charset w:val="86"/>
    <w:family w:val="script"/>
    <w:pitch w:val="default"/>
    <w:sig w:usb0="00000000" w:usb1="00000000" w:usb2="00080016" w:usb3="00000000" w:csb0="00040001" w:csb1="0000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5673C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C9D0AD">
    <w:pPr>
      <w:pStyle w:val="39"/>
      <w:framePr w:wrap="around" w:vAnchor="text" w:hAnchor="margin" w:xAlign="right" w:y="1"/>
      <w:rPr>
        <w:rStyle w:val="66"/>
      </w:rPr>
    </w:pPr>
    <w:r>
      <w:fldChar w:fldCharType="begin"/>
    </w:r>
    <w:r>
      <w:rPr>
        <w:rStyle w:val="66"/>
      </w:rPr>
      <w:instrText xml:space="preserve">PAGE  </w:instrText>
    </w:r>
    <w:r>
      <w:fldChar w:fldCharType="separate"/>
    </w:r>
    <w:r>
      <w:t xml:space="preserve"> </w:t>
    </w:r>
    <w:r>
      <w:fldChar w:fldCharType="end"/>
    </w:r>
  </w:p>
  <w:p w14:paraId="4FF6179F">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BA7FC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9E099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p w14:paraId="4C111587">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30574E">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p w14:paraId="671C34F5">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D52851">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77</w:t>
    </w:r>
    <w:r>
      <w:rPr>
        <w:rFonts w:hint="eastAsia" w:ascii="仿宋_GB2312" w:eastAsia="仿宋_GB2312"/>
        <w:kern w:val="0"/>
      </w:rPr>
      <w:fldChar w:fldCharType="end"/>
    </w:r>
    <w:r>
      <w:rPr>
        <w:rFonts w:hint="eastAsia" w:ascii="仿宋_GB2312" w:eastAsia="仿宋_GB2312"/>
        <w:kern w:val="0"/>
      </w:rPr>
      <w:t xml:space="preserve"> 页</w:t>
    </w:r>
  </w:p>
  <w:p w14:paraId="46E172AC">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F21A26">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14:paraId="36B267AA">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14E2EB">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31B6E6B9">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B7D808">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79</w:t>
    </w:r>
    <w:r>
      <w:rPr>
        <w:rFonts w:hint="eastAsia" w:ascii="仿宋_GB2312" w:eastAsia="仿宋_GB2312"/>
        <w:kern w:val="0"/>
      </w:rPr>
      <w:fldChar w:fldCharType="end"/>
    </w:r>
    <w:r>
      <w:rPr>
        <w:rFonts w:hint="eastAsia" w:ascii="仿宋_GB2312" w:eastAsia="仿宋_GB2312"/>
        <w:kern w:val="0"/>
      </w:rPr>
      <w:t xml:space="preserve"> 页</w:t>
    </w:r>
  </w:p>
  <w:p w14:paraId="599E35E4">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11465A">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795048">
    <w:pPr>
      <w:pStyle w:val="39"/>
      <w:framePr w:wrap="around" w:vAnchor="text" w:hAnchor="margin" w:xAlign="right" w:y="1"/>
      <w:rPr>
        <w:rStyle w:val="66"/>
      </w:rPr>
    </w:pPr>
    <w:r>
      <w:fldChar w:fldCharType="begin"/>
    </w:r>
    <w:r>
      <w:rPr>
        <w:rStyle w:val="66"/>
      </w:rPr>
      <w:instrText xml:space="preserve">PAGE  </w:instrText>
    </w:r>
    <w:r>
      <w:fldChar w:fldCharType="separate"/>
    </w:r>
    <w:r>
      <w:t xml:space="preserve"> </w:t>
    </w:r>
    <w:r>
      <w:fldChar w:fldCharType="end"/>
    </w:r>
  </w:p>
  <w:p w14:paraId="76874011">
    <w:pPr>
      <w:pStyle w:val="39"/>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3CFAA7">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80</w:t>
    </w:r>
    <w:r>
      <w:rPr>
        <w:rFonts w:hint="eastAsia" w:ascii="仿宋_GB2312" w:eastAsia="仿宋_GB2312"/>
        <w:kern w:val="0"/>
        <w:szCs w:val="21"/>
      </w:rPr>
      <w:fldChar w:fldCharType="end"/>
    </w:r>
    <w:bookmarkStart w:id="403" w:name="_Toc91899912"/>
    <w:bookmarkStart w:id="404" w:name="_Toc131845147"/>
    <w:bookmarkStart w:id="405" w:name="_Toc36110187"/>
    <w:bookmarkStart w:id="406" w:name="_Toc164085800"/>
    <w:r>
      <w:rPr>
        <w:rFonts w:hint="eastAsia" w:ascii="仿宋_GB2312" w:eastAsia="仿宋_GB2312"/>
        <w:kern w:val="0"/>
        <w:szCs w:val="21"/>
      </w:rPr>
      <w:t xml:space="preserve"> 页</w:t>
    </w:r>
    <w:bookmarkEnd w:id="403"/>
    <w:bookmarkEnd w:id="404"/>
    <w:bookmarkEnd w:id="405"/>
    <w:bookmarkEnd w:id="40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A1227A">
    <w:pPr>
      <w:pStyle w:val="40"/>
      <w:pBdr>
        <w:bottom w:val="single" w:color="auto" w:sz="6" w:space="4"/>
      </w:pBdr>
      <w:jc w:val="right"/>
    </w:pPr>
    <w:r>
      <w:t></w:t>
    </w:r>
    <w:r>
      <w:rPr>
        <w:rFonts w:hint="eastAsia"/>
      </w:rPr>
      <w:t xml:space="preserve">             </w:t>
    </w:r>
    <w:r>
      <w:t>杭州市政府采购公开招标文件</w:t>
    </w:r>
  </w:p>
  <w:p w14:paraId="029EF94C">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411674">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FFECAB">
    <w:pPr>
      <w:pStyle w:val="40"/>
      <w:rPr>
        <w:rFonts w:ascii="仿宋_GB2312" w:eastAsia="仿宋_GB2312"/>
        <w:b/>
        <w:i/>
        <w:u w:val="single"/>
      </w:rPr>
    </w:pPr>
    <w:r>
      <w:t></w:t>
    </w:r>
    <w:r>
      <w:rPr>
        <w:rFonts w:hint="eastAsia"/>
      </w:rPr>
      <w:t xml:space="preserve">                                                  </w:t>
    </w:r>
    <w:r>
      <w:t xml:space="preserve">             杭州市政府采购公开招标文件</w:t>
    </w:r>
  </w:p>
  <w:p w14:paraId="38B38DB6">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4BB02E">
    <w:pPr>
      <w:pStyle w:val="40"/>
    </w:pPr>
    <w:r>
      <w:t></w:t>
    </w:r>
    <w:r>
      <w:rPr>
        <w:rFonts w:hint="eastAsia"/>
      </w:rPr>
      <w:t xml:space="preserve">         </w:t>
    </w:r>
  </w:p>
  <w:p w14:paraId="7C808DB3">
    <w:pPr>
      <w:pStyle w:val="40"/>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B239F2">
    <w:pPr>
      <w:pStyle w:val="40"/>
      <w:rPr>
        <w:rFonts w:ascii="仿宋_GB2312" w:eastAsia="仿宋_GB2312"/>
        <w:b/>
        <w:i/>
        <w:u w:val="single"/>
      </w:rPr>
    </w:pPr>
    <w:r>
      <w:t></w:t>
    </w:r>
    <w:r>
      <w:rPr>
        <w:rFonts w:hint="eastAsia"/>
      </w:rPr>
      <w:t xml:space="preserve">                                                  </w:t>
    </w:r>
    <w:r>
      <w:t>杭州市政府采购公开招标文件</w:t>
    </w:r>
  </w:p>
  <w:p w14:paraId="7193A046">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00B951">
    <w:pPr>
      <w:pStyle w:val="40"/>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E1D8D">
    <w:pPr>
      <w:pStyle w:val="40"/>
      <w:jc w:val="right"/>
      <w:rPr>
        <w:rFonts w:ascii="仿宋_GB2312" w:eastAsia="仿宋_GB2312"/>
        <w:b/>
        <w:i/>
        <w:u w:val="single"/>
      </w:rPr>
    </w:pPr>
    <w:r>
      <w:rPr>
        <w:rFonts w:hint="eastAsia"/>
      </w:rPr>
      <w:t xml:space="preserve">                                  </w:t>
    </w:r>
    <w:r>
      <w:t>杭州市政府采购公开招标文件</w:t>
    </w:r>
  </w:p>
  <w:p w14:paraId="7DDEC0D3">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AA8D8F">
    <w:pPr>
      <w:pStyle w:val="40"/>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F9DED2">
    <w:pPr>
      <w:pStyle w:val="40"/>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7EFB2">
    <w:pPr>
      <w:pStyle w:val="40"/>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2D5FDB"/>
    <w:multiLevelType w:val="singleLevel"/>
    <w:tmpl w:val="852D5FDB"/>
    <w:lvl w:ilvl="0" w:tentative="0">
      <w:start w:val="2"/>
      <w:numFmt w:val="decimal"/>
      <w:suff w:val="nothing"/>
      <w:lvlText w:val="%1）"/>
      <w:lvlJc w:val="left"/>
    </w:lvl>
  </w:abstractNum>
  <w:abstractNum w:abstractNumId="1">
    <w:nsid w:val="CE7A9448"/>
    <w:multiLevelType w:val="singleLevel"/>
    <w:tmpl w:val="CE7A9448"/>
    <w:lvl w:ilvl="0" w:tentative="0">
      <w:start w:val="2"/>
      <w:numFmt w:val="chineseCounting"/>
      <w:suff w:val="nothing"/>
      <w:lvlText w:val="（%1）"/>
      <w:lvlJc w:val="left"/>
      <w:rPr>
        <w:rFonts w:hint="eastAsia"/>
        <w:color w:val="000000"/>
      </w:rPr>
    </w:lvl>
  </w:abstractNum>
  <w:abstractNum w:abstractNumId="2">
    <w:nsid w:val="EC013924"/>
    <w:multiLevelType w:val="singleLevel"/>
    <w:tmpl w:val="EC013924"/>
    <w:lvl w:ilvl="0" w:tentative="0">
      <w:start w:val="2"/>
      <w:numFmt w:val="chineseCounting"/>
      <w:suff w:val="nothing"/>
      <w:lvlText w:val="%1、"/>
      <w:lvlJc w:val="left"/>
      <w:rPr>
        <w:rFonts w:hint="eastAsia"/>
      </w:rPr>
    </w:lvl>
  </w:abstractNum>
  <w:abstractNum w:abstractNumId="3">
    <w:nsid w:val="25626A2D"/>
    <w:multiLevelType w:val="multilevel"/>
    <w:tmpl w:val="25626A2D"/>
    <w:lvl w:ilvl="0" w:tentative="0">
      <w:start w:val="1"/>
      <w:numFmt w:val="decimalEnclosedCircle"/>
      <w:lvlText w:val="%1"/>
      <w:lvlJc w:val="left"/>
      <w:pPr>
        <w:ind w:left="360" w:hanging="360"/>
      </w:pPr>
      <w:rPr>
        <w:rFonts w:hint="eastAsia"/>
        <w:sz w:val="18"/>
        <w:szCs w:val="18"/>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4">
    <w:nsid w:val="41892D21"/>
    <w:multiLevelType w:val="singleLevel"/>
    <w:tmpl w:val="41892D21"/>
    <w:lvl w:ilvl="0" w:tentative="0">
      <w:start w:val="1"/>
      <w:numFmt w:val="decimal"/>
      <w:suff w:val="nothing"/>
      <w:lvlText w:val="（%1）"/>
      <w:lvlJc w:val="left"/>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documentProtection w:enforcement="0"/>
  <w:defaultTabStop w:val="420"/>
  <w:drawingGridHorizontalSpacing w:val="105"/>
  <w:drawingGridVerticalSpacing w:val="156"/>
  <w:displayHorizontalDrawingGridEvery w:val="0"/>
  <w:noPunctuationKerning w:val="1"/>
  <w:characterSpacingControl w:val="compressPunctuation"/>
  <w:compat>
    <w:spaceForUL/>
    <w:balanceSingleByteDoubleByteWidth/>
    <w:ulTrailSpace/>
    <w:doNotExpandShiftReturn/>
    <w:adjustLineHeightInTable/>
    <w:useFELayout/>
    <w:doNotUseIndentAsNumberingTabStop/>
    <w:useAltKinsokuLineBreakRules/>
    <w:compatSetting w:name="compatibilityMode" w:uri="http://schemas.microsoft.com/office/word" w:val="14"/>
  </w:compat>
  <w:docVars>
    <w:docVar w:name="commondata" w:val="eyJoZGlkIjoiYmI1MzRhMDFkZWU4ZGJiNmQ5YzU0Nzg0NDRkMTNjNGUifQ=="/>
  </w:docVars>
  <w:rsids>
    <w:rsidRoot w:val="00254FD5"/>
    <w:rsid w:val="00254FD5"/>
    <w:rsid w:val="00461A74"/>
    <w:rsid w:val="00B46E2A"/>
    <w:rsid w:val="046E285D"/>
    <w:rsid w:val="0DA17A28"/>
    <w:rsid w:val="102B369C"/>
    <w:rsid w:val="12494143"/>
    <w:rsid w:val="16D859C0"/>
    <w:rsid w:val="1D2103FC"/>
    <w:rsid w:val="1D252D28"/>
    <w:rsid w:val="20C6752F"/>
    <w:rsid w:val="212E2A95"/>
    <w:rsid w:val="280A0B33"/>
    <w:rsid w:val="427E6747"/>
    <w:rsid w:val="47F400EA"/>
    <w:rsid w:val="4A854449"/>
    <w:rsid w:val="5019704D"/>
    <w:rsid w:val="50822FE5"/>
    <w:rsid w:val="58B702C8"/>
    <w:rsid w:val="5E6D0B68"/>
    <w:rsid w:val="5F14024B"/>
    <w:rsid w:val="606A1F22"/>
    <w:rsid w:val="69C75A92"/>
    <w:rsid w:val="6A697BD2"/>
    <w:rsid w:val="6B2E696F"/>
    <w:rsid w:val="6D990C5D"/>
    <w:rsid w:val="726A6A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Lucida Sans"/>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4"/>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link w:val="75"/>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link w:val="73"/>
    <w:qFormat/>
    <w:uiPriority w:val="0"/>
    <w:pPr>
      <w:keepNext/>
      <w:keepLines/>
      <w:tabs>
        <w:tab w:val="left" w:pos="900"/>
      </w:tabs>
      <w:spacing w:before="260" w:after="260" w:line="415" w:lineRule="auto"/>
      <w:ind w:left="900" w:hanging="720"/>
      <w:outlineLvl w:val="2"/>
    </w:pPr>
    <w:rPr>
      <w:b/>
      <w:bCs/>
      <w:sz w:val="32"/>
      <w:szCs w:val="32"/>
    </w:rPr>
  </w:style>
  <w:style w:type="paragraph" w:styleId="6">
    <w:name w:val="heading 4"/>
    <w:basedOn w:val="1"/>
    <w:next w:val="1"/>
    <w:link w:val="76"/>
    <w:qFormat/>
    <w:uiPriority w:val="0"/>
    <w:pPr>
      <w:keepNext/>
      <w:keepLines/>
      <w:tabs>
        <w:tab w:val="left" w:pos="864"/>
      </w:tabs>
      <w:spacing w:before="280" w:after="290" w:line="377" w:lineRule="auto"/>
      <w:ind w:left="864" w:hanging="864"/>
      <w:outlineLvl w:val="3"/>
    </w:pPr>
    <w:rPr>
      <w:rFonts w:ascii="Arial" w:hAnsi="Arial" w:eastAsia="黑体"/>
      <w:b/>
      <w:bCs/>
      <w:sz w:val="28"/>
      <w:szCs w:val="28"/>
      <w:lang w:val="zh-CN"/>
    </w:rPr>
  </w:style>
  <w:style w:type="paragraph" w:styleId="7">
    <w:name w:val="heading 5"/>
    <w:basedOn w:val="1"/>
    <w:next w:val="1"/>
    <w:link w:val="77"/>
    <w:qFormat/>
    <w:uiPriority w:val="0"/>
    <w:pPr>
      <w:keepNext/>
      <w:keepLines/>
      <w:tabs>
        <w:tab w:val="left" w:pos="1008"/>
      </w:tabs>
      <w:spacing w:before="280" w:after="290" w:line="377" w:lineRule="auto"/>
      <w:ind w:left="1008" w:hanging="1008"/>
      <w:outlineLvl w:val="4"/>
    </w:pPr>
    <w:rPr>
      <w:b/>
      <w:bCs/>
      <w:sz w:val="28"/>
      <w:szCs w:val="28"/>
    </w:rPr>
  </w:style>
  <w:style w:type="paragraph" w:styleId="8">
    <w:name w:val="heading 6"/>
    <w:basedOn w:val="1"/>
    <w:next w:val="1"/>
    <w:link w:val="78"/>
    <w:qFormat/>
    <w:uiPriority w:val="0"/>
    <w:pPr>
      <w:keepNext/>
      <w:keepLines/>
      <w:tabs>
        <w:tab w:val="left" w:pos="1152"/>
      </w:tabs>
      <w:spacing w:before="240" w:after="64" w:line="319" w:lineRule="auto"/>
      <w:ind w:left="1152" w:hanging="1152"/>
      <w:outlineLvl w:val="5"/>
    </w:pPr>
    <w:rPr>
      <w:rFonts w:ascii="Arial" w:hAnsi="Arial" w:eastAsia="黑体"/>
      <w:b/>
      <w:bCs/>
      <w:sz w:val="24"/>
    </w:rPr>
  </w:style>
  <w:style w:type="paragraph" w:styleId="9">
    <w:name w:val="heading 7"/>
    <w:basedOn w:val="1"/>
    <w:next w:val="1"/>
    <w:link w:val="79"/>
    <w:qFormat/>
    <w:uiPriority w:val="0"/>
    <w:pPr>
      <w:keepNext/>
      <w:keepLines/>
      <w:tabs>
        <w:tab w:val="left" w:pos="1296"/>
      </w:tabs>
      <w:spacing w:before="240" w:after="64" w:line="319" w:lineRule="auto"/>
      <w:ind w:left="1296" w:hanging="1296"/>
      <w:outlineLvl w:val="6"/>
    </w:pPr>
    <w:rPr>
      <w:b/>
      <w:bCs/>
      <w:sz w:val="24"/>
    </w:rPr>
  </w:style>
  <w:style w:type="paragraph" w:styleId="10">
    <w:name w:val="heading 8"/>
    <w:basedOn w:val="1"/>
    <w:next w:val="1"/>
    <w:link w:val="80"/>
    <w:qFormat/>
    <w:uiPriority w:val="0"/>
    <w:pPr>
      <w:keepNext/>
      <w:keepLines/>
      <w:tabs>
        <w:tab w:val="left" w:pos="1440"/>
      </w:tabs>
      <w:spacing w:before="240" w:after="64" w:line="319" w:lineRule="auto"/>
      <w:ind w:left="1440" w:hanging="1440"/>
      <w:outlineLvl w:val="7"/>
    </w:pPr>
    <w:rPr>
      <w:rFonts w:ascii="Arial" w:hAnsi="Arial" w:eastAsia="黑体"/>
      <w:sz w:val="24"/>
    </w:rPr>
  </w:style>
  <w:style w:type="paragraph" w:styleId="11">
    <w:name w:val="heading 9"/>
    <w:basedOn w:val="1"/>
    <w:next w:val="1"/>
    <w:link w:val="81"/>
    <w:qFormat/>
    <w:uiPriority w:val="0"/>
    <w:pPr>
      <w:keepNext/>
      <w:keepLines/>
      <w:tabs>
        <w:tab w:val="left" w:pos="1584"/>
      </w:tabs>
      <w:spacing w:before="240" w:after="64" w:line="319" w:lineRule="auto"/>
      <w:ind w:left="1584" w:hanging="1584"/>
      <w:outlineLvl w:val="8"/>
    </w:pPr>
    <w:rPr>
      <w:rFonts w:ascii="Arial" w:hAnsi="Arial" w:eastAsia="黑体"/>
      <w:szCs w:val="21"/>
    </w:rPr>
  </w:style>
  <w:style w:type="character" w:default="1" w:styleId="63">
    <w:name w:val="Default Paragraph Font"/>
    <w:semiHidden/>
    <w:unhideWhenUsed/>
    <w:uiPriority w:val="1"/>
  </w:style>
  <w:style w:type="table" w:default="1" w:styleId="62">
    <w:name w:val="Normal Table"/>
    <w:semiHidden/>
    <w:unhideWhenUsed/>
    <w:uiPriority w:val="99"/>
    <w:tblPr>
      <w:tblCellMar>
        <w:top w:w="0" w:type="dxa"/>
        <w:left w:w="108" w:type="dxa"/>
        <w:bottom w:w="0" w:type="dxa"/>
        <w:right w:w="108" w:type="dxa"/>
      </w:tblCellMar>
    </w:tblPr>
  </w:style>
  <w:style w:type="paragraph" w:styleId="5">
    <w:name w:val="Normal Indent"/>
    <w:basedOn w:val="1"/>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1200" w:leftChars="1200"/>
    </w:pPr>
  </w:style>
  <w:style w:type="paragraph" w:styleId="13">
    <w:name w:val="List Number 2"/>
    <w:basedOn w:val="1"/>
    <w:qFormat/>
    <w:uiPriority w:val="0"/>
    <w:pPr>
      <w:widowControl/>
      <w:tabs>
        <w:tab w:val="left" w:pos="1697"/>
      </w:tabs>
      <w:adjustRightInd/>
      <w:spacing w:after="50" w:afterLines="50"/>
      <w:ind w:left="1697" w:hanging="420"/>
      <w:jc w:val="left"/>
    </w:pPr>
    <w:rPr>
      <w:kern w:val="0"/>
      <w:sz w:val="24"/>
      <w:szCs w:val="20"/>
    </w:rPr>
  </w:style>
  <w:style w:type="paragraph" w:styleId="14">
    <w:name w:val="List Bullet 4"/>
    <w:basedOn w:val="1"/>
    <w:qFormat/>
    <w:uiPriority w:val="0"/>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50" w:afterLines="50"/>
      <w:ind w:left="454" w:hanging="284"/>
      <w:jc w:val="left"/>
    </w:pPr>
    <w:rPr>
      <w:kern w:val="0"/>
      <w:sz w:val="24"/>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qFormat/>
    <w:uiPriority w:val="0"/>
    <w:pPr>
      <w:shd w:val="clear" w:color="auto" w:fill="000080"/>
    </w:pPr>
  </w:style>
  <w:style w:type="paragraph" w:styleId="19">
    <w:name w:val="annotation text"/>
    <w:basedOn w:val="1"/>
    <w:qFormat/>
    <w:uiPriority w:val="0"/>
    <w:pPr>
      <w:jc w:val="left"/>
    </w:pPr>
  </w:style>
  <w:style w:type="paragraph" w:styleId="20">
    <w:name w:val="Salutation"/>
    <w:basedOn w:val="1"/>
    <w:next w:val="1"/>
    <w:qFormat/>
    <w:uiPriority w:val="0"/>
    <w:rPr>
      <w:rFonts w:ascii="仿宋_GB2312" w:eastAsia="仿宋_GB2312"/>
      <w:sz w:val="28"/>
      <w:szCs w:val="20"/>
    </w:rPr>
  </w:style>
  <w:style w:type="paragraph" w:styleId="21">
    <w:name w:val="Body Text 3"/>
    <w:basedOn w:val="1"/>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1"/>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next w:val="1"/>
    <w:qFormat/>
    <w:uiPriority w:val="0"/>
    <w:pPr>
      <w:spacing w:line="480" w:lineRule="exact"/>
      <w:ind w:firstLine="20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50" w:afterLines="50"/>
      <w:ind w:left="482" w:hanging="340"/>
      <w:jc w:val="left"/>
    </w:pPr>
    <w:rPr>
      <w:kern w:val="0"/>
      <w:sz w:val="24"/>
      <w:szCs w:val="20"/>
    </w:rPr>
  </w:style>
  <w:style w:type="paragraph" w:styleId="26">
    <w:name w:val="List 2"/>
    <w:basedOn w:val="1"/>
    <w:qFormat/>
    <w:uiPriority w:val="0"/>
    <w:pPr>
      <w:adjustRightInd/>
      <w:spacing w:line="360" w:lineRule="auto"/>
      <w:ind w:left="400" w:leftChars="200" w:hanging="200" w:hangingChars="200"/>
    </w:pPr>
    <w:rPr>
      <w:rFonts w:eastAsia="微软雅黑"/>
    </w:rPr>
  </w:style>
  <w:style w:type="paragraph" w:styleId="27">
    <w:name w:val="Block Text"/>
    <w:basedOn w:val="1"/>
    <w:qFormat/>
    <w:uiPriority w:val="0"/>
    <w:pPr>
      <w:ind w:left="-171" w:leftChars="-171" w:right="-244" w:rightChars="-244" w:firstLine="239"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800" w:leftChars="800"/>
    </w:pPr>
  </w:style>
  <w:style w:type="paragraph" w:styleId="31">
    <w:name w:val="toc 3"/>
    <w:basedOn w:val="1"/>
    <w:next w:val="1"/>
    <w:qFormat/>
    <w:uiPriority w:val="0"/>
    <w:pPr>
      <w:tabs>
        <w:tab w:val="right" w:leader="dot" w:pos="8268"/>
      </w:tabs>
      <w:spacing w:line="460" w:lineRule="exact"/>
      <w:ind w:left="400" w:leftChars="400" w:firstLine="482"/>
    </w:pPr>
    <w:rPr>
      <w:rFonts w:ascii="宋体" w:hAnsi="宋体"/>
    </w:rPr>
  </w:style>
  <w:style w:type="paragraph" w:styleId="32">
    <w:name w:val="Plain Text"/>
    <w:basedOn w:val="1"/>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1400" w:leftChars="1400"/>
    </w:pPr>
  </w:style>
  <w:style w:type="paragraph" w:styleId="35">
    <w:name w:val="Date"/>
    <w:basedOn w:val="1"/>
    <w:next w:val="1"/>
    <w:qFormat/>
    <w:uiPriority w:val="0"/>
    <w:pPr>
      <w:ind w:left="2500" w:leftChars="2500"/>
    </w:pPr>
    <w:rPr>
      <w:rFonts w:ascii="宋体"/>
      <w:sz w:val="24"/>
      <w:szCs w:val="21"/>
      <w:lang w:val="zh-CN"/>
    </w:rPr>
  </w:style>
  <w:style w:type="paragraph" w:styleId="36">
    <w:name w:val="Body Text Indent 2"/>
    <w:basedOn w:val="1"/>
    <w:qFormat/>
    <w:uiPriority w:val="0"/>
    <w:pPr>
      <w:spacing w:line="360" w:lineRule="auto"/>
      <w:ind w:firstLine="601"/>
      <w:textAlignment w:val="baseline"/>
    </w:pPr>
    <w:rPr>
      <w:rFonts w:ascii="宋体"/>
      <w:kern w:val="0"/>
      <w:sz w:val="28"/>
      <w:szCs w:val="20"/>
    </w:rPr>
  </w:style>
  <w:style w:type="paragraph" w:styleId="37">
    <w:name w:val="endnote text"/>
    <w:basedOn w:val="1"/>
    <w:qFormat/>
    <w:uiPriority w:val="0"/>
    <w:rPr>
      <w:lang w:val="zh-CN"/>
    </w:rPr>
  </w:style>
  <w:style w:type="paragraph" w:styleId="38">
    <w:name w:val="Balloon Text"/>
    <w:basedOn w:val="1"/>
    <w:qFormat/>
    <w:uiPriority w:val="0"/>
    <w:rPr>
      <w:sz w:val="18"/>
      <w:szCs w:val="18"/>
    </w:rPr>
  </w:style>
  <w:style w:type="paragraph" w:styleId="39">
    <w:name w:val="footer"/>
    <w:basedOn w:val="1"/>
    <w:qFormat/>
    <w:uiPriority w:val="0"/>
    <w:pPr>
      <w:tabs>
        <w:tab w:val="center" w:pos="4153"/>
        <w:tab w:val="right" w:pos="8306"/>
      </w:tabs>
      <w:snapToGrid w:val="0"/>
      <w:jc w:val="left"/>
    </w:pPr>
    <w:rPr>
      <w:sz w:val="18"/>
      <w:szCs w:val="18"/>
    </w:rPr>
  </w:style>
  <w:style w:type="paragraph" w:styleId="40">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1">
    <w:name w:val="Signature"/>
    <w:basedOn w:val="1"/>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60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1"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qFormat/>
    <w:uiPriority w:val="0"/>
    <w:pPr>
      <w:adjustRightInd/>
      <w:snapToGrid/>
      <w:spacing w:before="60" w:after="60" w:line="300" w:lineRule="exact"/>
      <w:ind w:firstLine="0"/>
    </w:pPr>
    <w:rPr>
      <w:rFonts w:ascii="Calibri" w:hAnsi="Calibri"/>
      <w:snapToGrid/>
      <w:color w:val="0000FF"/>
      <w:kern w:val="0"/>
      <w:sz w:val="21"/>
    </w:rPr>
  </w:style>
  <w:style w:type="paragraph" w:styleId="50">
    <w:name w:val="toc 6"/>
    <w:basedOn w:val="1"/>
    <w:next w:val="1"/>
    <w:qFormat/>
    <w:uiPriority w:val="0"/>
    <w:pPr>
      <w:ind w:left="1000" w:leftChars="1000"/>
    </w:pPr>
  </w:style>
  <w:style w:type="paragraph" w:styleId="51">
    <w:name w:val="List 5"/>
    <w:basedOn w:val="1"/>
    <w:qFormat/>
    <w:uiPriority w:val="0"/>
    <w:pPr>
      <w:adjustRightInd/>
      <w:ind w:left="1000" w:leftChars="800" w:hanging="200" w:hangingChars="200"/>
    </w:pPr>
  </w:style>
  <w:style w:type="paragraph" w:styleId="52">
    <w:name w:val="Body Text Indent 3"/>
    <w:basedOn w:val="1"/>
    <w:qFormat/>
    <w:uiPriority w:val="0"/>
    <w:pPr>
      <w:spacing w:line="360" w:lineRule="auto"/>
      <w:ind w:firstLine="420"/>
    </w:pPr>
    <w:rPr>
      <w:sz w:val="24"/>
      <w:szCs w:val="20"/>
    </w:rPr>
  </w:style>
  <w:style w:type="paragraph" w:styleId="53">
    <w:name w:val="toc 2"/>
    <w:basedOn w:val="1"/>
    <w:next w:val="1"/>
    <w:qFormat/>
    <w:uiPriority w:val="0"/>
    <w:pPr>
      <w:ind w:left="200" w:leftChars="200"/>
    </w:pPr>
  </w:style>
  <w:style w:type="paragraph" w:styleId="54">
    <w:name w:val="toc 9"/>
    <w:basedOn w:val="1"/>
    <w:next w:val="1"/>
    <w:qFormat/>
    <w:uiPriority w:val="0"/>
    <w:pPr>
      <w:ind w:left="1600" w:leftChars="1600"/>
    </w:pPr>
  </w:style>
  <w:style w:type="paragraph" w:styleId="55">
    <w:name w:val="Body Text 2"/>
    <w:basedOn w:val="1"/>
    <w:qFormat/>
    <w:uiPriority w:val="0"/>
    <w:pPr>
      <w:spacing w:after="120" w:line="480" w:lineRule="auto"/>
    </w:pPr>
  </w:style>
  <w:style w:type="paragraph" w:styleId="56">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200" w:firstLineChars="200"/>
      <w:jc w:val="left"/>
    </w:pPr>
    <w:rPr>
      <w:rFonts w:ascii="黑体" w:hAnsi="Courier New" w:eastAsia="黑体"/>
      <w:kern w:val="0"/>
      <w:sz w:val="20"/>
      <w:szCs w:val="20"/>
    </w:rPr>
  </w:style>
  <w:style w:type="paragraph" w:styleId="57">
    <w:name w:val="Normal (Web)"/>
    <w:basedOn w:val="1"/>
    <w:qFormat/>
    <w:uiPriority w:val="0"/>
    <w:pPr>
      <w:widowControl/>
      <w:spacing w:before="100" w:beforeAutospacing="1" w:after="100" w:afterAutospacing="1"/>
      <w:jc w:val="left"/>
    </w:pPr>
    <w:rPr>
      <w:rFonts w:ascii="宋体" w:hAnsi="宋体"/>
      <w:kern w:val="0"/>
      <w:sz w:val="24"/>
    </w:rPr>
  </w:style>
  <w:style w:type="paragraph" w:styleId="58">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9">
    <w:name w:val="annotation subject"/>
    <w:basedOn w:val="19"/>
    <w:next w:val="19"/>
    <w:qFormat/>
    <w:uiPriority w:val="0"/>
    <w:rPr>
      <w:b/>
      <w:bCs/>
    </w:rPr>
  </w:style>
  <w:style w:type="paragraph" w:styleId="60">
    <w:name w:val="Body Text First Indent"/>
    <w:basedOn w:val="23"/>
    <w:qFormat/>
    <w:uiPriority w:val="0"/>
    <w:pPr>
      <w:ind w:firstLine="420"/>
    </w:pPr>
    <w:rPr>
      <w:rFonts w:hAnsi="Calibri" w:cs="Times New Roman"/>
      <w:snapToGrid/>
      <w:szCs w:val="20"/>
    </w:rPr>
  </w:style>
  <w:style w:type="paragraph" w:styleId="61">
    <w:name w:val="Body Text First Indent 2"/>
    <w:basedOn w:val="24"/>
    <w:qFormat/>
    <w:uiPriority w:val="0"/>
    <w:pPr>
      <w:adjustRightInd/>
      <w:spacing w:after="120" w:line="240" w:lineRule="auto"/>
      <w:ind w:left="200" w:leftChars="200"/>
    </w:pPr>
    <w:rPr>
      <w:sz w:val="21"/>
    </w:rPr>
  </w:style>
  <w:style w:type="character" w:styleId="64">
    <w:name w:val="Strong"/>
    <w:qFormat/>
    <w:uiPriority w:val="0"/>
    <w:rPr>
      <w:b/>
      <w:bCs/>
    </w:rPr>
  </w:style>
  <w:style w:type="character" w:styleId="65">
    <w:name w:val="endnote reference"/>
    <w:qFormat/>
    <w:uiPriority w:val="0"/>
    <w:rPr>
      <w:vertAlign w:val="superscript"/>
    </w:rPr>
  </w:style>
  <w:style w:type="character" w:styleId="66">
    <w:name w:val="page number"/>
    <w:basedOn w:val="63"/>
    <w:qFormat/>
    <w:uiPriority w:val="0"/>
    <w:rPr>
      <w:rFonts w:ascii="Arial" w:hAnsi="Arial" w:eastAsia="黑体" w:cs="Arial"/>
      <w:snapToGrid w:val="0"/>
      <w:kern w:val="0"/>
      <w:szCs w:val="21"/>
    </w:rPr>
  </w:style>
  <w:style w:type="character" w:styleId="67">
    <w:name w:val="FollowedHyperlink"/>
    <w:qFormat/>
    <w:uiPriority w:val="0"/>
    <w:rPr>
      <w:rFonts w:ascii="Arial" w:hAnsi="Arial" w:eastAsia="黑体" w:cs="Arial"/>
      <w:snapToGrid w:val="0"/>
      <w:color w:val="000000"/>
      <w:kern w:val="0"/>
      <w:sz w:val="18"/>
      <w:szCs w:val="18"/>
      <w:u w:val="none"/>
    </w:rPr>
  </w:style>
  <w:style w:type="character" w:styleId="68">
    <w:name w:val="Emphasis"/>
    <w:qFormat/>
    <w:uiPriority w:val="0"/>
    <w:rPr>
      <w:color w:val="CC0033"/>
    </w:rPr>
  </w:style>
  <w:style w:type="character" w:styleId="69">
    <w:name w:val="line number"/>
    <w:basedOn w:val="63"/>
    <w:qFormat/>
    <w:uiPriority w:val="0"/>
    <w:rPr>
      <w:rFonts w:ascii="Arial" w:hAnsi="Arial" w:eastAsia="黑体" w:cs="Arial"/>
      <w:snapToGrid w:val="0"/>
      <w:kern w:val="0"/>
      <w:szCs w:val="21"/>
    </w:rPr>
  </w:style>
  <w:style w:type="character" w:styleId="70">
    <w:name w:val="Hyperlink"/>
    <w:qFormat/>
    <w:uiPriority w:val="0"/>
    <w:rPr>
      <w:rFonts w:ascii="Arial" w:hAnsi="Arial" w:eastAsia="黑体" w:cs="Arial"/>
      <w:snapToGrid w:val="0"/>
      <w:color w:val="000000"/>
      <w:kern w:val="0"/>
      <w:sz w:val="18"/>
      <w:szCs w:val="18"/>
      <w:u w:val="none"/>
    </w:rPr>
  </w:style>
  <w:style w:type="character" w:styleId="71">
    <w:name w:val="HTML Code"/>
    <w:qFormat/>
    <w:uiPriority w:val="0"/>
    <w:rPr>
      <w:rFonts w:ascii="黑体" w:hAnsi="Courier New" w:eastAsia="黑体" w:cs="楷体_GB2312"/>
      <w:sz w:val="20"/>
      <w:szCs w:val="20"/>
    </w:rPr>
  </w:style>
  <w:style w:type="character" w:styleId="72">
    <w:name w:val="annotation reference"/>
    <w:qFormat/>
    <w:uiPriority w:val="0"/>
    <w:rPr>
      <w:sz w:val="21"/>
      <w:szCs w:val="21"/>
    </w:rPr>
  </w:style>
  <w:style w:type="character" w:customStyle="1" w:styleId="73">
    <w:name w:val="标题 3 Char"/>
    <w:basedOn w:val="63"/>
    <w:link w:val="4"/>
    <w:qFormat/>
    <w:uiPriority w:val="0"/>
    <w:rPr>
      <w:rFonts w:ascii="Times New Roman" w:hAnsi="Times New Roman" w:eastAsia="宋体" w:cs="Times New Roman"/>
      <w:b/>
      <w:bCs/>
      <w:kern w:val="2"/>
      <w:sz w:val="32"/>
      <w:szCs w:val="32"/>
      <w:lang w:val="en-US" w:eastAsia="zh-CN" w:bidi="ar-SA"/>
    </w:rPr>
  </w:style>
  <w:style w:type="character" w:customStyle="1" w:styleId="74">
    <w:name w:val="标题 1 Char"/>
    <w:basedOn w:val="63"/>
    <w:link w:val="3"/>
    <w:qFormat/>
    <w:uiPriority w:val="0"/>
    <w:rPr>
      <w:rFonts w:ascii="Times New Roman" w:hAnsi="Times New Roman" w:eastAsia="宋体" w:cs="Times New Roman"/>
      <w:b/>
      <w:bCs/>
      <w:kern w:val="44"/>
      <w:sz w:val="44"/>
      <w:szCs w:val="44"/>
      <w:lang w:val="en-US" w:eastAsia="zh-CN" w:bidi="ar-SA"/>
    </w:rPr>
  </w:style>
  <w:style w:type="character" w:customStyle="1" w:styleId="75">
    <w:name w:val="标题 2 Char1"/>
    <w:basedOn w:val="63"/>
    <w:link w:val="2"/>
    <w:qFormat/>
    <w:uiPriority w:val="0"/>
    <w:rPr>
      <w:rFonts w:ascii="仿宋_GB2312" w:hAnsi="仿宋" w:eastAsia="仿宋_GB2312" w:cs="Times New Roman"/>
      <w:b/>
      <w:bCs/>
      <w:kern w:val="2"/>
      <w:sz w:val="32"/>
      <w:szCs w:val="32"/>
      <w:lang w:val="zh-CN" w:eastAsia="zh-CN" w:bidi="ar-SA"/>
    </w:rPr>
  </w:style>
  <w:style w:type="character" w:customStyle="1" w:styleId="76">
    <w:name w:val="标题 4 Char2"/>
    <w:basedOn w:val="63"/>
    <w:link w:val="6"/>
    <w:qFormat/>
    <w:uiPriority w:val="0"/>
    <w:rPr>
      <w:rFonts w:ascii="Arial" w:hAnsi="Arial" w:eastAsia="黑体" w:cs="Times New Roman"/>
      <w:b/>
      <w:bCs/>
      <w:kern w:val="2"/>
      <w:sz w:val="28"/>
      <w:szCs w:val="28"/>
      <w:lang w:val="zh-CN" w:eastAsia="zh-CN" w:bidi="ar-SA"/>
    </w:rPr>
  </w:style>
  <w:style w:type="character" w:customStyle="1" w:styleId="77">
    <w:name w:val="标题 5 Char"/>
    <w:basedOn w:val="63"/>
    <w:link w:val="7"/>
    <w:qFormat/>
    <w:uiPriority w:val="0"/>
    <w:rPr>
      <w:rFonts w:ascii="Times New Roman" w:hAnsi="Times New Roman" w:eastAsia="宋体" w:cs="Times New Roman"/>
      <w:b/>
      <w:bCs/>
      <w:kern w:val="2"/>
      <w:sz w:val="28"/>
      <w:szCs w:val="28"/>
      <w:lang w:val="en-US" w:eastAsia="zh-CN" w:bidi="ar-SA"/>
    </w:rPr>
  </w:style>
  <w:style w:type="character" w:customStyle="1" w:styleId="78">
    <w:name w:val="标题 6 Char"/>
    <w:basedOn w:val="63"/>
    <w:link w:val="8"/>
    <w:qFormat/>
    <w:uiPriority w:val="0"/>
    <w:rPr>
      <w:rFonts w:ascii="Arial" w:hAnsi="Arial" w:eastAsia="黑体" w:cs="Times New Roman"/>
      <w:b/>
      <w:bCs/>
      <w:kern w:val="2"/>
      <w:sz w:val="24"/>
      <w:szCs w:val="24"/>
      <w:lang w:val="en-US" w:eastAsia="zh-CN" w:bidi="ar-SA"/>
    </w:rPr>
  </w:style>
  <w:style w:type="character" w:customStyle="1" w:styleId="79">
    <w:name w:val="标题 7 Char"/>
    <w:basedOn w:val="63"/>
    <w:link w:val="9"/>
    <w:qFormat/>
    <w:uiPriority w:val="0"/>
    <w:rPr>
      <w:rFonts w:ascii="Times New Roman" w:hAnsi="Times New Roman" w:eastAsia="宋体" w:cs="Times New Roman"/>
      <w:b/>
      <w:bCs/>
      <w:kern w:val="2"/>
      <w:sz w:val="24"/>
      <w:szCs w:val="24"/>
      <w:lang w:val="en-US" w:eastAsia="zh-CN" w:bidi="ar-SA"/>
    </w:rPr>
  </w:style>
  <w:style w:type="character" w:customStyle="1" w:styleId="80">
    <w:name w:val="标题 8 Char"/>
    <w:basedOn w:val="63"/>
    <w:link w:val="10"/>
    <w:qFormat/>
    <w:uiPriority w:val="0"/>
    <w:rPr>
      <w:rFonts w:ascii="Arial" w:hAnsi="Arial" w:eastAsia="黑体" w:cs="Times New Roman"/>
      <w:kern w:val="2"/>
      <w:sz w:val="24"/>
      <w:szCs w:val="24"/>
      <w:lang w:val="en-US" w:eastAsia="zh-CN" w:bidi="ar-SA"/>
    </w:rPr>
  </w:style>
  <w:style w:type="character" w:customStyle="1" w:styleId="81">
    <w:name w:val="标题 9 Char"/>
    <w:basedOn w:val="63"/>
    <w:link w:val="11"/>
    <w:qFormat/>
    <w:uiPriority w:val="0"/>
    <w:rPr>
      <w:rFonts w:ascii="Arial" w:hAnsi="Arial" w:eastAsia="黑体" w:cs="Times New Roman"/>
      <w:kern w:val="2"/>
      <w:sz w:val="21"/>
      <w:szCs w:val="21"/>
      <w:lang w:val="en-US" w:eastAsia="zh-CN" w:bidi="ar-SA"/>
    </w:rPr>
  </w:style>
  <w:style w:type="paragraph" w:customStyle="1" w:styleId="82">
    <w:name w:val="AONormal"/>
    <w:qFormat/>
    <w:uiPriority w:val="0"/>
    <w:pPr>
      <w:autoSpaceDE w:val="0"/>
      <w:autoSpaceDN w:val="0"/>
      <w:adjustRightInd w:val="0"/>
      <w:spacing w:line="400" w:lineRule="exact"/>
      <w:ind w:firstLine="200" w:firstLineChars="200"/>
    </w:pPr>
    <w:rPr>
      <w:rFonts w:ascii="华文楷体" w:hAnsi="华文楷体" w:eastAsia="华文楷体" w:cs="华文楷体"/>
      <w:sz w:val="22"/>
      <w:szCs w:val="21"/>
      <w:lang w:val="en-US" w:eastAsia="zh-CN" w:bidi="ar-SA"/>
    </w:rPr>
  </w:style>
  <w:style w:type="paragraph" w:customStyle="1" w:styleId="83">
    <w:name w:val="左对齐正文"/>
    <w:qFormat/>
    <w:uiPriority w:val="0"/>
    <w:rPr>
      <w:rFonts w:ascii="Calibri" w:hAnsi="Calibri" w:eastAsia="仿宋_GB2312" w:cs="Calibri"/>
      <w:kern w:val="2"/>
      <w:sz w:val="32"/>
      <w:szCs w:val="32"/>
      <w:lang w:val="en-US" w:eastAsia="zh-CN" w:bidi="ar-SA"/>
    </w:rPr>
  </w:style>
  <w:style w:type="paragraph" w:customStyle="1" w:styleId="84">
    <w:name w:val="正文空2字"/>
    <w:basedOn w:val="83"/>
    <w:qFormat/>
    <w:uiPriority w:val="0"/>
    <w:pPr>
      <w:widowControl w:val="0"/>
      <w:snapToGrid w:val="0"/>
      <w:spacing w:line="560" w:lineRule="exact"/>
      <w:ind w:firstLine="200" w:firstLineChars="200"/>
    </w:pPr>
    <w:rPr>
      <w:rFonts w:ascii="仿宋_GB2312" w:hAnsi="仿宋_GB2312" w:cs="仿宋_GB2312"/>
      <w:lang w:val="zh-TW"/>
    </w:rPr>
  </w:style>
  <w:style w:type="paragraph" w:customStyle="1" w:styleId="85">
    <w:name w:val="表格非标题文字"/>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6">
    <w:name w:val="*正文"/>
    <w:basedOn w:val="1"/>
    <w:qFormat/>
    <w:uiPriority w:val="0"/>
    <w:pPr>
      <w:snapToGrid w:val="0"/>
      <w:spacing w:line="360" w:lineRule="auto"/>
      <w:ind w:firstLine="482"/>
      <w:jc w:val="left"/>
    </w:pPr>
    <w:rPr>
      <w:rFonts w:ascii="宋体" w:hAnsi="宋体"/>
      <w:kern w:val="0"/>
      <w:sz w:val="24"/>
      <w:szCs w:val="20"/>
    </w:rPr>
  </w:style>
  <w:style w:type="character" w:customStyle="1" w:styleId="87">
    <w:name w:val="Char Char71"/>
    <w:qFormat/>
    <w:uiPriority w:val="0"/>
    <w:rPr>
      <w:rFonts w:eastAsia="宋体"/>
      <w:kern w:val="2"/>
      <w:sz w:val="21"/>
      <w:szCs w:val="24"/>
      <w:lang w:val="en-US" w:eastAsia="zh-CN" w:bidi="ar-SA"/>
    </w:rPr>
  </w:style>
  <w:style w:type="character" w:customStyle="1" w:styleId="88">
    <w:name w:val="Char Char6"/>
    <w:qFormat/>
    <w:uiPriority w:val="0"/>
    <w:rPr>
      <w:rFonts w:eastAsia="宋体"/>
      <w:kern w:val="2"/>
      <w:sz w:val="21"/>
      <w:szCs w:val="24"/>
      <w:lang w:val="en-US" w:eastAsia="zh-CN" w:bidi="ar-SA"/>
    </w:rPr>
  </w:style>
  <w:style w:type="character" w:customStyle="1" w:styleId="89">
    <w:name w:val="正文缩进 Char"/>
    <w:qFormat/>
    <w:uiPriority w:val="0"/>
    <w:rPr>
      <w:rFonts w:eastAsia="宋体"/>
      <w:kern w:val="2"/>
      <w:sz w:val="21"/>
      <w:lang w:val="en-US" w:eastAsia="zh-CN"/>
    </w:rPr>
  </w:style>
  <w:style w:type="character" w:customStyle="1" w:styleId="90">
    <w:name w:val="正文首行缩进 Char1"/>
    <w:qFormat/>
    <w:uiPriority w:val="0"/>
    <w:rPr>
      <w:rFonts w:ascii="宋体" w:hAnsi="Times New Roman" w:eastAsia="宋体" w:cs="Times New Roman"/>
      <w:snapToGrid w:val="0"/>
      <w:kern w:val="2"/>
      <w:sz w:val="24"/>
      <w:szCs w:val="21"/>
      <w:lang w:val="zh-CN"/>
    </w:rPr>
  </w:style>
  <w:style w:type="character" w:customStyle="1" w:styleId="91">
    <w:name w:val="Char Char28"/>
    <w:qFormat/>
    <w:uiPriority w:val="0"/>
    <w:rPr>
      <w:rFonts w:ascii="仿宋_GB2312" w:hAnsi="仿宋_GB2312" w:eastAsia="仿宋_GB2312"/>
      <w:kern w:val="2"/>
      <w:sz w:val="28"/>
    </w:rPr>
  </w:style>
  <w:style w:type="character" w:customStyle="1" w:styleId="92">
    <w:name w:val="标题 3 Char1"/>
    <w:qFormat/>
    <w:uiPriority w:val="0"/>
    <w:rPr>
      <w:rFonts w:ascii="华文中宋" w:hAnsi="华文中宋" w:eastAsia="华文中宋"/>
      <w:b/>
      <w:bCs/>
      <w:kern w:val="2"/>
      <w:sz w:val="32"/>
      <w:szCs w:val="32"/>
      <w:lang w:val="en-US" w:eastAsia="zh-CN" w:bidi="ar-SA"/>
    </w:rPr>
  </w:style>
  <w:style w:type="character" w:customStyle="1" w:styleId="93">
    <w:name w:val="Heading 1 Char"/>
    <w:qFormat/>
    <w:uiPriority w:val="0"/>
    <w:rPr>
      <w:rFonts w:ascii="Times New Roman" w:hAnsi="Times New Roman" w:eastAsia="黑体" w:cs="Times New Roman"/>
      <w:b/>
      <w:kern w:val="0"/>
      <w:sz w:val="24"/>
      <w:szCs w:val="24"/>
    </w:rPr>
  </w:style>
  <w:style w:type="paragraph" w:customStyle="1" w:styleId="94">
    <w:name w:val="U_正文"/>
    <w:basedOn w:val="1"/>
    <w:qFormat/>
    <w:uiPriority w:val="0"/>
    <w:pPr>
      <w:adjustRightInd/>
      <w:spacing w:before="20" w:beforeLines="20" w:after="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0"/>
    <w:rPr>
      <w:b/>
      <w:kern w:val="2"/>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paragraph" w:customStyle="1" w:styleId="100">
    <w:name w:val="哈哈正文"/>
    <w:basedOn w:val="1"/>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hAns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0"/>
    <w:rPr>
      <w:b/>
      <w:kern w:val="2"/>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0"/>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paragraph" w:customStyle="1" w:styleId="113">
    <w:name w:val="5正文"/>
    <w:basedOn w:val="1"/>
    <w:qFormat/>
    <w:uiPriority w:val="0"/>
    <w:pPr>
      <w:adjustRightInd/>
      <w:spacing w:line="360" w:lineRule="auto"/>
      <w:ind w:firstLine="202" w:firstLineChars="202"/>
      <w:jc w:val="left"/>
    </w:pPr>
    <w:rPr>
      <w:rFonts w:ascii="仿宋_GB2312" w:hAnsi="微软雅黑" w:eastAsia="仿宋_GB2312"/>
      <w:kern w:val="0"/>
      <w:sz w:val="28"/>
      <w:szCs w:val="21"/>
    </w:rPr>
  </w:style>
  <w:style w:type="character" w:customStyle="1" w:styleId="114">
    <w:name w:val="标题 3 字符"/>
    <w:qFormat/>
    <w:uiPriority w:val="0"/>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0"/>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font11"/>
    <w:qFormat/>
    <w:uiPriority w:val="0"/>
    <w:rPr>
      <w:rFonts w:ascii="Times New Roman" w:hAnsi="Times New Roman" w:cs="Times New Roman"/>
      <w:color w:val="000000"/>
      <w:sz w:val="22"/>
      <w:szCs w:val="22"/>
      <w:u w:val="none"/>
    </w:rPr>
  </w:style>
  <w:style w:type="character" w:customStyle="1" w:styleId="119">
    <w:name w:val="表正文 Char1"/>
    <w:qFormat/>
    <w:uiPriority w:val="0"/>
    <w:rPr>
      <w:rFonts w:ascii="宋体" w:eastAsia="宋体"/>
      <w:snapToGrid w:val="0"/>
      <w:color w:val="000000"/>
      <w:kern w:val="28"/>
      <w:sz w:val="28"/>
    </w:rPr>
  </w:style>
  <w:style w:type="character" w:customStyle="1" w:styleId="120">
    <w:name w:val="blue1"/>
    <w:basedOn w:val="63"/>
    <w:qFormat/>
    <w:uiPriority w:val="0"/>
    <w:rPr>
      <w:rFonts w:ascii="Arial" w:hAnsi="Arial" w:eastAsia="黑体" w:cs="Arial"/>
      <w:snapToGrid w:val="0"/>
      <w:kern w:val="0"/>
      <w:szCs w:val="21"/>
    </w:rPr>
  </w:style>
  <w:style w:type="character" w:customStyle="1" w:styleId="121">
    <w:name w:val="标书1 Char"/>
    <w:qFormat/>
    <w:uiPriority w:val="0"/>
    <w:rPr>
      <w:rFonts w:eastAsia="宋体"/>
      <w:b/>
      <w:bCs/>
      <w:kern w:val="44"/>
      <w:sz w:val="44"/>
      <w:szCs w:val="44"/>
      <w:lang w:val="en-US" w:eastAsia="zh-CN" w:bidi="ar-SA"/>
    </w:rPr>
  </w:style>
  <w:style w:type="character" w:customStyle="1" w:styleId="122">
    <w:name w:val="样式5 Char"/>
    <w:qFormat/>
    <w:uiPriority w:val="0"/>
    <w:rPr>
      <w:rFonts w:ascii="仿宋_GB2312" w:hAnsi="仿宋" w:eastAsia="仿宋_GB2312"/>
      <w:kern w:val="2"/>
      <w:sz w:val="24"/>
      <w:szCs w:val="24"/>
    </w:rPr>
  </w:style>
  <w:style w:type="character" w:customStyle="1" w:styleId="123">
    <w:name w:val="样式4 Char"/>
    <w:qFormat/>
    <w:uiPriority w:val="0"/>
    <w:rPr>
      <w:rFonts w:ascii="仿宋_GB2312" w:hAnsi="仿宋" w:eastAsia="仿宋_GB2312"/>
      <w:b/>
      <w:kern w:val="2"/>
      <w:sz w:val="32"/>
      <w:szCs w:val="32"/>
      <w:lang w:bidi="ar-SA"/>
    </w:rPr>
  </w:style>
  <w:style w:type="character" w:customStyle="1" w:styleId="124">
    <w:name w:val="插图说明 Char"/>
    <w:qFormat/>
    <w:uiPriority w:val="0"/>
    <w:rPr>
      <w:rFonts w:eastAsia="黑体"/>
      <w:sz w:val="24"/>
      <w:lang w:val="en-US" w:eastAsia="zh-CN"/>
    </w:rPr>
  </w:style>
  <w:style w:type="paragraph" w:customStyle="1" w:styleId="125">
    <w:name w:val="正文2"/>
    <w:basedOn w:val="1"/>
    <w:qFormat/>
    <w:uiPriority w:val="0"/>
    <w:pPr>
      <w:spacing w:before="156" w:line="360" w:lineRule="auto"/>
      <w:ind w:firstLine="200" w:firstLineChars="200"/>
    </w:pPr>
    <w:rPr>
      <w:sz w:val="24"/>
      <w:szCs w:val="20"/>
    </w:rPr>
  </w:style>
  <w:style w:type="character" w:customStyle="1" w:styleId="126">
    <w:name w:val="Char Char24"/>
    <w:qFormat/>
    <w:uiPriority w:val="0"/>
    <w:rPr>
      <w:kern w:val="2"/>
      <w:sz w:val="21"/>
    </w:rPr>
  </w:style>
  <w:style w:type="character" w:customStyle="1" w:styleId="127">
    <w:name w:val="普通文字 Char1 Char"/>
    <w:qFormat/>
    <w:uiPriority w:val="0"/>
    <w:rPr>
      <w:rFonts w:ascii="宋体" w:hAnsi="Courier New" w:eastAsia="宋体"/>
      <w:kern w:val="2"/>
      <w:sz w:val="21"/>
      <w:szCs w:val="24"/>
      <w:lang w:val="en-US" w:eastAsia="zh-CN" w:bidi="ar-SA"/>
    </w:rPr>
  </w:style>
  <w:style w:type="character" w:customStyle="1" w:styleId="128">
    <w:name w:val="h3 Char1"/>
    <w:qFormat/>
    <w:uiPriority w:val="0"/>
    <w:rPr>
      <w:rFonts w:eastAsia="宋体"/>
      <w:b/>
      <w:bCs/>
      <w:kern w:val="2"/>
      <w:sz w:val="32"/>
      <w:szCs w:val="32"/>
      <w:lang w:bidi="ar-SA"/>
    </w:rPr>
  </w:style>
  <w:style w:type="character" w:customStyle="1" w:styleId="129">
    <w:name w:val="标题 Char1"/>
    <w:qFormat/>
    <w:uiPriority w:val="0"/>
    <w:rPr>
      <w:rFonts w:ascii="Cambria" w:hAnsi="Cambria" w:eastAsia="宋体" w:cs="Times New Roman"/>
      <w:b/>
      <w:bCs/>
      <w:sz w:val="32"/>
      <w:szCs w:val="32"/>
      <w:lang w:bidi="ar-SA"/>
    </w:rPr>
  </w:style>
  <w:style w:type="character" w:customStyle="1" w:styleId="130">
    <w:name w:val="gf正文1 Char"/>
    <w:qFormat/>
    <w:uiPriority w:val="0"/>
    <w:rPr>
      <w:rFonts w:ascii="宋体" w:hAnsi="宋体" w:eastAsia="宋体" w:cs="宋体"/>
      <w:kern w:val="2"/>
      <w:sz w:val="24"/>
      <w:szCs w:val="24"/>
      <w:lang w:val="en-US" w:eastAsia="zh-CN" w:bidi="ar-SA"/>
    </w:rPr>
  </w:style>
  <w:style w:type="character" w:customStyle="1" w:styleId="131">
    <w:name w:val="正文文本缩进 Char1"/>
    <w:qFormat/>
    <w:uiPriority w:val="0"/>
    <w:rPr>
      <w:rFonts w:ascii="Calibri" w:hAnsi="Calibri"/>
      <w:sz w:val="28"/>
    </w:rPr>
  </w:style>
  <w:style w:type="paragraph" w:customStyle="1" w:styleId="132">
    <w:name w:val="无间隔1"/>
    <w:qFormat/>
    <w:uiPriority w:val="0"/>
    <w:rPr>
      <w:rFonts w:ascii="Times New Roman" w:hAnsi="Times New Roman" w:eastAsia="宋体" w:cs="Times New Roman"/>
      <w:sz w:val="22"/>
      <w:szCs w:val="22"/>
      <w:lang w:val="en-US" w:eastAsia="zh-CN" w:bidi="ar-SA"/>
    </w:rPr>
  </w:style>
  <w:style w:type="character" w:customStyle="1" w:styleId="133">
    <w:name w:val="样式7 Char"/>
    <w:qFormat/>
    <w:uiPriority w:val="0"/>
    <w:rPr>
      <w:rFonts w:ascii="仿宋_GB2312" w:hAnsi="仿宋" w:eastAsia="仿宋_GB2312"/>
      <w:b/>
      <w:kern w:val="2"/>
      <w:sz w:val="24"/>
      <w:szCs w:val="24"/>
    </w:rPr>
  </w:style>
  <w:style w:type="character" w:customStyle="1" w:styleId="134">
    <w:name w:val="font12gray1"/>
    <w:qFormat/>
    <w:uiPriority w:val="0"/>
    <w:rPr>
      <w:rFonts w:ascii="仿宋_GB2312" w:hAnsi="仿宋_GB2312" w:eastAsia="微软雅黑"/>
      <w:b/>
      <w:spacing w:val="300"/>
      <w:kern w:val="2"/>
      <w:sz w:val="18"/>
      <w:szCs w:val="18"/>
      <w:lang w:val="en-US" w:eastAsia="zh-CN" w:bidi="ar-SA"/>
    </w:rPr>
  </w:style>
  <w:style w:type="character" w:customStyle="1" w:styleId="135">
    <w:name w:val="Char Char7"/>
    <w:qFormat/>
    <w:uiPriority w:val="0"/>
    <w:rPr>
      <w:rFonts w:eastAsia="宋体"/>
      <w:kern w:val="2"/>
      <w:sz w:val="21"/>
      <w:szCs w:val="24"/>
      <w:lang w:val="en-US" w:eastAsia="zh-CN" w:bidi="ar-SA"/>
    </w:rPr>
  </w:style>
  <w:style w:type="character" w:customStyle="1" w:styleId="136">
    <w:name w:val="表名 Char"/>
    <w:qFormat/>
    <w:uiPriority w:val="0"/>
    <w:rPr>
      <w:rFonts w:eastAsia="宋体"/>
      <w:b/>
      <w:bCs/>
      <w:kern w:val="2"/>
      <w:sz w:val="24"/>
      <w:szCs w:val="24"/>
      <w:lang w:val="en-US" w:eastAsia="zh-CN" w:bidi="ar-SA"/>
    </w:rPr>
  </w:style>
  <w:style w:type="character" w:customStyle="1" w:styleId="137">
    <w:name w:val="Document Map Char"/>
    <w:qFormat/>
    <w:locked/>
    <w:uiPriority w:val="0"/>
    <w:rPr>
      <w:rFonts w:eastAsia="宋体"/>
      <w:kern w:val="2"/>
      <w:sz w:val="21"/>
      <w:szCs w:val="24"/>
      <w:lang w:val="en-US" w:eastAsia="zh-CN" w:bidi="ar-SA"/>
    </w:rPr>
  </w:style>
  <w:style w:type="character" w:customStyle="1" w:styleId="138">
    <w:name w:val="font41"/>
    <w:qFormat/>
    <w:uiPriority w:val="0"/>
    <w:rPr>
      <w:rFonts w:ascii="仿宋_GB2312" w:eastAsia="仿宋_GB2312" w:cs="仿宋_GB2312"/>
      <w:color w:val="000000"/>
      <w:sz w:val="22"/>
      <w:szCs w:val="22"/>
      <w:u w:val="none"/>
    </w:rPr>
  </w:style>
  <w:style w:type="paragraph" w:customStyle="1" w:styleId="13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0">
    <w:name w:val="纯文本_0_0"/>
    <w:basedOn w:val="139"/>
    <w:qFormat/>
    <w:uiPriority w:val="0"/>
    <w:rPr>
      <w:rFonts w:ascii="宋体" w:hAnsi="Courier New"/>
      <w:szCs w:val="21"/>
    </w:rPr>
  </w:style>
  <w:style w:type="character" w:customStyle="1" w:styleId="141">
    <w:name w:val="Balloon Text Char"/>
    <w:qFormat/>
    <w:locked/>
    <w:uiPriority w:val="0"/>
    <w:rPr>
      <w:rFonts w:eastAsia="宋体"/>
      <w:kern w:val="2"/>
      <w:sz w:val="18"/>
      <w:szCs w:val="18"/>
      <w:lang w:val="en-US" w:eastAsia="zh-CN" w:bidi="ar-SA"/>
    </w:rPr>
  </w:style>
  <w:style w:type="character" w:customStyle="1" w:styleId="142">
    <w:name w:val="正文 项目 Char"/>
    <w:qFormat/>
    <w:uiPriority w:val="0"/>
    <w:rPr>
      <w:rFonts w:ascii="仿宋_GB2312" w:hAnsi="仿宋_GB2312" w:eastAsia="仿宋_GB2312"/>
      <w:kern w:val="2"/>
      <w:sz w:val="24"/>
      <w:lang w:bidi="ar-SA"/>
    </w:rPr>
  </w:style>
  <w:style w:type="character" w:customStyle="1" w:styleId="143">
    <w:name w:val="正文 项目2 Char"/>
    <w:basedOn w:val="142"/>
    <w:qFormat/>
    <w:uiPriority w:val="0"/>
    <w:rPr>
      <w:rFonts w:ascii="仿宋_GB2312" w:hAnsi="仿宋_GB2312" w:eastAsia="仿宋_GB2312"/>
      <w:kern w:val="2"/>
      <w:sz w:val="24"/>
      <w:lang w:bidi="ar-SA"/>
    </w:rPr>
  </w:style>
  <w:style w:type="character" w:customStyle="1" w:styleId="144">
    <w:name w:val="h Char Char1"/>
    <w:qFormat/>
    <w:uiPriority w:val="0"/>
    <w:rPr>
      <w:rFonts w:eastAsia="宋体"/>
      <w:kern w:val="2"/>
      <w:sz w:val="18"/>
      <w:szCs w:val="18"/>
      <w:lang w:val="en-US" w:eastAsia="zh-CN" w:bidi="ar-SA"/>
    </w:rPr>
  </w:style>
  <w:style w:type="character" w:customStyle="1" w:styleId="145">
    <w:name w:val="Char Char27"/>
    <w:qFormat/>
    <w:uiPriority w:val="0"/>
    <w:rPr>
      <w:rFonts w:ascii="宋体" w:hAnsi="宋体" w:eastAsia="宋体"/>
      <w:color w:val="000000"/>
      <w:kern w:val="2"/>
      <w:sz w:val="28"/>
      <w:lang w:val="en-US" w:eastAsia="zh-CN" w:bidi="ar-SA"/>
    </w:rPr>
  </w:style>
  <w:style w:type="character" w:customStyle="1" w:styleId="146">
    <w:name w:val="px14"/>
    <w:qFormat/>
    <w:uiPriority w:val="0"/>
    <w:rPr>
      <w:rFonts w:ascii="仿宋_GB2312" w:hAnsi="仿宋_GB2312" w:eastAsia="微软雅黑" w:cs="Times New Roman"/>
      <w:b/>
      <w:kern w:val="2"/>
      <w:sz w:val="32"/>
      <w:szCs w:val="32"/>
      <w:lang w:val="en-US" w:eastAsia="zh-CN" w:bidi="ar-SA"/>
    </w:rPr>
  </w:style>
  <w:style w:type="character" w:customStyle="1" w:styleId="147">
    <w:name w:val="HTML 预设格式 Char1"/>
    <w:qFormat/>
    <w:uiPriority w:val="0"/>
    <w:rPr>
      <w:rFonts w:ascii="Courier New" w:hAnsi="Courier New" w:eastAsia="宋体" w:cs="Courier New"/>
      <w:sz w:val="20"/>
      <w:szCs w:val="20"/>
    </w:rPr>
  </w:style>
  <w:style w:type="character" w:customStyle="1" w:styleId="148">
    <w:name w:val="普通文字 Char1"/>
    <w:qFormat/>
    <w:uiPriority w:val="0"/>
    <w:rPr>
      <w:rFonts w:ascii="宋体" w:hAnsi="Courier New" w:eastAsia="宋体"/>
      <w:kern w:val="2"/>
      <w:sz w:val="21"/>
      <w:lang w:val="en-US" w:eastAsia="zh-CN"/>
    </w:rPr>
  </w:style>
  <w:style w:type="character" w:customStyle="1" w:styleId="149">
    <w:name w:val="hei16b1"/>
    <w:qFormat/>
    <w:uiPriority w:val="0"/>
    <w:rPr>
      <w:rFonts w:ascii="Arial" w:hAnsi="Arial" w:cs="Arial"/>
      <w:b/>
      <w:bCs/>
      <w:color w:val="000000"/>
      <w:sz w:val="24"/>
      <w:szCs w:val="24"/>
    </w:rPr>
  </w:style>
  <w:style w:type="paragraph" w:customStyle="1" w:styleId="150">
    <w:name w:val="正文（绿盟科技）"/>
    <w:qFormat/>
    <w:uiPriority w:val="0"/>
    <w:pPr>
      <w:spacing w:line="300" w:lineRule="auto"/>
    </w:pPr>
    <w:rPr>
      <w:rFonts w:ascii="Arial" w:hAnsi="Arial" w:eastAsia="宋体" w:cs="Times New Roman"/>
      <w:sz w:val="21"/>
      <w:szCs w:val="21"/>
      <w:lang w:val="en-US" w:eastAsia="zh-CN" w:bidi="ar-SA"/>
    </w:rPr>
  </w:style>
  <w:style w:type="character" w:customStyle="1" w:styleId="151">
    <w:name w:val="Char Char19"/>
    <w:qFormat/>
    <w:uiPriority w:val="0"/>
    <w:rPr>
      <w:rFonts w:ascii="宋体" w:hAnsi="宋体"/>
      <w:i/>
      <w:sz w:val="24"/>
      <w:szCs w:val="24"/>
    </w:rPr>
  </w:style>
  <w:style w:type="character" w:customStyle="1" w:styleId="152">
    <w:name w:val="页脚 Char"/>
    <w:qFormat/>
    <w:uiPriority w:val="0"/>
    <w:rPr>
      <w:rFonts w:eastAsia="仿宋_GB2312"/>
      <w:kern w:val="2"/>
      <w:sz w:val="18"/>
      <w:lang w:val="en-US" w:eastAsia="zh-CN"/>
    </w:rPr>
  </w:style>
  <w:style w:type="character" w:customStyle="1" w:styleId="153">
    <w:name w:val="批注主题 Char"/>
    <w:qFormat/>
    <w:uiPriority w:val="0"/>
    <w:rPr>
      <w:rFonts w:eastAsia="宋体"/>
      <w:b/>
      <w:bCs/>
      <w:kern w:val="2"/>
      <w:sz w:val="21"/>
      <w:szCs w:val="24"/>
      <w:lang w:val="en-US" w:eastAsia="zh-CN" w:bidi="ar-SA"/>
    </w:rPr>
  </w:style>
  <w:style w:type="character" w:customStyle="1" w:styleId="154">
    <w:name w:val="Comment Text Char"/>
    <w:qFormat/>
    <w:locked/>
    <w:uiPriority w:val="0"/>
    <w:rPr>
      <w:rFonts w:ascii="宋体" w:hAnsi="宋体" w:eastAsia="宋体"/>
      <w:kern w:val="2"/>
      <w:sz w:val="24"/>
      <w:lang w:val="en-US" w:eastAsia="zh-CN" w:bidi="ar-SA"/>
    </w:rPr>
  </w:style>
  <w:style w:type="character" w:customStyle="1" w:styleId="155">
    <w:name w:val="标题 2 字符"/>
    <w:qFormat/>
    <w:uiPriority w:val="0"/>
    <w:rPr>
      <w:rFonts w:ascii="仿宋_GB2312" w:hAnsi="Times New Roman" w:eastAsia="仿宋_GB2312" w:cs="Times New Roman"/>
      <w:b/>
      <w:kern w:val="2"/>
      <w:sz w:val="24"/>
      <w:lang w:val="zh-CN"/>
    </w:rPr>
  </w:style>
  <w:style w:type="character" w:customStyle="1" w:styleId="156">
    <w:name w:val="Char Char72"/>
    <w:qFormat/>
    <w:uiPriority w:val="0"/>
    <w:rPr>
      <w:rFonts w:eastAsia="宋体"/>
      <w:kern w:val="2"/>
      <w:sz w:val="21"/>
      <w:szCs w:val="24"/>
      <w:lang w:val="en-US" w:eastAsia="zh-CN" w:bidi="ar-SA"/>
    </w:rPr>
  </w:style>
  <w:style w:type="character" w:customStyle="1" w:styleId="157">
    <w:name w:val="正文文本缩进 Char2"/>
    <w:qFormat/>
    <w:uiPriority w:val="0"/>
    <w:rPr>
      <w:rFonts w:ascii="Times New Roman" w:hAnsi="Times New Roman" w:eastAsia="宋体" w:cs="Times New Roman"/>
      <w:snapToGrid w:val="0"/>
      <w:kern w:val="0"/>
      <w:szCs w:val="24"/>
    </w:rPr>
  </w:style>
  <w:style w:type="character" w:customStyle="1" w:styleId="158">
    <w:name w:val="样式2 Char"/>
    <w:qFormat/>
    <w:uiPriority w:val="0"/>
    <w:rPr>
      <w:rFonts w:ascii="仿宋_GB2312" w:hAnsi="仿宋" w:eastAsia="仿宋_GB2312" w:cs="仿宋_GB2312"/>
      <w:b/>
      <w:bCs/>
      <w:sz w:val="32"/>
      <w:szCs w:val="30"/>
      <w:lang w:val="zh-CN"/>
    </w:rPr>
  </w:style>
  <w:style w:type="paragraph" w:customStyle="1" w:styleId="159">
    <w:name w:val="表格名称"/>
    <w:basedOn w:val="2"/>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0">
    <w:name w:val="Char Char4"/>
    <w:qFormat/>
    <w:uiPriority w:val="0"/>
    <w:rPr>
      <w:rFonts w:eastAsia="宋体"/>
      <w:b/>
      <w:sz w:val="24"/>
      <w:lang w:val="en-GB" w:eastAsia="zh-CN" w:bidi="ar-SA"/>
    </w:rPr>
  </w:style>
  <w:style w:type="character" w:customStyle="1" w:styleId="161">
    <w:name w:val="c7 style3"/>
    <w:qFormat/>
    <w:uiPriority w:val="0"/>
  </w:style>
  <w:style w:type="character" w:customStyle="1" w:styleId="162">
    <w:name w:val="正文文本 3 Char1"/>
    <w:qFormat/>
    <w:uiPriority w:val="0"/>
    <w:rPr>
      <w:rFonts w:ascii="Times New Roman" w:hAnsi="Times New Roman" w:eastAsia="宋体" w:cs="Times New Roman"/>
      <w:sz w:val="16"/>
      <w:szCs w:val="16"/>
    </w:rPr>
  </w:style>
  <w:style w:type="character" w:customStyle="1" w:styleId="163">
    <w:name w:val="tw4winInternal"/>
    <w:qFormat/>
    <w:uiPriority w:val="0"/>
    <w:rPr>
      <w:rFonts w:ascii="Courier New" w:hAnsi="Courier New" w:cs="Courier New"/>
      <w:color w:val="FF0000"/>
      <w:lang w:val="en-US" w:eastAsia="zh-CN"/>
    </w:rPr>
  </w:style>
  <w:style w:type="character" w:customStyle="1" w:styleId="164">
    <w:name w:val="Char Char10"/>
    <w:qFormat/>
    <w:uiPriority w:val="0"/>
    <w:rPr>
      <w:rFonts w:ascii="宋体" w:hAnsi="宋体"/>
      <w:kern w:val="2"/>
      <w:sz w:val="21"/>
      <w:szCs w:val="24"/>
      <w:lang w:val="en-US" w:eastAsia="zh-CN"/>
    </w:rPr>
  </w:style>
  <w:style w:type="character" w:customStyle="1" w:styleId="165">
    <w:name w:val="shadow11"/>
    <w:qFormat/>
    <w:uiPriority w:val="0"/>
    <w:rPr>
      <w:color w:val="000000"/>
      <w:sz w:val="21"/>
    </w:rPr>
  </w:style>
  <w:style w:type="character" w:customStyle="1" w:styleId="166">
    <w:name w:val="正文非缩进 Char3"/>
    <w:qFormat/>
    <w:uiPriority w:val="0"/>
    <w:rPr>
      <w:rFonts w:ascii="宋体" w:eastAsia="宋体"/>
      <w:snapToGrid w:val="0"/>
      <w:color w:val="000000"/>
      <w:kern w:val="28"/>
      <w:sz w:val="28"/>
      <w:lang w:val="en-US" w:eastAsia="zh-CN" w:bidi="ar-SA"/>
    </w:rPr>
  </w:style>
  <w:style w:type="character" w:customStyle="1" w:styleId="167">
    <w:name w:val="Char Char"/>
    <w:qFormat/>
    <w:uiPriority w:val="0"/>
    <w:rPr>
      <w:rFonts w:ascii="宋体" w:hAnsi="Courier New" w:eastAsia="宋体"/>
      <w:kern w:val="2"/>
      <w:sz w:val="21"/>
      <w:lang w:val="en-US" w:eastAsia="zh-CN" w:bidi="ar-SA"/>
    </w:rPr>
  </w:style>
  <w:style w:type="character" w:customStyle="1" w:styleId="168">
    <w:name w:val="签名 Char1"/>
    <w:qFormat/>
    <w:uiPriority w:val="0"/>
    <w:rPr>
      <w:rFonts w:ascii="Times New Roman" w:hAnsi="Times New Roman" w:eastAsia="宋体" w:cs="Times New Roman"/>
      <w:szCs w:val="24"/>
    </w:rPr>
  </w:style>
  <w:style w:type="character" w:customStyle="1" w:styleId="169">
    <w:name w:val="Char Char18"/>
    <w:qFormat/>
    <w:uiPriority w:val="0"/>
    <w:rPr>
      <w:rFonts w:ascii="宋体" w:hAnsi="宋体"/>
      <w:sz w:val="28"/>
    </w:rPr>
  </w:style>
  <w:style w:type="character" w:customStyle="1" w:styleId="170">
    <w:name w:val="批注文字 Char"/>
    <w:qFormat/>
    <w:uiPriority w:val="0"/>
    <w:rPr>
      <w:kern w:val="2"/>
      <w:sz w:val="21"/>
      <w:szCs w:val="24"/>
    </w:rPr>
  </w:style>
  <w:style w:type="character" w:customStyle="1" w:styleId="171">
    <w:name w:val="Char Char22"/>
    <w:qFormat/>
    <w:uiPriority w:val="0"/>
    <w:rPr>
      <w:rFonts w:ascii="宋体" w:hAnsi="宋体"/>
      <w:kern w:val="2"/>
      <w:sz w:val="24"/>
      <w:szCs w:val="24"/>
    </w:rPr>
  </w:style>
  <w:style w:type="character" w:customStyle="1" w:styleId="172">
    <w:name w:val="pt141"/>
    <w:qFormat/>
    <w:uiPriority w:val="0"/>
    <w:rPr>
      <w:color w:val="330066"/>
      <w:sz w:val="22"/>
      <w:szCs w:val="22"/>
    </w:rPr>
  </w:style>
  <w:style w:type="character" w:customStyle="1" w:styleId="173">
    <w:name w:val="正文文本缩进 2 Char1"/>
    <w:qFormat/>
    <w:uiPriority w:val="0"/>
    <w:rPr>
      <w:rFonts w:ascii="Times New Roman" w:hAnsi="Times New Roman" w:eastAsia="宋体" w:cs="Times New Roman"/>
      <w:szCs w:val="24"/>
    </w:rPr>
  </w:style>
  <w:style w:type="character" w:customStyle="1" w:styleId="174">
    <w:name w:val="Char Char611"/>
    <w:qFormat/>
    <w:uiPriority w:val="0"/>
    <w:rPr>
      <w:rFonts w:eastAsia="宋体"/>
      <w:kern w:val="2"/>
      <w:sz w:val="21"/>
      <w:szCs w:val="24"/>
      <w:lang w:val="en-US" w:eastAsia="zh-CN" w:bidi="ar-SA"/>
    </w:rPr>
  </w:style>
  <w:style w:type="character" w:customStyle="1" w:styleId="175">
    <w:name w:val="highlight1"/>
    <w:qFormat/>
    <w:uiPriority w:val="0"/>
    <w:rPr>
      <w:rFonts w:ascii="仿宋_GB2312" w:hAnsi="仿宋_GB2312" w:eastAsia="微软雅黑"/>
      <w:b/>
      <w:kern w:val="2"/>
      <w:sz w:val="23"/>
      <w:szCs w:val="23"/>
      <w:lang w:val="en-US" w:eastAsia="zh-CN" w:bidi="ar-SA"/>
    </w:rPr>
  </w:style>
  <w:style w:type="paragraph" w:customStyle="1" w:styleId="176">
    <w:name w:val="my正文"/>
    <w:basedOn w:val="1"/>
    <w:qFormat/>
    <w:uiPriority w:val="0"/>
    <w:pPr>
      <w:adjustRightInd/>
      <w:spacing w:line="360" w:lineRule="auto"/>
      <w:ind w:firstLine="200" w:firstLineChars="200"/>
    </w:pPr>
    <w:rPr>
      <w:rFonts w:ascii="Tahoma" w:hAnsi="Tahoma"/>
      <w:kern w:val="0"/>
      <w:sz w:val="24"/>
    </w:rPr>
  </w:style>
  <w:style w:type="character" w:customStyle="1" w:styleId="177">
    <w:name w:val="Used by Word for text of Help footnotes Char Char1"/>
    <w:qFormat/>
    <w:uiPriority w:val="0"/>
    <w:rPr>
      <w:color w:val="0000FF"/>
      <w:sz w:val="21"/>
    </w:rPr>
  </w:style>
  <w:style w:type="character" w:customStyle="1" w:styleId="178">
    <w:name w:val="页眉 Char"/>
    <w:qFormat/>
    <w:uiPriority w:val="0"/>
    <w:rPr>
      <w:rFonts w:eastAsia="仿宋_GB2312"/>
      <w:kern w:val="2"/>
      <w:sz w:val="18"/>
      <w:lang w:val="en-US" w:eastAsia="zh-CN"/>
    </w:rPr>
  </w:style>
  <w:style w:type="character" w:customStyle="1" w:styleId="179">
    <w:name w:val="FA正文 Char Char"/>
    <w:qFormat/>
    <w:uiPriority w:val="0"/>
    <w:rPr>
      <w:rFonts w:hAnsi="宋体"/>
      <w:kern w:val="2"/>
      <w:sz w:val="24"/>
      <w:lang w:bidi="ar-SA"/>
    </w:rPr>
  </w:style>
  <w:style w:type="character" w:customStyle="1" w:styleId="180">
    <w:name w:val="纯文本 字符"/>
    <w:qFormat/>
    <w:uiPriority w:val="0"/>
    <w:rPr>
      <w:rFonts w:ascii="宋体" w:hAnsi="Courier New" w:eastAsia="宋体" w:cs="Arial"/>
      <w:snapToGrid w:val="0"/>
      <w:kern w:val="2"/>
      <w:sz w:val="21"/>
      <w:szCs w:val="21"/>
      <w:lang w:val="en-US" w:eastAsia="zh-CN" w:bidi="ar-SA"/>
    </w:rPr>
  </w:style>
  <w:style w:type="paragraph" w:customStyle="1" w:styleId="181">
    <w:name w:val="样式 标题 3h33rd level3BOD 0H3l3CTHeading 3 - oldLevel 3 He..."/>
    <w:basedOn w:val="4"/>
    <w:qFormat/>
    <w:uiPriority w:val="0"/>
    <w:pPr>
      <w:keepLines w:val="0"/>
      <w:widowControl/>
      <w:tabs>
        <w:tab w:val="clear" w:pos="900"/>
      </w:tabs>
      <w:adjustRightInd/>
      <w:spacing w:before="240" w:after="240" w:line="360" w:lineRule="auto"/>
      <w:ind w:left="851" w:right="194" w:rightChars="194" w:hanging="851"/>
      <w:jc w:val="left"/>
    </w:pPr>
    <w:rPr>
      <w:rFonts w:ascii="宋体" w:hAnsi="Arial"/>
      <w:snapToGrid w:val="0"/>
      <w:kern w:val="0"/>
      <w:sz w:val="28"/>
      <w:szCs w:val="20"/>
    </w:rPr>
  </w:style>
  <w:style w:type="paragraph" w:customStyle="1" w:styleId="182">
    <w:name w:val="3级"/>
    <w:basedOn w:val="181"/>
    <w:qFormat/>
    <w:uiPriority w:val="0"/>
    <w:pPr>
      <w:ind w:left="0" w:firstLine="288"/>
    </w:pPr>
    <w:rPr>
      <w:rFonts w:hAnsi="宋体"/>
      <w:snapToGrid/>
    </w:rPr>
  </w:style>
  <w:style w:type="character" w:customStyle="1" w:styleId="183">
    <w:name w:val="myp11"/>
    <w:qFormat/>
    <w:uiPriority w:val="0"/>
    <w:rPr>
      <w:rFonts w:ascii="仿宋_GB2312" w:hAnsi="仿宋_GB2312" w:eastAsia="微软雅黑"/>
      <w:b/>
      <w:kern w:val="2"/>
      <w:sz w:val="32"/>
      <w:szCs w:val="32"/>
      <w:lang w:val="en-US" w:eastAsia="zh-CN" w:bidi="ar-SA"/>
    </w:rPr>
  </w:style>
  <w:style w:type="character" w:customStyle="1" w:styleId="184">
    <w:name w:val="H6 Char"/>
    <w:qFormat/>
    <w:uiPriority w:val="0"/>
    <w:rPr>
      <w:rFonts w:ascii="Arial" w:hAnsi="Arial" w:eastAsia="黑体"/>
      <w:b/>
      <w:bCs/>
      <w:kern w:val="2"/>
      <w:sz w:val="24"/>
      <w:szCs w:val="24"/>
    </w:rPr>
  </w:style>
  <w:style w:type="character" w:customStyle="1" w:styleId="185">
    <w:name w:val="Char Char91"/>
    <w:qFormat/>
    <w:uiPriority w:val="0"/>
    <w:rPr>
      <w:rFonts w:eastAsia="宋体"/>
      <w:kern w:val="2"/>
      <w:sz w:val="18"/>
      <w:szCs w:val="18"/>
      <w:lang w:val="en-US" w:eastAsia="zh-CN" w:bidi="ar-SA"/>
    </w:rPr>
  </w:style>
  <w:style w:type="character" w:customStyle="1" w:styleId="186">
    <w:name w:val="副标题 Char1"/>
    <w:qFormat/>
    <w:uiPriority w:val="0"/>
    <w:rPr>
      <w:rFonts w:ascii="Cambria" w:hAnsi="Cambria" w:eastAsia="宋体" w:cs="Times New Roman"/>
      <w:b/>
      <w:bCs/>
      <w:snapToGrid w:val="0"/>
      <w:kern w:val="28"/>
      <w:sz w:val="32"/>
      <w:szCs w:val="32"/>
    </w:rPr>
  </w:style>
  <w:style w:type="character" w:customStyle="1" w:styleId="187">
    <w:name w:val="font61"/>
    <w:qFormat/>
    <w:uiPriority w:val="0"/>
    <w:rPr>
      <w:rFonts w:ascii="仿宋" w:hAnsi="仿宋" w:eastAsia="仿宋" w:cs="仿宋"/>
      <w:color w:val="000000"/>
      <w:sz w:val="20"/>
      <w:szCs w:val="20"/>
      <w:u w:val="none"/>
    </w:rPr>
  </w:style>
  <w:style w:type="character" w:customStyle="1" w:styleId="18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89">
    <w:name w:val="Char Char211"/>
    <w:qFormat/>
    <w:uiPriority w:val="0"/>
    <w:rPr>
      <w:rFonts w:eastAsia="宋体"/>
      <w:b/>
      <w:bCs/>
      <w:kern w:val="2"/>
      <w:sz w:val="21"/>
      <w:szCs w:val="24"/>
      <w:lang w:val="en-US" w:eastAsia="zh-CN" w:bidi="ar-SA"/>
    </w:rPr>
  </w:style>
  <w:style w:type="character" w:customStyle="1" w:styleId="190">
    <w:name w:val="标题 2 Char"/>
    <w:qFormat/>
    <w:uiPriority w:val="0"/>
    <w:rPr>
      <w:rFonts w:ascii="Arial" w:hAnsi="Arial" w:eastAsia="黑体"/>
      <w:b/>
      <w:kern w:val="2"/>
      <w:sz w:val="32"/>
      <w:lang w:val="en-US" w:eastAsia="zh-CN"/>
    </w:rPr>
  </w:style>
  <w:style w:type="character" w:customStyle="1" w:styleId="191">
    <w:name w:val="maywed421"/>
    <w:qFormat/>
    <w:uiPriority w:val="0"/>
    <w:rPr>
      <w:color w:val="366FB6"/>
      <w:u w:val="none"/>
    </w:rPr>
  </w:style>
  <w:style w:type="character" w:customStyle="1" w:styleId="192">
    <w:name w:val="正文文本缩进 Char"/>
    <w:qFormat/>
    <w:uiPriority w:val="0"/>
    <w:rPr>
      <w:rFonts w:ascii="宋体" w:hAnsi="宋体"/>
      <w:kern w:val="2"/>
      <w:sz w:val="24"/>
      <w:szCs w:val="24"/>
    </w:rPr>
  </w:style>
  <w:style w:type="character" w:customStyle="1" w:styleId="193">
    <w:name w:val="Char Char102"/>
    <w:qFormat/>
    <w:uiPriority w:val="0"/>
    <w:rPr>
      <w:rFonts w:ascii="宋体" w:hAnsi="宋体"/>
      <w:kern w:val="2"/>
      <w:sz w:val="21"/>
      <w:szCs w:val="24"/>
      <w:lang w:val="en-US" w:eastAsia="zh-CN"/>
    </w:rPr>
  </w:style>
  <w:style w:type="character" w:customStyle="1" w:styleId="194">
    <w:name w:val="页眉 Char1"/>
    <w:qFormat/>
    <w:uiPriority w:val="0"/>
    <w:rPr>
      <w:rFonts w:eastAsia="宋体"/>
      <w:kern w:val="2"/>
      <w:sz w:val="18"/>
      <w:szCs w:val="18"/>
      <w:lang w:val="en-US" w:eastAsia="zh-CN" w:bidi="ar-SA"/>
    </w:rPr>
  </w:style>
  <w:style w:type="character" w:customStyle="1" w:styleId="195">
    <w:name w:val="md"/>
    <w:basedOn w:val="63"/>
    <w:qFormat/>
    <w:uiPriority w:val="0"/>
    <w:rPr>
      <w:rFonts w:ascii="Arial" w:hAnsi="Arial" w:eastAsia="黑体" w:cs="Arial"/>
      <w:snapToGrid w:val="0"/>
      <w:kern w:val="0"/>
      <w:szCs w:val="21"/>
    </w:rPr>
  </w:style>
  <w:style w:type="character" w:customStyle="1" w:styleId="196">
    <w:name w:val="big1"/>
    <w:qFormat/>
    <w:uiPriority w:val="0"/>
    <w:rPr>
      <w:rFonts w:ascii="宋体" w:hAnsi="宋体" w:eastAsia="宋体"/>
      <w:color w:val="333333"/>
      <w:sz w:val="22"/>
      <w:szCs w:val="22"/>
    </w:rPr>
  </w:style>
  <w:style w:type="character" w:customStyle="1" w:styleId="197">
    <w:name w:val="Char Char311"/>
    <w:qFormat/>
    <w:uiPriority w:val="0"/>
    <w:rPr>
      <w:rFonts w:eastAsia="宋体"/>
      <w:kern w:val="2"/>
      <w:sz w:val="21"/>
      <w:szCs w:val="24"/>
      <w:lang w:val="en-US" w:eastAsia="zh-CN" w:bidi="ar-SA"/>
    </w:rPr>
  </w:style>
  <w:style w:type="character" w:customStyle="1" w:styleId="198">
    <w:name w:val="Char Char81"/>
    <w:qFormat/>
    <w:uiPriority w:val="0"/>
    <w:rPr>
      <w:rFonts w:eastAsia="宋体"/>
      <w:b/>
      <w:sz w:val="24"/>
      <w:lang w:val="en-GB" w:eastAsia="zh-CN"/>
    </w:rPr>
  </w:style>
  <w:style w:type="character" w:customStyle="1" w:styleId="199">
    <w:name w:val="样式3 Char"/>
    <w:basedOn w:val="158"/>
    <w:qFormat/>
    <w:uiPriority w:val="0"/>
    <w:rPr>
      <w:rFonts w:ascii="仿宋_GB2312" w:hAnsi="仿宋" w:eastAsia="仿宋_GB2312" w:cs="仿宋_GB2312"/>
      <w:sz w:val="32"/>
      <w:szCs w:val="30"/>
      <w:lang w:val="zh-CN"/>
    </w:rPr>
  </w:style>
  <w:style w:type="character" w:customStyle="1" w:styleId="200">
    <w:name w:val="正文首行缩进 2 Char1"/>
    <w:qFormat/>
    <w:uiPriority w:val="0"/>
    <w:rPr>
      <w:rFonts w:ascii="Times New Roman" w:hAnsi="Times New Roman" w:eastAsia="宋体" w:cs="Times New Roman"/>
      <w:kern w:val="2"/>
      <w:sz w:val="24"/>
      <w:szCs w:val="24"/>
    </w:rPr>
  </w:style>
  <w:style w:type="character" w:customStyle="1" w:styleId="201">
    <w:name w:val="副标题 Char2"/>
    <w:qFormat/>
    <w:uiPriority w:val="0"/>
    <w:rPr>
      <w:rFonts w:ascii="Cambria" w:hAnsi="Cambria" w:eastAsia="宋体" w:cs="Times New Roman"/>
      <w:b/>
      <w:bCs/>
      <w:snapToGrid w:val="0"/>
      <w:kern w:val="28"/>
      <w:sz w:val="32"/>
      <w:szCs w:val="32"/>
    </w:rPr>
  </w:style>
  <w:style w:type="paragraph" w:customStyle="1" w:styleId="202">
    <w:name w:val="标题4-dyf"/>
    <w:basedOn w:val="6"/>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03">
    <w:name w:val="dectext1"/>
    <w:qFormat/>
    <w:uiPriority w:val="0"/>
    <w:rPr>
      <w:rFonts w:ascii="宋体" w:hAnsi="宋体" w:eastAsia="宋体"/>
      <w:color w:val="333333"/>
      <w:sz w:val="21"/>
      <w:szCs w:val="21"/>
      <w:u w:val="none"/>
    </w:rPr>
  </w:style>
  <w:style w:type="paragraph" w:customStyle="1" w:styleId="204">
    <w:name w:val="冯"/>
    <w:basedOn w:val="1"/>
    <w:qFormat/>
    <w:uiPriority w:val="0"/>
    <w:pPr>
      <w:widowControl/>
      <w:adjustRightInd/>
      <w:spacing w:line="360" w:lineRule="auto"/>
      <w:ind w:firstLine="200" w:firstLineChars="200"/>
    </w:pPr>
    <w:rPr>
      <w:rFonts w:ascii="宋体" w:hAnsi="宋体"/>
      <w:color w:val="000000"/>
      <w:kern w:val="0"/>
      <w:sz w:val="24"/>
    </w:rPr>
  </w:style>
  <w:style w:type="character" w:customStyle="1" w:styleId="205">
    <w:name w:val="Header Char"/>
    <w:qFormat/>
    <w:locked/>
    <w:uiPriority w:val="0"/>
    <w:rPr>
      <w:rFonts w:eastAsia="宋体"/>
      <w:kern w:val="2"/>
      <w:sz w:val="18"/>
      <w:szCs w:val="18"/>
      <w:lang w:val="en-US" w:eastAsia="zh-CN" w:bidi="ar-SA"/>
    </w:rPr>
  </w:style>
  <w:style w:type="character" w:customStyle="1" w:styleId="206">
    <w:name w:val="Char Char12"/>
    <w:qFormat/>
    <w:uiPriority w:val="0"/>
    <w:rPr>
      <w:rFonts w:ascii="仿宋_GB2312" w:eastAsia="仿宋_GB2312"/>
      <w:b/>
      <w:bCs/>
      <w:kern w:val="2"/>
      <w:sz w:val="24"/>
      <w:szCs w:val="24"/>
      <w:lang w:val="zh-CN" w:eastAsia="zh-CN" w:bidi="ar-SA"/>
    </w:rPr>
  </w:style>
  <w:style w:type="character" w:customStyle="1" w:styleId="207">
    <w:name w:val="普通文字 Char3"/>
    <w:qFormat/>
    <w:uiPriority w:val="0"/>
    <w:rPr>
      <w:rFonts w:ascii="宋体" w:hAnsi="Courier New" w:eastAsia="宋体"/>
      <w:kern w:val="2"/>
      <w:sz w:val="21"/>
      <w:lang w:val="en-US" w:eastAsia="zh-CN" w:bidi="ar-SA"/>
    </w:rPr>
  </w:style>
  <w:style w:type="character" w:customStyle="1" w:styleId="208">
    <w:name w:val="公文正文 Char"/>
    <w:qFormat/>
    <w:uiPriority w:val="0"/>
    <w:rPr>
      <w:rFonts w:ascii="仿宋_GB2312" w:eastAsia="仿宋_GB2312"/>
      <w:kern w:val="2"/>
      <w:sz w:val="24"/>
      <w:szCs w:val="24"/>
      <w:lang w:val="en-US" w:eastAsia="zh-CN" w:bidi="ar-SA"/>
    </w:rPr>
  </w:style>
  <w:style w:type="character" w:customStyle="1" w:styleId="209">
    <w:name w:val="正文首行缩进 Char Char Char Char Char"/>
    <w:qFormat/>
    <w:uiPriority w:val="0"/>
    <w:rPr>
      <w:rFonts w:ascii="宋体" w:hAnsi="宋体"/>
      <w:kern w:val="2"/>
      <w:sz w:val="24"/>
      <w:lang w:val="zh-CN"/>
    </w:rPr>
  </w:style>
  <w:style w:type="character" w:customStyle="1" w:styleId="210">
    <w:name w:val="PI Char"/>
    <w:qFormat/>
    <w:uiPriority w:val="0"/>
    <w:rPr>
      <w:rFonts w:ascii="宋体" w:hAnsi="宋体" w:eastAsia="宋体"/>
      <w:kern w:val="2"/>
      <w:sz w:val="24"/>
      <w:szCs w:val="24"/>
      <w:lang w:val="en-US" w:eastAsia="zh-CN" w:bidi="ar-SA"/>
    </w:rPr>
  </w:style>
  <w:style w:type="paragraph" w:customStyle="1" w:styleId="211">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12">
    <w:name w:val="style91"/>
    <w:qFormat/>
    <w:uiPriority w:val="0"/>
    <w:rPr>
      <w:color w:val="333333"/>
    </w:rPr>
  </w:style>
  <w:style w:type="character" w:customStyle="1" w:styleId="213">
    <w:name w:val="列出段落 Char2"/>
    <w:qFormat/>
    <w:uiPriority w:val="0"/>
    <w:rPr>
      <w:rFonts w:ascii="Calibri" w:hAnsi="Calibri"/>
      <w:kern w:val="2"/>
      <w:sz w:val="28"/>
    </w:rPr>
  </w:style>
  <w:style w:type="character" w:customStyle="1" w:styleId="214">
    <w:name w:val="mdeck"/>
    <w:qFormat/>
    <w:uiPriority w:val="0"/>
    <w:rPr>
      <w:rFonts w:ascii="仿宋_GB2312" w:hAnsi="仿宋_GB2312" w:eastAsia="微软雅黑"/>
      <w:b/>
      <w:kern w:val="2"/>
      <w:sz w:val="32"/>
      <w:szCs w:val="32"/>
      <w:lang w:val="en-US" w:eastAsia="zh-CN" w:bidi="ar-SA"/>
    </w:rPr>
  </w:style>
  <w:style w:type="character" w:customStyle="1" w:styleId="215">
    <w:name w:val="unnamed11"/>
    <w:qFormat/>
    <w:uiPriority w:val="0"/>
    <w:rPr>
      <w:sz w:val="20"/>
      <w:szCs w:val="20"/>
    </w:rPr>
  </w:style>
  <w:style w:type="character" w:customStyle="1" w:styleId="216">
    <w:name w:val="正文文本 Char2"/>
    <w:qFormat/>
    <w:uiPriority w:val="0"/>
    <w:rPr>
      <w:rFonts w:ascii="Times New Roman" w:hAnsi="Times New Roman" w:eastAsia="宋体" w:cs="Times New Roman"/>
      <w:snapToGrid w:val="0"/>
      <w:kern w:val="0"/>
      <w:szCs w:val="24"/>
    </w:rPr>
  </w:style>
  <w:style w:type="character" w:customStyle="1" w:styleId="217">
    <w:name w:val="标书正文格式 Char"/>
    <w:qFormat/>
    <w:uiPriority w:val="0"/>
    <w:rPr>
      <w:rFonts w:eastAsia="楷体_GB2312"/>
      <w:kern w:val="2"/>
      <w:sz w:val="24"/>
      <w:szCs w:val="24"/>
      <w:lang w:bidi="ar-SA"/>
    </w:rPr>
  </w:style>
  <w:style w:type="character" w:customStyle="1" w:styleId="218">
    <w:name w:val="Char Char11"/>
    <w:qFormat/>
    <w:locked/>
    <w:uiPriority w:val="0"/>
    <w:rPr>
      <w:rFonts w:ascii="宋体" w:hAnsi="宋体" w:eastAsia="宋体"/>
      <w:b/>
      <w:kern w:val="2"/>
      <w:sz w:val="24"/>
      <w:szCs w:val="24"/>
      <w:lang w:val="en-US" w:eastAsia="zh-CN" w:bidi="ar-SA"/>
    </w:rPr>
  </w:style>
  <w:style w:type="character" w:customStyle="1" w:styleId="219">
    <w:name w:val="ca-131"/>
    <w:qFormat/>
    <w:uiPriority w:val="0"/>
    <w:rPr>
      <w:rFonts w:ascii="仿宋_GB2312" w:eastAsia="仿宋_GB2312"/>
      <w:b/>
      <w:bCs/>
      <w:color w:val="000000"/>
      <w:spacing w:val="-20"/>
      <w:sz w:val="24"/>
      <w:szCs w:val="24"/>
    </w:rPr>
  </w:style>
  <w:style w:type="character" w:customStyle="1" w:styleId="220">
    <w:name w:val="tw4winMark"/>
    <w:qFormat/>
    <w:uiPriority w:val="0"/>
    <w:rPr>
      <w:rFonts w:ascii="Courier New" w:hAnsi="Courier New" w:cs="Courier New"/>
      <w:vanish/>
      <w:color w:val="800080"/>
      <w:sz w:val="24"/>
      <w:szCs w:val="24"/>
      <w:vertAlign w:val="subscript"/>
    </w:rPr>
  </w:style>
  <w:style w:type="paragraph" w:customStyle="1" w:styleId="221">
    <w:name w:val="正文样式"/>
    <w:basedOn w:val="1"/>
    <w:qFormat/>
    <w:uiPriority w:val="0"/>
    <w:pPr>
      <w:adjustRightInd/>
      <w:spacing w:line="360" w:lineRule="auto"/>
      <w:ind w:firstLine="200" w:firstLineChars="200"/>
    </w:pPr>
    <w:rPr>
      <w:kern w:val="0"/>
      <w:sz w:val="24"/>
    </w:rPr>
  </w:style>
  <w:style w:type="character" w:customStyle="1" w:styleId="222">
    <w:name w:val="表正文 Char3"/>
    <w:qFormat/>
    <w:uiPriority w:val="0"/>
    <w:rPr>
      <w:rFonts w:eastAsia="宋体"/>
    </w:rPr>
  </w:style>
  <w:style w:type="character" w:customStyle="1" w:styleId="223">
    <w:name w:val="H5 Char"/>
    <w:qFormat/>
    <w:uiPriority w:val="0"/>
    <w:rPr>
      <w:b/>
      <w:bCs/>
      <w:kern w:val="2"/>
      <w:sz w:val="28"/>
      <w:szCs w:val="28"/>
    </w:rPr>
  </w:style>
  <w:style w:type="character" w:customStyle="1" w:styleId="224">
    <w:name w:val="Char Char3"/>
    <w:qFormat/>
    <w:uiPriority w:val="0"/>
    <w:rPr>
      <w:rFonts w:eastAsia="宋体"/>
      <w:kern w:val="2"/>
      <w:sz w:val="21"/>
      <w:szCs w:val="24"/>
      <w:lang w:val="en-US" w:eastAsia="zh-CN" w:bidi="ar-SA"/>
    </w:rPr>
  </w:style>
  <w:style w:type="character" w:customStyle="1" w:styleId="225">
    <w:name w:val="正文 编号 Char"/>
    <w:qFormat/>
    <w:uiPriority w:val="0"/>
    <w:rPr>
      <w:rFonts w:ascii="仿宋_GB2312" w:hAnsi="仿宋_GB2312" w:eastAsia="仿宋_GB2312"/>
      <w:kern w:val="2"/>
      <w:sz w:val="24"/>
      <w:lang w:bidi="ar-SA"/>
    </w:rPr>
  </w:style>
  <w:style w:type="character" w:customStyle="1" w:styleId="226">
    <w:name w:val="question-title2"/>
    <w:qFormat/>
    <w:uiPriority w:val="0"/>
    <w:rPr>
      <w:rFonts w:ascii="Arial" w:hAnsi="Arial" w:eastAsia="黑体" w:cs="Arial"/>
      <w:snapToGrid w:val="0"/>
      <w:kern w:val="0"/>
      <w:szCs w:val="21"/>
    </w:rPr>
  </w:style>
  <w:style w:type="paragraph" w:customStyle="1" w:styleId="227">
    <w:name w:val="gf正文1"/>
    <w:basedOn w:val="1"/>
    <w:qFormat/>
    <w:uiPriority w:val="0"/>
    <w:pPr>
      <w:tabs>
        <w:tab w:val="left" w:pos="3240"/>
        <w:tab w:val="left" w:pos="3960"/>
      </w:tabs>
      <w:snapToGrid w:val="0"/>
      <w:spacing w:line="360" w:lineRule="auto"/>
      <w:ind w:firstLine="200" w:firstLineChars="200"/>
    </w:pPr>
    <w:rPr>
      <w:rFonts w:ascii="宋体" w:hAnsi="宋体"/>
      <w:sz w:val="24"/>
    </w:rPr>
  </w:style>
  <w:style w:type="character" w:customStyle="1" w:styleId="228">
    <w:name w:val="Char Char15"/>
    <w:qFormat/>
    <w:uiPriority w:val="0"/>
    <w:rPr>
      <w:rFonts w:ascii="宋体" w:hAnsi="宋体"/>
      <w:kern w:val="2"/>
      <w:sz w:val="21"/>
    </w:rPr>
  </w:style>
  <w:style w:type="character" w:customStyle="1" w:styleId="229">
    <w:name w:val="正文缩进 Char3"/>
    <w:qFormat/>
    <w:uiPriority w:val="0"/>
    <w:rPr>
      <w:rFonts w:ascii="宋体" w:eastAsia="宋体"/>
      <w:snapToGrid w:val="0"/>
      <w:color w:val="000000"/>
      <w:kern w:val="28"/>
      <w:sz w:val="28"/>
      <w:lang w:val="en-US" w:eastAsia="zh-CN" w:bidi="ar-SA"/>
    </w:rPr>
  </w:style>
  <w:style w:type="paragraph" w:customStyle="1" w:styleId="230">
    <w:name w:val="列表1"/>
    <w:basedOn w:val="1"/>
    <w:next w:val="231"/>
    <w:qFormat/>
    <w:uiPriority w:val="0"/>
    <w:pPr>
      <w:widowControl/>
      <w:adjustRightInd/>
      <w:spacing w:after="200" w:line="360" w:lineRule="auto"/>
      <w:ind w:left="720" w:firstLine="200" w:firstLineChars="200"/>
      <w:jc w:val="left"/>
    </w:pPr>
    <w:rPr>
      <w:kern w:val="0"/>
      <w:sz w:val="24"/>
      <w:szCs w:val="20"/>
    </w:rPr>
  </w:style>
  <w:style w:type="paragraph" w:styleId="231">
    <w:name w:val="List Paragraph"/>
    <w:basedOn w:val="1"/>
    <w:qFormat/>
    <w:uiPriority w:val="0"/>
    <w:pPr>
      <w:spacing w:line="360" w:lineRule="auto"/>
      <w:ind w:firstLine="200" w:firstLineChars="200"/>
    </w:pPr>
    <w:rPr>
      <w:rFonts w:eastAsia="楷体_GB2312" w:cs="Lucida Sans"/>
      <w:sz w:val="24"/>
    </w:rPr>
  </w:style>
  <w:style w:type="character" w:customStyle="1" w:styleId="232">
    <w:name w:val="Char Char8"/>
    <w:qFormat/>
    <w:uiPriority w:val="0"/>
    <w:rPr>
      <w:rFonts w:eastAsia="宋体"/>
      <w:b/>
      <w:sz w:val="24"/>
      <w:lang w:val="en-GB" w:eastAsia="zh-CN"/>
    </w:rPr>
  </w:style>
  <w:style w:type="character" w:customStyle="1" w:styleId="233">
    <w:name w:val="Normal Indent Char Char"/>
    <w:qFormat/>
    <w:uiPriority w:val="0"/>
    <w:rPr>
      <w:rFonts w:eastAsia="宋体"/>
      <w:kern w:val="2"/>
      <w:sz w:val="21"/>
      <w:lang w:val="en-US" w:eastAsia="zh-CN" w:bidi="ar-SA"/>
    </w:rPr>
  </w:style>
  <w:style w:type="character" w:customStyle="1" w:styleId="234">
    <w:name w:val="列表段落 字符"/>
    <w:qFormat/>
    <w:uiPriority w:val="0"/>
  </w:style>
  <w:style w:type="character" w:customStyle="1" w:styleId="235">
    <w:name w:val="Ò³Ã¼ Char Char1"/>
    <w:qFormat/>
    <w:uiPriority w:val="0"/>
    <w:rPr>
      <w:rFonts w:eastAsia="宋体"/>
      <w:kern w:val="2"/>
      <w:sz w:val="18"/>
      <w:szCs w:val="18"/>
      <w:lang w:val="en-US" w:eastAsia="zh-CN" w:bidi="ar-SA"/>
    </w:rPr>
  </w:style>
  <w:style w:type="character" w:customStyle="1" w:styleId="236">
    <w:name w:val="方案正文 Char"/>
    <w:qFormat/>
    <w:uiPriority w:val="0"/>
    <w:rPr>
      <w:rFonts w:ascii="仿宋_GB2312" w:eastAsia="仿宋_GB2312"/>
      <w:b/>
      <w:color w:val="000000"/>
      <w:kern w:val="2"/>
      <w:sz w:val="24"/>
      <w:lang w:val="en-US" w:eastAsia="zh-CN" w:bidi="ar-SA"/>
    </w:rPr>
  </w:style>
  <w:style w:type="character" w:customStyle="1" w:styleId="237">
    <w:name w:val="Char Char30"/>
    <w:qFormat/>
    <w:uiPriority w:val="0"/>
    <w:rPr>
      <w:rFonts w:ascii="Arial" w:hAnsi="Arial" w:eastAsia="黑体"/>
      <w:kern w:val="2"/>
      <w:sz w:val="21"/>
      <w:szCs w:val="21"/>
    </w:rPr>
  </w:style>
  <w:style w:type="character" w:customStyle="1" w:styleId="238">
    <w:name w:val="font01"/>
    <w:qFormat/>
    <w:uiPriority w:val="0"/>
    <w:rPr>
      <w:rFonts w:ascii="微软雅黑" w:hAnsi="微软雅黑" w:eastAsia="微软雅黑" w:cs="微软雅黑"/>
      <w:color w:val="000000"/>
      <w:sz w:val="20"/>
      <w:szCs w:val="20"/>
      <w:u w:val="none"/>
    </w:rPr>
  </w:style>
  <w:style w:type="character" w:customStyle="1" w:styleId="239">
    <w:name w:val="Char Char20"/>
    <w:qFormat/>
    <w:uiPriority w:val="0"/>
    <w:rPr>
      <w:kern w:val="2"/>
      <w:sz w:val="24"/>
    </w:rPr>
  </w:style>
  <w:style w:type="character" w:customStyle="1" w:styleId="240">
    <w:name w:val="tw4winExternal"/>
    <w:qFormat/>
    <w:uiPriority w:val="0"/>
    <w:rPr>
      <w:rFonts w:ascii="Courier New" w:hAnsi="Courier New" w:cs="Courier New"/>
      <w:color w:val="808080"/>
      <w:lang w:val="en-US" w:eastAsia="zh-CN"/>
    </w:rPr>
  </w:style>
  <w:style w:type="character" w:customStyle="1" w:styleId="241">
    <w:name w:val="标题 4 Char1"/>
    <w:qFormat/>
    <w:uiPriority w:val="0"/>
    <w:rPr>
      <w:rFonts w:ascii="Cambria" w:hAnsi="Cambria" w:eastAsia="宋体" w:cs="Times New Roman"/>
      <w:b/>
      <w:bCs/>
      <w:kern w:val="2"/>
      <w:sz w:val="28"/>
      <w:szCs w:val="28"/>
    </w:rPr>
  </w:style>
  <w:style w:type="character" w:customStyle="1" w:styleId="242">
    <w:name w:val="批注文字 Char2"/>
    <w:qFormat/>
    <w:uiPriority w:val="0"/>
    <w:rPr>
      <w:rFonts w:ascii="Times New Roman" w:hAnsi="Times New Roman" w:eastAsia="宋体" w:cs="Times New Roman"/>
      <w:snapToGrid w:val="0"/>
      <w:kern w:val="0"/>
      <w:szCs w:val="24"/>
    </w:rPr>
  </w:style>
  <w:style w:type="character" w:customStyle="1" w:styleId="243">
    <w:name w:val="正文文本 2 Char"/>
    <w:qFormat/>
    <w:uiPriority w:val="0"/>
    <w:rPr>
      <w:rFonts w:eastAsia="宋体"/>
      <w:kern w:val="2"/>
      <w:sz w:val="21"/>
      <w:szCs w:val="24"/>
      <w:lang w:val="en-US" w:eastAsia="zh-CN" w:bidi="ar-SA"/>
    </w:rPr>
  </w:style>
  <w:style w:type="character" w:customStyle="1" w:styleId="244">
    <w:name w:val="Ò³Ã¼ Char Char"/>
    <w:qFormat/>
    <w:uiPriority w:val="0"/>
    <w:rPr>
      <w:rFonts w:eastAsia="宋体"/>
      <w:kern w:val="2"/>
      <w:sz w:val="18"/>
      <w:lang w:val="en-US" w:eastAsia="zh-CN" w:bidi="ar-SA"/>
    </w:rPr>
  </w:style>
  <w:style w:type="character" w:customStyle="1" w:styleId="245">
    <w:name w:val="message1"/>
    <w:qFormat/>
    <w:uiPriority w:val="0"/>
    <w:rPr>
      <w:rFonts w:ascii="Tahoma" w:hAnsi="Tahoma" w:cs="Tahoma"/>
      <w:sz w:val="18"/>
      <w:szCs w:val="18"/>
    </w:rPr>
  </w:style>
  <w:style w:type="character" w:customStyle="1" w:styleId="246">
    <w:name w:val="Char Char23"/>
    <w:qFormat/>
    <w:uiPriority w:val="0"/>
    <w:rPr>
      <w:color w:val="0000FF"/>
      <w:sz w:val="21"/>
    </w:rPr>
  </w:style>
  <w:style w:type="character" w:customStyle="1" w:styleId="247">
    <w:name w:val="批注框文本 字符"/>
    <w:qFormat/>
    <w:uiPriority w:val="0"/>
    <w:rPr>
      <w:rFonts w:ascii="Arial" w:hAnsi="Arial" w:eastAsia="黑体" w:cs="Arial"/>
      <w:snapToGrid w:val="0"/>
      <w:kern w:val="0"/>
      <w:sz w:val="18"/>
      <w:szCs w:val="18"/>
    </w:rPr>
  </w:style>
  <w:style w:type="character" w:customStyle="1" w:styleId="248">
    <w:name w:val="纯文本 Char2"/>
    <w:qFormat/>
    <w:uiPriority w:val="0"/>
    <w:rPr>
      <w:rFonts w:ascii="宋体" w:hAnsi="Courier New" w:eastAsia="宋体" w:cs="Courier New"/>
    </w:rPr>
  </w:style>
  <w:style w:type="character" w:customStyle="1" w:styleId="249">
    <w:name w:val="Char Char25"/>
    <w:qFormat/>
    <w:uiPriority w:val="0"/>
    <w:rPr>
      <w:rFonts w:ascii="宋体" w:hAnsi="宋体"/>
      <w:kern w:val="2"/>
      <w:sz w:val="24"/>
      <w:lang w:val="zh-CN"/>
    </w:rPr>
  </w:style>
  <w:style w:type="character" w:customStyle="1" w:styleId="250">
    <w:name w:val="Char Char411"/>
    <w:qFormat/>
    <w:uiPriority w:val="0"/>
    <w:rPr>
      <w:rFonts w:eastAsia="宋体"/>
      <w:b/>
      <w:sz w:val="24"/>
      <w:lang w:val="en-GB" w:eastAsia="zh-CN" w:bidi="ar-SA"/>
    </w:rPr>
  </w:style>
  <w:style w:type="character" w:customStyle="1" w:styleId="251">
    <w:name w:val="Heading 7 Char"/>
    <w:qFormat/>
    <w:locked/>
    <w:uiPriority w:val="0"/>
    <w:rPr>
      <w:rFonts w:ascii="宋体" w:hAnsi="宋体" w:eastAsia="宋体"/>
      <w:b/>
      <w:bCs/>
      <w:kern w:val="2"/>
      <w:sz w:val="24"/>
      <w:szCs w:val="24"/>
      <w:lang w:val="en-US" w:eastAsia="zh-CN" w:bidi="ar-SA"/>
    </w:rPr>
  </w:style>
  <w:style w:type="paragraph" w:customStyle="1" w:styleId="252">
    <w:name w:val="此正文"/>
    <w:basedOn w:val="1"/>
    <w:qFormat/>
    <w:uiPriority w:val="0"/>
    <w:pPr>
      <w:adjustRightInd/>
      <w:spacing w:line="360" w:lineRule="auto"/>
      <w:ind w:firstLine="200" w:firstLineChars="200"/>
    </w:pPr>
    <w:rPr>
      <w:sz w:val="24"/>
    </w:rPr>
  </w:style>
  <w:style w:type="character" w:customStyle="1" w:styleId="253">
    <w:name w:val="Char Char2"/>
    <w:qFormat/>
    <w:uiPriority w:val="0"/>
    <w:rPr>
      <w:rFonts w:eastAsia="宋体"/>
      <w:b/>
      <w:bCs/>
      <w:kern w:val="2"/>
      <w:sz w:val="21"/>
      <w:szCs w:val="24"/>
      <w:lang w:val="en-US" w:eastAsia="zh-CN" w:bidi="ar-SA"/>
    </w:rPr>
  </w:style>
  <w:style w:type="character" w:customStyle="1" w:styleId="254">
    <w:name w:val="Footer-Even Char1"/>
    <w:qFormat/>
    <w:uiPriority w:val="0"/>
    <w:rPr>
      <w:rFonts w:eastAsia="宋体"/>
      <w:kern w:val="2"/>
      <w:sz w:val="18"/>
      <w:szCs w:val="18"/>
      <w:lang w:val="en-US" w:eastAsia="zh-CN" w:bidi="ar-SA"/>
    </w:rPr>
  </w:style>
  <w:style w:type="character" w:customStyle="1" w:styleId="255">
    <w:name w:val="Char Char29"/>
    <w:qFormat/>
    <w:uiPriority w:val="0"/>
    <w:rPr>
      <w:rFonts w:ascii="Arial" w:hAnsi="Arial" w:eastAsia="微软雅黑"/>
      <w:b/>
      <w:kern w:val="2"/>
      <w:sz w:val="44"/>
      <w:szCs w:val="32"/>
      <w:lang w:val="en-US" w:eastAsia="zh-CN" w:bidi="ar-SA"/>
    </w:rPr>
  </w:style>
  <w:style w:type="character" w:customStyle="1" w:styleId="256">
    <w:name w:val="font81"/>
    <w:qFormat/>
    <w:uiPriority w:val="0"/>
    <w:rPr>
      <w:rFonts w:ascii="微软雅黑" w:hAnsi="微软雅黑" w:eastAsia="微软雅黑" w:cs="微软雅黑"/>
      <w:color w:val="000000"/>
      <w:sz w:val="20"/>
      <w:szCs w:val="20"/>
      <w:u w:val="none"/>
    </w:rPr>
  </w:style>
  <w:style w:type="character" w:customStyle="1" w:styleId="257">
    <w:name w:val="Char Char312"/>
    <w:qFormat/>
    <w:uiPriority w:val="0"/>
    <w:rPr>
      <w:rFonts w:ascii="Times New Roman" w:hAnsi="Times New Roman" w:eastAsia="宋体" w:cs="Times New Roman"/>
      <w:b/>
      <w:kern w:val="2"/>
      <w:sz w:val="32"/>
      <w:szCs w:val="24"/>
      <w:lang w:val="en-US" w:eastAsia="zh-CN" w:bidi="ar-SA"/>
    </w:rPr>
  </w:style>
  <w:style w:type="character" w:customStyle="1" w:styleId="258">
    <w:name w:val="t21"/>
    <w:qFormat/>
    <w:uiPriority w:val="0"/>
    <w:rPr>
      <w:rFonts w:ascii="仿宋_GB2312" w:hAnsi="仿宋_GB2312" w:eastAsia="微软雅黑"/>
      <w:b/>
      <w:kern w:val="2"/>
      <w:sz w:val="23"/>
      <w:szCs w:val="23"/>
      <w:lang w:val="en-US" w:eastAsia="zh-CN" w:bidi="ar-SA"/>
    </w:rPr>
  </w:style>
  <w:style w:type="character" w:customStyle="1" w:styleId="259">
    <w:name w:val="样式8 Char"/>
    <w:qFormat/>
    <w:uiPriority w:val="0"/>
    <w:rPr>
      <w:rFonts w:ascii="仿宋_GB2312" w:hAnsi="宋体" w:eastAsia="仿宋_GB2312"/>
      <w:b/>
      <w:bCs/>
      <w:kern w:val="2"/>
      <w:sz w:val="24"/>
      <w:szCs w:val="24"/>
    </w:rPr>
  </w:style>
  <w:style w:type="character" w:customStyle="1" w:styleId="260">
    <w:name w:val="表格 Char Char"/>
    <w:qFormat/>
    <w:uiPriority w:val="0"/>
    <w:rPr>
      <w:rFonts w:ascii="宋体" w:hAnsi="宋体" w:eastAsia="宋体"/>
      <w:lang w:bidi="ar-SA"/>
    </w:rPr>
  </w:style>
  <w:style w:type="character" w:customStyle="1" w:styleId="261">
    <w:name w:val="正文文本 字符1"/>
    <w:qFormat/>
    <w:uiPriority w:val="0"/>
    <w:rPr>
      <w:rFonts w:ascii="Calibri" w:hAnsi="Calibri" w:eastAsia="黑体" w:cs="Arial"/>
      <w:snapToGrid w:val="0"/>
      <w:kern w:val="2"/>
      <w:sz w:val="28"/>
      <w:szCs w:val="21"/>
    </w:rPr>
  </w:style>
  <w:style w:type="character" w:customStyle="1" w:styleId="262">
    <w:name w:val="标题 6 Char1"/>
    <w:qFormat/>
    <w:uiPriority w:val="0"/>
    <w:rPr>
      <w:rFonts w:ascii="Arial" w:hAnsi="Arial" w:eastAsia="黑体" w:cs="Times New Roman"/>
      <w:b/>
      <w:sz w:val="24"/>
      <w:szCs w:val="20"/>
      <w:lang w:bidi="ar-SA"/>
    </w:rPr>
  </w:style>
  <w:style w:type="character" w:customStyle="1" w:styleId="263">
    <w:name w:val="带编号样式 Char"/>
    <w:qFormat/>
    <w:uiPriority w:val="0"/>
    <w:rPr>
      <w:rFonts w:ascii="仿宋_GB2312" w:eastAsia="仿宋_GB2312"/>
      <w:color w:val="000000"/>
      <w:sz w:val="24"/>
      <w:lang w:bidi="ar-SA"/>
    </w:rPr>
  </w:style>
  <w:style w:type="character" w:customStyle="1" w:styleId="264">
    <w:name w:val="unnamed31"/>
    <w:qFormat/>
    <w:uiPriority w:val="0"/>
    <w:rPr>
      <w:rFonts w:ascii="Tahoma" w:hAnsi="Tahoma" w:eastAsia="宋体"/>
      <w:b/>
      <w:kern w:val="2"/>
      <w:sz w:val="24"/>
      <w:szCs w:val="32"/>
      <w:u w:val="none"/>
      <w:lang w:val="en-US" w:eastAsia="zh-CN" w:bidi="ar-SA"/>
    </w:rPr>
  </w:style>
  <w:style w:type="character" w:customStyle="1" w:styleId="265">
    <w:name w:val="正文首行缩进 Char Char Char Char Char Char1"/>
    <w:qFormat/>
    <w:uiPriority w:val="0"/>
    <w:rPr>
      <w:rFonts w:ascii="宋体" w:eastAsia="宋体"/>
      <w:kern w:val="2"/>
      <w:sz w:val="24"/>
      <w:szCs w:val="24"/>
      <w:lang w:val="zh-CN" w:bidi="ar-SA"/>
    </w:rPr>
  </w:style>
  <w:style w:type="character" w:customStyle="1" w:styleId="266">
    <w:name w:val="文本正文 Char Char"/>
    <w:qFormat/>
    <w:locked/>
    <w:uiPriority w:val="0"/>
    <w:rPr>
      <w:sz w:val="24"/>
      <w:lang w:bidi="ar-SA"/>
    </w:rPr>
  </w:style>
  <w:style w:type="character" w:customStyle="1" w:styleId="267">
    <w:name w:val="正文缩进 字符"/>
    <w:qFormat/>
    <w:uiPriority w:val="0"/>
    <w:rPr>
      <w:rFonts w:ascii="宋体" w:eastAsia="宋体"/>
      <w:snapToGrid w:val="0"/>
      <w:color w:val="000000"/>
      <w:kern w:val="28"/>
      <w:sz w:val="28"/>
      <w:lang w:val="en-US" w:eastAsia="zh-CN" w:bidi="ar-SA"/>
    </w:rPr>
  </w:style>
  <w:style w:type="paragraph" w:customStyle="1" w:styleId="268">
    <w:name w:val="样式 标题 4h4H4Fab-4T5Ref Heading 1rh1Heading sqlsect 1.2.3...."/>
    <w:basedOn w:val="6"/>
    <w:qFormat/>
    <w:uiPriority w:val="0"/>
    <w:pPr>
      <w:tabs>
        <w:tab w:val="left" w:pos="2356"/>
        <w:tab w:val="clear" w:pos="864"/>
      </w:tabs>
      <w:adjustRightInd/>
      <w:spacing w:line="360" w:lineRule="auto"/>
      <w:ind w:left="75" w:leftChars="75" w:firstLine="200" w:firstLineChars="200"/>
    </w:pPr>
    <w:rPr>
      <w:rFonts w:ascii="微软雅黑" w:hAnsi="微软雅黑" w:eastAsia="微软雅黑"/>
      <w:sz w:val="24"/>
    </w:rPr>
  </w:style>
  <w:style w:type="paragraph" w:customStyle="1" w:styleId="269">
    <w:name w:val="样式 样式 标题 4h4H4Fab-4T5Ref Heading 1rh1Heading sqlsect 1.2.3.... +..."/>
    <w:basedOn w:val="268"/>
    <w:qFormat/>
    <w:uiPriority w:val="0"/>
  </w:style>
  <w:style w:type="character" w:customStyle="1" w:styleId="270">
    <w:name w:val="正文非缩进 Char"/>
    <w:qFormat/>
    <w:uiPriority w:val="0"/>
    <w:rPr>
      <w:rFonts w:ascii="宋体" w:eastAsia="宋体"/>
      <w:snapToGrid w:val="0"/>
      <w:color w:val="000000"/>
      <w:kern w:val="28"/>
      <w:sz w:val="28"/>
      <w:lang w:val="en-US" w:eastAsia="zh-CN" w:bidi="ar-SA"/>
    </w:rPr>
  </w:style>
  <w:style w:type="character" w:customStyle="1" w:styleId="271">
    <w:name w:val="Char Char5"/>
    <w:qFormat/>
    <w:uiPriority w:val="0"/>
    <w:rPr>
      <w:rFonts w:ascii="宋体" w:hAnsi="Courier New" w:eastAsia="宋体"/>
      <w:kern w:val="2"/>
      <w:sz w:val="21"/>
      <w:lang w:val="en-US" w:eastAsia="zh-CN"/>
    </w:rPr>
  </w:style>
  <w:style w:type="character" w:customStyle="1" w:styleId="272">
    <w:name w:val="称呼 Char1"/>
    <w:qFormat/>
    <w:uiPriority w:val="0"/>
    <w:rPr>
      <w:rFonts w:ascii="Times New Roman" w:hAnsi="Times New Roman" w:eastAsia="宋体" w:cs="Times New Roman"/>
      <w:szCs w:val="24"/>
    </w:rPr>
  </w:style>
  <w:style w:type="character" w:customStyle="1" w:styleId="273">
    <w:name w:val="正文1 Char"/>
    <w:qFormat/>
    <w:uiPriority w:val="0"/>
    <w:rPr>
      <w:rFonts w:ascii="宋体" w:eastAsia="宋体"/>
      <w:snapToGrid w:val="0"/>
      <w:color w:val="000000"/>
      <w:kern w:val="28"/>
      <w:sz w:val="28"/>
      <w:lang w:val="en-US" w:eastAsia="zh-CN" w:bidi="ar-SA"/>
    </w:rPr>
  </w:style>
  <w:style w:type="character" w:customStyle="1" w:styleId="274">
    <w:name w:val="正文缩进 Char1"/>
    <w:qFormat/>
    <w:uiPriority w:val="0"/>
    <w:rPr>
      <w:rFonts w:ascii="宋体" w:eastAsia="宋体"/>
      <w:snapToGrid w:val="0"/>
      <w:color w:val="000000"/>
      <w:kern w:val="28"/>
      <w:sz w:val="28"/>
      <w:lang w:val="en-US" w:eastAsia="zh-CN" w:bidi="ar-SA"/>
    </w:rPr>
  </w:style>
  <w:style w:type="character" w:customStyle="1" w:styleId="275">
    <w:name w:val="font21"/>
    <w:qFormat/>
    <w:uiPriority w:val="0"/>
    <w:rPr>
      <w:rFonts w:ascii="宋体" w:hAnsi="宋体" w:eastAsia="宋体"/>
      <w:kern w:val="2"/>
      <w:sz w:val="28"/>
      <w:szCs w:val="28"/>
      <w:lang w:val="en-US" w:eastAsia="zh-CN" w:bidi="ar-SA"/>
    </w:rPr>
  </w:style>
  <w:style w:type="character" w:customStyle="1" w:styleId="276">
    <w:name w:val="Char Char26"/>
    <w:qFormat/>
    <w:uiPriority w:val="0"/>
    <w:rPr>
      <w:kern w:val="2"/>
      <w:sz w:val="21"/>
      <w:szCs w:val="24"/>
    </w:rPr>
  </w:style>
  <w:style w:type="paragraph" w:customStyle="1" w:styleId="277">
    <w:name w:val="Item List"/>
    <w:qFormat/>
    <w:uiPriority w:val="0"/>
    <w:pPr>
      <w:spacing w:after="156" w:line="360" w:lineRule="auto"/>
      <w:ind w:firstLine="202" w:firstLineChars="202"/>
      <w:jc w:val="both"/>
    </w:pPr>
    <w:rPr>
      <w:rFonts w:ascii="Arial" w:hAnsi="Times New Roman" w:eastAsia="宋体" w:cs="Times New Roman"/>
      <w:bCs/>
      <w:sz w:val="21"/>
      <w:szCs w:val="21"/>
      <w:lang w:val="en-US" w:eastAsia="zh-CN" w:bidi="ar-SA"/>
    </w:rPr>
  </w:style>
  <w:style w:type="character" w:customStyle="1" w:styleId="278">
    <w:name w:val="批注框文本 Char1"/>
    <w:qFormat/>
    <w:uiPriority w:val="0"/>
    <w:rPr>
      <w:rFonts w:ascii="Times New Roman" w:hAnsi="Times New Roman" w:eastAsia="宋体" w:cs="Times New Roman"/>
      <w:sz w:val="18"/>
      <w:szCs w:val="18"/>
    </w:rPr>
  </w:style>
  <w:style w:type="paragraph" w:customStyle="1" w:styleId="279">
    <w:name w:val="纯文本1"/>
    <w:basedOn w:val="1"/>
    <w:qFormat/>
    <w:uiPriority w:val="0"/>
    <w:pPr>
      <w:adjustRightInd/>
    </w:pPr>
    <w:rPr>
      <w:rFonts w:ascii="宋体" w:hAnsi="Courier New"/>
      <w:kern w:val="0"/>
      <w:sz w:val="20"/>
      <w:szCs w:val="20"/>
    </w:rPr>
  </w:style>
  <w:style w:type="character" w:customStyle="1" w:styleId="280">
    <w:name w:val="h3 Char"/>
    <w:qFormat/>
    <w:uiPriority w:val="0"/>
    <w:rPr>
      <w:rFonts w:eastAsia="宋体"/>
      <w:b/>
      <w:kern w:val="2"/>
      <w:sz w:val="32"/>
      <w:lang w:val="en-US" w:eastAsia="zh-CN" w:bidi="ar-SA"/>
    </w:rPr>
  </w:style>
  <w:style w:type="character" w:customStyle="1" w:styleId="281">
    <w:name w:val="dandyren_title1"/>
    <w:qFormat/>
    <w:uiPriority w:val="0"/>
    <w:rPr>
      <w:b/>
      <w:bCs/>
      <w:color w:val="FF6633"/>
      <w:sz w:val="18"/>
      <w:szCs w:val="18"/>
    </w:rPr>
  </w:style>
  <w:style w:type="character" w:customStyle="1" w:styleId="282">
    <w:name w:val="Char Char31"/>
    <w:qFormat/>
    <w:uiPriority w:val="0"/>
    <w:rPr>
      <w:rFonts w:ascii="Arial" w:hAnsi="Arial" w:eastAsia="黑体"/>
      <w:kern w:val="2"/>
      <w:sz w:val="24"/>
      <w:szCs w:val="24"/>
    </w:rPr>
  </w:style>
  <w:style w:type="character" w:customStyle="1" w:styleId="283">
    <w:name w:val="h Char1"/>
    <w:qFormat/>
    <w:uiPriority w:val="0"/>
    <w:rPr>
      <w:sz w:val="18"/>
      <w:szCs w:val="18"/>
    </w:rPr>
  </w:style>
  <w:style w:type="character" w:customStyle="1" w:styleId="284">
    <w:name w:val="solutionfonts"/>
    <w:qFormat/>
    <w:uiPriority w:val="0"/>
  </w:style>
  <w:style w:type="character" w:customStyle="1" w:styleId="285">
    <w:name w:val="首行缩进 Char"/>
    <w:qFormat/>
    <w:uiPriority w:val="0"/>
    <w:rPr>
      <w:rFonts w:ascii="宋体" w:eastAsia="宋体"/>
      <w:kern w:val="2"/>
      <w:sz w:val="24"/>
      <w:lang w:val="en-US" w:eastAsia="zh-CN" w:bidi="ar-SA"/>
    </w:rPr>
  </w:style>
  <w:style w:type="character" w:customStyle="1" w:styleId="286">
    <w:name w:val="Char Char52"/>
    <w:qFormat/>
    <w:uiPriority w:val="0"/>
    <w:rPr>
      <w:rFonts w:ascii="宋体" w:hAnsi="Courier New" w:eastAsia="宋体"/>
      <w:kern w:val="2"/>
      <w:sz w:val="21"/>
      <w:lang w:val="en-US" w:eastAsia="zh-CN"/>
    </w:rPr>
  </w:style>
  <w:style w:type="character" w:customStyle="1" w:styleId="287">
    <w:name w:val="font31"/>
    <w:qFormat/>
    <w:uiPriority w:val="0"/>
    <w:rPr>
      <w:rFonts w:ascii="仿宋" w:hAnsi="仿宋" w:eastAsia="仿宋" w:cs="仿宋"/>
      <w:color w:val="000000"/>
      <w:sz w:val="20"/>
      <w:szCs w:val="20"/>
      <w:u w:val="none"/>
    </w:rPr>
  </w:style>
  <w:style w:type="paragraph" w:customStyle="1" w:styleId="288">
    <w:name w:val="正文说明"/>
    <w:basedOn w:val="1"/>
    <w:qFormat/>
    <w:uiPriority w:val="0"/>
    <w:pPr>
      <w:adjustRightInd/>
      <w:spacing w:line="360" w:lineRule="auto"/>
    </w:pPr>
    <w:rPr>
      <w:kern w:val="0"/>
      <w:sz w:val="24"/>
    </w:rPr>
  </w:style>
  <w:style w:type="character" w:customStyle="1" w:styleId="289">
    <w:name w:val="脚注文本 Char1"/>
    <w:qFormat/>
    <w:uiPriority w:val="0"/>
    <w:rPr>
      <w:rFonts w:ascii="Times New Roman" w:hAnsi="Times New Roman" w:eastAsia="宋体" w:cs="Times New Roman"/>
      <w:sz w:val="18"/>
      <w:szCs w:val="18"/>
    </w:rPr>
  </w:style>
  <w:style w:type="character" w:customStyle="1" w:styleId="290">
    <w:name w:val="Char Char1211"/>
    <w:qFormat/>
    <w:uiPriority w:val="0"/>
    <w:rPr>
      <w:rFonts w:ascii="仿宋_GB2312" w:eastAsia="仿宋_GB2312"/>
      <w:b/>
      <w:bCs/>
      <w:kern w:val="2"/>
      <w:sz w:val="24"/>
      <w:szCs w:val="24"/>
      <w:lang w:val="zh-CN" w:eastAsia="zh-CN" w:bidi="ar-SA"/>
    </w:rPr>
  </w:style>
  <w:style w:type="character" w:customStyle="1" w:styleId="291">
    <w:name w:val="标题 Char"/>
    <w:qFormat/>
    <w:uiPriority w:val="0"/>
    <w:rPr>
      <w:rFonts w:eastAsia="宋体"/>
      <w:b/>
      <w:sz w:val="24"/>
      <w:lang w:val="en-GB" w:eastAsia="zh-CN" w:bidi="ar-SA"/>
    </w:rPr>
  </w:style>
  <w:style w:type="character" w:customStyle="1" w:styleId="292">
    <w:name w:val="Char Char35"/>
    <w:qFormat/>
    <w:uiPriority w:val="0"/>
    <w:rPr>
      <w:rFonts w:ascii="Arial" w:hAnsi="Arial" w:eastAsia="黑体"/>
      <w:b/>
      <w:kern w:val="2"/>
      <w:sz w:val="28"/>
      <w:szCs w:val="28"/>
      <w:lang w:val="zh-CN"/>
    </w:rPr>
  </w:style>
  <w:style w:type="character" w:customStyle="1" w:styleId="293">
    <w:name w:val="纯文本 Char Char Char"/>
    <w:qFormat/>
    <w:uiPriority w:val="0"/>
    <w:rPr>
      <w:rFonts w:ascii="宋体" w:hAnsi="Courier New" w:eastAsia="宋体"/>
      <w:kern w:val="2"/>
      <w:sz w:val="21"/>
      <w:lang w:val="en-US" w:eastAsia="zh-CN" w:bidi="ar-SA"/>
    </w:rPr>
  </w:style>
  <w:style w:type="paragraph" w:customStyle="1" w:styleId="294">
    <w:name w:val="Table Text"/>
    <w:basedOn w:val="1"/>
    <w:qFormat/>
    <w:uiPriority w:val="0"/>
    <w:pPr>
      <w:widowControl/>
      <w:spacing w:before="60" w:after="60"/>
      <w:jc w:val="left"/>
    </w:pPr>
    <w:rPr>
      <w:kern w:val="0"/>
      <w:sz w:val="24"/>
    </w:rPr>
  </w:style>
  <w:style w:type="character" w:customStyle="1" w:styleId="295">
    <w:name w:val="正文1 Char1"/>
    <w:qFormat/>
    <w:uiPriority w:val="0"/>
    <w:rPr>
      <w:rFonts w:ascii="仿宋_GB2312" w:hAnsi="Courier New" w:eastAsia="仿宋_GB2312"/>
      <w:kern w:val="28"/>
      <w:sz w:val="24"/>
      <w:szCs w:val="24"/>
      <w:lang w:val="en-US" w:eastAsia="zh-CN"/>
    </w:rPr>
  </w:style>
  <w:style w:type="character" w:customStyle="1" w:styleId="296">
    <w:name w:val="页脚 Char1"/>
    <w:qFormat/>
    <w:uiPriority w:val="0"/>
    <w:rPr>
      <w:rFonts w:eastAsia="宋体"/>
      <w:kern w:val="2"/>
      <w:sz w:val="18"/>
      <w:szCs w:val="18"/>
      <w:lang w:val="en-US" w:eastAsia="zh-CN" w:bidi="ar-SA"/>
    </w:rPr>
  </w:style>
  <w:style w:type="character" w:customStyle="1" w:styleId="297">
    <w:name w:val="Bold"/>
    <w:qFormat/>
    <w:uiPriority w:val="0"/>
    <w:rPr>
      <w:rFonts w:ascii="Arial" w:hAnsi="Arial" w:eastAsia="黑体" w:cs="Times New Roman"/>
      <w:b/>
      <w:kern w:val="2"/>
      <w:sz w:val="32"/>
      <w:szCs w:val="32"/>
      <w:lang w:val="en-US" w:eastAsia="zh-CN" w:bidi="ar-SA"/>
    </w:rPr>
  </w:style>
  <w:style w:type="character" w:customStyle="1" w:styleId="298">
    <w:name w:val="hui3"/>
    <w:qFormat/>
    <w:uiPriority w:val="0"/>
    <w:rPr>
      <w:color w:val="333333"/>
    </w:rPr>
  </w:style>
  <w:style w:type="character" w:customStyle="1" w:styleId="299">
    <w:name w:val="Char Char17"/>
    <w:qFormat/>
    <w:uiPriority w:val="0"/>
    <w:rPr>
      <w:rFonts w:eastAsia="仿宋_GB2312"/>
      <w:sz w:val="24"/>
    </w:rPr>
  </w:style>
  <w:style w:type="character" w:customStyle="1" w:styleId="300">
    <w:name w:val="标题 4 字符"/>
    <w:qFormat/>
    <w:uiPriority w:val="0"/>
    <w:rPr>
      <w:rFonts w:ascii="等线 Light" w:hAnsi="等线 Light" w:eastAsia="等线 Light" w:cs="Times New Roman"/>
      <w:b/>
      <w:bCs/>
      <w:snapToGrid w:val="0"/>
      <w:kern w:val="0"/>
      <w:sz w:val="28"/>
      <w:szCs w:val="28"/>
    </w:rPr>
  </w:style>
  <w:style w:type="character" w:customStyle="1" w:styleId="301">
    <w:name w:val="Char Char37"/>
    <w:qFormat/>
    <w:uiPriority w:val="0"/>
    <w:rPr>
      <w:b/>
      <w:kern w:val="2"/>
      <w:sz w:val="44"/>
      <w:szCs w:val="44"/>
    </w:rPr>
  </w:style>
  <w:style w:type="character" w:customStyle="1" w:styleId="302">
    <w:name w:val="列出段落 Char"/>
    <w:qFormat/>
    <w:uiPriority w:val="0"/>
    <w:rPr>
      <w:rFonts w:eastAsia="楷体_GB2312" w:cs="Lucida Sans"/>
      <w:kern w:val="2"/>
      <w:sz w:val="24"/>
      <w:szCs w:val="24"/>
      <w:lang w:val="en-US" w:eastAsia="zh-CN" w:bidi="ar-SA"/>
    </w:rPr>
  </w:style>
  <w:style w:type="character" w:customStyle="1" w:styleId="303">
    <w:name w:val="正文文本缩进 3 Char1"/>
    <w:qFormat/>
    <w:uiPriority w:val="0"/>
    <w:rPr>
      <w:rFonts w:ascii="Times New Roman" w:hAnsi="Times New Roman" w:eastAsia="宋体" w:cs="Times New Roman"/>
      <w:sz w:val="16"/>
      <w:szCs w:val="16"/>
    </w:rPr>
  </w:style>
  <w:style w:type="paragraph" w:customStyle="1" w:styleId="304">
    <w:name w:val="公文正文"/>
    <w:basedOn w:val="1"/>
    <w:qFormat/>
    <w:uiPriority w:val="0"/>
    <w:pPr>
      <w:adjustRightInd/>
      <w:spacing w:before="156" w:line="360" w:lineRule="auto"/>
      <w:ind w:firstLine="200" w:firstLineChars="200"/>
    </w:pPr>
    <w:rPr>
      <w:rFonts w:ascii="仿宋_GB2312" w:eastAsia="仿宋_GB2312"/>
      <w:sz w:val="24"/>
    </w:rPr>
  </w:style>
  <w:style w:type="character" w:customStyle="1" w:styleId="305">
    <w:name w:val="Table Text Char1"/>
    <w:qFormat/>
    <w:uiPriority w:val="0"/>
    <w:rPr>
      <w:rFonts w:eastAsia="宋体"/>
      <w:sz w:val="24"/>
      <w:szCs w:val="24"/>
      <w:lang w:val="en-US" w:eastAsia="zh-CN" w:bidi="ar-SA"/>
    </w:rPr>
  </w:style>
  <w:style w:type="character" w:customStyle="1" w:styleId="306">
    <w:name w:val="标题 1 Char Char"/>
    <w:qFormat/>
    <w:uiPriority w:val="0"/>
    <w:rPr>
      <w:rFonts w:ascii="宋体" w:hAnsi="宋体" w:eastAsia="宋体"/>
      <w:b/>
      <w:spacing w:val="-2"/>
      <w:sz w:val="24"/>
      <w:lang w:val="en-US" w:eastAsia="zh-CN" w:bidi="ar-SA"/>
    </w:rPr>
  </w:style>
  <w:style w:type="paragraph" w:customStyle="1" w:styleId="307">
    <w:name w:val="正文（缩进2汉字）"/>
    <w:basedOn w:val="1"/>
    <w:qFormat/>
    <w:uiPriority w:val="0"/>
    <w:pPr>
      <w:tabs>
        <w:tab w:val="left" w:pos="525"/>
      </w:tabs>
      <w:adjustRightInd/>
      <w:spacing w:before="100" w:beforeAutospacing="1" w:after="100" w:afterAutospacing="1"/>
      <w:ind w:left="50" w:leftChars="50" w:firstLine="206" w:firstLineChars="206"/>
    </w:pPr>
    <w:rPr>
      <w:rFonts w:ascii="宋体"/>
      <w:kern w:val="0"/>
      <w:sz w:val="20"/>
      <w:szCs w:val="20"/>
    </w:rPr>
  </w:style>
  <w:style w:type="character" w:customStyle="1" w:styleId="308">
    <w:name w:val="标书表格字体格式 Char"/>
    <w:qFormat/>
    <w:uiPriority w:val="0"/>
    <w:rPr>
      <w:kern w:val="2"/>
      <w:sz w:val="21"/>
      <w:szCs w:val="24"/>
      <w:lang w:bidi="ar-SA"/>
    </w:rPr>
  </w:style>
  <w:style w:type="character" w:customStyle="1" w:styleId="309">
    <w:name w:val="tw4winError"/>
    <w:qFormat/>
    <w:uiPriority w:val="0"/>
    <w:rPr>
      <w:rFonts w:ascii="Courier New" w:hAnsi="Courier New" w:cs="Courier New"/>
      <w:color w:val="00FF00"/>
      <w:sz w:val="40"/>
      <w:szCs w:val="40"/>
    </w:rPr>
  </w:style>
  <w:style w:type="character" w:customStyle="1" w:styleId="310">
    <w:name w:val="Body Text(ch) Char Char"/>
    <w:qFormat/>
    <w:uiPriority w:val="0"/>
    <w:rPr>
      <w:rFonts w:ascii="宋体" w:hAnsi="宋体"/>
      <w:kern w:val="2"/>
      <w:sz w:val="24"/>
      <w:szCs w:val="21"/>
      <w:lang w:val="zh-CN"/>
    </w:rPr>
  </w:style>
  <w:style w:type="character" w:customStyle="1" w:styleId="311">
    <w:name w:val="正文首行缩进两字 Char"/>
    <w:qFormat/>
    <w:uiPriority w:val="0"/>
    <w:rPr>
      <w:sz w:val="24"/>
      <w:szCs w:val="24"/>
      <w:lang w:val="en-US" w:eastAsia="zh-CN" w:bidi="ar-SA"/>
    </w:rPr>
  </w:style>
  <w:style w:type="character" w:customStyle="1" w:styleId="312">
    <w:name w:val="正文文本 Char"/>
    <w:qFormat/>
    <w:uiPriority w:val="0"/>
    <w:rPr>
      <w:rFonts w:eastAsia="宋体"/>
      <w:kern w:val="2"/>
      <w:sz w:val="24"/>
      <w:szCs w:val="24"/>
      <w:lang w:val="en-US" w:eastAsia="zh-CN" w:bidi="ar-SA"/>
    </w:rPr>
  </w:style>
  <w:style w:type="character" w:customStyle="1" w:styleId="313">
    <w:name w:val="文档结构图 字符1"/>
    <w:qFormat/>
    <w:uiPriority w:val="0"/>
    <w:rPr>
      <w:rFonts w:ascii="宋体" w:hAnsi="Calibri" w:eastAsia="黑体" w:cs="Arial"/>
      <w:snapToGrid w:val="0"/>
      <w:kern w:val="2"/>
      <w:sz w:val="18"/>
      <w:szCs w:val="18"/>
    </w:rPr>
  </w:style>
  <w:style w:type="character" w:customStyle="1" w:styleId="314">
    <w:name w:val="content"/>
    <w:qFormat/>
    <w:uiPriority w:val="0"/>
  </w:style>
  <w:style w:type="character" w:customStyle="1" w:styleId="315">
    <w:name w:val="tw4winPopup"/>
    <w:qFormat/>
    <w:uiPriority w:val="0"/>
    <w:rPr>
      <w:rFonts w:ascii="Courier New" w:hAnsi="Courier New" w:cs="Courier New"/>
      <w:color w:val="008000"/>
      <w:lang w:val="en-US" w:eastAsia="zh-CN"/>
    </w:rPr>
  </w:style>
  <w:style w:type="character" w:customStyle="1" w:styleId="316">
    <w:name w:val="param-name"/>
    <w:qFormat/>
    <w:uiPriority w:val="0"/>
    <w:rPr>
      <w:rFonts w:ascii="Arial" w:hAnsi="Arial" w:eastAsia="黑体" w:cs="Arial"/>
      <w:snapToGrid w:val="0"/>
      <w:kern w:val="0"/>
      <w:szCs w:val="21"/>
    </w:rPr>
  </w:style>
  <w:style w:type="character" w:customStyle="1" w:styleId="317">
    <w:name w:val="标准正文格式 Char"/>
    <w:qFormat/>
    <w:uiPriority w:val="0"/>
    <w:rPr>
      <w:rFonts w:ascii="宋体" w:hAnsi="宋体" w:eastAsia="仿宋_GB2312" w:cs="宋体"/>
      <w:color w:val="000000"/>
      <w:sz w:val="24"/>
      <w:lang w:val="en-US" w:eastAsia="zh-CN" w:bidi="ar-SA"/>
    </w:rPr>
  </w:style>
  <w:style w:type="character" w:customStyle="1" w:styleId="318">
    <w:name w:val="Char Char212"/>
    <w:qFormat/>
    <w:uiPriority w:val="0"/>
    <w:rPr>
      <w:rFonts w:eastAsia="宋体"/>
      <w:b/>
      <w:bCs/>
      <w:kern w:val="2"/>
      <w:sz w:val="21"/>
      <w:szCs w:val="24"/>
      <w:lang w:val="en-US" w:eastAsia="zh-CN" w:bidi="ar-SA"/>
    </w:rPr>
  </w:style>
  <w:style w:type="character" w:customStyle="1" w:styleId="319">
    <w:name w:val="文档结构图 Char"/>
    <w:qFormat/>
    <w:uiPriority w:val="0"/>
    <w:rPr>
      <w:rFonts w:eastAsia="宋体"/>
      <w:kern w:val="2"/>
      <w:sz w:val="21"/>
      <w:szCs w:val="24"/>
      <w:lang w:val="en-US" w:eastAsia="zh-CN" w:bidi="ar-SA"/>
    </w:rPr>
  </w:style>
  <w:style w:type="character" w:customStyle="1" w:styleId="320">
    <w:name w:val="zbggmain style9"/>
    <w:qFormat/>
    <w:uiPriority w:val="0"/>
  </w:style>
  <w:style w:type="character" w:customStyle="1" w:styleId="321">
    <w:name w:val="Char Char16"/>
    <w:qFormat/>
    <w:uiPriority w:val="0"/>
    <w:rPr>
      <w:kern w:val="2"/>
      <w:sz w:val="18"/>
      <w:szCs w:val="18"/>
    </w:rPr>
  </w:style>
  <w:style w:type="character" w:customStyle="1" w:styleId="322">
    <w:name w:val="font51"/>
    <w:qFormat/>
    <w:uiPriority w:val="0"/>
    <w:rPr>
      <w:rFonts w:ascii="仿宋" w:hAnsi="仿宋" w:eastAsia="仿宋" w:cs="仿宋"/>
      <w:color w:val="000000"/>
      <w:sz w:val="20"/>
      <w:szCs w:val="20"/>
      <w:u w:val="none"/>
    </w:rPr>
  </w:style>
  <w:style w:type="character" w:customStyle="1" w:styleId="323">
    <w:name w:val="Char Char82"/>
    <w:qFormat/>
    <w:uiPriority w:val="0"/>
    <w:rPr>
      <w:rFonts w:eastAsia="宋体"/>
      <w:b/>
      <w:sz w:val="24"/>
      <w:lang w:val="en-GB" w:eastAsia="zh-CN"/>
    </w:rPr>
  </w:style>
  <w:style w:type="character" w:customStyle="1" w:styleId="324">
    <w:name w:val="日期 Char1"/>
    <w:qFormat/>
    <w:uiPriority w:val="0"/>
    <w:rPr>
      <w:rFonts w:ascii="Times New Roman" w:hAnsi="Times New Roman" w:eastAsia="宋体" w:cs="Times New Roman"/>
      <w:szCs w:val="24"/>
    </w:rPr>
  </w:style>
  <w:style w:type="character" w:customStyle="1" w:styleId="325">
    <w:name w:val="页眉 字符"/>
    <w:qFormat/>
    <w:uiPriority w:val="0"/>
    <w:rPr>
      <w:kern w:val="2"/>
      <w:sz w:val="18"/>
      <w:szCs w:val="18"/>
    </w:rPr>
  </w:style>
  <w:style w:type="character" w:customStyle="1" w:styleId="326">
    <w:name w:val="Char Char33"/>
    <w:qFormat/>
    <w:uiPriority w:val="0"/>
    <w:rPr>
      <w:rFonts w:ascii="Arial" w:hAnsi="Arial" w:eastAsia="黑体"/>
      <w:b/>
      <w:kern w:val="2"/>
      <w:sz w:val="24"/>
      <w:szCs w:val="24"/>
    </w:rPr>
  </w:style>
  <w:style w:type="paragraph" w:customStyle="1" w:styleId="327">
    <w:name w:val="b11_01b"/>
    <w:basedOn w:val="1"/>
    <w:next w:val="1"/>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28">
    <w:name w:val="Char Char121"/>
    <w:qFormat/>
    <w:uiPriority w:val="0"/>
    <w:rPr>
      <w:rFonts w:ascii="仿宋_GB2312" w:eastAsia="仿宋_GB2312"/>
      <w:b/>
      <w:bCs/>
      <w:kern w:val="2"/>
      <w:sz w:val="24"/>
      <w:szCs w:val="24"/>
      <w:lang w:val="zh-CN" w:eastAsia="zh-CN" w:bidi="ar-SA"/>
    </w:rPr>
  </w:style>
  <w:style w:type="character" w:customStyle="1" w:styleId="329">
    <w:name w:val="Footer-Even Char"/>
    <w:qFormat/>
    <w:uiPriority w:val="0"/>
    <w:rPr>
      <w:rFonts w:eastAsia="宋体"/>
      <w:kern w:val="2"/>
      <w:sz w:val="18"/>
      <w:lang w:val="en-US" w:eastAsia="zh-CN" w:bidi="ar-SA"/>
    </w:rPr>
  </w:style>
  <w:style w:type="character" w:customStyle="1" w:styleId="330">
    <w:name w:val="Char Char36"/>
    <w:qFormat/>
    <w:uiPriority w:val="0"/>
    <w:rPr>
      <w:rFonts w:ascii="仿宋_GB2312" w:hAnsi="仿宋_GB2312" w:eastAsia="仿宋_GB2312" w:cs="Arial"/>
      <w:b/>
      <w:kern w:val="2"/>
      <w:sz w:val="32"/>
      <w:szCs w:val="32"/>
      <w:lang w:val="zh-CN" w:eastAsia="zh-CN" w:bidi="ar-SA"/>
    </w:rPr>
  </w:style>
  <w:style w:type="character" w:customStyle="1" w:styleId="331">
    <w:name w:val="Char Char61"/>
    <w:qFormat/>
    <w:uiPriority w:val="0"/>
    <w:rPr>
      <w:rFonts w:eastAsia="宋体"/>
      <w:kern w:val="2"/>
      <w:sz w:val="21"/>
      <w:szCs w:val="24"/>
      <w:lang w:val="en-US" w:eastAsia="zh-CN" w:bidi="ar-SA"/>
    </w:rPr>
  </w:style>
  <w:style w:type="character" w:customStyle="1" w:styleId="332">
    <w:name w:val="正文文字缩进 2 Char Char"/>
    <w:qFormat/>
    <w:uiPriority w:val="0"/>
    <w:rPr>
      <w:rFonts w:ascii="宋体" w:hAnsi="宋体"/>
      <w:sz w:val="28"/>
    </w:rPr>
  </w:style>
  <w:style w:type="character" w:customStyle="1" w:styleId="333">
    <w:name w:val="f141"/>
    <w:qFormat/>
    <w:uiPriority w:val="0"/>
    <w:rPr>
      <w:rFonts w:ascii="Tahoma" w:hAnsi="Tahoma" w:eastAsia="宋体"/>
      <w:b/>
      <w:kern w:val="2"/>
      <w:sz w:val="21"/>
      <w:szCs w:val="21"/>
      <w:lang w:val="en-US" w:eastAsia="zh-CN" w:bidi="ar-SA"/>
    </w:rPr>
  </w:style>
  <w:style w:type="paragraph" w:customStyle="1" w:styleId="334">
    <w:name w:val="段落"/>
    <w:basedOn w:val="1"/>
    <w:qFormat/>
    <w:uiPriority w:val="0"/>
    <w:pPr>
      <w:adjustRightInd/>
      <w:spacing w:line="360" w:lineRule="auto"/>
      <w:ind w:firstLine="200" w:firstLineChars="200"/>
    </w:pPr>
    <w:rPr>
      <w:rFonts w:ascii="宋体" w:hAnsi="宋体"/>
      <w:kern w:val="0"/>
      <w:sz w:val="24"/>
      <w:szCs w:val="20"/>
    </w:rPr>
  </w:style>
  <w:style w:type="character" w:customStyle="1" w:styleId="335">
    <w:name w:val="标题 3 Char2"/>
    <w:qFormat/>
    <w:uiPriority w:val="0"/>
    <w:rPr>
      <w:rFonts w:eastAsia="宋体"/>
      <w:b/>
      <w:bCs/>
      <w:kern w:val="2"/>
      <w:sz w:val="32"/>
      <w:szCs w:val="32"/>
      <w:lang w:val="en-US" w:eastAsia="zh-CN" w:bidi="ar-SA"/>
    </w:rPr>
  </w:style>
  <w:style w:type="character" w:customStyle="1" w:styleId="336">
    <w:name w:val="apple-converted-space"/>
    <w:qFormat/>
    <w:uiPriority w:val="0"/>
  </w:style>
  <w:style w:type="character" w:customStyle="1" w:styleId="337">
    <w:name w:val="Char Char9"/>
    <w:qFormat/>
    <w:uiPriority w:val="0"/>
    <w:rPr>
      <w:rFonts w:eastAsia="宋体"/>
      <w:kern w:val="2"/>
      <w:sz w:val="18"/>
      <w:szCs w:val="18"/>
      <w:lang w:val="en-US" w:eastAsia="zh-CN" w:bidi="ar-SA"/>
    </w:rPr>
  </w:style>
  <w:style w:type="character" w:customStyle="1" w:styleId="338">
    <w:name w:val="Char Char41"/>
    <w:qFormat/>
    <w:uiPriority w:val="0"/>
    <w:rPr>
      <w:rFonts w:eastAsia="宋体"/>
      <w:b/>
      <w:sz w:val="24"/>
      <w:lang w:val="en-GB" w:eastAsia="zh-CN" w:bidi="ar-SA"/>
    </w:rPr>
  </w:style>
  <w:style w:type="character" w:customStyle="1" w:styleId="339">
    <w:name w:val="large1"/>
    <w:qFormat/>
    <w:uiPriority w:val="0"/>
    <w:rPr>
      <w:rFonts w:ascii="宋体" w:hAnsi="宋体" w:eastAsia="宋体"/>
      <w:sz w:val="21"/>
      <w:szCs w:val="21"/>
    </w:rPr>
  </w:style>
  <w:style w:type="paragraph" w:customStyle="1" w:styleId="340">
    <w:name w:val="正文段"/>
    <w:basedOn w:val="1"/>
    <w:qFormat/>
    <w:uiPriority w:val="0"/>
    <w:pPr>
      <w:widowControl/>
      <w:snapToGrid w:val="0"/>
      <w:spacing w:after="50" w:afterLines="50"/>
      <w:ind w:firstLine="200" w:firstLineChars="200"/>
    </w:pPr>
    <w:rPr>
      <w:kern w:val="0"/>
      <w:sz w:val="24"/>
      <w:szCs w:val="20"/>
    </w:rPr>
  </w:style>
  <w:style w:type="character" w:customStyle="1" w:styleId="341">
    <w:name w:val="Char Char13"/>
    <w:qFormat/>
    <w:uiPriority w:val="0"/>
    <w:rPr>
      <w:rFonts w:ascii="宋体" w:hAnsi="宋体"/>
      <w:kern w:val="2"/>
      <w:sz w:val="21"/>
      <w:szCs w:val="24"/>
    </w:rPr>
  </w:style>
  <w:style w:type="character" w:customStyle="1" w:styleId="342">
    <w:name w:val="Char Char92"/>
    <w:qFormat/>
    <w:uiPriority w:val="0"/>
    <w:rPr>
      <w:rFonts w:ascii="Times New Roman" w:hAnsi="Times New Roman" w:eastAsia="宋体" w:cs="Times New Roman"/>
      <w:b/>
      <w:bCs/>
      <w:kern w:val="2"/>
      <w:sz w:val="32"/>
      <w:szCs w:val="32"/>
      <w:lang w:val="en-US" w:eastAsia="zh-CN" w:bidi="ar-SA"/>
    </w:rPr>
  </w:style>
  <w:style w:type="paragraph" w:customStyle="1" w:styleId="343">
    <w:name w:val="冯广丽"/>
    <w:basedOn w:val="1"/>
    <w:qFormat/>
    <w:uiPriority w:val="0"/>
    <w:pPr>
      <w:adjustRightInd/>
      <w:spacing w:line="360" w:lineRule="auto"/>
      <w:ind w:firstLine="200" w:firstLineChars="200"/>
    </w:pPr>
    <w:rPr>
      <w:rFonts w:ascii="宋体" w:hAnsi="宋体"/>
      <w:sz w:val="24"/>
      <w:szCs w:val="22"/>
    </w:rPr>
  </w:style>
  <w:style w:type="character" w:customStyle="1" w:styleId="344">
    <w:name w:val="批注文字 字符"/>
    <w:qFormat/>
    <w:uiPriority w:val="0"/>
    <w:rPr>
      <w:rFonts w:ascii="Arial" w:hAnsi="Arial" w:eastAsia="黑体" w:cs="Arial"/>
      <w:snapToGrid w:val="0"/>
      <w:kern w:val="0"/>
      <w:szCs w:val="21"/>
    </w:rPr>
  </w:style>
  <w:style w:type="character" w:customStyle="1" w:styleId="345">
    <w:name w:val="Char Char161"/>
    <w:qFormat/>
    <w:uiPriority w:val="0"/>
    <w:rPr>
      <w:rFonts w:eastAsia="宋体"/>
      <w:b/>
      <w:kern w:val="2"/>
      <w:sz w:val="32"/>
      <w:lang w:val="en-US" w:eastAsia="zh-CN"/>
    </w:rPr>
  </w:style>
  <w:style w:type="character" w:customStyle="1" w:styleId="346">
    <w:name w:val="javascript"/>
    <w:qFormat/>
    <w:uiPriority w:val="0"/>
  </w:style>
  <w:style w:type="character" w:customStyle="1" w:styleId="347">
    <w:name w:val="图名 Char"/>
    <w:qFormat/>
    <w:uiPriority w:val="0"/>
    <w:rPr>
      <w:rFonts w:ascii="Arial" w:hAnsi="Arial" w:eastAsia="黑体"/>
      <w:kern w:val="2"/>
      <w:sz w:val="24"/>
      <w:szCs w:val="24"/>
      <w:lang w:val="en-US" w:eastAsia="zh-CN" w:bidi="ar-SA"/>
    </w:rPr>
  </w:style>
  <w:style w:type="character" w:customStyle="1" w:styleId="348">
    <w:name w:val="Used by Word for text of Help footnotes Char Char"/>
    <w:qFormat/>
    <w:uiPriority w:val="0"/>
    <w:rPr>
      <w:rFonts w:ascii="Times New Roman" w:hAnsi="Times New Roman" w:eastAsia="宋体" w:cs="Times New Roman"/>
      <w:sz w:val="20"/>
      <w:szCs w:val="20"/>
    </w:rPr>
  </w:style>
  <w:style w:type="paragraph" w:customStyle="1" w:styleId="349">
    <w:name w:val="编号，小四"/>
    <w:basedOn w:val="1"/>
    <w:qFormat/>
    <w:uiPriority w:val="0"/>
    <w:pPr>
      <w:tabs>
        <w:tab w:val="left" w:pos="432"/>
      </w:tabs>
      <w:adjustRightInd/>
      <w:spacing w:line="360" w:lineRule="auto"/>
      <w:ind w:left="432" w:hanging="432"/>
    </w:pPr>
    <w:rPr>
      <w:rFonts w:ascii="Arial" w:hAnsi="Arial"/>
      <w:kern w:val="0"/>
      <w:sz w:val="24"/>
      <w:szCs w:val="20"/>
    </w:rPr>
  </w:style>
  <w:style w:type="character" w:customStyle="1" w:styleId="350">
    <w:name w:val="Font Style82"/>
    <w:qFormat/>
    <w:uiPriority w:val="0"/>
    <w:rPr>
      <w:rFonts w:ascii="宋体" w:eastAsia="宋体" w:cs="宋体"/>
      <w:color w:val="000000"/>
      <w:sz w:val="14"/>
      <w:szCs w:val="14"/>
    </w:rPr>
  </w:style>
  <w:style w:type="character" w:customStyle="1" w:styleId="351">
    <w:name w:val="标题 2 Char Char"/>
    <w:qFormat/>
    <w:uiPriority w:val="0"/>
    <w:rPr>
      <w:rFonts w:ascii="楷体_GB2312" w:hAnsi="Arial" w:eastAsia="楷体_GB2312"/>
      <w:b/>
      <w:bCs/>
      <w:kern w:val="2"/>
      <w:sz w:val="24"/>
      <w:szCs w:val="32"/>
      <w:lang w:val="en-US" w:eastAsia="zh-CN" w:bidi="ar-SA"/>
    </w:rPr>
  </w:style>
  <w:style w:type="character" w:customStyle="1" w:styleId="352">
    <w:name w:val="未用 Char"/>
    <w:qFormat/>
    <w:uiPriority w:val="0"/>
    <w:rPr>
      <w:rFonts w:ascii="Arial" w:hAnsi="Arial" w:eastAsia="黑体"/>
      <w:kern w:val="2"/>
      <w:sz w:val="21"/>
      <w:szCs w:val="21"/>
      <w:lang w:val="en-US" w:eastAsia="zh-CN" w:bidi="ar-SA"/>
    </w:rPr>
  </w:style>
  <w:style w:type="character" w:customStyle="1" w:styleId="353">
    <w:name w:val="myp1111"/>
    <w:qFormat/>
    <w:uiPriority w:val="0"/>
    <w:rPr>
      <w:rFonts w:ascii="ˎ̥" w:hAnsi="ˎ̥"/>
      <w:color w:val="000000"/>
      <w:sz w:val="20"/>
      <w:szCs w:val="20"/>
      <w:u w:val="none"/>
    </w:rPr>
  </w:style>
  <w:style w:type="character" w:customStyle="1" w:styleId="354">
    <w:name w:val="h Char Char"/>
    <w:qFormat/>
    <w:uiPriority w:val="0"/>
    <w:rPr>
      <w:rFonts w:eastAsia="宋体"/>
      <w:kern w:val="2"/>
      <w:sz w:val="18"/>
      <w:lang w:val="en-US" w:eastAsia="zh-CN" w:bidi="ar-SA"/>
    </w:rPr>
  </w:style>
  <w:style w:type="paragraph" w:customStyle="1" w:styleId="355">
    <w:name w:val="仿宋正文"/>
    <w:basedOn w:val="1"/>
    <w:qFormat/>
    <w:uiPriority w:val="0"/>
    <w:pPr>
      <w:adjustRightInd/>
      <w:spacing w:line="360" w:lineRule="auto"/>
      <w:ind w:firstLine="200" w:firstLineChars="200"/>
    </w:pPr>
    <w:rPr>
      <w:rFonts w:ascii="仿宋_GB2312" w:eastAsia="仿宋_GB2312"/>
      <w:sz w:val="24"/>
      <w:szCs w:val="20"/>
    </w:rPr>
  </w:style>
  <w:style w:type="character" w:customStyle="1" w:styleId="356">
    <w:name w:val="正文首行缩进 Char Char Char Char Char Char"/>
    <w:qFormat/>
    <w:uiPriority w:val="0"/>
    <w:rPr>
      <w:rFonts w:ascii="宋体" w:eastAsia="宋体"/>
      <w:kern w:val="2"/>
      <w:sz w:val="24"/>
      <w:lang w:val="zh-CN" w:bidi="ar-SA"/>
    </w:rPr>
  </w:style>
  <w:style w:type="character" w:customStyle="1" w:styleId="357">
    <w:name w:val="样式 宋体"/>
    <w:qFormat/>
    <w:uiPriority w:val="0"/>
    <w:rPr>
      <w:rFonts w:ascii="宋体" w:hAnsi="宋体"/>
      <w:sz w:val="24"/>
    </w:rPr>
  </w:style>
  <w:style w:type="character" w:customStyle="1" w:styleId="358">
    <w:name w:val="tw4winJump"/>
    <w:qFormat/>
    <w:uiPriority w:val="0"/>
    <w:rPr>
      <w:rFonts w:ascii="Courier New" w:hAnsi="Courier New" w:cs="Courier New"/>
      <w:color w:val="008080"/>
      <w:lang w:val="en-US" w:eastAsia="zh-CN"/>
    </w:rPr>
  </w:style>
  <w:style w:type="character" w:customStyle="1" w:styleId="359">
    <w:name w:val="标题 1 字符"/>
    <w:qFormat/>
    <w:uiPriority w:val="0"/>
    <w:rPr>
      <w:rFonts w:ascii="Arial" w:hAnsi="Arial" w:eastAsia="黑体" w:cs="Arial"/>
      <w:b/>
      <w:bCs/>
      <w:snapToGrid w:val="0"/>
      <w:kern w:val="44"/>
      <w:sz w:val="44"/>
      <w:szCs w:val="44"/>
    </w:rPr>
  </w:style>
  <w:style w:type="character" w:customStyle="1" w:styleId="360">
    <w:name w:val="style36"/>
    <w:basedOn w:val="63"/>
    <w:qFormat/>
    <w:uiPriority w:val="0"/>
    <w:rPr>
      <w:rFonts w:ascii="Arial" w:hAnsi="Arial" w:eastAsia="黑体" w:cs="Arial"/>
      <w:snapToGrid w:val="0"/>
      <w:kern w:val="0"/>
      <w:szCs w:val="21"/>
    </w:rPr>
  </w:style>
  <w:style w:type="character" w:customStyle="1" w:styleId="361">
    <w:name w:val="pt9"/>
    <w:qFormat/>
    <w:uiPriority w:val="0"/>
    <w:rPr>
      <w:rFonts w:ascii="仿宋_GB2312" w:hAnsi="仿宋_GB2312" w:eastAsia="微软雅黑"/>
      <w:b/>
      <w:kern w:val="2"/>
      <w:sz w:val="32"/>
      <w:szCs w:val="32"/>
      <w:lang w:val="en-US" w:eastAsia="zh-CN" w:bidi="ar-SA"/>
    </w:rPr>
  </w:style>
  <w:style w:type="character" w:customStyle="1" w:styleId="362">
    <w:name w:val="DO_NOT_TRANSLATE"/>
    <w:qFormat/>
    <w:uiPriority w:val="0"/>
    <w:rPr>
      <w:rFonts w:ascii="Courier New" w:hAnsi="Courier New" w:cs="Courier New"/>
      <w:color w:val="800000"/>
      <w:lang w:val="en-US" w:eastAsia="zh-CN"/>
    </w:rPr>
  </w:style>
  <w:style w:type="character" w:customStyle="1" w:styleId="363">
    <w:name w:val="标书1 Char1"/>
    <w:qFormat/>
    <w:uiPriority w:val="0"/>
    <w:rPr>
      <w:rFonts w:eastAsia="宋体"/>
      <w:b/>
      <w:bCs/>
      <w:kern w:val="44"/>
      <w:sz w:val="44"/>
      <w:szCs w:val="44"/>
      <w:lang w:val="en-US" w:eastAsia="zh-CN" w:bidi="ar-SA"/>
    </w:rPr>
  </w:style>
  <w:style w:type="character" w:customStyle="1" w:styleId="364">
    <w:name w:val="页脚 字符"/>
    <w:qFormat/>
    <w:uiPriority w:val="0"/>
    <w:rPr>
      <w:kern w:val="2"/>
      <w:sz w:val="18"/>
      <w:szCs w:val="18"/>
    </w:rPr>
  </w:style>
  <w:style w:type="character" w:customStyle="1" w:styleId="365">
    <w:name w:val="正文2 Char"/>
    <w:qFormat/>
    <w:uiPriority w:val="0"/>
    <w:rPr>
      <w:rFonts w:eastAsia="宋体"/>
      <w:kern w:val="2"/>
      <w:sz w:val="24"/>
      <w:lang w:val="en-US" w:eastAsia="zh-CN" w:bidi="ar-SA"/>
    </w:rPr>
  </w:style>
  <w:style w:type="character" w:customStyle="1" w:styleId="366">
    <w:name w:val="Char Char21"/>
    <w:qFormat/>
    <w:uiPriority w:val="0"/>
    <w:rPr>
      <w:rFonts w:ascii="宋体" w:hAnsi="宋体"/>
      <w:kern w:val="2"/>
      <w:sz w:val="24"/>
      <w:szCs w:val="21"/>
      <w:lang w:val="zh-CN"/>
    </w:rPr>
  </w:style>
  <w:style w:type="paragraph" w:customStyle="1" w:styleId="367">
    <w:name w:val="样式 正文缩进 + 首行缩进:  2 字符"/>
    <w:basedOn w:val="5"/>
    <w:qFormat/>
    <w:uiPriority w:val="0"/>
    <w:pPr>
      <w:widowControl w:val="0"/>
      <w:adjustRightInd/>
      <w:snapToGrid/>
      <w:spacing w:line="360" w:lineRule="auto"/>
      <w:ind w:firstLine="200" w:firstLineChars="200"/>
    </w:pPr>
    <w:rPr>
      <w:rFonts w:ascii="Calibri" w:hAnsi="Calibri"/>
      <w:snapToGrid/>
      <w:color w:val="auto"/>
      <w:kern w:val="2"/>
      <w:sz w:val="24"/>
    </w:rPr>
  </w:style>
  <w:style w:type="character" w:customStyle="1" w:styleId="368">
    <w:name w:val="gray6"/>
    <w:basedOn w:val="63"/>
    <w:qFormat/>
    <w:uiPriority w:val="0"/>
    <w:rPr>
      <w:rFonts w:ascii="Arial" w:hAnsi="Arial" w:eastAsia="黑体" w:cs="Arial"/>
      <w:snapToGrid w:val="0"/>
      <w:kern w:val="0"/>
      <w:szCs w:val="21"/>
    </w:rPr>
  </w:style>
  <w:style w:type="character" w:customStyle="1" w:styleId="369">
    <w:name w:val="hui"/>
    <w:basedOn w:val="63"/>
    <w:qFormat/>
    <w:uiPriority w:val="0"/>
    <w:rPr>
      <w:rFonts w:ascii="Arial" w:hAnsi="Arial" w:eastAsia="黑体" w:cs="Arial"/>
      <w:snapToGrid w:val="0"/>
      <w:kern w:val="0"/>
      <w:szCs w:val="21"/>
    </w:rPr>
  </w:style>
  <w:style w:type="character" w:customStyle="1" w:styleId="370">
    <w:name w:val="哈哈正文 Char Char"/>
    <w:qFormat/>
    <w:uiPriority w:val="0"/>
    <w:rPr>
      <w:rFonts w:ascii="宋体" w:hAnsi="宋体" w:eastAsia="宋体" w:cs="宋体"/>
      <w:kern w:val="2"/>
      <w:sz w:val="24"/>
      <w:lang w:val="en-US" w:eastAsia="zh-CN" w:bidi="ar-SA"/>
    </w:rPr>
  </w:style>
  <w:style w:type="paragraph" w:customStyle="1" w:styleId="371">
    <w:name w:val="样式 正文文本缩进 + 左侧:  2 字符 首行缩进:  2 字符"/>
    <w:basedOn w:val="24"/>
    <w:qFormat/>
    <w:uiPriority w:val="0"/>
    <w:pPr>
      <w:tabs>
        <w:tab w:val="left" w:pos="360"/>
        <w:tab w:val="left" w:pos="540"/>
      </w:tabs>
      <w:adjustRightInd/>
      <w:spacing w:line="520" w:lineRule="exact"/>
      <w:ind w:left="200"/>
    </w:pPr>
    <w:rPr>
      <w:rFonts w:ascii="仿宋_GB2312" w:hAnsi="Times New Roman" w:eastAsia="仿宋_GB2312"/>
      <w:sz w:val="28"/>
      <w:szCs w:val="20"/>
    </w:rPr>
  </w:style>
  <w:style w:type="paragraph" w:customStyle="1" w:styleId="37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7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37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375">
    <w:name w:val="目录标题"/>
    <w:basedOn w:val="1"/>
    <w:qFormat/>
    <w:uiPriority w:val="0"/>
    <w:pPr>
      <w:autoSpaceDE w:val="0"/>
      <w:autoSpaceDN w:val="0"/>
      <w:spacing w:before="566" w:after="544" w:line="566" w:lineRule="atLeast"/>
      <w:ind w:firstLine="200" w:firstLineChars="200"/>
      <w:jc w:val="center"/>
    </w:pPr>
    <w:rPr>
      <w:rFonts w:ascii="Arial" w:hAnsi="Arial"/>
      <w:color w:val="000000"/>
      <w:spacing w:val="565"/>
      <w:kern w:val="0"/>
      <w:sz w:val="54"/>
      <w:szCs w:val="54"/>
    </w:rPr>
  </w:style>
  <w:style w:type="paragraph" w:customStyle="1" w:styleId="376">
    <w:name w:val="subhead"/>
    <w:qFormat/>
    <w:uiPriority w:val="0"/>
    <w:pPr>
      <w:spacing w:after="120" w:line="300" w:lineRule="exact"/>
    </w:pPr>
    <w:rPr>
      <w:rFonts w:ascii="Arial" w:hAnsi="Arial" w:eastAsia="宋体" w:cs="Times New Roman"/>
      <w:b/>
      <w:sz w:val="26"/>
      <w:lang w:val="en-US" w:eastAsia="zh-CN" w:bidi="ar-SA"/>
    </w:rPr>
  </w:style>
  <w:style w:type="paragraph" w:customStyle="1" w:styleId="37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378">
    <w:name w:val="标题4_自定义"/>
    <w:basedOn w:val="6"/>
    <w:qFormat/>
    <w:uiPriority w:val="0"/>
    <w:pPr>
      <w:adjustRightInd/>
      <w:spacing w:before="0" w:after="0" w:line="360" w:lineRule="auto"/>
    </w:pPr>
    <w:rPr>
      <w:rFonts w:ascii="Verdana" w:hAnsi="Verdana" w:eastAsia="Verdana"/>
      <w:sz w:val="21"/>
      <w:lang w:val="en-US"/>
    </w:rPr>
  </w:style>
  <w:style w:type="paragraph" w:customStyle="1" w:styleId="379">
    <w:name w:val="My正文"/>
    <w:basedOn w:val="1"/>
    <w:qFormat/>
    <w:uiPriority w:val="0"/>
    <w:pPr>
      <w:spacing w:before="120" w:line="360" w:lineRule="auto"/>
      <w:ind w:firstLine="567"/>
    </w:pPr>
    <w:rPr>
      <w:rFonts w:ascii="Arial" w:hAnsi="Arial"/>
      <w:sz w:val="20"/>
      <w:szCs w:val="20"/>
    </w:rPr>
  </w:style>
  <w:style w:type="paragraph" w:customStyle="1" w:styleId="380">
    <w:name w:val="正文 内标 序号标"/>
    <w:basedOn w:val="379"/>
    <w:qFormat/>
    <w:uiPriority w:val="0"/>
    <w:pPr>
      <w:tabs>
        <w:tab w:val="left" w:pos="0"/>
      </w:tabs>
      <w:adjustRightInd/>
      <w:spacing w:before="0"/>
      <w:ind w:firstLine="482"/>
    </w:pPr>
    <w:rPr>
      <w:rFonts w:ascii="微软雅黑" w:hAnsi="微软雅黑"/>
      <w:sz w:val="24"/>
      <w:szCs w:val="24"/>
    </w:rPr>
  </w:style>
  <w:style w:type="paragraph" w:customStyle="1" w:styleId="38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8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38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84">
    <w:name w:val="修订2"/>
    <w:qFormat/>
    <w:uiPriority w:val="0"/>
    <w:rPr>
      <w:rFonts w:ascii="Times New Roman" w:hAnsi="Times New Roman" w:eastAsia="宋体" w:cs="Times New Roman"/>
      <w:kern w:val="2"/>
      <w:sz w:val="21"/>
      <w:lang w:val="en-US" w:eastAsia="zh-CN" w:bidi="ar-SA"/>
    </w:rPr>
  </w:style>
  <w:style w:type="paragraph" w:customStyle="1" w:styleId="38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8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387">
    <w:name w:val="文章标题"/>
    <w:next w:val="388"/>
    <w:qFormat/>
    <w:uiPriority w:val="0"/>
    <w:pPr>
      <w:spacing w:before="800" w:beforeLines="800" w:after="100" w:afterLines="100"/>
      <w:jc w:val="center"/>
    </w:pPr>
    <w:rPr>
      <w:rFonts w:ascii="Arial" w:hAnsi="Arial" w:eastAsia="黑体" w:cs="宋体"/>
      <w:bCs/>
      <w:kern w:val="2"/>
      <w:sz w:val="52"/>
      <w:lang w:val="en-US" w:eastAsia="zh-CN" w:bidi="ar-SA"/>
    </w:rPr>
  </w:style>
  <w:style w:type="paragraph" w:customStyle="1" w:styleId="388">
    <w:name w:val="封面公司名"/>
    <w:qFormat/>
    <w:uiPriority w:val="0"/>
    <w:pPr>
      <w:jc w:val="center"/>
    </w:pPr>
    <w:rPr>
      <w:rFonts w:ascii="Arial" w:hAnsi="Arial" w:eastAsia="楷体_GB2312" w:cs="宋体"/>
      <w:bCs/>
      <w:kern w:val="2"/>
      <w:sz w:val="28"/>
      <w:lang w:val="en-US" w:eastAsia="zh-CN" w:bidi="ar-SA"/>
    </w:rPr>
  </w:style>
  <w:style w:type="paragraph" w:customStyle="1" w:styleId="389">
    <w:name w:val="Char1 Char Char Char5"/>
    <w:basedOn w:val="1"/>
    <w:qFormat/>
    <w:uiPriority w:val="0"/>
    <w:pPr>
      <w:adjustRightInd/>
      <w:ind w:firstLine="200" w:firstLineChars="200"/>
    </w:pPr>
    <w:rPr>
      <w:rFonts w:ascii="Tahoma" w:hAnsi="Tahoma"/>
      <w:sz w:val="24"/>
      <w:szCs w:val="20"/>
    </w:rPr>
  </w:style>
  <w:style w:type="paragraph" w:customStyle="1" w:styleId="39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9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92">
    <w:name w:val="Char Char Char Char Char Char Char Char"/>
    <w:basedOn w:val="1"/>
    <w:qFormat/>
    <w:uiPriority w:val="0"/>
    <w:pPr>
      <w:tabs>
        <w:tab w:val="left" w:pos="360"/>
      </w:tabs>
    </w:pPr>
    <w:rPr>
      <w:sz w:val="24"/>
      <w:szCs w:val="20"/>
    </w:rPr>
  </w:style>
  <w:style w:type="paragraph" w:customStyle="1" w:styleId="393">
    <w:name w:val="Char Char11 Char Char Char"/>
    <w:basedOn w:val="1"/>
    <w:qFormat/>
    <w:uiPriority w:val="0"/>
    <w:pPr>
      <w:spacing w:line="360" w:lineRule="auto"/>
    </w:pPr>
    <w:rPr>
      <w:szCs w:val="20"/>
    </w:rPr>
  </w:style>
  <w:style w:type="paragraph" w:customStyle="1" w:styleId="394">
    <w:name w:val="gjt_3"/>
    <w:next w:val="1"/>
    <w:qFormat/>
    <w:uiPriority w:val="0"/>
    <w:pPr>
      <w:keepNext/>
      <w:keepLines/>
      <w:widowControl w:val="0"/>
      <w:spacing w:before="260" w:after="260" w:line="413"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395">
    <w:name w:val="金宏发行正文"/>
    <w:basedOn w:val="1"/>
    <w:qFormat/>
    <w:uiPriority w:val="0"/>
    <w:pPr>
      <w:adjustRightInd/>
      <w:spacing w:line="500" w:lineRule="exact"/>
      <w:ind w:firstLine="200" w:firstLineChars="200"/>
    </w:pPr>
    <w:rPr>
      <w:rFonts w:eastAsia="仿宋_GB2312"/>
      <w:sz w:val="28"/>
      <w:szCs w:val="20"/>
    </w:rPr>
  </w:style>
  <w:style w:type="paragraph" w:customStyle="1" w:styleId="396">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397">
    <w:name w:val="样式3"/>
    <w:basedOn w:val="396"/>
    <w:qFormat/>
    <w:uiPriority w:val="0"/>
    <w:pPr>
      <w:spacing w:before="100" w:beforeLines="100"/>
      <w:jc w:val="left"/>
    </w:pPr>
  </w:style>
  <w:style w:type="paragraph" w:customStyle="1" w:styleId="398">
    <w:name w:val="Char Char1 Char Char1 Char Char1"/>
    <w:basedOn w:val="1"/>
    <w:qFormat/>
    <w:uiPriority w:val="0"/>
    <w:pPr>
      <w:tabs>
        <w:tab w:val="left" w:pos="840"/>
      </w:tabs>
      <w:ind w:left="840" w:hanging="420"/>
    </w:pPr>
    <w:rPr>
      <w:rFonts w:ascii="Tahoma" w:hAnsi="Tahoma"/>
      <w:sz w:val="24"/>
    </w:rPr>
  </w:style>
  <w:style w:type="paragraph" w:customStyle="1" w:styleId="39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00">
    <w:name w:val="标书标题2"/>
    <w:basedOn w:val="2"/>
    <w:qFormat/>
    <w:uiPriority w:val="0"/>
    <w:pPr>
      <w:keepLines w:val="0"/>
      <w:widowControl/>
      <w:tabs>
        <w:tab w:val="left" w:pos="840"/>
        <w:tab w:val="clear" w:pos="432"/>
      </w:tabs>
      <w:adjustRightInd w:val="0"/>
      <w:snapToGrid w:val="0"/>
      <w:spacing w:before="50" w:beforeLines="50" w:after="60" w:line="300" w:lineRule="auto"/>
      <w:ind w:left="840" w:hanging="420"/>
    </w:pPr>
    <w:rPr>
      <w:rFonts w:ascii="Arial Narrow" w:hAnsi="Arial Narrow"/>
      <w:snapToGrid w:val="0"/>
      <w:kern w:val="0"/>
      <w:szCs w:val="20"/>
      <w:lang w:val="en-US"/>
    </w:rPr>
  </w:style>
  <w:style w:type="paragraph" w:customStyle="1" w:styleId="40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02">
    <w:name w:val="正文21"/>
    <w:basedOn w:val="1"/>
    <w:qFormat/>
    <w:uiPriority w:val="0"/>
    <w:pPr>
      <w:adjustRightInd/>
      <w:spacing w:before="156" w:line="360" w:lineRule="auto"/>
      <w:ind w:firstLine="200" w:firstLineChars="200"/>
    </w:pPr>
    <w:rPr>
      <w:sz w:val="24"/>
      <w:szCs w:val="20"/>
    </w:rPr>
  </w:style>
  <w:style w:type="paragraph" w:customStyle="1" w:styleId="403">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0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05">
    <w:name w:val="Char1"/>
    <w:basedOn w:val="1"/>
    <w:qFormat/>
    <w:uiPriority w:val="0"/>
    <w:rPr>
      <w:rFonts w:ascii="仿宋_GB2312" w:eastAsia="仿宋_GB2312"/>
      <w:b/>
      <w:sz w:val="32"/>
      <w:szCs w:val="32"/>
    </w:rPr>
  </w:style>
  <w:style w:type="paragraph" w:customStyle="1" w:styleId="40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0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08">
    <w:name w:val="样式 宋体 行距: 1.5 倍行距 首行缩进:  2 字符"/>
    <w:basedOn w:val="1"/>
    <w:qFormat/>
    <w:uiPriority w:val="0"/>
    <w:pPr>
      <w:adjustRightInd/>
      <w:spacing w:line="360" w:lineRule="auto"/>
      <w:ind w:firstLine="200" w:firstLineChars="200"/>
    </w:pPr>
    <w:rPr>
      <w:rFonts w:ascii="宋体" w:hAnsi="宋体"/>
      <w:sz w:val="24"/>
      <w:szCs w:val="20"/>
    </w:rPr>
  </w:style>
  <w:style w:type="paragraph" w:customStyle="1" w:styleId="40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10">
    <w:name w:val="4级标题"/>
    <w:basedOn w:val="231"/>
    <w:qFormat/>
    <w:uiPriority w:val="0"/>
    <w:pPr>
      <w:keepLines/>
      <w:adjustRightInd/>
      <w:ind w:firstLine="0" w:firstLineChars="0"/>
      <w:jc w:val="left"/>
      <w:outlineLvl w:val="3"/>
    </w:pPr>
    <w:rPr>
      <w:rFonts w:ascii="黑体" w:hAnsi="黑体" w:eastAsia="黑体" w:cs="Times New Roman"/>
      <w:kern w:val="0"/>
      <w:sz w:val="28"/>
      <w:lang w:bidi="en-US"/>
    </w:rPr>
  </w:style>
  <w:style w:type="paragraph" w:customStyle="1" w:styleId="411">
    <w:name w:val="5级标题"/>
    <w:basedOn w:val="410"/>
    <w:qFormat/>
    <w:uiPriority w:val="0"/>
    <w:pPr>
      <w:keepLines w:val="0"/>
      <w:tabs>
        <w:tab w:val="left" w:pos="360"/>
      </w:tabs>
      <w:spacing w:before="10" w:beforeLines="10" w:after="10" w:afterLines="10"/>
      <w:outlineLvl w:val="4"/>
    </w:pPr>
    <w:rPr>
      <w:rFonts w:ascii="Times New Roman" w:hAnsi="Times New Roman" w:eastAsia="仿宋"/>
      <w:b/>
      <w:kern w:val="2"/>
      <w:szCs w:val="20"/>
      <w:lang w:bidi="ar-SA"/>
    </w:rPr>
  </w:style>
  <w:style w:type="paragraph" w:customStyle="1" w:styleId="412">
    <w:name w:val="6级标题"/>
    <w:basedOn w:val="411"/>
    <w:qFormat/>
    <w:uiPriority w:val="0"/>
    <w:pPr>
      <w:keepNext/>
      <w:spacing w:before="0" w:beforeLines="0" w:after="0" w:afterLines="0"/>
      <w:outlineLvl w:val="5"/>
    </w:pPr>
  </w:style>
  <w:style w:type="paragraph" w:customStyle="1" w:styleId="413">
    <w:name w:val="样式 正文文本缩进 + 段前: 2 字符"/>
    <w:basedOn w:val="1"/>
    <w:qFormat/>
    <w:uiPriority w:val="0"/>
    <w:pPr>
      <w:adjustRightInd/>
      <w:ind w:left="200" w:leftChars="200"/>
      <w:jc w:val="left"/>
    </w:pPr>
    <w:rPr>
      <w:sz w:val="28"/>
      <w:szCs w:val="20"/>
      <w:lang w:eastAsia="zh-TW"/>
    </w:rPr>
  </w:style>
  <w:style w:type="paragraph" w:customStyle="1" w:styleId="414">
    <w:name w:val="Char2 Char Char"/>
    <w:basedOn w:val="1"/>
    <w:qFormat/>
    <w:uiPriority w:val="0"/>
    <w:pPr>
      <w:adjustRightInd/>
    </w:pPr>
    <w:rPr>
      <w:rFonts w:ascii="Tahoma" w:hAnsi="Tahoma"/>
      <w:sz w:val="24"/>
      <w:szCs w:val="20"/>
    </w:rPr>
  </w:style>
  <w:style w:type="paragraph" w:customStyle="1" w:styleId="415">
    <w:name w:val="_Style 11"/>
    <w:basedOn w:val="1"/>
    <w:qFormat/>
    <w:uiPriority w:val="0"/>
    <w:pPr>
      <w:adjustRightInd/>
      <w:ind w:firstLine="200" w:firstLineChars="200"/>
    </w:pPr>
    <w:rPr>
      <w:rFonts w:eastAsia="仿宋_GB2312"/>
      <w:sz w:val="28"/>
    </w:rPr>
  </w:style>
  <w:style w:type="paragraph" w:customStyle="1" w:styleId="41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17">
    <w:name w:val="Char Char Char"/>
    <w:basedOn w:val="1"/>
    <w:qFormat/>
    <w:uiPriority w:val="0"/>
    <w:rPr>
      <w:rFonts w:ascii="Tahoma" w:hAnsi="Tahoma"/>
      <w:sz w:val="24"/>
      <w:szCs w:val="20"/>
    </w:rPr>
  </w:style>
  <w:style w:type="paragraph" w:customStyle="1" w:styleId="418">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1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20">
    <w:name w:val="No Spacing"/>
    <w:basedOn w:val="1"/>
    <w:qFormat/>
    <w:uiPriority w:val="0"/>
    <w:rPr>
      <w:szCs w:val="22"/>
    </w:rPr>
  </w:style>
  <w:style w:type="paragraph" w:customStyle="1" w:styleId="42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zh-CN" w:bidi="ar-SA"/>
    </w:rPr>
  </w:style>
  <w:style w:type="paragraph" w:customStyle="1" w:styleId="422">
    <w:name w:val="Char Char Char Char Char Char Char Char Char Char Char Char1 Char1"/>
    <w:basedOn w:val="1"/>
    <w:qFormat/>
    <w:uiPriority w:val="0"/>
    <w:rPr>
      <w:rFonts w:ascii="Tahoma" w:hAnsi="Tahoma" w:cs="仿宋_GB2312"/>
      <w:sz w:val="24"/>
      <w:szCs w:val="20"/>
    </w:rPr>
  </w:style>
  <w:style w:type="paragraph" w:customStyle="1" w:styleId="42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24">
    <w:name w:val="Char Char1 Char1"/>
    <w:basedOn w:val="1"/>
    <w:qFormat/>
    <w:uiPriority w:val="0"/>
    <w:pPr>
      <w:widowControl/>
      <w:snapToGrid w:val="0"/>
      <w:spacing w:before="120" w:after="160" w:line="360" w:lineRule="auto"/>
      <w:ind w:right="-360"/>
      <w:jc w:val="left"/>
    </w:pPr>
    <w:rPr>
      <w:rFonts w:ascii="Arial" w:hAnsi="Arial"/>
      <w:kern w:val="0"/>
      <w:sz w:val="24"/>
    </w:rPr>
  </w:style>
  <w:style w:type="paragraph" w:customStyle="1" w:styleId="42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26">
    <w:name w:val="MM Topic 2"/>
    <w:basedOn w:val="2"/>
    <w:qFormat/>
    <w:uiPriority w:val="0"/>
    <w:pPr>
      <w:tabs>
        <w:tab w:val="left" w:pos="1260"/>
      </w:tabs>
      <w:ind w:left="1260" w:hanging="420"/>
    </w:pPr>
    <w:rPr>
      <w:rFonts w:ascii="Arial" w:hAnsi="Arial" w:eastAsia="黑体"/>
      <w:lang w:val="en-US"/>
    </w:rPr>
  </w:style>
  <w:style w:type="paragraph" w:customStyle="1" w:styleId="427">
    <w:name w:val="五级无标题条"/>
    <w:basedOn w:val="1"/>
    <w:qFormat/>
    <w:uiPriority w:val="0"/>
    <w:pPr>
      <w:adjustRightInd/>
    </w:pPr>
  </w:style>
  <w:style w:type="paragraph" w:customStyle="1" w:styleId="428">
    <w:name w:val="Char5"/>
    <w:basedOn w:val="1"/>
    <w:qFormat/>
    <w:uiPriority w:val="0"/>
    <w:rPr>
      <w:rFonts w:ascii="仿宋_GB2312" w:eastAsia="仿宋_GB2312"/>
      <w:b/>
      <w:sz w:val="32"/>
      <w:szCs w:val="32"/>
    </w:rPr>
  </w:style>
  <w:style w:type="paragraph" w:customStyle="1" w:styleId="42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30">
    <w:name w:val="彩色列表 - 强调文字颜色 12"/>
    <w:basedOn w:val="1"/>
    <w:qFormat/>
    <w:uiPriority w:val="0"/>
    <w:pPr>
      <w:adjustRightInd/>
      <w:ind w:firstLine="200" w:firstLineChars="200"/>
    </w:pPr>
    <w:rPr>
      <w:rFonts w:ascii="Calibri" w:hAnsi="Calibri"/>
      <w:szCs w:val="22"/>
    </w:rPr>
  </w:style>
  <w:style w:type="paragraph" w:customStyle="1" w:styleId="43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32">
    <w:name w:val="Char2"/>
    <w:basedOn w:val="1"/>
    <w:qFormat/>
    <w:uiPriority w:val="0"/>
    <w:rPr>
      <w:rFonts w:ascii="仿宋_GB2312" w:eastAsia="仿宋_GB2312"/>
      <w:b/>
      <w:sz w:val="32"/>
      <w:szCs w:val="32"/>
    </w:rPr>
  </w:style>
  <w:style w:type="paragraph" w:customStyle="1" w:styleId="433">
    <w:name w:val="数字标题3"/>
    <w:basedOn w:val="4"/>
    <w:next w:val="1"/>
    <w:qFormat/>
    <w:uiPriority w:val="0"/>
    <w:pPr>
      <w:spacing w:line="240" w:lineRule="auto"/>
    </w:pPr>
    <w:rPr>
      <w:sz w:val="28"/>
      <w:szCs w:val="28"/>
    </w:rPr>
  </w:style>
  <w:style w:type="paragraph" w:customStyle="1" w:styleId="434">
    <w:name w:val="FA正文"/>
    <w:basedOn w:val="1"/>
    <w:qFormat/>
    <w:uiPriority w:val="0"/>
    <w:pPr>
      <w:spacing w:line="360" w:lineRule="auto"/>
      <w:ind w:firstLine="200" w:firstLineChars="200"/>
    </w:pPr>
    <w:rPr>
      <w:rFonts w:hAnsi="宋体"/>
      <w:sz w:val="24"/>
      <w:szCs w:val="20"/>
    </w:rPr>
  </w:style>
  <w:style w:type="paragraph" w:customStyle="1" w:styleId="435">
    <w:name w:val="MM Topic 5"/>
    <w:basedOn w:val="7"/>
    <w:qFormat/>
    <w:uiPriority w:val="0"/>
    <w:pPr>
      <w:tabs>
        <w:tab w:val="left" w:pos="2520"/>
      </w:tabs>
      <w:adjustRightInd/>
      <w:ind w:left="2520" w:hanging="420"/>
    </w:pPr>
  </w:style>
  <w:style w:type="paragraph" w:customStyle="1" w:styleId="436">
    <w:name w:val="Char Char Char Char Char Char Char Char Char Char1"/>
    <w:basedOn w:val="1"/>
    <w:qFormat/>
    <w:uiPriority w:val="0"/>
    <w:rPr>
      <w:rFonts w:ascii="仿宋_GB2312" w:eastAsia="仿宋_GB2312"/>
      <w:b/>
      <w:sz w:val="32"/>
      <w:szCs w:val="32"/>
    </w:rPr>
  </w:style>
  <w:style w:type="paragraph" w:customStyle="1" w:styleId="43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eastAsia="微软雅黑"/>
      <w:kern w:val="0"/>
      <w:sz w:val="20"/>
      <w:szCs w:val="20"/>
    </w:rPr>
  </w:style>
  <w:style w:type="paragraph" w:customStyle="1" w:styleId="438">
    <w:name w:val="修订1"/>
    <w:qFormat/>
    <w:uiPriority w:val="0"/>
    <w:rPr>
      <w:rFonts w:ascii="Times New Roman" w:hAnsi="Times New Roman" w:eastAsia="宋体" w:cs="Times New Roman"/>
      <w:color w:val="000000"/>
      <w:kern w:val="2"/>
      <w:sz w:val="21"/>
      <w:lang w:val="en-US" w:eastAsia="zh-CN" w:bidi="ar-SA"/>
    </w:rPr>
  </w:style>
  <w:style w:type="paragraph" w:customStyle="1" w:styleId="439">
    <w:name w:val="Char2 Char Char Char"/>
    <w:basedOn w:val="1"/>
    <w:qFormat/>
    <w:uiPriority w:val="0"/>
    <w:rPr>
      <w:rFonts w:ascii="仿宋_GB2312" w:eastAsia="仿宋_GB2312"/>
      <w:b/>
      <w:sz w:val="32"/>
      <w:szCs w:val="32"/>
    </w:rPr>
  </w:style>
  <w:style w:type="paragraph" w:customStyle="1" w:styleId="440">
    <w:name w:val="Char2 Char Char Char1"/>
    <w:basedOn w:val="1"/>
    <w:qFormat/>
    <w:uiPriority w:val="0"/>
    <w:rPr>
      <w:rFonts w:ascii="仿宋_GB2312" w:eastAsia="仿宋_GB2312"/>
      <w:b/>
      <w:sz w:val="32"/>
      <w:szCs w:val="32"/>
    </w:rPr>
  </w:style>
  <w:style w:type="paragraph" w:customStyle="1" w:styleId="441">
    <w:name w:val="默认段落样式"/>
    <w:basedOn w:val="125"/>
    <w:qFormat/>
    <w:uiPriority w:val="0"/>
    <w:pPr>
      <w:spacing w:before="0"/>
      <w:outlineLvl w:val="2"/>
    </w:pPr>
    <w:rPr>
      <w:rFonts w:ascii="仿宋_GB2312" w:hAnsi="宋体" w:eastAsia="仿宋_GB2312"/>
      <w:color w:val="000000"/>
      <w:szCs w:val="24"/>
    </w:rPr>
  </w:style>
  <w:style w:type="paragraph" w:customStyle="1" w:styleId="442">
    <w:name w:val="图中文字"/>
    <w:basedOn w:val="1"/>
    <w:qFormat/>
    <w:uiPriority w:val="0"/>
    <w:pPr>
      <w:snapToGrid w:val="0"/>
      <w:spacing w:line="0" w:lineRule="atLeast"/>
      <w:ind w:firstLine="200" w:firstLineChars="200"/>
      <w:jc w:val="center"/>
    </w:pPr>
    <w:rPr>
      <w:sz w:val="24"/>
      <w:szCs w:val="20"/>
    </w:rPr>
  </w:style>
  <w:style w:type="paragraph" w:customStyle="1" w:styleId="44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44">
    <w:name w:val="MM Topic 3"/>
    <w:basedOn w:val="4"/>
    <w:qFormat/>
    <w:uiPriority w:val="0"/>
    <w:pPr>
      <w:tabs>
        <w:tab w:val="left" w:pos="1680"/>
      </w:tabs>
      <w:adjustRightInd/>
      <w:ind w:left="1680" w:hanging="420"/>
    </w:pPr>
  </w:style>
  <w:style w:type="paragraph" w:customStyle="1" w:styleId="445">
    <w:name w:val="标准小四"/>
    <w:basedOn w:val="1"/>
    <w:qFormat/>
    <w:uiPriority w:val="0"/>
    <w:pPr>
      <w:spacing w:line="360" w:lineRule="auto"/>
      <w:ind w:firstLine="200" w:firstLineChars="200"/>
    </w:pPr>
    <w:rPr>
      <w:rFonts w:ascii="Arial" w:hAnsi="Arial"/>
      <w:sz w:val="24"/>
      <w:szCs w:val="21"/>
    </w:rPr>
  </w:style>
  <w:style w:type="paragraph" w:customStyle="1" w:styleId="446">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447">
    <w:name w:val="表格（小）"/>
    <w:basedOn w:val="1"/>
    <w:qFormat/>
    <w:uiPriority w:val="0"/>
    <w:pPr>
      <w:adjustRightInd/>
      <w:snapToGrid w:val="0"/>
      <w:spacing w:line="300" w:lineRule="auto"/>
    </w:pPr>
    <w:rPr>
      <w:rFonts w:eastAsia="仿宋"/>
      <w:szCs w:val="21"/>
    </w:rPr>
  </w:style>
  <w:style w:type="paragraph" w:customStyle="1" w:styleId="448">
    <w:name w:val="Char Char Char Char Char Char1 Char"/>
    <w:basedOn w:val="1"/>
    <w:qFormat/>
    <w:uiPriority w:val="0"/>
    <w:pPr>
      <w:widowControl/>
      <w:spacing w:after="160" w:line="240" w:lineRule="exact"/>
      <w:jc w:val="left"/>
    </w:pPr>
    <w:rPr>
      <w:rFonts w:ascii="Verdana" w:hAnsi="Verdana"/>
      <w:kern w:val="0"/>
      <w:szCs w:val="20"/>
    </w:rPr>
  </w:style>
  <w:style w:type="paragraph" w:customStyle="1" w:styleId="449">
    <w:name w:val="Char2 Char Char1"/>
    <w:basedOn w:val="1"/>
    <w:qFormat/>
    <w:uiPriority w:val="0"/>
    <w:pPr>
      <w:adjustRightInd/>
    </w:pPr>
    <w:rPr>
      <w:rFonts w:ascii="Tahoma" w:hAnsi="Tahoma"/>
      <w:sz w:val="24"/>
      <w:szCs w:val="20"/>
    </w:rPr>
  </w:style>
  <w:style w:type="paragraph" w:customStyle="1" w:styleId="450">
    <w:name w:val="列出段落5"/>
    <w:basedOn w:val="1"/>
    <w:qFormat/>
    <w:uiPriority w:val="0"/>
    <w:pPr>
      <w:spacing w:line="360" w:lineRule="auto"/>
      <w:ind w:firstLine="200" w:firstLineChars="200"/>
    </w:pPr>
    <w:rPr>
      <w:rFonts w:eastAsia="楷体_GB2312" w:cs="Lucida Sans"/>
      <w:sz w:val="24"/>
    </w:rPr>
  </w:style>
  <w:style w:type="paragraph" w:customStyle="1" w:styleId="45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452">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45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454">
    <w:name w:val="TOC 标题1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5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457">
    <w:name w:val="Char3 Char Char"/>
    <w:basedOn w:val="1"/>
    <w:qFormat/>
    <w:uiPriority w:val="0"/>
    <w:pPr>
      <w:widowControl/>
      <w:adjustRightInd/>
      <w:spacing w:after="160" w:line="240" w:lineRule="exact"/>
      <w:jc w:val="left"/>
    </w:pPr>
    <w:rPr>
      <w:rFonts w:ascii="Arial" w:hAnsi="Arial" w:eastAsia="Times New Roman" w:cs="Verdana"/>
      <w:b/>
      <w:kern w:val="0"/>
      <w:sz w:val="24"/>
      <w:szCs w:val="20"/>
    </w:rPr>
  </w:style>
  <w:style w:type="paragraph" w:customStyle="1" w:styleId="458">
    <w:name w:val="_Style 3"/>
    <w:basedOn w:val="1"/>
    <w:qFormat/>
    <w:uiPriority w:val="0"/>
    <w:pPr>
      <w:adjustRightInd/>
      <w:ind w:firstLine="200" w:firstLineChars="200"/>
    </w:pPr>
    <w:rPr>
      <w:rFonts w:eastAsia="仿宋_GB2312"/>
      <w:sz w:val="28"/>
    </w:rPr>
  </w:style>
  <w:style w:type="paragraph" w:customStyle="1" w:styleId="45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60">
    <w:name w:val="Bulleting First Indent 1"/>
    <w:basedOn w:val="60"/>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461">
    <w:name w:val="左对齐表格文字"/>
    <w:basedOn w:val="1"/>
    <w:qFormat/>
    <w:uiPriority w:val="0"/>
    <w:pPr>
      <w:adjustRightInd/>
      <w:ind w:firstLine="200" w:firstLineChars="200"/>
      <w:jc w:val="right"/>
    </w:pPr>
  </w:style>
  <w:style w:type="paragraph" w:customStyle="1" w:styleId="462">
    <w:name w:val="Char Char11 Char Char Char Char Char Char Char Char Char"/>
    <w:basedOn w:val="1"/>
    <w:qFormat/>
    <w:uiPriority w:val="0"/>
    <w:pPr>
      <w:spacing w:line="360" w:lineRule="auto"/>
    </w:pPr>
    <w:rPr>
      <w:szCs w:val="20"/>
    </w:rPr>
  </w:style>
  <w:style w:type="paragraph" w:customStyle="1" w:styleId="463">
    <w:name w:val="正文1.25"/>
    <w:basedOn w:val="1"/>
    <w:qFormat/>
    <w:uiPriority w:val="0"/>
    <w:pPr>
      <w:adjustRightInd/>
      <w:spacing w:line="300" w:lineRule="auto"/>
      <w:ind w:firstLine="200" w:firstLineChars="200"/>
    </w:pPr>
    <w:rPr>
      <w:sz w:val="24"/>
      <w:szCs w:val="20"/>
    </w:rPr>
  </w:style>
  <w:style w:type="paragraph" w:customStyle="1" w:styleId="46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46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46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67">
    <w:name w:val="Char Char1 Char Char Char1"/>
    <w:basedOn w:val="1"/>
    <w:qFormat/>
    <w:uiPriority w:val="0"/>
    <w:rPr>
      <w:rFonts w:ascii="仿宋_GB2312" w:eastAsia="仿宋_GB2312"/>
      <w:b/>
      <w:sz w:val="32"/>
      <w:szCs w:val="20"/>
    </w:rPr>
  </w:style>
  <w:style w:type="paragraph" w:customStyle="1" w:styleId="468">
    <w:name w:val="列出段落2"/>
    <w:basedOn w:val="1"/>
    <w:qFormat/>
    <w:uiPriority w:val="0"/>
    <w:pPr>
      <w:adjustRightInd/>
      <w:ind w:firstLine="200" w:firstLineChars="200"/>
    </w:pPr>
    <w:rPr>
      <w:rFonts w:ascii="宋体" w:hAnsi="宋体"/>
      <w:sz w:val="24"/>
    </w:rPr>
  </w:style>
  <w:style w:type="paragraph" w:customStyle="1" w:styleId="469">
    <w:name w:val="默认段落字体 Para Char Char Char Char Char Char Char"/>
    <w:basedOn w:val="1"/>
    <w:qFormat/>
    <w:uiPriority w:val="0"/>
    <w:rPr>
      <w:rFonts w:eastAsia="仿宋_GB2312"/>
      <w:sz w:val="28"/>
      <w:szCs w:val="20"/>
    </w:rPr>
  </w:style>
  <w:style w:type="paragraph" w:customStyle="1" w:styleId="47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471">
    <w:name w:val="样式 标题 4PIM 4H4h4bulletblbbH41H42H43H44H45H46H47H48...1"/>
    <w:basedOn w:val="6"/>
    <w:qFormat/>
    <w:uiPriority w:val="0"/>
    <w:pPr>
      <w:widowControl/>
      <w:jc w:val="left"/>
    </w:pPr>
    <w:rPr>
      <w:rFonts w:cs="宋体"/>
      <w:sz w:val="24"/>
      <w:szCs w:val="20"/>
    </w:rPr>
  </w:style>
  <w:style w:type="paragraph" w:customStyle="1" w:styleId="472">
    <w:name w:val="彩色列表 - 强调文字颜色 11"/>
    <w:basedOn w:val="1"/>
    <w:qFormat/>
    <w:uiPriority w:val="0"/>
    <w:pPr>
      <w:adjustRightInd/>
      <w:ind w:firstLine="200" w:firstLineChars="200"/>
    </w:pPr>
    <w:rPr>
      <w:rFonts w:ascii="Calibri" w:hAnsi="Calibri"/>
      <w:szCs w:val="22"/>
    </w:rPr>
  </w:style>
  <w:style w:type="paragraph" w:customStyle="1" w:styleId="473">
    <w:name w:val="加粗正文"/>
    <w:basedOn w:val="1"/>
    <w:qFormat/>
    <w:uiPriority w:val="0"/>
    <w:pPr>
      <w:adjustRightInd/>
      <w:spacing w:before="50" w:beforeLines="50" w:after="50" w:afterLines="50" w:line="360" w:lineRule="auto"/>
      <w:ind w:firstLine="200" w:firstLineChars="200"/>
    </w:pPr>
    <w:rPr>
      <w:b/>
      <w:bCs/>
      <w:szCs w:val="21"/>
    </w:rPr>
  </w:style>
  <w:style w:type="paragraph" w:customStyle="1" w:styleId="47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47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476">
    <w:name w:val="Char Char Char1 Char1"/>
    <w:basedOn w:val="1"/>
    <w:qFormat/>
    <w:uiPriority w:val="0"/>
    <w:rPr>
      <w:szCs w:val="20"/>
    </w:rPr>
  </w:style>
  <w:style w:type="paragraph" w:customStyle="1" w:styleId="47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478">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479">
    <w:name w:val="List Paragraph*"/>
    <w:basedOn w:val="1"/>
    <w:qFormat/>
    <w:uiPriority w:val="0"/>
    <w:pPr>
      <w:adjustRightInd/>
      <w:spacing w:line="360" w:lineRule="auto"/>
      <w:ind w:firstLine="420"/>
    </w:pPr>
    <w:rPr>
      <w:rFonts w:ascii="Calibri" w:hAnsi="Calibri" w:cs="Calibri"/>
      <w:color w:val="000000"/>
      <w:sz w:val="24"/>
      <w:szCs w:val="22"/>
    </w:rPr>
  </w:style>
  <w:style w:type="paragraph" w:customStyle="1" w:styleId="480">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8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82">
    <w:name w:val="CM14"/>
    <w:basedOn w:val="211"/>
    <w:next w:val="211"/>
    <w:qFormat/>
    <w:uiPriority w:val="0"/>
    <w:pPr>
      <w:spacing w:after="68"/>
    </w:pPr>
    <w:rPr>
      <w:rFonts w:ascii="FHLHE E+ Futura Bk" w:hAnsi="FHLHE E+ Futura Bk" w:eastAsia="FHLHE E+ Futura Bk" w:cs="Times New Roman"/>
      <w:color w:val="auto"/>
    </w:rPr>
  </w:style>
  <w:style w:type="paragraph" w:customStyle="1" w:styleId="48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484">
    <w:name w:val="无间隔*"/>
    <w:qFormat/>
    <w:uiPriority w:val="0"/>
    <w:pPr>
      <w:widowControl w:val="0"/>
      <w:jc w:val="both"/>
    </w:pPr>
    <w:rPr>
      <w:rFonts w:ascii="Times New Roman" w:hAnsi="Times New Roman" w:eastAsia="宋体" w:cs="Calibri"/>
      <w:color w:val="000000"/>
      <w:kern w:val="2"/>
      <w:sz w:val="21"/>
      <w:szCs w:val="22"/>
      <w:lang w:val="en-US" w:eastAsia="zh-CN" w:bidi="ar-SA"/>
    </w:rPr>
  </w:style>
  <w:style w:type="paragraph" w:customStyle="1" w:styleId="48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486">
    <w:name w:val="正文文字 2"/>
    <w:basedOn w:val="211"/>
    <w:next w:val="211"/>
    <w:qFormat/>
    <w:uiPriority w:val="0"/>
    <w:rPr>
      <w:rFonts w:ascii="宋体" w:eastAsia="宋体" w:cs="Times New Roman"/>
      <w:color w:val="auto"/>
    </w:rPr>
  </w:style>
  <w:style w:type="paragraph" w:customStyle="1" w:styleId="487">
    <w:name w:val="正文首行缩进两字"/>
    <w:qFormat/>
    <w:uiPriority w:val="0"/>
    <w:pPr>
      <w:spacing w:after="50" w:afterLines="50" w:line="300" w:lineRule="auto"/>
      <w:ind w:right="100" w:rightChars="100" w:firstLine="218" w:firstLineChars="218"/>
    </w:pPr>
    <w:rPr>
      <w:rFonts w:ascii="Times New Roman" w:hAnsi="Times New Roman" w:eastAsia="宋体" w:cs="Times New Roman"/>
      <w:sz w:val="24"/>
      <w:szCs w:val="24"/>
      <w:lang w:val="en-US" w:eastAsia="zh-CN" w:bidi="ar-SA"/>
    </w:rPr>
  </w:style>
  <w:style w:type="paragraph" w:customStyle="1" w:styleId="488">
    <w:name w:val="Char Char1 Char"/>
    <w:basedOn w:val="1"/>
    <w:qFormat/>
    <w:uiPriority w:val="0"/>
    <w:rPr>
      <w:rFonts w:ascii="仿宋_GB2312" w:eastAsia="仿宋_GB2312"/>
      <w:b/>
      <w:sz w:val="32"/>
      <w:szCs w:val="32"/>
    </w:rPr>
  </w:style>
  <w:style w:type="paragraph" w:customStyle="1" w:styleId="48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90">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91">
    <w:name w:val="Char Char111"/>
    <w:basedOn w:val="1"/>
    <w:qFormat/>
    <w:uiPriority w:val="0"/>
    <w:pPr>
      <w:spacing w:line="360" w:lineRule="auto"/>
    </w:pPr>
    <w:rPr>
      <w:szCs w:val="20"/>
    </w:rPr>
  </w:style>
  <w:style w:type="paragraph" w:customStyle="1" w:styleId="492">
    <w:name w:val="Char"/>
    <w:basedOn w:val="1"/>
    <w:qFormat/>
    <w:uiPriority w:val="0"/>
    <w:rPr>
      <w:rFonts w:ascii="仿宋_GB2312" w:eastAsia="仿宋_GB2312"/>
      <w:b/>
      <w:sz w:val="32"/>
      <w:szCs w:val="32"/>
    </w:rPr>
  </w:style>
  <w:style w:type="paragraph" w:customStyle="1" w:styleId="49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rPr>
  </w:style>
  <w:style w:type="paragraph" w:customStyle="1" w:styleId="49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95">
    <w:name w:val="Char Char Char1 Char"/>
    <w:basedOn w:val="1"/>
    <w:qFormat/>
    <w:uiPriority w:val="0"/>
    <w:rPr>
      <w:szCs w:val="20"/>
    </w:rPr>
  </w:style>
  <w:style w:type="paragraph" w:customStyle="1" w:styleId="496">
    <w:name w:val="正文标准"/>
    <w:basedOn w:val="1"/>
    <w:qFormat/>
    <w:uiPriority w:val="0"/>
    <w:pPr>
      <w:adjustRightInd/>
      <w:spacing w:line="360" w:lineRule="auto"/>
      <w:ind w:firstLine="200" w:firstLineChars="200"/>
    </w:pPr>
    <w:rPr>
      <w:rFonts w:ascii="宋体" w:hAnsi="Calibri"/>
      <w:sz w:val="24"/>
    </w:rPr>
  </w:style>
  <w:style w:type="paragraph" w:customStyle="1" w:styleId="49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9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99">
    <w:name w:val="Th"/>
    <w:qFormat/>
    <w:uiPriority w:val="0"/>
    <w:pPr>
      <w:keepNext/>
      <w:keepLines/>
      <w:spacing w:before="20" w:after="60" w:line="220" w:lineRule="exact"/>
      <w:ind w:left="240"/>
    </w:pPr>
    <w:rPr>
      <w:rFonts w:ascii="Times New Roman" w:hAnsi="Times New Roman" w:eastAsia="宋体" w:cs="Times New Roman"/>
      <w:b/>
      <w:sz w:val="19"/>
      <w:lang w:val="en-US" w:eastAsia="zh-CN" w:bidi="ar-SA"/>
    </w:rPr>
  </w:style>
  <w:style w:type="paragraph" w:customStyle="1" w:styleId="500">
    <w:name w:val="规范正文"/>
    <w:basedOn w:val="1"/>
    <w:qFormat/>
    <w:uiPriority w:val="0"/>
    <w:pPr>
      <w:tabs>
        <w:tab w:val="left" w:pos="840"/>
      </w:tabs>
      <w:spacing w:before="50" w:beforeLines="50" w:line="360" w:lineRule="auto"/>
      <w:ind w:left="840" w:hanging="420"/>
      <w:textAlignment w:val="baseline"/>
    </w:pPr>
    <w:rPr>
      <w:szCs w:val="20"/>
    </w:rPr>
  </w:style>
  <w:style w:type="paragraph" w:customStyle="1" w:styleId="50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02">
    <w:name w:val="Char Char1 Char2"/>
    <w:basedOn w:val="1"/>
    <w:qFormat/>
    <w:uiPriority w:val="0"/>
    <w:pPr>
      <w:widowControl/>
      <w:snapToGrid w:val="0"/>
      <w:spacing w:before="120" w:after="160" w:line="360" w:lineRule="auto"/>
      <w:ind w:right="-360"/>
      <w:jc w:val="left"/>
    </w:pPr>
    <w:rPr>
      <w:rFonts w:ascii="Arial" w:hAnsi="Arial"/>
      <w:kern w:val="0"/>
      <w:sz w:val="24"/>
    </w:rPr>
  </w:style>
  <w:style w:type="paragraph" w:customStyle="1" w:styleId="503">
    <w:name w:val="Char Char Char11"/>
    <w:basedOn w:val="1"/>
    <w:qFormat/>
    <w:uiPriority w:val="0"/>
    <w:pPr>
      <w:widowControl/>
      <w:spacing w:after="160" w:line="240" w:lineRule="exact"/>
      <w:jc w:val="left"/>
    </w:pPr>
    <w:rPr>
      <w:rFonts w:ascii="Verdana" w:hAnsi="Verdana"/>
      <w:kern w:val="0"/>
      <w:sz w:val="20"/>
      <w:szCs w:val="20"/>
    </w:rPr>
  </w:style>
  <w:style w:type="paragraph" w:customStyle="1" w:styleId="50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05">
    <w:name w:val="目录4"/>
    <w:basedOn w:val="1"/>
    <w:qFormat/>
    <w:uiPriority w:val="0"/>
    <w:pPr>
      <w:tabs>
        <w:tab w:val="left" w:leader="dot" w:pos="7370"/>
      </w:tabs>
      <w:autoSpaceDE w:val="0"/>
      <w:autoSpaceDN w:val="0"/>
      <w:spacing w:line="317" w:lineRule="atLeast"/>
      <w:ind w:firstLine="200" w:firstLineChars="200"/>
    </w:pPr>
    <w:rPr>
      <w:color w:val="000000"/>
      <w:kern w:val="0"/>
      <w:szCs w:val="21"/>
    </w:rPr>
  </w:style>
  <w:style w:type="paragraph" w:customStyle="1" w:styleId="50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0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08">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09">
    <w:name w:val="Char Char Char Char Char Char Char Char Char Char"/>
    <w:basedOn w:val="1"/>
    <w:qFormat/>
    <w:uiPriority w:val="0"/>
    <w:rPr>
      <w:rFonts w:ascii="仿宋_GB2312" w:eastAsia="仿宋_GB2312"/>
      <w:b/>
      <w:sz w:val="32"/>
      <w:szCs w:val="32"/>
    </w:rPr>
  </w:style>
  <w:style w:type="paragraph" w:customStyle="1" w:styleId="51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11">
    <w:name w:val="_正文段落"/>
    <w:basedOn w:val="1"/>
    <w:qFormat/>
    <w:uiPriority w:val="0"/>
    <w:pPr>
      <w:adjustRightInd/>
      <w:ind w:firstLine="560"/>
    </w:pPr>
    <w:rPr>
      <w:rFonts w:ascii="仿宋_GB2312" w:hAnsi="仿宋" w:eastAsia="仿宋_GB2312"/>
      <w:kern w:val="0"/>
      <w:sz w:val="28"/>
      <w:szCs w:val="28"/>
    </w:rPr>
  </w:style>
  <w:style w:type="paragraph" w:customStyle="1" w:styleId="512">
    <w:name w:val="列出段落4"/>
    <w:basedOn w:val="1"/>
    <w:qFormat/>
    <w:uiPriority w:val="0"/>
    <w:pPr>
      <w:adjustRightInd/>
      <w:spacing w:line="360" w:lineRule="auto"/>
      <w:ind w:firstLine="200" w:firstLineChars="200"/>
    </w:pPr>
    <w:rPr>
      <w:rFonts w:ascii="Calibri" w:hAnsi="Calibri"/>
      <w:sz w:val="24"/>
      <w:szCs w:val="22"/>
    </w:rPr>
  </w:style>
  <w:style w:type="paragraph" w:customStyle="1" w:styleId="51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14">
    <w:name w:val="正文（首行缩进）"/>
    <w:basedOn w:val="24"/>
    <w:qFormat/>
    <w:uiPriority w:val="0"/>
    <w:pPr>
      <w:widowControl/>
      <w:tabs>
        <w:tab w:val="left" w:pos="840"/>
      </w:tabs>
      <w:overflowPunct w:val="0"/>
      <w:autoSpaceDE w:val="0"/>
      <w:autoSpaceDN w:val="0"/>
      <w:spacing w:before="50" w:beforeLines="50" w:after="120" w:line="400" w:lineRule="exact"/>
      <w:ind w:left="200" w:leftChars="200"/>
      <w:jc w:val="left"/>
      <w:textAlignment w:val="baseline"/>
    </w:pPr>
    <w:rPr>
      <w:rFonts w:ascii="Times New Roman" w:hAnsi="Times New Roman"/>
      <w:spacing w:val="10"/>
      <w:kern w:val="0"/>
      <w:szCs w:val="20"/>
    </w:rPr>
  </w:style>
  <w:style w:type="paragraph" w:customStyle="1" w:styleId="51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16">
    <w:name w:val="font9"/>
    <w:basedOn w:val="1"/>
    <w:qFormat/>
    <w:uiPriority w:val="0"/>
    <w:pPr>
      <w:widowControl/>
      <w:adjustRightInd/>
      <w:spacing w:before="100" w:beforeAutospacing="1" w:after="100" w:afterAutospacing="1"/>
      <w:jc w:val="left"/>
    </w:pPr>
    <w:rPr>
      <w:rFonts w:ascii="宋体" w:hAnsi="宋体"/>
      <w:kern w:val="0"/>
      <w:sz w:val="20"/>
      <w:szCs w:val="20"/>
    </w:rPr>
  </w:style>
  <w:style w:type="paragraph" w:customStyle="1" w:styleId="51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18">
    <w:name w:val="Char Char Char1 Char2"/>
    <w:basedOn w:val="1"/>
    <w:qFormat/>
    <w:uiPriority w:val="0"/>
    <w:rPr>
      <w:szCs w:val="20"/>
    </w:rPr>
  </w:style>
  <w:style w:type="paragraph" w:customStyle="1" w:styleId="51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20">
    <w:name w:val="默认段落字体 Para Char"/>
    <w:basedOn w:val="1"/>
    <w:qFormat/>
    <w:uiPriority w:val="0"/>
    <w:rPr>
      <w:rFonts w:ascii="Tahoma" w:hAnsi="Tahoma"/>
      <w:sz w:val="24"/>
      <w:szCs w:val="20"/>
    </w:rPr>
  </w:style>
  <w:style w:type="paragraph" w:customStyle="1" w:styleId="521">
    <w:name w:val="标题五"/>
    <w:basedOn w:val="1"/>
    <w:qFormat/>
    <w:uiPriority w:val="0"/>
    <w:pPr>
      <w:adjustRightInd/>
      <w:spacing w:before="50" w:beforeLines="50" w:line="360" w:lineRule="auto"/>
    </w:pPr>
    <w:rPr>
      <w:b/>
      <w:sz w:val="24"/>
    </w:rPr>
  </w:style>
  <w:style w:type="paragraph" w:customStyle="1" w:styleId="522">
    <w:name w:val="Char Char1101"/>
    <w:basedOn w:val="1"/>
    <w:qFormat/>
    <w:uiPriority w:val="0"/>
    <w:pPr>
      <w:spacing w:line="360" w:lineRule="auto"/>
    </w:pPr>
    <w:rPr>
      <w:rFonts w:ascii="Tahoma" w:hAnsi="Tahoma"/>
      <w:sz w:val="24"/>
      <w:szCs w:val="20"/>
    </w:rPr>
  </w:style>
  <w:style w:type="paragraph" w:customStyle="1" w:styleId="523">
    <w:name w:val="Char Char Char Char Char Char Char Char1"/>
    <w:basedOn w:val="1"/>
    <w:qFormat/>
    <w:uiPriority w:val="0"/>
    <w:pPr>
      <w:tabs>
        <w:tab w:val="left" w:pos="360"/>
      </w:tabs>
    </w:pPr>
    <w:rPr>
      <w:sz w:val="24"/>
      <w:szCs w:val="20"/>
    </w:rPr>
  </w:style>
  <w:style w:type="paragraph" w:customStyle="1" w:styleId="524">
    <w:name w:val="Char Char Char 字元 字元"/>
    <w:basedOn w:val="1"/>
    <w:qFormat/>
    <w:uiPriority w:val="0"/>
    <w:pPr>
      <w:adjustRightInd/>
      <w:spacing w:line="360" w:lineRule="auto"/>
      <w:ind w:firstLine="200" w:firstLineChars="200"/>
    </w:pPr>
    <w:rPr>
      <w:szCs w:val="20"/>
    </w:rPr>
  </w:style>
  <w:style w:type="paragraph" w:customStyle="1" w:styleId="52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26">
    <w:name w:val="Char Char Char Char Char Char Char"/>
    <w:basedOn w:val="1"/>
    <w:qFormat/>
    <w:uiPriority w:val="0"/>
    <w:rPr>
      <w:rFonts w:ascii="仿宋_GB2312" w:eastAsia="仿宋_GB2312"/>
      <w:b/>
      <w:sz w:val="32"/>
      <w:szCs w:val="32"/>
    </w:rPr>
  </w:style>
  <w:style w:type="paragraph" w:customStyle="1" w:styleId="52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2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29">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30">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31">
    <w:name w:val="批注框文本 Char Char"/>
    <w:basedOn w:val="1"/>
    <w:qFormat/>
    <w:uiPriority w:val="0"/>
    <w:pPr>
      <w:adjustRightInd/>
    </w:pPr>
    <w:rPr>
      <w:sz w:val="18"/>
      <w:szCs w:val="20"/>
    </w:rPr>
  </w:style>
  <w:style w:type="paragraph" w:customStyle="1" w:styleId="53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3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3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3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36">
    <w:name w:val="索引 11"/>
    <w:basedOn w:val="1"/>
    <w:next w:val="1"/>
    <w:qFormat/>
    <w:uiPriority w:val="0"/>
    <w:pPr>
      <w:adjustRightInd/>
      <w:spacing w:line="360" w:lineRule="auto"/>
    </w:pPr>
    <w:rPr>
      <w:rFonts w:ascii="仿宋_GB2312" w:eastAsia="仿宋_GB2312"/>
      <w:sz w:val="24"/>
      <w:szCs w:val="20"/>
    </w:rPr>
  </w:style>
  <w:style w:type="paragraph" w:customStyle="1" w:styleId="53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3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39">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540">
    <w:name w:val="文档正文"/>
    <w:basedOn w:val="1"/>
    <w:qFormat/>
    <w:uiPriority w:val="0"/>
    <w:pPr>
      <w:spacing w:line="480" w:lineRule="atLeast"/>
      <w:ind w:firstLine="567"/>
      <w:textAlignment w:val="baseline"/>
    </w:pPr>
    <w:rPr>
      <w:kern w:val="0"/>
      <w:sz w:val="24"/>
      <w:szCs w:val="20"/>
    </w:rPr>
  </w:style>
  <w:style w:type="paragraph" w:customStyle="1" w:styleId="541">
    <w:name w:val="正文文字表格居中"/>
    <w:basedOn w:val="1"/>
    <w:next w:val="55"/>
    <w:qFormat/>
    <w:uiPriority w:val="0"/>
    <w:pPr>
      <w:snapToGrid w:val="0"/>
      <w:spacing w:line="360" w:lineRule="auto"/>
    </w:pPr>
    <w:rPr>
      <w:rFonts w:ascii="宋体"/>
      <w:b/>
      <w:sz w:val="24"/>
      <w:szCs w:val="20"/>
    </w:rPr>
  </w:style>
  <w:style w:type="paragraph" w:customStyle="1" w:styleId="542">
    <w:name w:val="规划正文"/>
    <w:basedOn w:val="1"/>
    <w:qFormat/>
    <w:uiPriority w:val="0"/>
    <w:pPr>
      <w:adjustRightInd/>
      <w:spacing w:before="100" w:beforeLines="100" w:line="360" w:lineRule="auto"/>
      <w:jc w:val="left"/>
    </w:pPr>
    <w:rPr>
      <w:rFonts w:ascii="Arial" w:hAnsi="Arial" w:eastAsia="仿宋_GB2312"/>
      <w:bCs/>
      <w:sz w:val="28"/>
    </w:rPr>
  </w:style>
  <w:style w:type="paragraph" w:customStyle="1" w:styleId="54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544">
    <w:name w:val="Plain Text1"/>
    <w:basedOn w:val="1"/>
    <w:qFormat/>
    <w:uiPriority w:val="0"/>
    <w:pPr>
      <w:adjustRightInd/>
    </w:pPr>
    <w:rPr>
      <w:rFonts w:ascii="宋体" w:hAnsi="Courier New"/>
    </w:rPr>
  </w:style>
  <w:style w:type="paragraph" w:customStyle="1" w:styleId="545">
    <w:name w:val="Char3"/>
    <w:basedOn w:val="1"/>
    <w:qFormat/>
    <w:uiPriority w:val="0"/>
    <w:pPr>
      <w:adjustRightInd/>
    </w:pPr>
    <w:rPr>
      <w:rFonts w:ascii="仿宋_GB2312" w:eastAsia="仿宋_GB2312"/>
      <w:b/>
      <w:sz w:val="32"/>
      <w:szCs w:val="32"/>
    </w:rPr>
  </w:style>
  <w:style w:type="paragraph" w:customStyle="1" w:styleId="54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4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48">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549">
    <w:name w:val="List Paragraph1"/>
    <w:basedOn w:val="1"/>
    <w:qFormat/>
    <w:uiPriority w:val="0"/>
    <w:pPr>
      <w:spacing w:line="360" w:lineRule="auto"/>
      <w:ind w:firstLine="200" w:firstLineChars="200"/>
    </w:pPr>
    <w:rPr>
      <w:rFonts w:eastAsia="楷体_GB2312" w:cs="Lucida Sans"/>
      <w:sz w:val="24"/>
    </w:rPr>
  </w:style>
  <w:style w:type="paragraph" w:customStyle="1" w:styleId="55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55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52">
    <w:name w:val="样式 小四 首行缩进:  0.74 厘米 行距: 1.5 倍行距"/>
    <w:basedOn w:val="1"/>
    <w:qFormat/>
    <w:uiPriority w:val="0"/>
    <w:pPr>
      <w:adjustRightInd/>
      <w:spacing w:before="100" w:beforeAutospacing="1" w:after="100" w:afterAutospacing="1" w:line="300" w:lineRule="auto"/>
      <w:ind w:firstLine="200" w:firstLineChars="200"/>
    </w:pPr>
    <w:rPr>
      <w:rFonts w:ascii="宋体" w:hAnsi="宋体" w:eastAsia="微软雅黑"/>
      <w:sz w:val="24"/>
    </w:rPr>
  </w:style>
  <w:style w:type="paragraph" w:customStyle="1" w:styleId="553">
    <w:name w:val="Char3 Char Char Char"/>
    <w:basedOn w:val="1"/>
    <w:qFormat/>
    <w:uiPriority w:val="0"/>
    <w:pPr>
      <w:widowControl/>
      <w:adjustRightInd/>
      <w:spacing w:after="160" w:line="240" w:lineRule="exact"/>
      <w:jc w:val="left"/>
    </w:pPr>
    <w:rPr>
      <w:szCs w:val="20"/>
    </w:rPr>
  </w:style>
  <w:style w:type="paragraph" w:customStyle="1" w:styleId="554">
    <w:name w:val="表格内文"/>
    <w:basedOn w:val="1"/>
    <w:qFormat/>
    <w:uiPriority w:val="0"/>
    <w:pPr>
      <w:adjustRightInd/>
      <w:spacing w:line="360" w:lineRule="auto"/>
    </w:pPr>
    <w:rPr>
      <w:rFonts w:ascii="宋体" w:hAnsi="宋体" w:cs="宋体"/>
      <w:color w:val="000000"/>
      <w:szCs w:val="20"/>
    </w:rPr>
  </w:style>
  <w:style w:type="paragraph" w:customStyle="1" w:styleId="555">
    <w:name w:val="表格标题2"/>
    <w:basedOn w:val="554"/>
    <w:qFormat/>
    <w:uiPriority w:val="0"/>
    <w:rPr>
      <w:b/>
    </w:rPr>
  </w:style>
  <w:style w:type="paragraph" w:customStyle="1" w:styleId="556">
    <w:name w:val="Char Char Char Char Char Char Char Char Char Char2"/>
    <w:basedOn w:val="1"/>
    <w:qFormat/>
    <w:uiPriority w:val="0"/>
    <w:rPr>
      <w:rFonts w:ascii="仿宋_GB2312" w:eastAsia="仿宋_GB2312"/>
      <w:b/>
      <w:sz w:val="32"/>
      <w:szCs w:val="32"/>
    </w:rPr>
  </w:style>
  <w:style w:type="paragraph" w:customStyle="1" w:styleId="557">
    <w:name w:val="正文，首行缩进:  2 字符"/>
    <w:qFormat/>
    <w:uiPriority w:val="0"/>
    <w:pPr>
      <w:spacing w:line="360" w:lineRule="auto"/>
      <w:ind w:firstLine="200" w:firstLineChars="200"/>
    </w:pPr>
    <w:rPr>
      <w:rFonts w:ascii="Arial" w:hAnsi="Arial" w:eastAsia="仿宋_GB2312" w:cs="Times New Roman"/>
      <w:kern w:val="2"/>
      <w:sz w:val="24"/>
      <w:szCs w:val="24"/>
      <w:lang w:val="en-US" w:eastAsia="zh-CN" w:bidi="ar-SA"/>
    </w:rPr>
  </w:style>
  <w:style w:type="paragraph" w:customStyle="1" w:styleId="558">
    <w:name w:val="Char3 Char Char1"/>
    <w:basedOn w:val="1"/>
    <w:qFormat/>
    <w:uiPriority w:val="0"/>
    <w:pPr>
      <w:widowControl/>
      <w:adjustRightInd/>
      <w:spacing w:after="160" w:line="240" w:lineRule="exact"/>
      <w:jc w:val="left"/>
    </w:pPr>
    <w:rPr>
      <w:rFonts w:ascii="Arial" w:hAnsi="Arial" w:eastAsia="Times New Roman" w:cs="Verdana"/>
      <w:b/>
      <w:kern w:val="0"/>
      <w:sz w:val="24"/>
      <w:szCs w:val="20"/>
    </w:rPr>
  </w:style>
  <w:style w:type="paragraph" w:customStyle="1" w:styleId="559">
    <w:name w:val="Char Char11 Char Char Char Char Char Char Char Char Char11"/>
    <w:basedOn w:val="1"/>
    <w:qFormat/>
    <w:uiPriority w:val="0"/>
    <w:pPr>
      <w:spacing w:line="360" w:lineRule="auto"/>
    </w:pPr>
    <w:rPr>
      <w:szCs w:val="20"/>
    </w:rPr>
  </w:style>
  <w:style w:type="paragraph" w:customStyle="1" w:styleId="56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56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562">
    <w:name w:val="MM Topic 1"/>
    <w:basedOn w:val="3"/>
    <w:qFormat/>
    <w:uiPriority w:val="0"/>
    <w:pPr>
      <w:tabs>
        <w:tab w:val="left" w:pos="840"/>
      </w:tabs>
      <w:adjustRightInd/>
      <w:ind w:left="840" w:hanging="420"/>
    </w:pPr>
  </w:style>
  <w:style w:type="paragraph" w:customStyle="1" w:styleId="563">
    <w:name w:val="样式 标题 2标题2H2Heading 2 HiddenHeading 2 CCBSheading 22nd lev..."/>
    <w:basedOn w:val="2"/>
    <w:qFormat/>
    <w:uiPriority w:val="0"/>
    <w:pPr>
      <w:widowControl/>
      <w:spacing w:before="260" w:after="260" w:line="415" w:lineRule="auto"/>
      <w:ind w:left="0" w:firstLine="0"/>
    </w:pPr>
    <w:rPr>
      <w:rFonts w:ascii="Arial" w:hAnsi="Arial" w:eastAsia="黑体"/>
      <w:sz w:val="30"/>
      <w:szCs w:val="21"/>
    </w:rPr>
  </w:style>
  <w:style w:type="paragraph" w:customStyle="1" w:styleId="564">
    <w:name w:val="文本正文 Char"/>
    <w:basedOn w:val="1"/>
    <w:qFormat/>
    <w:uiPriority w:val="0"/>
    <w:pPr>
      <w:spacing w:line="360" w:lineRule="auto"/>
      <w:ind w:firstLine="200" w:firstLineChars="200"/>
    </w:pPr>
    <w:rPr>
      <w:kern w:val="0"/>
      <w:sz w:val="24"/>
      <w:szCs w:val="20"/>
    </w:rPr>
  </w:style>
  <w:style w:type="paragraph" w:customStyle="1" w:styleId="565">
    <w:name w:val="表格"/>
    <w:basedOn w:val="1"/>
    <w:qFormat/>
    <w:uiPriority w:val="0"/>
    <w:pPr>
      <w:snapToGrid w:val="0"/>
      <w:ind w:firstLine="21" w:firstLineChars="21"/>
    </w:pPr>
    <w:rPr>
      <w:rFonts w:ascii="宋体" w:hAnsi="宋体"/>
      <w:kern w:val="0"/>
      <w:sz w:val="20"/>
      <w:szCs w:val="20"/>
    </w:rPr>
  </w:style>
  <w:style w:type="paragraph" w:customStyle="1" w:styleId="56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567">
    <w:name w:val="插图题注"/>
    <w:next w:val="1"/>
    <w:qFormat/>
    <w:uiPriority w:val="0"/>
    <w:pPr>
      <w:tabs>
        <w:tab w:val="left" w:pos="3780"/>
      </w:tabs>
      <w:spacing w:after="100" w:afterLines="100"/>
      <w:ind w:left="1089" w:hanging="369"/>
      <w:jc w:val="center"/>
    </w:pPr>
    <w:rPr>
      <w:rFonts w:ascii="Arial" w:hAnsi="Arial" w:eastAsia="宋体" w:cs="Times New Roman"/>
      <w:sz w:val="18"/>
      <w:szCs w:val="18"/>
      <w:lang w:val="en-US" w:eastAsia="zh-CN" w:bidi="ar-SA"/>
    </w:rPr>
  </w:style>
  <w:style w:type="paragraph" w:customStyle="1" w:styleId="56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9">
    <w:name w:val="表格项目符号 2"/>
    <w:basedOn w:val="28"/>
    <w:qFormat/>
    <w:uiPriority w:val="0"/>
    <w:pPr>
      <w:tabs>
        <w:tab w:val="left" w:pos="624"/>
      </w:tabs>
      <w:autoSpaceDE/>
      <w:autoSpaceDN/>
      <w:adjustRightInd/>
      <w:snapToGrid w:val="0"/>
      <w:spacing w:line="300" w:lineRule="auto"/>
      <w:ind w:left="622" w:hanging="374"/>
      <w:jc w:val="both"/>
    </w:pPr>
    <w:rPr>
      <w:rFonts w:ascii="Times New Roman" w:hAnsi="Times New Roman"/>
      <w:color w:val="auto"/>
      <w:kern w:val="2"/>
      <w:sz w:val="21"/>
      <w:szCs w:val="24"/>
    </w:rPr>
  </w:style>
  <w:style w:type="paragraph" w:customStyle="1" w:styleId="570">
    <w:name w:val="EB_表格"/>
    <w:basedOn w:val="1"/>
    <w:qFormat/>
    <w:uiPriority w:val="0"/>
    <w:pPr>
      <w:adjustRightInd/>
      <w:spacing w:line="300" w:lineRule="auto"/>
      <w:jc w:val="center"/>
    </w:pPr>
  </w:style>
  <w:style w:type="paragraph" w:customStyle="1" w:styleId="571">
    <w:name w:val="_Style 6"/>
    <w:basedOn w:val="1"/>
    <w:qFormat/>
    <w:uiPriority w:val="0"/>
    <w:pPr>
      <w:adjustRightInd/>
      <w:ind w:firstLine="200" w:firstLineChars="200"/>
    </w:pPr>
    <w:rPr>
      <w:rFonts w:eastAsia="仿宋_GB2312"/>
      <w:sz w:val="28"/>
    </w:rPr>
  </w:style>
  <w:style w:type="paragraph" w:customStyle="1" w:styleId="572">
    <w:name w:val="zTableCellBody"/>
    <w:basedOn w:val="1"/>
    <w:qFormat/>
    <w:uiPriority w:val="0"/>
    <w:pPr>
      <w:keepNext/>
      <w:keepLines/>
      <w:widowControl/>
      <w:adjustRightInd/>
      <w:spacing w:line="320" w:lineRule="exact"/>
      <w:ind w:firstLine="200" w:firstLineChars="200"/>
      <w:jc w:val="left"/>
    </w:pPr>
    <w:rPr>
      <w:rFonts w:ascii="Arial" w:hAnsi="Arial"/>
      <w:kern w:val="0"/>
      <w:sz w:val="24"/>
    </w:rPr>
  </w:style>
  <w:style w:type="paragraph" w:customStyle="1" w:styleId="57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574">
    <w:name w:val="!大节"/>
    <w:basedOn w:val="2"/>
    <w:qFormat/>
    <w:uiPriority w:val="0"/>
    <w:pPr>
      <w:spacing w:before="260" w:after="260" w:line="415" w:lineRule="auto"/>
      <w:ind w:left="420" w:hanging="420"/>
    </w:pPr>
    <w:rPr>
      <w:rFonts w:ascii="Arial" w:hAnsi="Arial" w:eastAsia="微软雅黑"/>
      <w:lang w:val="en-US"/>
    </w:rPr>
  </w:style>
  <w:style w:type="paragraph" w:customStyle="1" w:styleId="57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76">
    <w:name w:val="正文表标题"/>
    <w:next w:val="57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57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578">
    <w:name w:val="Char Char Char Char Char Char"/>
    <w:basedOn w:val="1"/>
    <w:qFormat/>
    <w:uiPriority w:val="0"/>
    <w:pPr>
      <w:widowControl/>
      <w:spacing w:before="50" w:beforeLines="50" w:after="50" w:afterLines="50" w:line="240" w:lineRule="exact"/>
      <w:jc w:val="left"/>
    </w:pPr>
    <w:rPr>
      <w:rFonts w:ascii="Verdana" w:hAnsi="Verdana"/>
      <w:kern w:val="0"/>
      <w:sz w:val="20"/>
      <w:szCs w:val="20"/>
    </w:rPr>
  </w:style>
  <w:style w:type="paragraph" w:customStyle="1" w:styleId="579">
    <w:name w:val="trademark"/>
    <w:qFormat/>
    <w:uiPriority w:val="0"/>
    <w:pPr>
      <w:spacing w:after="60"/>
    </w:pPr>
    <w:rPr>
      <w:rFonts w:ascii="Futura Bk" w:hAnsi="Futura Bk" w:eastAsia="宋体" w:cs="Times New Roman"/>
      <w:sz w:val="15"/>
      <w:lang w:val="en-US" w:eastAsia="zh-CN" w:bidi="ar-SA"/>
    </w:rPr>
  </w:style>
  <w:style w:type="paragraph" w:customStyle="1" w:styleId="580">
    <w:name w:val="Bullet with text 4"/>
    <w:basedOn w:val="1"/>
    <w:qFormat/>
    <w:uiPriority w:val="0"/>
    <w:pPr>
      <w:widowControl/>
      <w:tabs>
        <w:tab w:val="left" w:pos="1440"/>
      </w:tabs>
      <w:adjustRightInd/>
      <w:ind w:left="1440" w:firstLine="200" w:firstLineChars="200"/>
      <w:jc w:val="left"/>
    </w:pPr>
    <w:rPr>
      <w:rFonts w:ascii="Arial" w:hAnsi="Arial"/>
      <w:kern w:val="0"/>
      <w:sz w:val="20"/>
      <w:szCs w:val="20"/>
      <w:lang w:val="en-GB"/>
    </w:rPr>
  </w:style>
  <w:style w:type="paragraph" w:customStyle="1" w:styleId="581">
    <w:name w:val="Char Char1 Char Char Char Char Char Char1"/>
    <w:basedOn w:val="1"/>
    <w:qFormat/>
    <w:uiPriority w:val="0"/>
    <w:rPr>
      <w:rFonts w:ascii="仿宋_GB2312" w:eastAsia="仿宋_GB2312"/>
      <w:b/>
      <w:sz w:val="32"/>
      <w:szCs w:val="20"/>
    </w:rPr>
  </w:style>
  <w:style w:type="paragraph" w:customStyle="1" w:styleId="58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583">
    <w:name w:val="Char1 Char Char Char1"/>
    <w:basedOn w:val="1"/>
    <w:qFormat/>
    <w:uiPriority w:val="0"/>
    <w:pPr>
      <w:adjustRightInd/>
      <w:ind w:firstLine="200" w:firstLineChars="200"/>
    </w:pPr>
    <w:rPr>
      <w:rFonts w:ascii="Tahoma" w:hAnsi="Tahoma"/>
      <w:sz w:val="24"/>
      <w:szCs w:val="20"/>
    </w:rPr>
  </w:style>
  <w:style w:type="paragraph" w:customStyle="1" w:styleId="584">
    <w:name w:val="a1"/>
    <w:basedOn w:val="1"/>
    <w:qFormat/>
    <w:uiPriority w:val="0"/>
    <w:pPr>
      <w:widowControl/>
      <w:spacing w:line="300" w:lineRule="atLeast"/>
      <w:jc w:val="left"/>
    </w:pPr>
    <w:rPr>
      <w:rFonts w:ascii="宋体" w:hAnsi="宋体"/>
      <w:kern w:val="0"/>
      <w:sz w:val="18"/>
      <w:szCs w:val="20"/>
    </w:rPr>
  </w:style>
  <w:style w:type="paragraph" w:customStyle="1" w:styleId="585">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586">
    <w:name w:val="样式7"/>
    <w:basedOn w:val="585"/>
    <w:next w:val="1"/>
    <w:qFormat/>
    <w:uiPriority w:val="0"/>
    <w:pPr>
      <w:spacing w:after="50" w:afterLines="50"/>
      <w:jc w:val="left"/>
      <w:outlineLvl w:val="3"/>
    </w:pPr>
    <w:rPr>
      <w:sz w:val="24"/>
      <w:szCs w:val="24"/>
    </w:rPr>
  </w:style>
  <w:style w:type="paragraph" w:customStyle="1" w:styleId="58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8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89">
    <w:name w:val="样式 样式2 + 左侧:  1 字符 右侧:  1 字符"/>
    <w:basedOn w:val="396"/>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90">
    <w:name w:val="Char2 Char Char2"/>
    <w:basedOn w:val="1"/>
    <w:qFormat/>
    <w:uiPriority w:val="0"/>
    <w:pPr>
      <w:adjustRightInd/>
    </w:pPr>
    <w:rPr>
      <w:rFonts w:ascii="Tahoma" w:hAnsi="Tahoma"/>
      <w:sz w:val="24"/>
      <w:szCs w:val="20"/>
    </w:rPr>
  </w:style>
  <w:style w:type="paragraph" w:customStyle="1" w:styleId="591">
    <w:name w:val="Char1 Char Char Char"/>
    <w:basedOn w:val="1"/>
    <w:qFormat/>
    <w:uiPriority w:val="0"/>
    <w:pPr>
      <w:widowControl/>
      <w:snapToGrid w:val="0"/>
      <w:spacing w:before="120" w:after="160" w:line="360" w:lineRule="auto"/>
      <w:ind w:right="-360"/>
      <w:jc w:val="left"/>
    </w:pPr>
    <w:rPr>
      <w:rFonts w:ascii="Arial" w:hAnsi="Arial"/>
      <w:kern w:val="0"/>
      <w:sz w:val="24"/>
    </w:rPr>
  </w:style>
  <w:style w:type="paragraph" w:customStyle="1" w:styleId="592">
    <w:name w:val="章标题"/>
    <w:next w:val="577"/>
    <w:qFormat/>
    <w:uiPriority w:val="0"/>
    <w:pPr>
      <w:tabs>
        <w:tab w:val="left" w:pos="1260"/>
      </w:tabs>
      <w:spacing w:before="50" w:beforeLines="50" w:after="50" w:afterLines="50"/>
      <w:ind w:left="1260" w:hanging="420"/>
      <w:jc w:val="both"/>
      <w:outlineLvl w:val="1"/>
    </w:pPr>
    <w:rPr>
      <w:rFonts w:ascii="黑体" w:hAnsi="Times New Roman" w:eastAsia="黑体" w:cs="Times New Roman"/>
      <w:sz w:val="21"/>
      <w:lang w:val="en-US" w:eastAsia="zh-CN" w:bidi="ar-SA"/>
    </w:rPr>
  </w:style>
  <w:style w:type="paragraph" w:customStyle="1" w:styleId="593">
    <w:name w:val="一级条标题"/>
    <w:basedOn w:val="592"/>
    <w:next w:val="577"/>
    <w:qFormat/>
    <w:uiPriority w:val="0"/>
    <w:pPr>
      <w:tabs>
        <w:tab w:val="left" w:pos="1680"/>
      </w:tabs>
      <w:spacing w:before="0" w:beforeLines="0" w:after="0" w:afterLines="0"/>
      <w:ind w:left="1680"/>
      <w:outlineLvl w:val="2"/>
    </w:pPr>
  </w:style>
  <w:style w:type="paragraph" w:customStyle="1" w:styleId="594">
    <w:name w:val="二级条标题"/>
    <w:basedOn w:val="593"/>
    <w:next w:val="577"/>
    <w:qFormat/>
    <w:uiPriority w:val="0"/>
    <w:pPr>
      <w:tabs>
        <w:tab w:val="left" w:pos="2100"/>
      </w:tabs>
      <w:ind w:left="0"/>
      <w:outlineLvl w:val="3"/>
    </w:pPr>
  </w:style>
  <w:style w:type="paragraph" w:customStyle="1" w:styleId="595">
    <w:name w:val="三级条标题"/>
    <w:basedOn w:val="594"/>
    <w:next w:val="577"/>
    <w:qFormat/>
    <w:uiPriority w:val="0"/>
    <w:pPr>
      <w:tabs>
        <w:tab w:val="left" w:pos="2520"/>
      </w:tabs>
      <w:ind w:left="2520"/>
      <w:outlineLvl w:val="4"/>
    </w:pPr>
  </w:style>
  <w:style w:type="paragraph" w:customStyle="1" w:styleId="596">
    <w:name w:val="数字标题2"/>
    <w:basedOn w:val="2"/>
    <w:next w:val="1"/>
    <w:qFormat/>
    <w:uiPriority w:val="0"/>
    <w:pPr>
      <w:tabs>
        <w:tab w:val="left" w:pos="480"/>
      </w:tabs>
      <w:ind w:left="480" w:hanging="480"/>
    </w:pPr>
    <w:rPr>
      <w:rFonts w:ascii="Times New Roman" w:hAnsi="Times New Roman" w:eastAsia="宋体"/>
      <w:i/>
      <w:sz w:val="36"/>
      <w:szCs w:val="36"/>
      <w:lang w:val="en-US"/>
    </w:rPr>
  </w:style>
  <w:style w:type="paragraph" w:customStyle="1" w:styleId="59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59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59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0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02">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03">
    <w:name w:val="正文 项目2"/>
    <w:basedOn w:val="602"/>
    <w:qFormat/>
    <w:uiPriority w:val="0"/>
    <w:pPr>
      <w:spacing w:after="0"/>
      <w:ind w:left="900"/>
    </w:pPr>
  </w:style>
  <w:style w:type="paragraph" w:customStyle="1" w:styleId="604">
    <w:name w:val="Body Text 2*"/>
    <w:basedOn w:val="1"/>
    <w:qFormat/>
    <w:uiPriority w:val="0"/>
    <w:pPr>
      <w:widowControl/>
      <w:adjustRightInd/>
      <w:ind w:left="720" w:hanging="720"/>
    </w:pPr>
    <w:rPr>
      <w:color w:val="000000"/>
      <w:kern w:val="0"/>
      <w:sz w:val="24"/>
      <w:szCs w:val="20"/>
      <w:lang w:val="en-GB"/>
    </w:rPr>
  </w:style>
  <w:style w:type="paragraph" w:customStyle="1" w:styleId="605">
    <w:name w:val="表1"/>
    <w:basedOn w:val="1"/>
    <w:qFormat/>
    <w:uiPriority w:val="0"/>
    <w:pPr>
      <w:tabs>
        <w:tab w:val="left" w:pos="703"/>
      </w:tabs>
      <w:adjustRightInd/>
      <w:spacing w:line="360" w:lineRule="auto"/>
      <w:ind w:left="703"/>
      <w:jc w:val="center"/>
    </w:pPr>
  </w:style>
  <w:style w:type="paragraph" w:customStyle="1" w:styleId="606">
    <w:name w:val="_Style 27"/>
    <w:qFormat/>
    <w:uiPriority w:val="0"/>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07">
    <w:name w:val="样式 样式 标题 4 + 非加粗 + (中文) 黑体 段前: 0 磅 段后: 0 磅 行距: 固定值 22 磅"/>
    <w:basedOn w:val="1"/>
    <w:qFormat/>
    <w:uiPriority w:val="0"/>
    <w:pPr>
      <w:keepNext/>
      <w:keepLines/>
      <w:adjustRightInd/>
      <w:spacing w:before="50" w:beforeLines="50" w:after="50" w:afterLines="50" w:line="500" w:lineRule="exact"/>
      <w:outlineLvl w:val="3"/>
    </w:pPr>
    <w:rPr>
      <w:rFonts w:ascii="Arial" w:hAnsi="Arial"/>
      <w:b/>
      <w:bCs/>
      <w:sz w:val="24"/>
    </w:rPr>
  </w:style>
  <w:style w:type="paragraph" w:customStyle="1" w:styleId="608">
    <w:name w:val="章正文"/>
    <w:basedOn w:val="1"/>
    <w:qFormat/>
    <w:uiPriority w:val="0"/>
    <w:pPr>
      <w:adjustRightInd/>
      <w:spacing w:before="50" w:beforeLines="50" w:after="120" w:line="300" w:lineRule="auto"/>
      <w:ind w:firstLine="200" w:firstLineChars="200"/>
    </w:pPr>
    <w:rPr>
      <w:rFonts w:ascii="Helvetica" w:hAnsi="Helvetica"/>
      <w:kern w:val="0"/>
      <w:sz w:val="24"/>
    </w:rPr>
  </w:style>
  <w:style w:type="paragraph" w:customStyle="1" w:styleId="609">
    <w:name w:val="1级标题"/>
    <w:basedOn w:val="1"/>
    <w:qFormat/>
    <w:uiPriority w:val="0"/>
    <w:pPr>
      <w:adjustRightInd/>
      <w:spacing w:before="10" w:beforeLines="10" w:after="10" w:afterLines="10" w:line="360" w:lineRule="auto"/>
      <w:jc w:val="center"/>
      <w:outlineLvl w:val="0"/>
    </w:pPr>
    <w:rPr>
      <w:rFonts w:ascii="Calibri" w:hAnsi="Calibri"/>
      <w:b/>
      <w:sz w:val="44"/>
      <w:szCs w:val="22"/>
    </w:rPr>
  </w:style>
  <w:style w:type="paragraph" w:customStyle="1" w:styleId="610">
    <w:name w:val="2级标题"/>
    <w:basedOn w:val="609"/>
    <w:qFormat/>
    <w:uiPriority w:val="0"/>
    <w:pPr>
      <w:jc w:val="left"/>
      <w:outlineLvl w:val="1"/>
    </w:pPr>
    <w:rPr>
      <w:rFonts w:ascii="Times New Roman" w:hAnsi="Times New Roman" w:eastAsia="仿宋"/>
      <w:sz w:val="30"/>
    </w:rPr>
  </w:style>
  <w:style w:type="paragraph" w:customStyle="1" w:styleId="61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12">
    <w:name w:val="样式 微软雅黑 行距: 1.5 倍行距"/>
    <w:basedOn w:val="1"/>
    <w:qFormat/>
    <w:uiPriority w:val="0"/>
    <w:pPr>
      <w:adjustRightInd/>
      <w:spacing w:line="360" w:lineRule="auto"/>
      <w:ind w:firstLine="200" w:firstLineChars="200"/>
    </w:pPr>
    <w:rPr>
      <w:rFonts w:ascii="微软雅黑" w:hAnsi="宋体" w:eastAsia="微软雅黑" w:cs="宋体"/>
      <w:sz w:val="24"/>
      <w:szCs w:val="20"/>
    </w:rPr>
  </w:style>
  <w:style w:type="paragraph" w:customStyle="1" w:styleId="61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1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15">
    <w:name w:val="bullet"/>
    <w:basedOn w:val="1"/>
    <w:qFormat/>
    <w:uiPriority w:val="0"/>
    <w:pPr>
      <w:tabs>
        <w:tab w:val="left" w:pos="840"/>
      </w:tabs>
      <w:adjustRightInd/>
      <w:ind w:left="840" w:hanging="420"/>
    </w:pPr>
  </w:style>
  <w:style w:type="paragraph" w:customStyle="1" w:styleId="61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17">
    <w:name w:val="普通正文"/>
    <w:basedOn w:val="1"/>
    <w:qFormat/>
    <w:uiPriority w:val="0"/>
    <w:pPr>
      <w:tabs>
        <w:tab w:val="left" w:pos="2280"/>
      </w:tabs>
      <w:spacing w:before="120" w:after="120" w:line="360" w:lineRule="auto"/>
      <w:ind w:firstLine="200" w:firstLineChars="200"/>
      <w:jc w:val="left"/>
      <w:textAlignment w:val="baseline"/>
    </w:pPr>
    <w:rPr>
      <w:rFonts w:ascii="Arial" w:hAnsi="Arial"/>
      <w:kern w:val="0"/>
      <w:sz w:val="24"/>
    </w:rPr>
  </w:style>
  <w:style w:type="paragraph" w:customStyle="1" w:styleId="61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1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20">
    <w:name w:val="Preformatted Text"/>
    <w:basedOn w:val="1"/>
    <w:qFormat/>
    <w:uiPriority w:val="0"/>
    <w:pPr>
      <w:suppressAutoHyphens/>
      <w:adjustRightInd/>
      <w:ind w:firstLine="200" w:firstLineChars="200"/>
    </w:pPr>
    <w:rPr>
      <w:rFonts w:ascii="Cumberland" w:hAnsi="Cumberland" w:eastAsia="方正宋体"/>
      <w:sz w:val="20"/>
      <w:szCs w:val="20"/>
      <w:lang w:eastAsia="ar-SA"/>
    </w:rPr>
  </w:style>
  <w:style w:type="paragraph" w:customStyle="1" w:styleId="621">
    <w:name w:val="xl25"/>
    <w:basedOn w:val="1"/>
    <w:qFormat/>
    <w:uiPriority w:val="0"/>
    <w:pPr>
      <w:widowControl/>
      <w:spacing w:before="100" w:beforeAutospacing="1" w:after="100" w:afterAutospacing="1"/>
      <w:jc w:val="center"/>
      <w:textAlignment w:val="center"/>
    </w:pPr>
    <w:rPr>
      <w:rFonts w:ascii="楷体_GB2312" w:hAnsi="宋体" w:eastAsia="楷体_GB2312"/>
      <w:kern w:val="0"/>
      <w:sz w:val="24"/>
    </w:rPr>
  </w:style>
  <w:style w:type="paragraph" w:customStyle="1" w:styleId="62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23">
    <w:name w:val="MM Topic 4"/>
    <w:basedOn w:val="6"/>
    <w:qFormat/>
    <w:uiPriority w:val="0"/>
    <w:pPr>
      <w:tabs>
        <w:tab w:val="left" w:pos="2100"/>
      </w:tabs>
      <w:adjustRightInd/>
      <w:ind w:left="2100" w:hanging="420"/>
    </w:pPr>
    <w:rPr>
      <w:lang w:val="en-US"/>
    </w:rPr>
  </w:style>
  <w:style w:type="paragraph" w:customStyle="1" w:styleId="624">
    <w:name w:val="Char11"/>
    <w:basedOn w:val="1"/>
    <w:qFormat/>
    <w:uiPriority w:val="0"/>
    <w:pPr>
      <w:tabs>
        <w:tab w:val="left" w:pos="432"/>
      </w:tabs>
      <w:adjustRightInd/>
      <w:spacing w:before="50" w:beforeLines="50" w:after="50" w:afterLines="50"/>
      <w:ind w:left="432" w:firstLine="200" w:firstLineChars="200"/>
    </w:pPr>
    <w:rPr>
      <w:sz w:val="24"/>
    </w:rPr>
  </w:style>
  <w:style w:type="paragraph" w:customStyle="1" w:styleId="62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26">
    <w:name w:val="Char Char11 Char Char Char Char Char Char Char Char Char1"/>
    <w:basedOn w:val="1"/>
    <w:qFormat/>
    <w:uiPriority w:val="0"/>
    <w:pPr>
      <w:spacing w:line="360" w:lineRule="auto"/>
    </w:pPr>
    <w:rPr>
      <w:szCs w:val="20"/>
    </w:rPr>
  </w:style>
  <w:style w:type="paragraph" w:customStyle="1" w:styleId="627">
    <w:name w:val="金宏发行正文 Char"/>
    <w:basedOn w:val="1"/>
    <w:qFormat/>
    <w:uiPriority w:val="0"/>
    <w:pPr>
      <w:adjustRightInd/>
      <w:spacing w:line="500" w:lineRule="exact"/>
      <w:ind w:firstLine="200" w:firstLineChars="200"/>
    </w:pPr>
    <w:rPr>
      <w:rFonts w:eastAsia="仿宋_GB2312"/>
      <w:sz w:val="28"/>
      <w:szCs w:val="20"/>
    </w:rPr>
  </w:style>
  <w:style w:type="paragraph" w:customStyle="1" w:styleId="628">
    <w:name w:val="批注框文本1"/>
    <w:basedOn w:val="1"/>
    <w:qFormat/>
    <w:uiPriority w:val="0"/>
    <w:pPr>
      <w:autoSpaceDE w:val="0"/>
      <w:autoSpaceDN w:val="0"/>
      <w:spacing w:line="351" w:lineRule="atLeast"/>
      <w:ind w:firstLine="200" w:firstLineChars="200"/>
    </w:pPr>
    <w:rPr>
      <w:color w:val="000000"/>
      <w:kern w:val="0"/>
      <w:sz w:val="18"/>
      <w:szCs w:val="18"/>
    </w:rPr>
  </w:style>
  <w:style w:type="paragraph" w:customStyle="1" w:styleId="62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rPr>
  </w:style>
  <w:style w:type="paragraph" w:customStyle="1" w:styleId="63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3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3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3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3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3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36">
    <w:name w:val="单元格居中"/>
    <w:basedOn w:val="1"/>
    <w:qFormat/>
    <w:uiPriority w:val="0"/>
    <w:pPr>
      <w:adjustRightInd/>
      <w:spacing w:line="360" w:lineRule="auto"/>
      <w:jc w:val="center"/>
    </w:pPr>
    <w:rPr>
      <w:sz w:val="24"/>
    </w:rPr>
  </w:style>
  <w:style w:type="paragraph" w:customStyle="1" w:styleId="637">
    <w:name w:val="正文3"/>
    <w:basedOn w:val="1"/>
    <w:qFormat/>
    <w:uiPriority w:val="0"/>
    <w:pPr>
      <w:adjustRightInd/>
      <w:spacing w:before="50" w:beforeLines="50" w:after="50" w:afterLines="50" w:line="360" w:lineRule="auto"/>
      <w:outlineLvl w:val="8"/>
    </w:pPr>
    <w:rPr>
      <w:rFonts w:ascii="Segoe UI" w:hAnsi="宋体" w:eastAsia="楷体_GB2312" w:cs="Latha"/>
      <w:sz w:val="24"/>
      <w:szCs w:val="21"/>
    </w:rPr>
  </w:style>
  <w:style w:type="paragraph" w:customStyle="1" w:styleId="638">
    <w:name w:val="Char Char Char Char Char Char Char1"/>
    <w:basedOn w:val="1"/>
    <w:qFormat/>
    <w:uiPriority w:val="0"/>
    <w:rPr>
      <w:rFonts w:ascii="仿宋_GB2312" w:eastAsia="仿宋_GB2312"/>
      <w:b/>
      <w:sz w:val="32"/>
      <w:szCs w:val="32"/>
    </w:rPr>
  </w:style>
  <w:style w:type="paragraph" w:customStyle="1" w:styleId="639">
    <w:name w:val="正文缩进1"/>
    <w:basedOn w:val="1"/>
    <w:next w:val="24"/>
    <w:qFormat/>
    <w:uiPriority w:val="0"/>
    <w:pPr>
      <w:autoSpaceDE w:val="0"/>
      <w:autoSpaceDN w:val="0"/>
      <w:snapToGrid w:val="0"/>
      <w:spacing w:after="120" w:line="360" w:lineRule="auto"/>
      <w:ind w:left="200" w:leftChars="200" w:firstLine="200" w:firstLineChars="200"/>
    </w:pPr>
    <w:rPr>
      <w:sz w:val="24"/>
      <w:szCs w:val="21"/>
    </w:rPr>
  </w:style>
  <w:style w:type="paragraph" w:customStyle="1" w:styleId="64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641">
    <w:name w:val="Char3 Char Char Char11"/>
    <w:basedOn w:val="1"/>
    <w:qFormat/>
    <w:uiPriority w:val="0"/>
    <w:pPr>
      <w:widowControl/>
      <w:adjustRightInd/>
      <w:spacing w:after="160" w:line="240" w:lineRule="exact"/>
      <w:jc w:val="left"/>
    </w:pPr>
    <w:rPr>
      <w:szCs w:val="20"/>
    </w:rPr>
  </w:style>
  <w:style w:type="paragraph" w:customStyle="1" w:styleId="642">
    <w:name w:val="Char Char1121"/>
    <w:basedOn w:val="1"/>
    <w:qFormat/>
    <w:uiPriority w:val="0"/>
    <w:pPr>
      <w:spacing w:line="360" w:lineRule="auto"/>
    </w:pPr>
    <w:rPr>
      <w:szCs w:val="20"/>
    </w:rPr>
  </w:style>
  <w:style w:type="paragraph" w:customStyle="1" w:styleId="643">
    <w:name w:val="小项目标题"/>
    <w:basedOn w:val="1"/>
    <w:qFormat/>
    <w:uiPriority w:val="0"/>
    <w:pPr>
      <w:adjustRightInd/>
      <w:spacing w:before="100" w:beforeAutospacing="1" w:after="100" w:afterAutospacing="1" w:line="360" w:lineRule="auto"/>
      <w:ind w:left="200" w:leftChars="200" w:firstLine="200" w:firstLineChars="200"/>
      <w:jc w:val="left"/>
    </w:pPr>
    <w:rPr>
      <w:sz w:val="24"/>
    </w:rPr>
  </w:style>
  <w:style w:type="paragraph" w:customStyle="1" w:styleId="64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645">
    <w:name w:val="Normal0"/>
    <w:qFormat/>
    <w:uiPriority w:val="0"/>
    <w:rPr>
      <w:rFonts w:ascii="Times New Roman" w:hAnsi="Times New Roman" w:eastAsia="宋体" w:cs="Times New Roman"/>
      <w:lang w:val="en-US" w:eastAsia="zh-CN" w:bidi="ar-SA"/>
    </w:rPr>
  </w:style>
  <w:style w:type="paragraph" w:customStyle="1" w:styleId="646">
    <w:name w:val="带编号样式"/>
    <w:basedOn w:val="564"/>
    <w:qFormat/>
    <w:uiPriority w:val="0"/>
    <w:pPr>
      <w:tabs>
        <w:tab w:val="left" w:pos="840"/>
      </w:tabs>
      <w:snapToGrid w:val="0"/>
      <w:ind w:left="840" w:hanging="420" w:firstLineChars="0"/>
    </w:pPr>
    <w:rPr>
      <w:rFonts w:ascii="仿宋_GB2312" w:eastAsia="仿宋_GB2312"/>
      <w:color w:val="000000"/>
    </w:rPr>
  </w:style>
  <w:style w:type="paragraph" w:customStyle="1" w:styleId="64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4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649">
    <w:name w:val="封面"/>
    <w:basedOn w:val="1"/>
    <w:qFormat/>
    <w:uiPriority w:val="0"/>
    <w:pPr>
      <w:spacing w:line="360" w:lineRule="atLeast"/>
      <w:jc w:val="right"/>
      <w:textAlignment w:val="baseline"/>
    </w:pPr>
    <w:rPr>
      <w:rFonts w:ascii="Symbol" w:hAnsi="Symbol"/>
      <w:kern w:val="0"/>
      <w:szCs w:val="20"/>
    </w:rPr>
  </w:style>
  <w:style w:type="paragraph" w:customStyle="1" w:styleId="65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651">
    <w:name w:val="font5"/>
    <w:basedOn w:val="1"/>
    <w:qFormat/>
    <w:uiPriority w:val="0"/>
    <w:pPr>
      <w:widowControl/>
      <w:adjustRightInd/>
      <w:spacing w:before="100" w:beforeAutospacing="1" w:after="100" w:afterAutospacing="1" w:line="360" w:lineRule="auto"/>
      <w:ind w:firstLine="200" w:firstLineChars="200"/>
      <w:jc w:val="left"/>
    </w:pPr>
    <w:rPr>
      <w:rFonts w:ascii="宋体" w:hAnsi="宋体"/>
      <w:kern w:val="0"/>
      <w:sz w:val="18"/>
      <w:szCs w:val="18"/>
    </w:rPr>
  </w:style>
  <w:style w:type="paragraph" w:customStyle="1" w:styleId="652">
    <w:name w:val="默认段落字体 Para Char Char Char1 Char"/>
    <w:basedOn w:val="1"/>
    <w:qFormat/>
    <w:uiPriority w:val="0"/>
    <w:pPr>
      <w:spacing w:line="240" w:lineRule="atLeast"/>
      <w:ind w:left="420" w:firstLine="420"/>
    </w:pPr>
    <w:rPr>
      <w:sz w:val="24"/>
    </w:rPr>
  </w:style>
  <w:style w:type="paragraph" w:customStyle="1" w:styleId="653">
    <w:name w:val="WW-正文文字缩进 2"/>
    <w:basedOn w:val="1"/>
    <w:qFormat/>
    <w:uiPriority w:val="0"/>
    <w:pPr>
      <w:suppressAutoHyphens/>
      <w:adjustRightInd/>
      <w:ind w:firstLine="420"/>
    </w:pPr>
    <w:rPr>
      <w:szCs w:val="20"/>
    </w:rPr>
  </w:style>
  <w:style w:type="paragraph" w:customStyle="1" w:styleId="65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55">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656">
    <w:name w:val="有符号正文"/>
    <w:basedOn w:val="1"/>
    <w:qFormat/>
    <w:uiPriority w:val="0"/>
    <w:pPr>
      <w:adjustRightInd/>
      <w:spacing w:line="400" w:lineRule="exact"/>
      <w:ind w:firstLine="200" w:firstLineChars="200"/>
    </w:pPr>
    <w:rPr>
      <w:rFonts w:ascii="Arial" w:hAnsi="Arial"/>
    </w:rPr>
  </w:style>
  <w:style w:type="paragraph" w:customStyle="1" w:styleId="65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658">
    <w:name w:val="样式 样式 正文文本缩进 + 仿宋_GB2312 小四 首行缩进:  0 厘米 行距: 1.5 倍行距 + (中文) 仿宋_GB... Char Char"/>
    <w:basedOn w:val="1"/>
    <w:qFormat/>
    <w:uiPriority w:val="0"/>
    <w:pPr>
      <w:spacing w:line="360" w:lineRule="auto"/>
      <w:ind w:firstLine="200" w:firstLineChars="200"/>
    </w:pPr>
    <w:rPr>
      <w:rFonts w:ascii="仿宋_GB2312" w:hAnsi="仿宋_GB2312" w:eastAsia="新宋体"/>
      <w:sz w:val="24"/>
      <w:szCs w:val="20"/>
    </w:rPr>
  </w:style>
  <w:style w:type="paragraph" w:customStyle="1" w:styleId="659">
    <w:name w:val="4"/>
    <w:basedOn w:val="1"/>
    <w:next w:val="36"/>
    <w:qFormat/>
    <w:uiPriority w:val="0"/>
    <w:pPr>
      <w:spacing w:after="120" w:line="480" w:lineRule="auto"/>
      <w:ind w:left="200" w:leftChars="200"/>
    </w:pPr>
    <w:rPr>
      <w:sz w:val="24"/>
      <w:szCs w:val="20"/>
    </w:rPr>
  </w:style>
  <w:style w:type="paragraph" w:customStyle="1" w:styleId="66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6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662">
    <w:name w:val="样式 标题 3H3 + 两端对齐"/>
    <w:basedOn w:val="4"/>
    <w:qFormat/>
    <w:uiPriority w:val="0"/>
    <w:pPr>
      <w:keepLines w:val="0"/>
      <w:spacing w:before="0" w:after="0" w:line="240" w:lineRule="auto"/>
      <w:jc w:val="left"/>
    </w:pPr>
    <w:rPr>
      <w:rFonts w:cs="宋体"/>
      <w:sz w:val="21"/>
      <w:szCs w:val="20"/>
    </w:rPr>
  </w:style>
  <w:style w:type="paragraph" w:customStyle="1" w:styleId="66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66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66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66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66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68">
    <w:name w:val="Char Char1 Char Char Char"/>
    <w:basedOn w:val="1"/>
    <w:qFormat/>
    <w:uiPriority w:val="0"/>
    <w:rPr>
      <w:rFonts w:ascii="仿宋_GB2312" w:eastAsia="仿宋_GB2312"/>
      <w:b/>
      <w:sz w:val="32"/>
      <w:szCs w:val="20"/>
    </w:rPr>
  </w:style>
  <w:style w:type="paragraph" w:customStyle="1" w:styleId="669">
    <w:name w:val="表格题注"/>
    <w:next w:val="1"/>
    <w:qFormat/>
    <w:uiPriority w:val="0"/>
    <w:pPr>
      <w:keepLines/>
      <w:tabs>
        <w:tab w:val="left" w:pos="4200"/>
      </w:tabs>
      <w:spacing w:before="100" w:beforeLines="100"/>
      <w:ind w:left="1089" w:hanging="369"/>
      <w:jc w:val="center"/>
    </w:pPr>
    <w:rPr>
      <w:rFonts w:ascii="Arial" w:hAnsi="Arial" w:eastAsia="宋体" w:cs="Times New Roman"/>
      <w:sz w:val="18"/>
      <w:szCs w:val="18"/>
      <w:lang w:val="en-US" w:eastAsia="zh-CN" w:bidi="ar-SA"/>
    </w:rPr>
  </w:style>
  <w:style w:type="paragraph" w:customStyle="1" w:styleId="67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7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72">
    <w:name w:val="Char Char1 Char Char Char2"/>
    <w:basedOn w:val="1"/>
    <w:qFormat/>
    <w:uiPriority w:val="0"/>
    <w:rPr>
      <w:rFonts w:ascii="仿宋_GB2312" w:eastAsia="仿宋_GB2312"/>
      <w:b/>
      <w:sz w:val="32"/>
      <w:szCs w:val="32"/>
    </w:rPr>
  </w:style>
  <w:style w:type="paragraph" w:customStyle="1" w:styleId="673">
    <w:name w:val="Char3 Char Char Char1"/>
    <w:basedOn w:val="1"/>
    <w:qFormat/>
    <w:uiPriority w:val="0"/>
    <w:pPr>
      <w:widowControl/>
      <w:adjustRightInd/>
      <w:spacing w:after="160" w:line="240" w:lineRule="exact"/>
      <w:jc w:val="left"/>
    </w:pPr>
    <w:rPr>
      <w:szCs w:val="20"/>
    </w:rPr>
  </w:style>
  <w:style w:type="paragraph" w:customStyle="1" w:styleId="674">
    <w:name w:val="Char1 Char Char Char21"/>
    <w:basedOn w:val="1"/>
    <w:qFormat/>
    <w:uiPriority w:val="0"/>
    <w:rPr>
      <w:rFonts w:ascii="Tahoma" w:hAnsi="Tahoma"/>
      <w:sz w:val="24"/>
      <w:szCs w:val="20"/>
    </w:rPr>
  </w:style>
  <w:style w:type="paragraph" w:customStyle="1" w:styleId="67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676">
    <w:name w:val="正文（标题三）"/>
    <w:basedOn w:val="1"/>
    <w:qFormat/>
    <w:uiPriority w:val="0"/>
    <w:pPr>
      <w:spacing w:line="360" w:lineRule="auto"/>
      <w:ind w:firstLine="200" w:firstLineChars="200"/>
    </w:pPr>
    <w:rPr>
      <w:sz w:val="24"/>
    </w:rPr>
  </w:style>
  <w:style w:type="paragraph" w:customStyle="1" w:styleId="677">
    <w:name w:val="样式 正1 + 首行缩进:  2 字符"/>
    <w:basedOn w:val="1"/>
    <w:qFormat/>
    <w:uiPriority w:val="0"/>
    <w:pPr>
      <w:adjustRightInd/>
      <w:spacing w:line="360" w:lineRule="auto"/>
      <w:ind w:firstLine="200" w:firstLineChars="200"/>
    </w:pPr>
    <w:rPr>
      <w:rFonts w:ascii="仿宋_GB2312" w:eastAsia="仿宋_GB2312"/>
      <w:sz w:val="24"/>
    </w:rPr>
  </w:style>
  <w:style w:type="paragraph" w:customStyle="1" w:styleId="67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79">
    <w:name w:val="样式 样式 宋体 小四 段前: 7.8 磅 段后: 7.8 磅 行距: 1.5 倍行距 + 小二 首行缩进:  2 字符"/>
    <w:basedOn w:val="1"/>
    <w:qFormat/>
    <w:uiPriority w:val="0"/>
    <w:pPr>
      <w:adjustRightInd/>
      <w:spacing w:line="360" w:lineRule="auto"/>
      <w:ind w:firstLine="200" w:firstLineChars="200"/>
    </w:pPr>
    <w:rPr>
      <w:rFonts w:ascii="宋体" w:hAnsi="宋体" w:cs="宋体"/>
      <w:sz w:val="24"/>
      <w:szCs w:val="20"/>
    </w:rPr>
  </w:style>
  <w:style w:type="paragraph" w:customStyle="1" w:styleId="680">
    <w:name w:val="Default Text"/>
    <w:basedOn w:val="1"/>
    <w:qFormat/>
    <w:uiPriority w:val="0"/>
    <w:pPr>
      <w:widowControl/>
      <w:overflowPunct w:val="0"/>
      <w:autoSpaceDE w:val="0"/>
      <w:autoSpaceDN w:val="0"/>
      <w:spacing w:line="360" w:lineRule="auto"/>
      <w:ind w:firstLine="200" w:firstLineChars="200"/>
      <w:jc w:val="left"/>
      <w:textAlignment w:val="baseline"/>
    </w:pPr>
    <w:rPr>
      <w:rFonts w:ascii="宋体" w:hAnsi="宋体" w:eastAsia="微软雅黑"/>
      <w:kern w:val="0"/>
      <w:sz w:val="24"/>
      <w:szCs w:val="20"/>
    </w:rPr>
  </w:style>
  <w:style w:type="paragraph" w:customStyle="1" w:styleId="68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682">
    <w:name w:val="Char1 Char Char Char4"/>
    <w:basedOn w:val="1"/>
    <w:qFormat/>
    <w:uiPriority w:val="0"/>
    <w:pPr>
      <w:adjustRightInd/>
      <w:ind w:firstLine="200" w:firstLineChars="200"/>
    </w:pPr>
    <w:rPr>
      <w:rFonts w:ascii="Tahoma" w:hAnsi="Tahoma"/>
      <w:sz w:val="24"/>
      <w:szCs w:val="20"/>
    </w:rPr>
  </w:style>
  <w:style w:type="paragraph" w:customStyle="1" w:styleId="683">
    <w:name w:val="_标题2"/>
    <w:basedOn w:val="650"/>
    <w:next w:val="650"/>
    <w:qFormat/>
    <w:uiPriority w:val="0"/>
    <w:pPr>
      <w:widowControl w:val="0"/>
      <w:tabs>
        <w:tab w:val="left" w:pos="480"/>
      </w:tabs>
      <w:spacing w:before="50" w:beforeLines="50" w:after="50" w:afterLines="50"/>
      <w:ind w:left="470" w:leftChars="50" w:hanging="420" w:firstLineChars="0"/>
      <w:outlineLvl w:val="1"/>
    </w:pPr>
    <w:rPr>
      <w:b/>
      <w:sz w:val="36"/>
    </w:rPr>
  </w:style>
  <w:style w:type="paragraph" w:customStyle="1" w:styleId="684">
    <w:name w:val="样式1 + (中宋体"/>
    <w:basedOn w:val="661"/>
    <w:qFormat/>
    <w:uiPriority w:val="0"/>
    <w:pPr>
      <w:widowControl w:val="0"/>
      <w:tabs>
        <w:tab w:val="left" w:pos="1200"/>
        <w:tab w:val="clear" w:pos="1212"/>
        <w:tab w:val="clear" w:pos="3888"/>
      </w:tabs>
      <w:adjustRightInd/>
      <w:snapToGrid/>
      <w:spacing w:line="360" w:lineRule="auto"/>
      <w:ind w:left="1200" w:firstLine="200" w:firstLineChars="200"/>
      <w:jc w:val="both"/>
    </w:pPr>
    <w:rPr>
      <w:kern w:val="2"/>
      <w:szCs w:val="24"/>
    </w:rPr>
  </w:style>
  <w:style w:type="paragraph" w:customStyle="1" w:styleId="68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686">
    <w:name w:val="La0b"/>
    <w:basedOn w:val="1"/>
    <w:qFormat/>
    <w:uiPriority w:val="0"/>
    <w:pPr>
      <w:tabs>
        <w:tab w:val="left" w:pos="1500"/>
      </w:tabs>
      <w:adjustRightInd/>
      <w:spacing w:after="100" w:line="240" w:lineRule="exact"/>
      <w:ind w:left="1500" w:firstLine="200" w:firstLineChars="200"/>
    </w:pPr>
    <w:rPr>
      <w:rFonts w:ascii="宋体" w:hAnsi="宋体" w:eastAsia="微软雅黑"/>
      <w:b/>
      <w:sz w:val="24"/>
      <w:szCs w:val="20"/>
    </w:rPr>
  </w:style>
  <w:style w:type="paragraph" w:customStyle="1" w:styleId="68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688">
    <w:name w:val="四号　首行缩进"/>
    <w:basedOn w:val="1"/>
    <w:qFormat/>
    <w:uiPriority w:val="0"/>
    <w:pPr>
      <w:adjustRightInd/>
      <w:spacing w:line="360" w:lineRule="auto"/>
    </w:pPr>
    <w:rPr>
      <w:rFonts w:ascii="宋体" w:hAnsi="宋体"/>
      <w:szCs w:val="20"/>
    </w:rPr>
  </w:style>
  <w:style w:type="paragraph" w:customStyle="1" w:styleId="68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690">
    <w:name w:val="Char Char Char Char Char Char Char Char Char Char Char1 Char"/>
    <w:basedOn w:val="1"/>
    <w:qFormat/>
    <w:uiPriority w:val="0"/>
    <w:pPr>
      <w:adjustRightInd/>
    </w:pPr>
    <w:rPr>
      <w:rFonts w:ascii="Tahoma" w:hAnsi="Tahoma"/>
      <w:sz w:val="24"/>
    </w:rPr>
  </w:style>
  <w:style w:type="paragraph" w:customStyle="1" w:styleId="691">
    <w:name w:val="Char Char Char Char11"/>
    <w:basedOn w:val="1"/>
    <w:qFormat/>
    <w:uiPriority w:val="0"/>
    <w:rPr>
      <w:rFonts w:ascii="Tahoma" w:hAnsi="Tahoma"/>
      <w:sz w:val="24"/>
      <w:szCs w:val="20"/>
    </w:rPr>
  </w:style>
  <w:style w:type="paragraph" w:customStyle="1" w:styleId="69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693">
    <w:name w:val="Char Char Char Char"/>
    <w:basedOn w:val="1"/>
    <w:qFormat/>
    <w:uiPriority w:val="0"/>
    <w:rPr>
      <w:rFonts w:ascii="Tahoma" w:hAnsi="Tahoma"/>
      <w:sz w:val="24"/>
      <w:szCs w:val="20"/>
    </w:rPr>
  </w:style>
  <w:style w:type="paragraph" w:customStyle="1" w:styleId="694">
    <w:name w:val="标1"/>
    <w:basedOn w:val="1"/>
    <w:qFormat/>
    <w:uiPriority w:val="0"/>
    <w:pPr>
      <w:widowControl/>
      <w:tabs>
        <w:tab w:val="left" w:pos="1020"/>
      </w:tabs>
      <w:snapToGrid w:val="0"/>
      <w:spacing w:before="100" w:beforeLines="100" w:line="360" w:lineRule="auto"/>
      <w:ind w:left="1020" w:firstLine="200" w:firstLineChars="200"/>
      <w:jc w:val="left"/>
      <w:outlineLvl w:val="0"/>
    </w:pPr>
    <w:rPr>
      <w:rFonts w:ascii="Arial Narrow" w:hAnsi="Arial Narrow" w:eastAsia="仿宋_GB2312"/>
      <w:b/>
      <w:spacing w:val="20"/>
      <w:kern w:val="0"/>
      <w:sz w:val="24"/>
    </w:rPr>
  </w:style>
  <w:style w:type="paragraph" w:customStyle="1" w:styleId="695">
    <w:name w:val="Char19"/>
    <w:basedOn w:val="1"/>
    <w:qFormat/>
    <w:uiPriority w:val="0"/>
    <w:pPr>
      <w:adjustRightInd/>
    </w:pPr>
    <w:rPr>
      <w:szCs w:val="20"/>
    </w:rPr>
  </w:style>
  <w:style w:type="paragraph" w:customStyle="1" w:styleId="69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697">
    <w:name w:val="样式8"/>
    <w:basedOn w:val="1"/>
    <w:qFormat/>
    <w:uiPriority w:val="0"/>
    <w:pPr>
      <w:spacing w:before="50" w:beforeLines="50" w:after="50" w:afterLines="50"/>
      <w:ind w:firstLine="200" w:firstLineChars="200"/>
      <w:outlineLvl w:val="4"/>
    </w:pPr>
    <w:rPr>
      <w:rFonts w:ascii="仿宋_GB2312" w:hAnsi="宋体" w:eastAsia="仿宋_GB2312"/>
      <w:b/>
      <w:bCs/>
      <w:sz w:val="24"/>
    </w:rPr>
  </w:style>
  <w:style w:type="paragraph" w:customStyle="1" w:styleId="698">
    <w:name w:val="_Style 5"/>
    <w:basedOn w:val="1"/>
    <w:qFormat/>
    <w:uiPriority w:val="0"/>
    <w:pPr>
      <w:adjustRightInd/>
      <w:ind w:firstLine="200" w:firstLineChars="200"/>
    </w:pPr>
    <w:rPr>
      <w:rFonts w:eastAsia="仿宋_GB2312"/>
      <w:sz w:val="28"/>
    </w:rPr>
  </w:style>
  <w:style w:type="paragraph" w:customStyle="1" w:styleId="699">
    <w:name w:val="正文文字缩进"/>
    <w:basedOn w:val="1"/>
    <w:qFormat/>
    <w:uiPriority w:val="0"/>
    <w:pPr>
      <w:widowControl/>
      <w:tabs>
        <w:tab w:val="left" w:pos="180"/>
      </w:tabs>
      <w:adjustRightInd/>
      <w:spacing w:line="240" w:lineRule="exact"/>
      <w:ind w:left="187" w:firstLine="200" w:firstLineChars="200"/>
      <w:jc w:val="left"/>
    </w:pPr>
    <w:rPr>
      <w:rFonts w:ascii="Futura Bk" w:hAnsi="Futura Bk" w:cs="Futura Bk"/>
      <w:kern w:val="0"/>
      <w:sz w:val="18"/>
      <w:szCs w:val="18"/>
    </w:rPr>
  </w:style>
  <w:style w:type="paragraph" w:customStyle="1" w:styleId="700">
    <w:name w:val="列出段落*"/>
    <w:basedOn w:val="1"/>
    <w:qFormat/>
    <w:uiPriority w:val="0"/>
    <w:pPr>
      <w:adjustRightInd/>
      <w:spacing w:line="360" w:lineRule="auto"/>
      <w:ind w:firstLine="200"/>
    </w:pPr>
    <w:rPr>
      <w:rFonts w:eastAsia="楷体_GB2312" w:cs="Lucida Sans Unicode"/>
      <w:color w:val="000000"/>
      <w:sz w:val="24"/>
    </w:rPr>
  </w:style>
  <w:style w:type="paragraph" w:customStyle="1" w:styleId="70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02">
    <w:name w:val="标书表格字体格式"/>
    <w:next w:val="696"/>
    <w:qFormat/>
    <w:uiPriority w:val="0"/>
    <w:rPr>
      <w:rFonts w:ascii="Times New Roman" w:hAnsi="Times New Roman" w:eastAsia="宋体" w:cs="Times New Roman"/>
      <w:kern w:val="2"/>
      <w:sz w:val="21"/>
      <w:szCs w:val="24"/>
      <w:lang w:val="en-US" w:eastAsia="zh-CN" w:bidi="ar-SA"/>
    </w:rPr>
  </w:style>
  <w:style w:type="paragraph" w:customStyle="1" w:styleId="703">
    <w:name w:val="Char22"/>
    <w:basedOn w:val="1"/>
    <w:qFormat/>
    <w:uiPriority w:val="0"/>
    <w:pPr>
      <w:adjustRightInd/>
      <w:spacing w:line="360" w:lineRule="auto"/>
      <w:ind w:firstLine="200" w:firstLineChars="200"/>
    </w:pPr>
    <w:rPr>
      <w:rFonts w:ascii="仿宋_GB2312" w:eastAsia="仿宋_GB2312"/>
      <w:b/>
      <w:sz w:val="32"/>
      <w:szCs w:val="32"/>
    </w:rPr>
  </w:style>
  <w:style w:type="paragraph" w:customStyle="1" w:styleId="704">
    <w:name w:val="Char12"/>
    <w:basedOn w:val="1"/>
    <w:qFormat/>
    <w:uiPriority w:val="0"/>
    <w:pPr>
      <w:widowControl/>
      <w:spacing w:after="160" w:line="240" w:lineRule="exact"/>
      <w:jc w:val="left"/>
    </w:pPr>
    <w:rPr>
      <w:rFonts w:ascii="Verdana" w:hAnsi="Verdana" w:eastAsia="仿宋_GB2312"/>
      <w:kern w:val="0"/>
      <w:sz w:val="24"/>
      <w:szCs w:val="20"/>
    </w:rPr>
  </w:style>
  <w:style w:type="paragraph" w:customStyle="1" w:styleId="705">
    <w:name w:val="修订3"/>
    <w:qFormat/>
    <w:uiPriority w:val="0"/>
    <w:rPr>
      <w:rFonts w:ascii="Times New Roman" w:hAnsi="Times New Roman" w:eastAsia="宋体" w:cs="Times New Roman"/>
      <w:kern w:val="2"/>
      <w:sz w:val="21"/>
      <w:lang w:val="en-US" w:eastAsia="zh-CN" w:bidi="ar-SA"/>
    </w:rPr>
  </w:style>
  <w:style w:type="paragraph" w:customStyle="1" w:styleId="706">
    <w:name w:val="CSS1级正文 Char"/>
    <w:basedOn w:val="23"/>
    <w:qFormat/>
    <w:uiPriority w:val="0"/>
    <w:pPr>
      <w:autoSpaceDE/>
      <w:autoSpaceDN/>
      <w:snapToGrid w:val="0"/>
      <w:ind w:firstLine="200" w:firstLineChars="200"/>
    </w:pPr>
    <w:rPr>
      <w:rFonts w:ascii="Times New Roman" w:hAnsi="Times New Roman"/>
      <w:szCs w:val="24"/>
      <w:lang w:val="en-US"/>
    </w:rPr>
  </w:style>
  <w:style w:type="paragraph" w:customStyle="1" w:styleId="70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08">
    <w:name w:val="表文字"/>
    <w:qFormat/>
    <w:uiPriority w:val="0"/>
    <w:rPr>
      <w:rFonts w:ascii="宋体" w:hAnsi="Times New Roman" w:eastAsia="宋体" w:cs="Times New Roman"/>
      <w:kern w:val="2"/>
      <w:lang w:val="en-US" w:eastAsia="zh-CN" w:bidi="ar-SA"/>
    </w:rPr>
  </w:style>
  <w:style w:type="paragraph" w:customStyle="1" w:styleId="709">
    <w:name w:val="MM Title"/>
    <w:basedOn w:val="58"/>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10">
    <w:name w:val="缺省文本"/>
    <w:basedOn w:val="1"/>
    <w:qFormat/>
    <w:uiPriority w:val="0"/>
    <w:pPr>
      <w:widowControl/>
      <w:overflowPunct w:val="0"/>
      <w:autoSpaceDE w:val="0"/>
      <w:autoSpaceDN w:val="0"/>
      <w:spacing w:line="360" w:lineRule="auto"/>
      <w:ind w:firstLine="200" w:firstLineChars="200"/>
      <w:textAlignment w:val="baseline"/>
    </w:pPr>
    <w:rPr>
      <w:rFonts w:ascii="宋体" w:hAnsi="宋体" w:eastAsia="仿宋_GB2312"/>
      <w:kern w:val="0"/>
      <w:sz w:val="28"/>
      <w:szCs w:val="20"/>
    </w:rPr>
  </w:style>
  <w:style w:type="paragraph" w:customStyle="1" w:styleId="711">
    <w:name w:val="Char Char Char Char Char Char1 Char1"/>
    <w:basedOn w:val="1"/>
    <w:qFormat/>
    <w:uiPriority w:val="0"/>
    <w:pPr>
      <w:widowControl/>
      <w:spacing w:after="160" w:line="240" w:lineRule="exact"/>
      <w:jc w:val="left"/>
    </w:pPr>
    <w:rPr>
      <w:rFonts w:ascii="Verdana" w:hAnsi="Verdana"/>
      <w:kern w:val="0"/>
      <w:szCs w:val="20"/>
    </w:rPr>
  </w:style>
  <w:style w:type="paragraph" w:customStyle="1" w:styleId="712">
    <w:name w:val="Char Char Char Char Char Char Char Char2"/>
    <w:basedOn w:val="1"/>
    <w:qFormat/>
    <w:uiPriority w:val="0"/>
    <w:pPr>
      <w:tabs>
        <w:tab w:val="left" w:pos="360"/>
      </w:tabs>
    </w:pPr>
    <w:rPr>
      <w:sz w:val="24"/>
      <w:szCs w:val="20"/>
    </w:rPr>
  </w:style>
  <w:style w:type="paragraph" w:customStyle="1" w:styleId="713">
    <w:name w:val="表内文字"/>
    <w:basedOn w:val="1"/>
    <w:qFormat/>
    <w:uiPriority w:val="0"/>
    <w:pPr>
      <w:tabs>
        <w:tab w:val="left" w:pos="1418"/>
      </w:tabs>
      <w:adjustRightInd/>
      <w:spacing w:line="360" w:lineRule="auto"/>
      <w:ind w:firstLine="200" w:firstLineChars="200"/>
      <w:jc w:val="center"/>
    </w:pPr>
    <w:rPr>
      <w:rFonts w:ascii="仿宋_GB2312" w:eastAsia="仿宋_GB2312"/>
      <w:spacing w:val="-20"/>
      <w:kern w:val="0"/>
      <w:sz w:val="24"/>
    </w:rPr>
  </w:style>
  <w:style w:type="paragraph" w:customStyle="1" w:styleId="71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15">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16">
    <w:name w:val="bt_content"/>
    <w:basedOn w:val="1"/>
    <w:qFormat/>
    <w:uiPriority w:val="0"/>
    <w:pPr>
      <w:widowControl/>
      <w:adjustRightInd/>
      <w:spacing w:before="100" w:beforeAutospacing="1" w:after="100" w:afterAutospacing="1" w:line="360" w:lineRule="auto"/>
      <w:ind w:firstLine="200" w:firstLineChars="200"/>
      <w:jc w:val="left"/>
    </w:pPr>
    <w:rPr>
      <w:rFonts w:ascii="宋体" w:hAnsi="宋体" w:eastAsia="微软雅黑" w:cs="宋体"/>
      <w:kern w:val="0"/>
      <w:sz w:val="24"/>
    </w:rPr>
  </w:style>
  <w:style w:type="paragraph" w:customStyle="1" w:styleId="71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18">
    <w:name w:val="正文－恩普"/>
    <w:basedOn w:val="5"/>
    <w:qFormat/>
    <w:uiPriority w:val="0"/>
    <w:pPr>
      <w:adjustRightInd/>
      <w:snapToGrid/>
      <w:spacing w:before="100" w:beforeAutospacing="1" w:after="50" w:afterLines="50" w:afterAutospacing="1" w:line="360" w:lineRule="auto"/>
      <w:ind w:firstLine="200" w:firstLineChars="200"/>
      <w:jc w:val="left"/>
    </w:pPr>
    <w:rPr>
      <w:rFonts w:ascii="Times New Roman"/>
      <w:snapToGrid/>
      <w:color w:val="auto"/>
      <w:kern w:val="0"/>
      <w:sz w:val="24"/>
    </w:rPr>
  </w:style>
  <w:style w:type="paragraph" w:customStyle="1" w:styleId="71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20">
    <w:name w:val="Char4"/>
    <w:basedOn w:val="1"/>
    <w:qFormat/>
    <w:uiPriority w:val="0"/>
    <w:pPr>
      <w:tabs>
        <w:tab w:val="left" w:pos="432"/>
      </w:tabs>
      <w:adjustRightInd/>
      <w:spacing w:before="50" w:beforeLines="50" w:after="50" w:afterLines="50" w:line="360" w:lineRule="auto"/>
      <w:ind w:left="432" w:firstLine="200" w:firstLineChars="200"/>
    </w:pPr>
    <w:rPr>
      <w:rFonts w:ascii="宋体" w:hAnsi="宋体" w:eastAsia="微软雅黑"/>
      <w:b/>
      <w:kern w:val="44"/>
      <w:sz w:val="32"/>
      <w:szCs w:val="32"/>
    </w:rPr>
  </w:style>
  <w:style w:type="paragraph" w:customStyle="1" w:styleId="721">
    <w:name w:val="p0"/>
    <w:basedOn w:val="1"/>
    <w:qFormat/>
    <w:uiPriority w:val="0"/>
    <w:pPr>
      <w:widowControl/>
      <w:adjustRightInd/>
    </w:pPr>
    <w:rPr>
      <w:kern w:val="0"/>
      <w:szCs w:val="21"/>
    </w:rPr>
  </w:style>
  <w:style w:type="paragraph" w:customStyle="1" w:styleId="722">
    <w:name w:val="Char6"/>
    <w:basedOn w:val="1"/>
    <w:qFormat/>
    <w:uiPriority w:val="0"/>
    <w:rPr>
      <w:rFonts w:ascii="仿宋_GB2312" w:eastAsia="仿宋_GB2312"/>
      <w:b/>
      <w:sz w:val="32"/>
      <w:szCs w:val="32"/>
    </w:rPr>
  </w:style>
  <w:style w:type="paragraph" w:customStyle="1" w:styleId="723">
    <w:name w:val="Char111"/>
    <w:basedOn w:val="1"/>
    <w:qFormat/>
    <w:uiPriority w:val="0"/>
    <w:rPr>
      <w:rFonts w:ascii="仿宋_GB2312" w:eastAsia="仿宋_GB2312"/>
      <w:b/>
      <w:sz w:val="32"/>
      <w:szCs w:val="32"/>
    </w:rPr>
  </w:style>
  <w:style w:type="paragraph" w:customStyle="1" w:styleId="724">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72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26">
    <w:name w:val="Char Char Char1"/>
    <w:basedOn w:val="1"/>
    <w:qFormat/>
    <w:uiPriority w:val="0"/>
    <w:pPr>
      <w:widowControl/>
      <w:spacing w:after="160" w:line="240" w:lineRule="exact"/>
      <w:jc w:val="left"/>
    </w:pPr>
    <w:rPr>
      <w:rFonts w:ascii="Verdana" w:hAnsi="Verdana"/>
      <w:kern w:val="0"/>
      <w:sz w:val="20"/>
      <w:szCs w:val="20"/>
    </w:rPr>
  </w:style>
  <w:style w:type="paragraph" w:customStyle="1" w:styleId="727">
    <w:name w:val="Char1 Char Char Char2"/>
    <w:basedOn w:val="1"/>
    <w:qFormat/>
    <w:uiPriority w:val="0"/>
    <w:pPr>
      <w:adjustRightInd/>
      <w:ind w:firstLine="200" w:firstLineChars="200"/>
    </w:pPr>
    <w:rPr>
      <w:rFonts w:ascii="Tahoma" w:hAnsi="Tahoma"/>
      <w:sz w:val="24"/>
      <w:szCs w:val="20"/>
    </w:rPr>
  </w:style>
  <w:style w:type="paragraph" w:customStyle="1" w:styleId="728">
    <w:name w:val="列出段落1"/>
    <w:basedOn w:val="1"/>
    <w:qFormat/>
    <w:uiPriority w:val="0"/>
    <w:pPr>
      <w:adjustRightInd/>
      <w:spacing w:line="360" w:lineRule="auto"/>
      <w:ind w:firstLine="200" w:firstLineChars="200"/>
    </w:pPr>
    <w:rPr>
      <w:rFonts w:ascii="Calibri" w:hAnsi="Calibri"/>
      <w:sz w:val="24"/>
      <w:szCs w:val="22"/>
    </w:rPr>
  </w:style>
  <w:style w:type="paragraph" w:customStyle="1" w:styleId="72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30">
    <w:name w:val="Char Char Char Char Char Char Char2"/>
    <w:basedOn w:val="1"/>
    <w:qFormat/>
    <w:uiPriority w:val="0"/>
    <w:rPr>
      <w:rFonts w:ascii="仿宋_GB2312" w:eastAsia="仿宋_GB2312"/>
      <w:b/>
      <w:sz w:val="32"/>
      <w:szCs w:val="32"/>
    </w:rPr>
  </w:style>
  <w:style w:type="paragraph" w:customStyle="1" w:styleId="731">
    <w:name w:val="四级条标题"/>
    <w:basedOn w:val="595"/>
    <w:next w:val="577"/>
    <w:qFormat/>
    <w:uiPriority w:val="0"/>
    <w:pPr>
      <w:tabs>
        <w:tab w:val="left" w:pos="2940"/>
        <w:tab w:val="clear" w:pos="2520"/>
      </w:tabs>
      <w:ind w:left="2940"/>
      <w:outlineLvl w:val="5"/>
    </w:pPr>
  </w:style>
  <w:style w:type="paragraph" w:customStyle="1" w:styleId="732">
    <w:name w:val="五级条标题"/>
    <w:basedOn w:val="731"/>
    <w:next w:val="577"/>
    <w:qFormat/>
    <w:uiPriority w:val="0"/>
    <w:pPr>
      <w:tabs>
        <w:tab w:val="left" w:pos="3360"/>
      </w:tabs>
      <w:ind w:left="3360"/>
      <w:outlineLvl w:val="6"/>
    </w:pPr>
  </w:style>
  <w:style w:type="paragraph" w:customStyle="1" w:styleId="733">
    <w:name w:val="目录3"/>
    <w:basedOn w:val="1"/>
    <w:qFormat/>
    <w:uiPriority w:val="0"/>
    <w:pPr>
      <w:tabs>
        <w:tab w:val="left" w:leader="dot" w:pos="7370"/>
      </w:tabs>
      <w:autoSpaceDE w:val="0"/>
      <w:autoSpaceDN w:val="0"/>
      <w:spacing w:line="317" w:lineRule="atLeast"/>
      <w:ind w:firstLine="200" w:firstLineChars="200"/>
    </w:pPr>
    <w:rPr>
      <w:color w:val="000000"/>
      <w:kern w:val="0"/>
      <w:szCs w:val="21"/>
    </w:rPr>
  </w:style>
  <w:style w:type="paragraph" w:customStyle="1" w:styleId="734">
    <w:name w:val="Char23"/>
    <w:basedOn w:val="1"/>
    <w:qFormat/>
    <w:uiPriority w:val="0"/>
    <w:rPr>
      <w:rFonts w:ascii="仿宋_GB2312" w:eastAsia="仿宋_GB2312"/>
      <w:b/>
      <w:sz w:val="32"/>
      <w:szCs w:val="32"/>
    </w:rPr>
  </w:style>
  <w:style w:type="paragraph" w:customStyle="1" w:styleId="735">
    <w:name w:val="style3"/>
    <w:basedOn w:val="1"/>
    <w:qFormat/>
    <w:uiPriority w:val="0"/>
    <w:pPr>
      <w:widowControl/>
      <w:adjustRightInd/>
      <w:spacing w:before="100" w:beforeAutospacing="1" w:after="100" w:afterAutospacing="1" w:line="360" w:lineRule="auto"/>
      <w:ind w:firstLine="200" w:firstLineChars="200"/>
      <w:jc w:val="left"/>
    </w:pPr>
    <w:rPr>
      <w:rFonts w:ascii="宋体" w:hAnsi="宋体" w:eastAsia="微软雅黑"/>
      <w:color w:val="666666"/>
      <w:kern w:val="0"/>
      <w:sz w:val="24"/>
    </w:rPr>
  </w:style>
  <w:style w:type="paragraph" w:customStyle="1" w:styleId="736">
    <w:name w:val="列出段落3"/>
    <w:basedOn w:val="1"/>
    <w:qFormat/>
    <w:uiPriority w:val="0"/>
    <w:pPr>
      <w:adjustRightInd/>
      <w:spacing w:line="360" w:lineRule="auto"/>
      <w:ind w:firstLine="200" w:firstLineChars="200"/>
    </w:pPr>
    <w:rPr>
      <w:rFonts w:ascii="Calibri" w:hAnsi="Calibri"/>
      <w:sz w:val="24"/>
      <w:szCs w:val="22"/>
    </w:rPr>
  </w:style>
  <w:style w:type="paragraph" w:customStyle="1" w:styleId="737">
    <w:name w:val="首行缩进"/>
    <w:basedOn w:val="1"/>
    <w:qFormat/>
    <w:uiPriority w:val="0"/>
    <w:pPr>
      <w:spacing w:line="360" w:lineRule="auto"/>
      <w:ind w:firstLine="200" w:firstLineChars="200"/>
    </w:pPr>
    <w:rPr>
      <w:rFonts w:ascii="宋体"/>
      <w:sz w:val="24"/>
      <w:szCs w:val="20"/>
    </w:rPr>
  </w:style>
  <w:style w:type="paragraph" w:customStyle="1" w:styleId="73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39">
    <w:name w:val="单元格左对齐"/>
    <w:basedOn w:val="1"/>
    <w:qFormat/>
    <w:uiPriority w:val="0"/>
    <w:pPr>
      <w:adjustRightInd/>
      <w:spacing w:line="360" w:lineRule="auto"/>
    </w:pPr>
    <w:rPr>
      <w:sz w:val="24"/>
    </w:rPr>
  </w:style>
  <w:style w:type="paragraph" w:customStyle="1" w:styleId="740">
    <w:name w:val="正文主体"/>
    <w:basedOn w:val="561"/>
    <w:qFormat/>
    <w:uiPriority w:val="0"/>
  </w:style>
  <w:style w:type="paragraph" w:customStyle="1" w:styleId="741">
    <w:name w:val="font6"/>
    <w:basedOn w:val="1"/>
    <w:qFormat/>
    <w:uiPriority w:val="0"/>
    <w:pPr>
      <w:widowControl/>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42">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4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744">
    <w:name w:val="正文（首行缩进2字符）"/>
    <w:basedOn w:val="1"/>
    <w:qFormat/>
    <w:uiPriority w:val="0"/>
    <w:pPr>
      <w:adjustRightInd/>
      <w:spacing w:line="360" w:lineRule="auto"/>
      <w:ind w:firstLine="200" w:firstLineChars="200"/>
    </w:pPr>
    <w:rPr>
      <w:sz w:val="24"/>
      <w:szCs w:val="20"/>
    </w:rPr>
  </w:style>
  <w:style w:type="paragraph" w:customStyle="1" w:styleId="745">
    <w:name w:val="P1"/>
    <w:basedOn w:val="1"/>
    <w:qFormat/>
    <w:uiPriority w:val="0"/>
    <w:pPr>
      <w:adjustRightInd/>
      <w:spacing w:line="288" w:lineRule="auto"/>
      <w:ind w:firstLine="200" w:firstLineChars="200"/>
    </w:pPr>
  </w:style>
  <w:style w:type="paragraph" w:customStyle="1" w:styleId="746">
    <w:name w:val="列表内容"/>
    <w:basedOn w:val="1"/>
    <w:next w:val="1"/>
    <w:qFormat/>
    <w:uiPriority w:val="0"/>
    <w:pPr>
      <w:widowControl/>
      <w:tabs>
        <w:tab w:val="left" w:pos="840"/>
      </w:tabs>
      <w:ind w:left="840" w:hanging="420"/>
      <w:jc w:val="left"/>
    </w:pPr>
    <w:rPr>
      <w:kern w:val="0"/>
      <w:sz w:val="18"/>
    </w:rPr>
  </w:style>
  <w:style w:type="paragraph" w:customStyle="1" w:styleId="747">
    <w:name w:val="Char Char11 Char Char Char1"/>
    <w:basedOn w:val="1"/>
    <w:qFormat/>
    <w:uiPriority w:val="0"/>
    <w:pPr>
      <w:spacing w:line="360" w:lineRule="auto"/>
    </w:pPr>
    <w:rPr>
      <w:szCs w:val="20"/>
    </w:rPr>
  </w:style>
  <w:style w:type="paragraph" w:customStyle="1" w:styleId="74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749">
    <w:name w:val="Char Char Char Char Char Char11"/>
    <w:basedOn w:val="1"/>
    <w:qFormat/>
    <w:uiPriority w:val="0"/>
    <w:pPr>
      <w:widowControl/>
      <w:spacing w:before="50" w:beforeLines="50" w:after="50" w:afterLines="50" w:line="240" w:lineRule="exact"/>
      <w:jc w:val="left"/>
    </w:pPr>
    <w:rPr>
      <w:rFonts w:ascii="Verdana" w:hAnsi="Verdana"/>
      <w:kern w:val="0"/>
      <w:sz w:val="20"/>
      <w:szCs w:val="20"/>
    </w:rPr>
  </w:style>
  <w:style w:type="paragraph" w:customStyle="1" w:styleId="750">
    <w:name w:val="标题 41"/>
    <w:basedOn w:val="1"/>
    <w:next w:val="1"/>
    <w:qFormat/>
    <w:uiPriority w:val="0"/>
    <w:pPr>
      <w:keepNext/>
      <w:keepLines/>
      <w:adjustRightInd/>
      <w:spacing w:before="280" w:after="290" w:line="377" w:lineRule="auto"/>
      <w:outlineLvl w:val="3"/>
    </w:pPr>
    <w:rPr>
      <w:rFonts w:ascii="Cambria" w:hAnsi="Cambria"/>
      <w:b/>
      <w:bCs/>
      <w:sz w:val="28"/>
      <w:szCs w:val="28"/>
    </w:rPr>
  </w:style>
  <w:style w:type="paragraph" w:customStyle="1" w:styleId="751">
    <w:name w:val="Table Contents"/>
    <w:basedOn w:val="1"/>
    <w:qFormat/>
    <w:uiPriority w:val="0"/>
    <w:pPr>
      <w:suppressAutoHyphens/>
      <w:autoSpaceDE w:val="0"/>
      <w:spacing w:after="120"/>
      <w:jc w:val="left"/>
    </w:pPr>
    <w:rPr>
      <w:rFonts w:ascii="Helvetica" w:hAnsi="Helvetica"/>
      <w:sz w:val="20"/>
      <w:szCs w:val="20"/>
    </w:rPr>
  </w:style>
  <w:style w:type="paragraph" w:customStyle="1" w:styleId="752">
    <w:name w:val="正文文字缩进2字"/>
    <w:basedOn w:val="23"/>
    <w:qFormat/>
    <w:uiPriority w:val="0"/>
    <w:pPr>
      <w:autoSpaceDE/>
      <w:autoSpaceDN/>
      <w:adjustRightInd/>
      <w:spacing w:before="60" w:after="60"/>
      <w:ind w:firstLine="200" w:firstLineChars="200"/>
    </w:pPr>
    <w:rPr>
      <w:rFonts w:ascii="Times New Roman" w:hAnsi="Times New Roman"/>
      <w:szCs w:val="20"/>
      <w:lang w:val="en-US"/>
    </w:rPr>
  </w:style>
  <w:style w:type="paragraph" w:customStyle="1" w:styleId="753">
    <w:name w:val="默认段落字体 Para Char Char Char Char"/>
    <w:basedOn w:val="1"/>
    <w:qFormat/>
    <w:uiPriority w:val="0"/>
    <w:pPr>
      <w:spacing w:line="360" w:lineRule="auto"/>
    </w:pPr>
    <w:rPr>
      <w:szCs w:val="20"/>
    </w:rPr>
  </w:style>
  <w:style w:type="paragraph" w:customStyle="1" w:styleId="75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75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756">
    <w:name w:val="Char2 Char Char Char2"/>
    <w:basedOn w:val="1"/>
    <w:qFormat/>
    <w:uiPriority w:val="0"/>
    <w:rPr>
      <w:rFonts w:ascii="仿宋_GB2312" w:eastAsia="仿宋_GB2312"/>
      <w:b/>
      <w:sz w:val="32"/>
      <w:szCs w:val="32"/>
    </w:rPr>
  </w:style>
  <w:style w:type="paragraph" w:customStyle="1" w:styleId="75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758">
    <w:name w:val="Char Char Char Char2"/>
    <w:basedOn w:val="1"/>
    <w:qFormat/>
    <w:uiPriority w:val="0"/>
    <w:pPr>
      <w:widowControl/>
      <w:spacing w:after="160" w:line="240" w:lineRule="exact"/>
      <w:jc w:val="left"/>
    </w:pPr>
    <w:rPr>
      <w:rFonts w:ascii="Arial" w:hAnsi="Arial" w:eastAsia="Times New Roman" w:cs="Verdana"/>
      <w:b/>
      <w:kern w:val="0"/>
      <w:sz w:val="24"/>
      <w:szCs w:val="20"/>
    </w:rPr>
  </w:style>
  <w:style w:type="paragraph" w:customStyle="1" w:styleId="759">
    <w:name w:val="正文 首行缩进:  2 字符 Char"/>
    <w:basedOn w:val="1"/>
    <w:qFormat/>
    <w:uiPriority w:val="0"/>
    <w:pPr>
      <w:adjustRightInd/>
      <w:spacing w:line="360" w:lineRule="auto"/>
      <w:ind w:firstLine="480"/>
    </w:pPr>
    <w:rPr>
      <w:rFonts w:cs="宋体"/>
      <w:sz w:val="24"/>
      <w:szCs w:val="20"/>
    </w:rPr>
  </w:style>
  <w:style w:type="paragraph" w:customStyle="1" w:styleId="760">
    <w:name w:val="Char Char4 Char Char"/>
    <w:basedOn w:val="1"/>
    <w:qFormat/>
    <w:uiPriority w:val="0"/>
    <w:pPr>
      <w:widowControl/>
      <w:adjustRightInd/>
      <w:spacing w:after="160" w:line="240" w:lineRule="exact"/>
      <w:jc w:val="left"/>
    </w:pPr>
  </w:style>
  <w:style w:type="paragraph" w:customStyle="1" w:styleId="761">
    <w:name w:val="目录2"/>
    <w:basedOn w:val="1"/>
    <w:qFormat/>
    <w:uiPriority w:val="0"/>
    <w:pPr>
      <w:tabs>
        <w:tab w:val="left" w:leader="dot" w:pos="7370"/>
      </w:tabs>
      <w:autoSpaceDE w:val="0"/>
      <w:autoSpaceDN w:val="0"/>
      <w:spacing w:line="317" w:lineRule="atLeast"/>
      <w:ind w:firstLine="200" w:firstLineChars="200"/>
    </w:pPr>
    <w:rPr>
      <w:color w:val="000000"/>
      <w:kern w:val="0"/>
      <w:szCs w:val="21"/>
    </w:rPr>
  </w:style>
  <w:style w:type="paragraph" w:customStyle="1" w:styleId="762">
    <w:name w:val="Char Char11 Char Char Char2"/>
    <w:basedOn w:val="1"/>
    <w:qFormat/>
    <w:uiPriority w:val="0"/>
    <w:pPr>
      <w:spacing w:line="360" w:lineRule="auto"/>
    </w:pPr>
    <w:rPr>
      <w:szCs w:val="20"/>
    </w:rPr>
  </w:style>
  <w:style w:type="paragraph" w:customStyle="1" w:styleId="76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76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rPr>
  </w:style>
  <w:style w:type="paragraph" w:customStyle="1" w:styleId="765">
    <w:name w:val="数字标题4"/>
    <w:basedOn w:val="6"/>
    <w:qFormat/>
    <w:uiPriority w:val="0"/>
    <w:pPr>
      <w:tabs>
        <w:tab w:val="left" w:pos="0"/>
        <w:tab w:val="clear" w:pos="864"/>
      </w:tabs>
      <w:spacing w:before="0" w:after="0" w:line="360" w:lineRule="auto"/>
      <w:ind w:left="0"/>
    </w:pPr>
    <w:rPr>
      <w:rFonts w:eastAsia="仿宋_GB2312" w:cs="Arial"/>
      <w:b w:val="0"/>
      <w:bCs w:val="0"/>
      <w:color w:val="000000"/>
      <w:kern w:val="0"/>
      <w:sz w:val="24"/>
      <w:szCs w:val="24"/>
      <w:lang w:val="en-US"/>
    </w:rPr>
  </w:style>
  <w:style w:type="paragraph" w:customStyle="1" w:styleId="76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76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76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769">
    <w:name w:val="Char311"/>
    <w:basedOn w:val="1"/>
    <w:qFormat/>
    <w:uiPriority w:val="0"/>
    <w:pPr>
      <w:adjustRightInd/>
      <w:ind w:firstLine="200" w:firstLineChars="200"/>
    </w:pPr>
    <w:rPr>
      <w:rFonts w:ascii="Tahoma" w:hAnsi="Tahoma"/>
      <w:sz w:val="24"/>
      <w:szCs w:val="20"/>
    </w:rPr>
  </w:style>
  <w:style w:type="paragraph" w:customStyle="1" w:styleId="77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1">
    <w:name w:val="dash bullet"/>
    <w:qFormat/>
    <w:uiPriority w:val="0"/>
    <w:pPr>
      <w:tabs>
        <w:tab w:val="left" w:pos="187"/>
        <w:tab w:val="left" w:pos="360"/>
      </w:tabs>
      <w:spacing w:after="20"/>
      <w:ind w:left="374" w:hanging="187"/>
    </w:pPr>
    <w:rPr>
      <w:rFonts w:ascii="Futura Bk" w:hAnsi="Futura Bk" w:eastAsia="宋体" w:cs="Times New Roman"/>
      <w:sz w:val="18"/>
      <w:lang w:val="en-US" w:eastAsia="zh-CN" w:bidi="ar-SA"/>
    </w:rPr>
  </w:style>
  <w:style w:type="paragraph" w:customStyle="1" w:styleId="772">
    <w:name w:val="正文 内标"/>
    <w:basedOn w:val="687"/>
    <w:qFormat/>
    <w:uiPriority w:val="0"/>
    <w:pPr>
      <w:tabs>
        <w:tab w:val="left" w:pos="0"/>
      </w:tabs>
      <w:ind w:left="900" w:firstLine="0" w:firstLineChars="0"/>
    </w:pPr>
  </w:style>
  <w:style w:type="paragraph" w:customStyle="1" w:styleId="773">
    <w:name w:val="Bulleted List"/>
    <w:basedOn w:val="1"/>
    <w:qFormat/>
    <w:uiPriority w:val="0"/>
    <w:pPr>
      <w:tabs>
        <w:tab w:val="left" w:pos="1260"/>
      </w:tabs>
      <w:adjustRightInd/>
      <w:ind w:left="1260" w:hanging="420"/>
    </w:pPr>
  </w:style>
  <w:style w:type="paragraph" w:customStyle="1" w:styleId="774">
    <w:name w:val="样式 正文文本缩进 2 + 仿宋_GB2312 黑色 行距: 1.5 倍行距"/>
    <w:basedOn w:val="36"/>
    <w:qFormat/>
    <w:uiPriority w:val="0"/>
    <w:pPr>
      <w:adjustRightInd/>
      <w:ind w:firstLine="200" w:firstLineChars="200"/>
      <w:textAlignment w:val="auto"/>
    </w:pPr>
    <w:rPr>
      <w:rFonts w:hAnsi="宋体" w:cs="宋体"/>
      <w:color w:val="000000"/>
      <w:kern w:val="2"/>
      <w:sz w:val="24"/>
    </w:rPr>
  </w:style>
  <w:style w:type="paragraph" w:customStyle="1" w:styleId="775">
    <w:name w:val="样式 左侧:  0.85 厘米"/>
    <w:basedOn w:val="1"/>
    <w:qFormat/>
    <w:uiPriority w:val="0"/>
    <w:pPr>
      <w:adjustRightInd/>
      <w:spacing w:line="360" w:lineRule="auto"/>
    </w:pPr>
    <w:rPr>
      <w:rFonts w:cs="宋体"/>
      <w:sz w:val="24"/>
      <w:szCs w:val="20"/>
    </w:rPr>
  </w:style>
  <w:style w:type="paragraph" w:customStyle="1" w:styleId="776">
    <w:name w:val="Char Char Char Char Char Char Char Char Char Char Char Char1 Char"/>
    <w:basedOn w:val="1"/>
    <w:qFormat/>
    <w:uiPriority w:val="0"/>
    <w:rPr>
      <w:rFonts w:ascii="Tahoma" w:hAnsi="Tahoma" w:cs="仿宋_GB2312"/>
      <w:sz w:val="24"/>
      <w:szCs w:val="20"/>
    </w:rPr>
  </w:style>
  <w:style w:type="paragraph" w:customStyle="1" w:styleId="777">
    <w:name w:val="正文1"/>
    <w:basedOn w:val="31"/>
    <w:qFormat/>
    <w:uiPriority w:val="0"/>
    <w:pPr>
      <w:ind w:left="0" w:leftChars="0" w:firstLine="200" w:firstLineChars="200"/>
    </w:pPr>
    <w:rPr>
      <w:rFonts w:ascii="仿宋_GB2312" w:hAnsi="Courier New" w:eastAsia="仿宋_GB2312"/>
      <w:kern w:val="28"/>
      <w:sz w:val="24"/>
    </w:rPr>
  </w:style>
  <w:style w:type="paragraph" w:customStyle="1" w:styleId="77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77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780">
    <w:name w:val="模板普通正文"/>
    <w:basedOn w:val="24"/>
    <w:qFormat/>
    <w:uiPriority w:val="0"/>
    <w:pPr>
      <w:adjustRightInd/>
      <w:spacing w:before="50" w:beforeLines="50" w:after="10" w:line="360" w:lineRule="auto"/>
      <w:ind w:firstLine="175" w:firstLineChars="175"/>
      <w:jc w:val="left"/>
    </w:pPr>
    <w:rPr>
      <w:rFonts w:ascii="Times New Roman" w:hAnsi="Times New Roman"/>
    </w:rPr>
  </w:style>
  <w:style w:type="paragraph" w:customStyle="1" w:styleId="781">
    <w:name w:val="Char Char1 Char Char Char Char Char Char"/>
    <w:basedOn w:val="1"/>
    <w:qFormat/>
    <w:uiPriority w:val="0"/>
    <w:rPr>
      <w:rFonts w:ascii="仿宋_GB2312" w:eastAsia="仿宋_GB2312"/>
      <w:b/>
      <w:sz w:val="32"/>
      <w:szCs w:val="20"/>
    </w:rPr>
  </w:style>
  <w:style w:type="paragraph" w:customStyle="1" w:styleId="78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783">
    <w:name w:val="Char Char1 Char Char Char Char Char Char2"/>
    <w:basedOn w:val="1"/>
    <w:qFormat/>
    <w:uiPriority w:val="0"/>
    <w:rPr>
      <w:rFonts w:ascii="仿宋_GB2312" w:eastAsia="仿宋_GB2312"/>
      <w:b/>
      <w:sz w:val="32"/>
      <w:szCs w:val="20"/>
    </w:rPr>
  </w:style>
  <w:style w:type="paragraph" w:customStyle="1" w:styleId="78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78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78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78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788">
    <w:name w:val="Char Char Char Char Char Char1 Char2"/>
    <w:basedOn w:val="1"/>
    <w:qFormat/>
    <w:uiPriority w:val="0"/>
    <w:pPr>
      <w:widowControl/>
      <w:spacing w:after="160" w:line="240" w:lineRule="exact"/>
      <w:jc w:val="left"/>
    </w:pPr>
    <w:rPr>
      <w:rFonts w:ascii="Verdana" w:hAnsi="Verdana"/>
      <w:kern w:val="0"/>
      <w:szCs w:val="20"/>
    </w:rPr>
  </w:style>
  <w:style w:type="paragraph" w:customStyle="1" w:styleId="789">
    <w:name w:val="样式 首行缩进:  2 字符4"/>
    <w:basedOn w:val="1"/>
    <w:qFormat/>
    <w:uiPriority w:val="0"/>
    <w:pPr>
      <w:adjustRightInd/>
      <w:spacing w:before="120" w:line="360" w:lineRule="auto"/>
      <w:ind w:firstLine="200" w:firstLineChars="200"/>
    </w:pPr>
    <w:rPr>
      <w:rFonts w:eastAsia="仿宋_GB2312" w:cs="宋体"/>
      <w:sz w:val="28"/>
      <w:szCs w:val="20"/>
    </w:rPr>
  </w:style>
  <w:style w:type="paragraph" w:customStyle="1" w:styleId="79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79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79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793">
    <w:name w:val="Char31"/>
    <w:basedOn w:val="1"/>
    <w:qFormat/>
    <w:uiPriority w:val="0"/>
    <w:pPr>
      <w:adjustRightInd/>
    </w:pPr>
    <w:rPr>
      <w:rFonts w:ascii="仿宋_GB2312" w:eastAsia="仿宋_GB2312"/>
      <w:b/>
      <w:sz w:val="32"/>
      <w:szCs w:val="32"/>
    </w:rPr>
  </w:style>
  <w:style w:type="paragraph" w:customStyle="1" w:styleId="79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795">
    <w:name w:val="Char Char Char Char Char Char1"/>
    <w:basedOn w:val="1"/>
    <w:qFormat/>
    <w:uiPriority w:val="0"/>
    <w:pPr>
      <w:widowControl/>
      <w:spacing w:before="50" w:beforeLines="50" w:after="50" w:afterLines="50" w:line="240" w:lineRule="exact"/>
      <w:jc w:val="left"/>
    </w:pPr>
    <w:rPr>
      <w:rFonts w:ascii="Verdana" w:hAnsi="Verdana"/>
      <w:kern w:val="0"/>
      <w:sz w:val="20"/>
      <w:szCs w:val="20"/>
    </w:rPr>
  </w:style>
  <w:style w:type="paragraph" w:customStyle="1" w:styleId="79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797">
    <w:name w:val="Char Char1"/>
    <w:basedOn w:val="1"/>
    <w:qFormat/>
    <w:uiPriority w:val="0"/>
    <w:pPr>
      <w:widowControl/>
      <w:spacing w:after="160" w:line="240" w:lineRule="exact"/>
      <w:jc w:val="left"/>
    </w:pPr>
    <w:rPr>
      <w:rFonts w:eastAsia="仿宋_GB2312"/>
      <w:sz w:val="28"/>
    </w:rPr>
  </w:style>
  <w:style w:type="paragraph" w:customStyle="1" w:styleId="798">
    <w:name w:val="Char21"/>
    <w:basedOn w:val="1"/>
    <w:qFormat/>
    <w:uiPriority w:val="0"/>
    <w:pPr>
      <w:adjustRightInd/>
      <w:ind w:firstLine="200" w:firstLineChars="200"/>
    </w:pPr>
    <w:rPr>
      <w:rFonts w:ascii="仿宋_GB2312" w:eastAsia="仿宋_GB2312"/>
      <w:b/>
      <w:sz w:val="32"/>
      <w:szCs w:val="32"/>
    </w:rPr>
  </w:style>
  <w:style w:type="paragraph" w:customStyle="1" w:styleId="799">
    <w:name w:val="列表段落1"/>
    <w:basedOn w:val="1"/>
    <w:qFormat/>
    <w:uiPriority w:val="0"/>
    <w:pPr>
      <w:adjustRightInd/>
      <w:ind w:right="238" w:firstLine="420"/>
    </w:pPr>
    <w:rPr>
      <w:rFonts w:ascii="Calibri" w:hAnsi="Calibri"/>
      <w:sz w:val="24"/>
    </w:rPr>
  </w:style>
  <w:style w:type="paragraph" w:customStyle="1" w:styleId="800">
    <w:name w:val="Char Char110"/>
    <w:basedOn w:val="1"/>
    <w:qFormat/>
    <w:uiPriority w:val="0"/>
    <w:pPr>
      <w:spacing w:line="360" w:lineRule="auto"/>
    </w:pPr>
    <w:rPr>
      <w:rFonts w:ascii="Tahoma" w:hAnsi="Tahoma"/>
      <w:sz w:val="24"/>
      <w:szCs w:val="20"/>
    </w:rPr>
  </w:style>
  <w:style w:type="paragraph" w:customStyle="1" w:styleId="80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0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0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0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05">
    <w:name w:val="Char Char Char Char Char Char Char Char Char Char Char Char1 Char2"/>
    <w:basedOn w:val="1"/>
    <w:qFormat/>
    <w:uiPriority w:val="0"/>
    <w:rPr>
      <w:rFonts w:ascii="Tahoma" w:hAnsi="Tahoma" w:cs="仿宋_GB2312"/>
      <w:sz w:val="24"/>
      <w:szCs w:val="20"/>
    </w:rPr>
  </w:style>
  <w:style w:type="paragraph" w:customStyle="1" w:styleId="80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0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08">
    <w:name w:val="样式 列表编号 + 段后: 0.5 行"/>
    <w:basedOn w:val="15"/>
    <w:qFormat/>
    <w:uiPriority w:val="0"/>
    <w:pPr>
      <w:tabs>
        <w:tab w:val="clear" w:pos="390"/>
        <w:tab w:val="clear" w:pos="454"/>
      </w:tabs>
      <w:spacing w:after="0" w:afterLines="0"/>
      <w:ind w:left="840" w:hanging="420"/>
      <w:contextualSpacing/>
    </w:pPr>
    <w:rPr>
      <w:rFonts w:cs="宋体"/>
    </w:rPr>
  </w:style>
  <w:style w:type="paragraph" w:customStyle="1" w:styleId="80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10">
    <w:name w:val="_Style 12"/>
    <w:basedOn w:val="18"/>
    <w:qFormat/>
    <w:uiPriority w:val="0"/>
    <w:pPr>
      <w:snapToGrid w:val="0"/>
      <w:spacing w:line="360" w:lineRule="auto"/>
    </w:pPr>
  </w:style>
  <w:style w:type="paragraph" w:customStyle="1" w:styleId="81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12">
    <w:name w:val="Char1 Char Char Char6"/>
    <w:basedOn w:val="1"/>
    <w:qFormat/>
    <w:uiPriority w:val="0"/>
    <w:pPr>
      <w:widowControl/>
      <w:snapToGrid w:val="0"/>
      <w:spacing w:before="120" w:after="160" w:line="360" w:lineRule="auto"/>
      <w:ind w:right="-360"/>
      <w:jc w:val="left"/>
    </w:pPr>
    <w:rPr>
      <w:rFonts w:ascii="Arial" w:hAnsi="Arial"/>
      <w:kern w:val="0"/>
      <w:sz w:val="24"/>
    </w:rPr>
  </w:style>
  <w:style w:type="paragraph" w:customStyle="1" w:styleId="813">
    <w:name w:val="_Style 94"/>
    <w:basedOn w:val="1"/>
    <w:next w:val="231"/>
    <w:qFormat/>
    <w:uiPriority w:val="0"/>
    <w:pPr>
      <w:adjustRightInd/>
      <w:spacing w:line="360" w:lineRule="auto"/>
      <w:ind w:firstLine="200" w:firstLineChars="200"/>
    </w:pPr>
    <w:rPr>
      <w:rFonts w:ascii="Calibri" w:hAnsi="Calibri"/>
      <w:sz w:val="28"/>
      <w:szCs w:val="20"/>
    </w:rPr>
  </w:style>
  <w:style w:type="paragraph" w:customStyle="1" w:styleId="814">
    <w:name w:val="方案正文"/>
    <w:basedOn w:val="1"/>
    <w:qFormat/>
    <w:uiPriority w:val="0"/>
    <w:pPr>
      <w:snapToGrid w:val="0"/>
      <w:spacing w:line="324" w:lineRule="auto"/>
      <w:ind w:firstLine="200" w:firstLineChars="200"/>
    </w:pPr>
    <w:rPr>
      <w:rFonts w:ascii="仿宋_GB2312" w:eastAsia="仿宋_GB2312"/>
      <w:b/>
      <w:color w:val="000000"/>
      <w:sz w:val="24"/>
      <w:szCs w:val="20"/>
    </w:rPr>
  </w:style>
  <w:style w:type="paragraph" w:customStyle="1" w:styleId="81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1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17">
    <w:name w:val="3级标题"/>
    <w:basedOn w:val="610"/>
    <w:qFormat/>
    <w:uiPriority w:val="0"/>
    <w:pPr>
      <w:outlineLvl w:val="2"/>
    </w:pPr>
  </w:style>
  <w:style w:type="paragraph" w:customStyle="1" w:styleId="81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19">
    <w:name w:val="Char1 Char Char Char3"/>
    <w:basedOn w:val="1"/>
    <w:qFormat/>
    <w:uiPriority w:val="0"/>
    <w:pPr>
      <w:adjustRightInd/>
      <w:ind w:firstLine="200" w:firstLineChars="200"/>
    </w:pPr>
    <w:rPr>
      <w:rFonts w:ascii="Tahoma" w:hAnsi="Tahoma"/>
      <w:sz w:val="24"/>
      <w:szCs w:val="20"/>
    </w:rPr>
  </w:style>
  <w:style w:type="paragraph" w:customStyle="1" w:styleId="82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21">
    <w:name w:val="MM Empty"/>
    <w:basedOn w:val="1"/>
    <w:qFormat/>
    <w:uiPriority w:val="0"/>
    <w:pPr>
      <w:adjustRightInd/>
    </w:pPr>
  </w:style>
  <w:style w:type="paragraph" w:customStyle="1" w:styleId="822">
    <w:name w:val="Char24"/>
    <w:basedOn w:val="1"/>
    <w:qFormat/>
    <w:uiPriority w:val="0"/>
    <w:rPr>
      <w:rFonts w:ascii="仿宋_GB2312" w:eastAsia="仿宋_GB2312"/>
      <w:b/>
      <w:sz w:val="32"/>
      <w:szCs w:val="32"/>
    </w:rPr>
  </w:style>
  <w:style w:type="paragraph" w:customStyle="1" w:styleId="823">
    <w:name w:val="正文箭头"/>
    <w:basedOn w:val="475"/>
    <w:qFormat/>
    <w:uiPriority w:val="0"/>
  </w:style>
  <w:style w:type="paragraph" w:customStyle="1" w:styleId="824">
    <w:name w:val="U_编号2"/>
    <w:basedOn w:val="1"/>
    <w:qFormat/>
    <w:uiPriority w:val="0"/>
    <w:pPr>
      <w:tabs>
        <w:tab w:val="left" w:pos="785"/>
      </w:tabs>
      <w:adjustRightInd/>
      <w:spacing w:before="10" w:beforeLines="10" w:after="10" w:afterLines="10" w:line="300" w:lineRule="auto"/>
    </w:pPr>
    <w:rPr>
      <w:sz w:val="24"/>
    </w:rPr>
  </w:style>
  <w:style w:type="paragraph" w:customStyle="1" w:styleId="82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2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2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28">
    <w:name w:val="TOC 标题1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29">
    <w:name w:val="_Style 1"/>
    <w:basedOn w:val="1"/>
    <w:qFormat/>
    <w:uiPriority w:val="0"/>
    <w:pPr>
      <w:adjustRightInd/>
      <w:ind w:firstLine="200" w:firstLineChars="200"/>
    </w:pPr>
    <w:rPr>
      <w:rFonts w:eastAsia="仿宋_GB2312"/>
      <w:sz w:val="28"/>
    </w:rPr>
  </w:style>
  <w:style w:type="paragraph" w:customStyle="1" w:styleId="830">
    <w:name w:val="表格 内容"/>
    <w:basedOn w:val="666"/>
    <w:qFormat/>
    <w:uiPriority w:val="0"/>
    <w:rPr>
      <w:b w:val="0"/>
      <w:sz w:val="20"/>
    </w:rPr>
  </w:style>
  <w:style w:type="paragraph" w:customStyle="1" w:styleId="831">
    <w:name w:val="正文首行缩进1"/>
    <w:basedOn w:val="23"/>
    <w:qFormat/>
    <w:uiPriority w:val="0"/>
    <w:pPr>
      <w:suppressAutoHyphens/>
      <w:autoSpaceDE/>
      <w:autoSpaceDN/>
      <w:adjustRightInd/>
      <w:spacing w:after="120" w:line="240" w:lineRule="auto"/>
      <w:ind w:firstLine="420"/>
      <w:jc w:val="left"/>
    </w:pPr>
    <w:rPr>
      <w:rFonts w:ascii="Times New Roman" w:hAnsi="Times New Roman"/>
      <w:sz w:val="28"/>
      <w:szCs w:val="24"/>
      <w:lang w:val="en-US" w:eastAsia="ar-SA"/>
    </w:rPr>
  </w:style>
  <w:style w:type="paragraph" w:customStyle="1" w:styleId="83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33">
    <w:name w:val="数字标题5"/>
    <w:basedOn w:val="7"/>
    <w:next w:val="1"/>
    <w:qFormat/>
    <w:uiPriority w:val="0"/>
    <w:pPr>
      <w:tabs>
        <w:tab w:val="left" w:pos="1080"/>
      </w:tabs>
      <w:ind w:left="1080" w:hanging="1080"/>
    </w:pPr>
  </w:style>
  <w:style w:type="paragraph" w:customStyle="1" w:styleId="834">
    <w:name w:val="数字标题1"/>
    <w:basedOn w:val="3"/>
    <w:next w:val="1"/>
    <w:qFormat/>
    <w:uiPriority w:val="0"/>
    <w:pPr>
      <w:tabs>
        <w:tab w:val="left" w:pos="480"/>
      </w:tabs>
      <w:ind w:left="480" w:hanging="480"/>
    </w:pPr>
  </w:style>
  <w:style w:type="paragraph" w:customStyle="1" w:styleId="83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3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37">
    <w:name w:val="Body"/>
    <w:basedOn w:val="1"/>
    <w:qFormat/>
    <w:uiPriority w:val="0"/>
    <w:pPr>
      <w:widowControl/>
      <w:adjustRightInd/>
      <w:spacing w:before="120" w:after="120" w:line="240" w:lineRule="exact"/>
      <w:ind w:firstLine="200" w:firstLineChars="200"/>
      <w:jc w:val="left"/>
    </w:pPr>
    <w:rPr>
      <w:rFonts w:ascii="Arial" w:hAnsi="Arial"/>
      <w:kern w:val="0"/>
      <w:sz w:val="20"/>
      <w:szCs w:val="20"/>
    </w:rPr>
  </w:style>
  <w:style w:type="paragraph" w:customStyle="1" w:styleId="83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rPr>
  </w:style>
  <w:style w:type="paragraph" w:customStyle="1" w:styleId="839">
    <w:name w:val="标准正文格式"/>
    <w:basedOn w:val="1"/>
    <w:qFormat/>
    <w:uiPriority w:val="0"/>
    <w:pPr>
      <w:widowControl/>
      <w:spacing w:before="60" w:after="120" w:line="360" w:lineRule="auto"/>
      <w:ind w:firstLine="200" w:firstLineChars="200"/>
      <w:textAlignment w:val="baseline"/>
    </w:pPr>
    <w:rPr>
      <w:rFonts w:ascii="宋体" w:hAnsi="宋体" w:eastAsia="仿宋_GB2312" w:cs="宋体"/>
      <w:color w:val="000000"/>
      <w:kern w:val="0"/>
      <w:sz w:val="24"/>
      <w:szCs w:val="20"/>
    </w:rPr>
  </w:style>
  <w:style w:type="paragraph" w:customStyle="1" w:styleId="840">
    <w:name w:val="Bullet"/>
    <w:basedOn w:val="1"/>
    <w:qFormat/>
    <w:uiPriority w:val="0"/>
    <w:pPr>
      <w:widowControl/>
      <w:tabs>
        <w:tab w:val="left" w:pos="288"/>
      </w:tabs>
      <w:adjustRightInd/>
      <w:ind w:left="288" w:firstLine="200" w:firstLineChars="200"/>
      <w:jc w:val="left"/>
    </w:pPr>
    <w:rPr>
      <w:rFonts w:ascii="Arial" w:hAnsi="Arial"/>
      <w:kern w:val="0"/>
      <w:sz w:val="20"/>
      <w:szCs w:val="20"/>
    </w:rPr>
  </w:style>
  <w:style w:type="paragraph" w:customStyle="1" w:styleId="841">
    <w:name w:val="0"/>
    <w:basedOn w:val="1"/>
    <w:qFormat/>
    <w:uiPriority w:val="0"/>
    <w:pPr>
      <w:widowControl/>
    </w:pPr>
    <w:rPr>
      <w:kern w:val="0"/>
      <w:sz w:val="24"/>
      <w:szCs w:val="20"/>
    </w:rPr>
  </w:style>
  <w:style w:type="paragraph" w:customStyle="1" w:styleId="842">
    <w:name w:val="Char Char113"/>
    <w:basedOn w:val="1"/>
    <w:qFormat/>
    <w:uiPriority w:val="0"/>
    <w:pPr>
      <w:widowControl/>
      <w:spacing w:after="160" w:line="240" w:lineRule="exact"/>
      <w:jc w:val="left"/>
    </w:pPr>
    <w:rPr>
      <w:rFonts w:eastAsia="仿宋_GB2312"/>
      <w:sz w:val="28"/>
    </w:rPr>
  </w:style>
  <w:style w:type="paragraph" w:customStyle="1" w:styleId="843">
    <w:name w:val="样式5"/>
    <w:basedOn w:val="1"/>
    <w:qFormat/>
    <w:uiPriority w:val="0"/>
    <w:pPr>
      <w:spacing w:line="440" w:lineRule="exact"/>
      <w:ind w:left="2" w:firstLine="200" w:firstLineChars="200"/>
    </w:pPr>
    <w:rPr>
      <w:rFonts w:ascii="仿宋_GB2312" w:hAnsi="仿宋" w:eastAsia="仿宋_GB2312"/>
      <w:sz w:val="24"/>
    </w:rPr>
  </w:style>
  <w:style w:type="paragraph" w:customStyle="1" w:styleId="844">
    <w:name w:val="_Style 8"/>
    <w:basedOn w:val="1"/>
    <w:qFormat/>
    <w:uiPriority w:val="0"/>
    <w:pPr>
      <w:adjustRightInd/>
      <w:ind w:firstLine="200" w:firstLineChars="200"/>
    </w:pPr>
    <w:rPr>
      <w:rFonts w:eastAsia="仿宋_GB2312"/>
      <w:sz w:val="28"/>
    </w:rPr>
  </w:style>
  <w:style w:type="paragraph" w:customStyle="1" w:styleId="84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6">
    <w:name w:val="正文样式 首行缩进:  0.74 厘米"/>
    <w:basedOn w:val="1"/>
    <w:qFormat/>
    <w:uiPriority w:val="0"/>
    <w:pPr>
      <w:adjustRightInd/>
      <w:spacing w:before="50" w:beforeLines="50" w:line="360" w:lineRule="auto"/>
      <w:ind w:firstLine="420"/>
    </w:pPr>
    <w:rPr>
      <w:rFonts w:cs="宋体"/>
      <w:sz w:val="24"/>
      <w:szCs w:val="20"/>
    </w:rPr>
  </w:style>
  <w:style w:type="paragraph" w:customStyle="1" w:styleId="84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48">
    <w:name w:val="列出段落31"/>
    <w:basedOn w:val="1"/>
    <w:qFormat/>
    <w:uiPriority w:val="0"/>
    <w:pPr>
      <w:adjustRightInd/>
      <w:spacing w:line="360" w:lineRule="auto"/>
      <w:ind w:firstLine="200" w:firstLineChars="200"/>
    </w:pPr>
    <w:rPr>
      <w:rFonts w:ascii="Calibri" w:hAnsi="Calibri"/>
      <w:sz w:val="24"/>
      <w:szCs w:val="22"/>
    </w:rPr>
  </w:style>
  <w:style w:type="paragraph" w:customStyle="1" w:styleId="84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rPr>
  </w:style>
  <w:style w:type="paragraph" w:customStyle="1" w:styleId="850">
    <w:name w:val="Char Char112"/>
    <w:basedOn w:val="1"/>
    <w:qFormat/>
    <w:uiPriority w:val="0"/>
    <w:pPr>
      <w:widowControl/>
      <w:spacing w:after="160" w:line="240" w:lineRule="exact"/>
      <w:jc w:val="left"/>
    </w:pPr>
    <w:rPr>
      <w:rFonts w:eastAsia="仿宋_GB2312"/>
      <w:sz w:val="28"/>
    </w:rPr>
  </w:style>
  <w:style w:type="paragraph" w:customStyle="1" w:styleId="851">
    <w:name w:val="正文 图"/>
    <w:basedOn w:val="379"/>
    <w:qFormat/>
    <w:uiPriority w:val="0"/>
    <w:pPr>
      <w:adjustRightInd/>
      <w:spacing w:before="0"/>
      <w:ind w:firstLine="0"/>
      <w:jc w:val="center"/>
    </w:pPr>
    <w:rPr>
      <w:rFonts w:ascii="微软雅黑" w:hAnsi="微软雅黑"/>
    </w:rPr>
  </w:style>
  <w:style w:type="paragraph" w:customStyle="1" w:styleId="85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5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854">
    <w:name w:val="Thf"/>
    <w:basedOn w:val="499"/>
    <w:qFormat/>
    <w:uiPriority w:val="0"/>
    <w:pPr>
      <w:ind w:left="0"/>
    </w:pPr>
  </w:style>
  <w:style w:type="paragraph" w:customStyle="1" w:styleId="85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856">
    <w:name w:val="subhead 2"/>
    <w:qFormat/>
    <w:uiPriority w:val="0"/>
    <w:pPr>
      <w:spacing w:after="60" w:line="240" w:lineRule="exact"/>
    </w:pPr>
    <w:rPr>
      <w:rFonts w:ascii="Arial" w:hAnsi="Arial" w:eastAsia="宋体" w:cs="Times New Roman"/>
      <w:b/>
      <w:sz w:val="22"/>
      <w:lang w:val="en-US" w:eastAsia="zh-CN" w:bidi="ar-SA"/>
    </w:rPr>
  </w:style>
  <w:style w:type="paragraph" w:customStyle="1" w:styleId="857">
    <w:name w:val="注释"/>
    <w:basedOn w:val="1"/>
    <w:qFormat/>
    <w:uiPriority w:val="0"/>
    <w:pPr>
      <w:adjustRightInd/>
      <w:spacing w:line="360" w:lineRule="auto"/>
      <w:ind w:firstLine="480"/>
    </w:pPr>
    <w:rPr>
      <w:sz w:val="24"/>
    </w:rPr>
  </w:style>
  <w:style w:type="paragraph" w:customStyle="1" w:styleId="858">
    <w:name w:val="列出段落111"/>
    <w:basedOn w:val="1"/>
    <w:qFormat/>
    <w:uiPriority w:val="0"/>
    <w:pPr>
      <w:ind w:firstLine="200" w:firstLineChars="200"/>
    </w:pPr>
  </w:style>
  <w:style w:type="character" w:customStyle="1" w:styleId="859">
    <w:name w:val="交叉引用"/>
    <w:qFormat/>
    <w:uiPriority w:val="0"/>
    <w:rPr>
      <w:rFonts w:ascii="Arial" w:hAnsi="Arial" w:eastAsia="黑体"/>
      <w:snapToGrid w:val="0"/>
      <w:color w:val="0000FF"/>
      <w:kern w:val="0"/>
      <w:sz w:val="20"/>
      <w:szCs w:val="21"/>
      <w:u w:val="single"/>
      <w:lang w:val="en-US" w:eastAsia="zh-CN"/>
    </w:rPr>
  </w:style>
  <w:style w:type="character" w:customStyle="1" w:styleId="860">
    <w:name w:val="正文缩进 字符1"/>
    <w:qFormat/>
    <w:uiPriority w:val="0"/>
    <w:rPr>
      <w:rFonts w:ascii="宋体" w:eastAsia="宋体"/>
      <w:snapToGrid w:val="0"/>
      <w:color w:val="000000"/>
      <w:kern w:val="28"/>
      <w:sz w:val="28"/>
      <w:lang w:val="en-US" w:eastAsia="zh-CN" w:bidi="ar-SA"/>
    </w:rPr>
  </w:style>
  <w:style w:type="character" w:customStyle="1" w:styleId="861">
    <w:name w:val="页脚 字符1"/>
    <w:qFormat/>
    <w:locked/>
    <w:uiPriority w:val="0"/>
    <w:rPr>
      <w:kern w:val="2"/>
      <w:sz w:val="18"/>
      <w:szCs w:val="18"/>
    </w:rPr>
  </w:style>
  <w:style w:type="character" w:customStyle="1" w:styleId="862">
    <w:name w:val="页眉 字符1"/>
    <w:qFormat/>
    <w:uiPriority w:val="0"/>
    <w:rPr>
      <w:kern w:val="2"/>
      <w:sz w:val="18"/>
      <w:szCs w:val="18"/>
    </w:rPr>
  </w:style>
  <w:style w:type="paragraph" w:customStyle="1" w:styleId="863">
    <w:name w:val="标准文本"/>
    <w:basedOn w:val="1"/>
    <w:qFormat/>
    <w:uiPriority w:val="0"/>
    <w:pPr>
      <w:adjustRightInd/>
      <w:spacing w:line="360" w:lineRule="auto"/>
      <w:ind w:firstLine="200" w:firstLineChars="200"/>
    </w:pPr>
    <w:rPr>
      <w:rFonts w:cs="宋体"/>
      <w:sz w:val="24"/>
      <w:szCs w:val="20"/>
    </w:rPr>
  </w:style>
  <w:style w:type="character" w:customStyle="1" w:styleId="864">
    <w:name w:val="Char Char213"/>
    <w:qFormat/>
    <w:uiPriority w:val="0"/>
    <w:rPr>
      <w:rFonts w:eastAsia="Century Gothic"/>
      <w:b/>
      <w:bCs/>
      <w:kern w:val="44"/>
      <w:sz w:val="32"/>
      <w:szCs w:val="44"/>
      <w:lang w:val="en-US" w:eastAsia="zh-CN" w:bidi="ar-SA"/>
    </w:rPr>
  </w:style>
  <w:style w:type="character" w:customStyle="1" w:styleId="865">
    <w:name w:val="apple-style-span"/>
    <w:qFormat/>
    <w:uiPriority w:val="0"/>
    <w:rPr>
      <w:rFonts w:ascii="Arial" w:hAnsi="Arial" w:eastAsia="黑体" w:cs="Arial"/>
      <w:snapToGrid w:val="0"/>
      <w:kern w:val="0"/>
      <w:szCs w:val="21"/>
    </w:rPr>
  </w:style>
  <w:style w:type="character" w:customStyle="1" w:styleId="866">
    <w:name w:val="15"/>
    <w:qFormat/>
    <w:uiPriority w:val="0"/>
    <w:rPr>
      <w:rFonts w:ascii="Calibri" w:hAnsi="Calibri"/>
      <w:color w:val="0000FF"/>
      <w:u w:val="single"/>
    </w:rPr>
  </w:style>
  <w:style w:type="character" w:customStyle="1" w:styleId="867">
    <w:name w:val="16"/>
    <w:qFormat/>
    <w:uiPriority w:val="0"/>
    <w:rPr>
      <w:rFonts w:ascii="宋体" w:hAnsi="宋体" w:eastAsia="宋体"/>
      <w:color w:val="000000"/>
      <w:sz w:val="20"/>
      <w:szCs w:val="20"/>
    </w:rPr>
  </w:style>
  <w:style w:type="character" w:customStyle="1" w:styleId="868">
    <w:name w:val="edui-unclickable"/>
    <w:qFormat/>
    <w:uiPriority w:val="0"/>
    <w:rPr>
      <w:color w:val="808080"/>
    </w:rPr>
  </w:style>
  <w:style w:type="character" w:customStyle="1" w:styleId="869">
    <w:name w:val="tpc_content1"/>
    <w:qFormat/>
    <w:uiPriority w:val="0"/>
    <w:rPr>
      <w:sz w:val="20"/>
      <w:szCs w:val="20"/>
    </w:rPr>
  </w:style>
  <w:style w:type="character" w:customStyle="1" w:styleId="870">
    <w:name w:val="正文文本缩进 字符"/>
    <w:qFormat/>
    <w:uiPriority w:val="0"/>
    <w:rPr>
      <w:rFonts w:ascii="Century Gothic" w:hAnsi="Century Gothic" w:eastAsia="Century Gothic"/>
      <w:kern w:val="2"/>
      <w:sz w:val="24"/>
      <w:lang w:val="en-US" w:eastAsia="zh-CN" w:bidi="ar-SA"/>
    </w:rPr>
  </w:style>
  <w:style w:type="character" w:customStyle="1" w:styleId="871">
    <w:name w:val="正文文本 2 字符"/>
    <w:qFormat/>
    <w:uiPriority w:val="0"/>
    <w:rPr>
      <w:rFonts w:ascii="Arial" w:hAnsi="Arial" w:eastAsia="宋体"/>
      <w:kern w:val="2"/>
      <w:sz w:val="24"/>
      <w:szCs w:val="24"/>
      <w:lang w:val="en-US" w:eastAsia="zh-CN" w:bidi="ar-SA"/>
    </w:rPr>
  </w:style>
  <w:style w:type="character" w:customStyle="1" w:styleId="872">
    <w:name w:val="edui-clickable2"/>
    <w:qFormat/>
    <w:uiPriority w:val="0"/>
    <w:rPr>
      <w:color w:val="0000FF"/>
      <w:u w:val="single"/>
    </w:rPr>
  </w:style>
  <w:style w:type="character" w:customStyle="1" w:styleId="873">
    <w:name w:val="style1"/>
    <w:qFormat/>
    <w:uiPriority w:val="0"/>
    <w:rPr>
      <w:rFonts w:ascii="Arial" w:hAnsi="Arial" w:eastAsia="黑体" w:cs="Arial"/>
      <w:snapToGrid w:val="0"/>
      <w:kern w:val="0"/>
      <w:szCs w:val="21"/>
    </w:rPr>
  </w:style>
  <w:style w:type="character" w:customStyle="1" w:styleId="874">
    <w:name w:val="zbggtop11 style5"/>
    <w:qFormat/>
    <w:uiPriority w:val="0"/>
    <w:rPr>
      <w:rFonts w:ascii="Arial" w:hAnsi="Arial" w:eastAsia="黑体" w:cs="Arial"/>
      <w:snapToGrid w:val="0"/>
      <w:kern w:val="0"/>
      <w:szCs w:val="21"/>
    </w:rPr>
  </w:style>
  <w:style w:type="character" w:customStyle="1" w:styleId="87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876">
    <w:name w:val="bulletintext1"/>
    <w:qFormat/>
    <w:uiPriority w:val="0"/>
    <w:rPr>
      <w:color w:val="000000"/>
      <w:sz w:val="18"/>
    </w:rPr>
  </w:style>
  <w:style w:type="paragraph" w:customStyle="1" w:styleId="877">
    <w:name w:val="_Style 947"/>
    <w:basedOn w:val="1"/>
    <w:next w:val="231"/>
    <w:qFormat/>
    <w:uiPriority w:val="0"/>
    <w:pPr>
      <w:adjustRightInd/>
      <w:ind w:firstLine="200" w:firstLineChars="200"/>
    </w:pPr>
  </w:style>
  <w:style w:type="paragraph" w:customStyle="1" w:styleId="87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879">
    <w:name w:val="纯文本2"/>
    <w:basedOn w:val="1"/>
    <w:qFormat/>
    <w:uiPriority w:val="0"/>
    <w:pPr>
      <w:adjustRightInd/>
      <w:snapToGrid w:val="0"/>
      <w:jc w:val="left"/>
    </w:pPr>
    <w:rPr>
      <w:rFonts w:ascii="Century Gothic" w:hAnsi="楷体_GB2312" w:eastAsia="Century Gothic"/>
      <w:szCs w:val="20"/>
    </w:rPr>
  </w:style>
  <w:style w:type="paragraph" w:customStyle="1" w:styleId="880">
    <w:name w:val="*Body 1"/>
    <w:qFormat/>
    <w:uiPriority w:val="0"/>
    <w:pPr>
      <w:spacing w:after="240" w:line="360" w:lineRule="auto"/>
      <w:ind w:left="-1276" w:firstLine="454"/>
    </w:pPr>
    <w:rPr>
      <w:rFonts w:ascii="Times New Roman" w:hAnsi="Times New Roman" w:eastAsia="宋体" w:cs="Times New Roman"/>
      <w:sz w:val="22"/>
      <w:lang w:val="en-US" w:eastAsia="zh-CN" w:bidi="ar-SA"/>
    </w:rPr>
  </w:style>
  <w:style w:type="paragraph" w:customStyle="1" w:styleId="88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882">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883">
    <w:name w:val="Blockquote"/>
    <w:basedOn w:val="1"/>
    <w:qFormat/>
    <w:uiPriority w:val="0"/>
    <w:pPr>
      <w:autoSpaceDE w:val="0"/>
      <w:autoSpaceDN w:val="0"/>
      <w:spacing w:before="100" w:after="100"/>
      <w:ind w:left="360" w:right="360"/>
      <w:jc w:val="left"/>
    </w:pPr>
    <w:rPr>
      <w:kern w:val="0"/>
      <w:sz w:val="24"/>
      <w:szCs w:val="20"/>
    </w:rPr>
  </w:style>
  <w:style w:type="paragraph" w:customStyle="1" w:styleId="884">
    <w:name w:val="p1"/>
    <w:basedOn w:val="1"/>
    <w:qFormat/>
    <w:uiPriority w:val="0"/>
    <w:pPr>
      <w:widowControl/>
      <w:adjustRightInd/>
      <w:jc w:val="left"/>
    </w:pPr>
    <w:rPr>
      <w:rFonts w:ascii=".PingFang SC" w:hAnsi=".PingFang SC" w:eastAsia=".PingFang SC"/>
      <w:color w:val="454545"/>
      <w:kern w:val="0"/>
      <w:sz w:val="18"/>
      <w:szCs w:val="18"/>
    </w:rPr>
  </w:style>
  <w:style w:type="paragraph" w:customStyle="1" w:styleId="885">
    <w:name w:val="Table Paragraph"/>
    <w:basedOn w:val="1"/>
    <w:qFormat/>
    <w:uiPriority w:val="0"/>
    <w:pPr>
      <w:adjustRightInd/>
      <w:jc w:val="left"/>
    </w:pPr>
    <w:rPr>
      <w:rFonts w:ascii="Calibri" w:hAnsi="Calibri"/>
      <w:kern w:val="0"/>
      <w:sz w:val="22"/>
      <w:szCs w:val="22"/>
    </w:rPr>
  </w:style>
  <w:style w:type="paragraph" w:customStyle="1" w:styleId="88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88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ascii="Arial Unicode MS" w:hAnsi="Arial Unicode MS" w:eastAsia="Arial Unicode MS"/>
      <w:kern w:val="0"/>
      <w:sz w:val="24"/>
      <w:szCs w:val="20"/>
    </w:rPr>
  </w:style>
  <w:style w:type="paragraph" w:customStyle="1" w:styleId="888">
    <w:name w:val="text-tag"/>
    <w:basedOn w:val="1"/>
    <w:qFormat/>
    <w:uiPriority w:val="0"/>
    <w:pPr>
      <w:widowControl/>
      <w:adjustRightInd/>
      <w:spacing w:before="100" w:beforeAutospacing="1" w:after="100" w:afterAutospacing="1"/>
      <w:jc w:val="left"/>
    </w:pPr>
    <w:rPr>
      <w:rFonts w:ascii="宋体" w:hAnsi="宋体" w:cs="宋体"/>
      <w:kern w:val="0"/>
      <w:sz w:val="24"/>
    </w:rPr>
  </w:style>
  <w:style w:type="character" w:customStyle="1" w:styleId="889">
    <w:name w:val="ksfind_class_select1"/>
    <w:basedOn w:val="63"/>
    <w:qFormat/>
    <w:uiPriority w:val="0"/>
    <w:rPr>
      <w:color w:val="000000"/>
      <w:shd w:val="clear" w:color="auto" w:fill="EFD200"/>
    </w:rPr>
  </w:style>
  <w:style w:type="character" w:customStyle="1" w:styleId="890">
    <w:name w:val="font71"/>
    <w:qFormat/>
    <w:uiPriority w:val="0"/>
    <w:rPr>
      <w:rFonts w:ascii="宋体" w:hAnsi="宋体" w:eastAsia="宋体" w:cs="宋体"/>
      <w:color w:val="000000"/>
      <w:sz w:val="22"/>
      <w:szCs w:val="22"/>
      <w:u w:val="none"/>
    </w:rPr>
  </w:style>
  <w:style w:type="character" w:customStyle="1" w:styleId="891">
    <w:name w:val="font91"/>
    <w:qFormat/>
    <w:uiPriority w:val="0"/>
    <w:rPr>
      <w:rFonts w:ascii="仿宋" w:hAnsi="仿宋" w:eastAsia="仿宋" w:cs="仿宋"/>
      <w:color w:val="000000"/>
      <w:sz w:val="22"/>
      <w:szCs w:val="22"/>
      <w:u w:val="none"/>
    </w:rPr>
  </w:style>
  <w:style w:type="paragraph" w:customStyle="1" w:styleId="892">
    <w:name w:val="修订4"/>
    <w:qFormat/>
    <w:uiPriority w:val="0"/>
    <w:rPr>
      <w:rFonts w:ascii="Times New Roman" w:hAnsi="Times New Roman" w:eastAsia="宋体" w:cs="Times New Roman"/>
      <w:kern w:val="2"/>
      <w:sz w:val="21"/>
      <w:szCs w:val="24"/>
      <w:lang w:val="en-US" w:eastAsia="zh-CN" w:bidi="ar-SA"/>
    </w:rPr>
  </w:style>
  <w:style w:type="paragraph" w:customStyle="1" w:styleId="893">
    <w:name w:val="[Normal]"/>
    <w:qFormat/>
    <w:uiPriority w:val="0"/>
    <w:rPr>
      <w:rFonts w:ascii="宋体" w:hAnsi="宋体" w:eastAsia="宋体" w:cs="Times New Roman"/>
      <w:sz w:val="24"/>
      <w:szCs w:val="22"/>
      <w:lang w:val="zh-CN"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主题​​">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主题​​">
      <a:majorFont>
        <a:latin typeface=""/>
        <a:ea typeface=""/>
        <a:cs typeface=""/>
      </a:majorFont>
      <a:minorFont>
        <a:latin typeface=""/>
        <a:ea typeface=""/>
        <a:cs typeface=""/>
      </a:minorFont>
    </a:fontScheme>
    <a:fmtScheme name="Office 主题​​">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1"/>
        </a:gradFill>
      </a:fillStyleLst>
      <a:lnStyleLst>
        <a:ln w="9525" cap="flat" cmpd="sng">
          <a:solidFill>
            <a:schemeClr val="phClr">
              <a:shade val="95000"/>
              <a:satMod val="105000"/>
            </a:schemeClr>
          </a:solidFill>
          <a:prstDash val="solid"/>
          <a:round/>
        </a:ln>
        <a:ln w="25400" cap="flat" cmpd="sng">
          <a:solidFill>
            <a:schemeClr val="phClr"/>
          </a:solidFill>
          <a:prstDash val="solid"/>
          <a:round/>
        </a:ln>
        <a:ln w="38100" cap="flat" cmpd="sng">
          <a:solidFill>
            <a:schemeClr val="phClr"/>
          </a:solidFill>
          <a:prstDash val="solid"/>
          <a:round/>
        </a:ln>
      </a:lnStyleLst>
      <a:effectStyleLst>
        <a:effectStyle>
          <a:effectLst>
            <a:outerShdw blurRad="40000" dist="20000" dir="5400000" rotWithShape="0">
              <a:srgbClr val="000000">
                <a:alpha val="37647"/>
              </a:srgbClr>
            </a:outerShdw>
          </a:effectLst>
        </a:effectStyle>
        <a:effectStyle>
          <a:effectLst>
            <a:outerShdw blurRad="40000" dist="23000" dir="5400000" rotWithShape="0">
              <a:srgbClr val="000000">
                <a:alpha val="34509"/>
              </a:srgbClr>
            </a:outerShdw>
          </a:effectLst>
        </a:effectStyle>
        <a:effectStyle>
          <a:effectLst>
            <a:outerShdw blurRad="40000" dist="23000" dir="5400000" rotWithShape="0">
              <a:srgbClr val="000000">
                <a:alpha val="34509"/>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100000" t="100000"/>
          </a:path>
          <a:tileRect r="-100000" b="-100000"/>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2.xml><?xml version="1.0" encoding="utf-8"?>
<customData xmlns="http://www.yozosoft.com.cn/officeDocument/2016/customData">
  <customProps>
    <docPr revisions="3 0 5 0 0 0 1 0 0 0 3000 0 1 1 1 1"/>
    <sectPr/>
    <sectPr/>
    <sectPr/>
    <sectPr/>
    <sectPr/>
    <sectPr/>
    <sectPr/>
  </customProps>
</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1389690-778A-4C48-B34D-64603705A75B}">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91</Pages>
  <Words>5560</Words>
  <Characters>6073</Characters>
  <Lines>453</Lines>
  <Paragraphs>127</Paragraphs>
  <TotalTime>40</TotalTime>
  <ScaleCrop>false</ScaleCrop>
  <LinksUpToDate>false</LinksUpToDate>
  <CharactersWithSpaces>6472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2025-04-18T04:05:00Z</dcterms:created>
  <dc:creator>玥</dc:creator>
  <cp:lastModifiedBy>HSZRJ</cp:lastModifiedBy>
  <cp:lastPrinted>2025-03-12T06:54:00Z</cp:lastPrinted>
  <dcterms:modified xsi:type="dcterms:W3CDTF">2025-04-24T05:15:13Z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466CD3F9B47F4ED1BCF83709C5D8E34B_13</vt:lpwstr>
  </property>
  <property fmtid="{D5CDD505-2E9C-101B-9397-08002B2CF9AE}" pid="5" name="KSOTemplateDocerSaveRecord">
    <vt:lpwstr>eyJoZGlkIjoiMzEwNTM5NzYwMDRjMzkwZTVkZjY2ODkwMGIxNGU0OTUiLCJ1c2VySWQiOiI0MTA3OTMzOTQifQ==</vt:lpwstr>
  </property>
</Properties>
</file>