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EA241">
      <w:pPr>
        <w:tabs>
          <w:tab w:val="left" w:pos="315"/>
          <w:tab w:val="left" w:pos="8820"/>
        </w:tabs>
        <w:spacing w:before="312" w:beforeLines="100" w:after="156" w:afterLines="50" w:line="500" w:lineRule="exact"/>
        <w:ind w:right="267" w:rightChars="127"/>
        <w:jc w:val="left"/>
        <w:rPr>
          <w:rFonts w:hint="eastAsia" w:ascii="宋体" w:hAnsi="宋体" w:eastAsia="宋体" w:cs="宋体"/>
          <w:b/>
          <w:bCs/>
          <w:sz w:val="52"/>
          <w:szCs w:val="52"/>
          <w:highlight w:val="none"/>
        </w:rPr>
      </w:pPr>
      <w:r>
        <w:rPr>
          <w:rFonts w:hint="eastAsia" w:ascii="宋体" w:hAnsi="宋体" w:eastAsia="宋体" w:cs="宋体"/>
          <w:highlight w:val="none"/>
        </w:rPr>
        <w:drawing>
          <wp:anchor distT="0" distB="0" distL="114300" distR="114300" simplePos="0" relativeHeight="251659264" behindDoc="0" locked="0" layoutInCell="1" allowOverlap="1">
            <wp:simplePos x="0" y="0"/>
            <wp:positionH relativeFrom="column">
              <wp:posOffset>50165</wp:posOffset>
            </wp:positionH>
            <wp:positionV relativeFrom="paragraph">
              <wp:posOffset>180340</wp:posOffset>
            </wp:positionV>
            <wp:extent cx="1390650" cy="667385"/>
            <wp:effectExtent l="0" t="0" r="6350" b="571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2"/>
                    <a:stretch>
                      <a:fillRect/>
                    </a:stretch>
                  </pic:blipFill>
                  <pic:spPr>
                    <a:xfrm>
                      <a:off x="0" y="0"/>
                      <a:ext cx="1390650" cy="667385"/>
                    </a:xfrm>
                    <a:prstGeom prst="rect">
                      <a:avLst/>
                    </a:prstGeom>
                    <a:noFill/>
                    <a:ln>
                      <a:noFill/>
                    </a:ln>
                  </pic:spPr>
                </pic:pic>
              </a:graphicData>
            </a:graphic>
          </wp:anchor>
        </w:drawing>
      </w:r>
    </w:p>
    <w:p w14:paraId="4ED5FB1D">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sz w:val="52"/>
          <w:szCs w:val="52"/>
          <w:highlight w:val="none"/>
        </w:rPr>
      </w:pPr>
    </w:p>
    <w:p w14:paraId="27122D91">
      <w:pPr>
        <w:tabs>
          <w:tab w:val="left" w:pos="315"/>
          <w:tab w:val="left" w:pos="8820"/>
        </w:tabs>
        <w:spacing w:before="312" w:beforeLines="100" w:after="156" w:afterLines="50" w:line="480" w:lineRule="auto"/>
        <w:ind w:right="267" w:rightChars="127"/>
        <w:jc w:val="center"/>
        <w:rPr>
          <w:rFonts w:hint="eastAsia" w:ascii="宋体" w:hAnsi="宋体" w:eastAsia="宋体" w:cs="宋体"/>
          <w:b/>
          <w:bCs/>
          <w:sz w:val="52"/>
          <w:szCs w:val="52"/>
          <w:highlight w:val="none"/>
        </w:rPr>
      </w:pPr>
      <w:bookmarkStart w:id="0" w:name="_Hlk9544796"/>
    </w:p>
    <w:p w14:paraId="1D84A61F">
      <w:pPr>
        <w:tabs>
          <w:tab w:val="left" w:pos="315"/>
          <w:tab w:val="left" w:pos="8820"/>
        </w:tabs>
        <w:spacing w:before="312" w:beforeLines="100" w:after="156" w:afterLines="50" w:line="480" w:lineRule="auto"/>
        <w:ind w:right="267" w:rightChars="127"/>
        <w:jc w:val="center"/>
        <w:rPr>
          <w:rFonts w:hint="eastAsia" w:ascii="宋体" w:hAnsi="宋体" w:eastAsia="宋体" w:cs="宋体"/>
          <w:b/>
          <w:bCs/>
          <w:sz w:val="52"/>
          <w:szCs w:val="52"/>
          <w:highlight w:val="none"/>
        </w:rPr>
      </w:pPr>
      <w:r>
        <w:rPr>
          <w:rFonts w:hint="eastAsia" w:ascii="宋体" w:hAnsi="宋体" w:eastAsia="宋体" w:cs="宋体"/>
          <w:b/>
          <w:bCs/>
          <w:sz w:val="52"/>
          <w:szCs w:val="52"/>
          <w:highlight w:val="none"/>
        </w:rPr>
        <w:t>政府采购公开招标文件</w:t>
      </w:r>
    </w:p>
    <w:p w14:paraId="1BC96CD9">
      <w:pPr>
        <w:pStyle w:val="32"/>
        <w:ind w:firstLine="0" w:firstLineChars="0"/>
        <w:jc w:val="center"/>
        <w:rPr>
          <w:rFonts w:hint="eastAsia" w:eastAsia="宋体"/>
          <w:sz w:val="20"/>
          <w:szCs w:val="18"/>
          <w:highlight w:val="none"/>
        </w:rPr>
      </w:pPr>
      <w:r>
        <w:rPr>
          <w:rFonts w:hint="eastAsia" w:ascii="宋体" w:hAnsi="宋体" w:eastAsia="宋体" w:cs="宋体"/>
          <w:sz w:val="48"/>
          <w:szCs w:val="48"/>
          <w:highlight w:val="none"/>
        </w:rPr>
        <w:t>（货物类）</w:t>
      </w:r>
    </w:p>
    <w:bookmarkEnd w:id="0"/>
    <w:p w14:paraId="350DD2BB">
      <w:pPr>
        <w:tabs>
          <w:tab w:val="left" w:pos="315"/>
          <w:tab w:val="left" w:pos="8820"/>
        </w:tabs>
        <w:spacing w:before="312" w:beforeLines="100" w:after="156" w:afterLines="50" w:line="500" w:lineRule="exact"/>
        <w:ind w:right="267" w:rightChars="127"/>
        <w:jc w:val="center"/>
        <w:rPr>
          <w:rFonts w:hint="eastAsia" w:ascii="宋体" w:hAnsi="宋体" w:eastAsia="宋体" w:cs="宋体"/>
          <w:bCs/>
          <w:sz w:val="44"/>
          <w:szCs w:val="44"/>
          <w:highlight w:val="none"/>
        </w:rPr>
      </w:pPr>
    </w:p>
    <w:p w14:paraId="3EB5BB2C">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sz w:val="44"/>
          <w:szCs w:val="44"/>
          <w:highlight w:val="none"/>
        </w:rPr>
      </w:pPr>
    </w:p>
    <w:p w14:paraId="5112127E">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sz w:val="44"/>
          <w:szCs w:val="44"/>
          <w:highlight w:val="none"/>
        </w:rPr>
      </w:pPr>
    </w:p>
    <w:p w14:paraId="3915F0C3">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sz w:val="36"/>
          <w:szCs w:val="36"/>
          <w:highlight w:val="none"/>
        </w:rPr>
      </w:pPr>
    </w:p>
    <w:p w14:paraId="0BB10BFF">
      <w:pPr>
        <w:tabs>
          <w:tab w:val="left" w:pos="2410"/>
        </w:tabs>
        <w:autoSpaceDE w:val="0"/>
        <w:autoSpaceDN w:val="0"/>
        <w:adjustRightInd w:val="0"/>
        <w:snapToGrid w:val="0"/>
        <w:spacing w:line="360" w:lineRule="auto"/>
        <w:ind w:firstLine="803" w:firstLineChars="200"/>
        <w:rPr>
          <w:rFonts w:hint="eastAsia" w:ascii="宋体" w:hAnsi="宋体" w:eastAsia="宋体" w:cs="宋体"/>
          <w:b/>
          <w:spacing w:val="20"/>
          <w:kern w:val="0"/>
          <w:sz w:val="36"/>
          <w:szCs w:val="36"/>
          <w:highlight w:val="none"/>
          <w:u w:val="single"/>
        </w:rPr>
      </w:pPr>
      <w:r>
        <w:rPr>
          <w:rFonts w:hint="eastAsia" w:ascii="宋体" w:hAnsi="宋体" w:eastAsia="宋体" w:cs="宋体"/>
          <w:b/>
          <w:spacing w:val="20"/>
          <w:kern w:val="0"/>
          <w:sz w:val="36"/>
          <w:szCs w:val="36"/>
          <w:highlight w:val="none"/>
        </w:rPr>
        <w:t>项目名称：</w:t>
      </w:r>
      <w:bookmarkStart w:id="1" w:name="_Hlk189660044"/>
      <w:r>
        <w:rPr>
          <w:rFonts w:hint="eastAsia" w:ascii="宋体" w:hAnsi="宋体" w:eastAsia="宋体" w:cs="宋体"/>
          <w:b/>
          <w:spacing w:val="20"/>
          <w:kern w:val="0"/>
          <w:sz w:val="36"/>
          <w:szCs w:val="36"/>
          <w:highlight w:val="none"/>
          <w:u w:val="single"/>
        </w:rPr>
        <w:t>长春理工大学浴池热水采购项目</w:t>
      </w:r>
      <w:bookmarkEnd w:id="1"/>
    </w:p>
    <w:p w14:paraId="38E8E1D3">
      <w:pPr>
        <w:tabs>
          <w:tab w:val="left" w:pos="2410"/>
        </w:tabs>
        <w:autoSpaceDE w:val="0"/>
        <w:autoSpaceDN w:val="0"/>
        <w:adjustRightInd w:val="0"/>
        <w:snapToGrid w:val="0"/>
        <w:spacing w:line="360" w:lineRule="auto"/>
        <w:ind w:firstLine="803" w:firstLineChars="200"/>
        <w:rPr>
          <w:rFonts w:hint="eastAsia" w:ascii="宋体" w:hAnsi="宋体" w:eastAsia="宋体" w:cs="宋体"/>
          <w:b/>
          <w:spacing w:val="20"/>
          <w:kern w:val="0"/>
          <w:sz w:val="36"/>
          <w:szCs w:val="36"/>
          <w:highlight w:val="none"/>
          <w:u w:val="single"/>
        </w:rPr>
      </w:pPr>
      <w:r>
        <w:rPr>
          <w:rFonts w:hint="eastAsia" w:ascii="宋体" w:hAnsi="宋体" w:eastAsia="宋体" w:cs="宋体"/>
          <w:b/>
          <w:spacing w:val="20"/>
          <w:kern w:val="0"/>
          <w:sz w:val="36"/>
          <w:szCs w:val="36"/>
          <w:highlight w:val="none"/>
        </w:rPr>
        <w:t>采购计划备案编号：</w:t>
      </w:r>
      <w:r>
        <w:rPr>
          <w:rFonts w:hint="eastAsia" w:ascii="宋体" w:hAnsi="宋体" w:eastAsia="宋体" w:cs="宋体"/>
          <w:b/>
          <w:spacing w:val="20"/>
          <w:kern w:val="0"/>
          <w:sz w:val="36"/>
          <w:szCs w:val="36"/>
          <w:highlight w:val="none"/>
          <w:u w:val="single"/>
        </w:rPr>
        <w:t>采购计划-[2025]-00178号</w:t>
      </w:r>
    </w:p>
    <w:p w14:paraId="3A05F955">
      <w:pPr>
        <w:tabs>
          <w:tab w:val="left" w:pos="2410"/>
        </w:tabs>
        <w:autoSpaceDE w:val="0"/>
        <w:autoSpaceDN w:val="0"/>
        <w:adjustRightInd w:val="0"/>
        <w:snapToGrid w:val="0"/>
        <w:spacing w:line="360" w:lineRule="auto"/>
        <w:ind w:firstLine="803" w:firstLineChars="200"/>
        <w:rPr>
          <w:rFonts w:hint="eastAsia" w:ascii="宋体" w:hAnsi="宋体" w:eastAsia="宋体" w:cs="宋体"/>
          <w:b/>
          <w:spacing w:val="20"/>
          <w:kern w:val="0"/>
          <w:sz w:val="36"/>
          <w:szCs w:val="36"/>
          <w:highlight w:val="none"/>
        </w:rPr>
      </w:pPr>
      <w:r>
        <w:rPr>
          <w:rFonts w:hint="eastAsia" w:ascii="宋体" w:hAnsi="宋体" w:eastAsia="宋体" w:cs="宋体"/>
          <w:b/>
          <w:spacing w:val="20"/>
          <w:kern w:val="0"/>
          <w:sz w:val="36"/>
          <w:szCs w:val="36"/>
          <w:highlight w:val="none"/>
        </w:rPr>
        <w:t>项目编号：</w:t>
      </w:r>
      <w:r>
        <w:rPr>
          <w:rFonts w:hint="eastAsia" w:ascii="宋体" w:hAnsi="宋体" w:eastAsia="宋体" w:cs="宋体"/>
          <w:b/>
          <w:spacing w:val="20"/>
          <w:kern w:val="0"/>
          <w:sz w:val="36"/>
          <w:szCs w:val="36"/>
          <w:highlight w:val="none"/>
          <w:u w:val="single"/>
        </w:rPr>
        <w:t>CCLG2025-002</w:t>
      </w:r>
    </w:p>
    <w:p w14:paraId="6FF06026">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sz w:val="40"/>
          <w:szCs w:val="40"/>
          <w:highlight w:val="none"/>
        </w:rPr>
      </w:pPr>
    </w:p>
    <w:p w14:paraId="6438A7DA">
      <w:pPr>
        <w:tabs>
          <w:tab w:val="left" w:pos="2410"/>
        </w:tabs>
        <w:autoSpaceDE w:val="0"/>
        <w:autoSpaceDN w:val="0"/>
        <w:adjustRightInd w:val="0"/>
        <w:snapToGrid w:val="0"/>
        <w:spacing w:line="360" w:lineRule="auto"/>
        <w:jc w:val="center"/>
        <w:rPr>
          <w:rFonts w:hint="eastAsia" w:ascii="宋体" w:hAnsi="宋体" w:eastAsia="宋体" w:cs="宋体"/>
          <w:b/>
          <w:sz w:val="32"/>
          <w:szCs w:val="18"/>
          <w:highlight w:val="none"/>
        </w:rPr>
      </w:pPr>
      <w:r>
        <w:rPr>
          <w:rFonts w:hint="eastAsia" w:ascii="宋体" w:hAnsi="宋体" w:eastAsia="宋体" w:cs="宋体"/>
          <w:b/>
          <w:sz w:val="32"/>
          <w:szCs w:val="18"/>
          <w:highlight w:val="none"/>
        </w:rPr>
        <w:t>采购人：长春理工大学</w:t>
      </w:r>
    </w:p>
    <w:p w14:paraId="3DF5DD49">
      <w:pPr>
        <w:tabs>
          <w:tab w:val="left" w:pos="2410"/>
        </w:tabs>
        <w:autoSpaceDE w:val="0"/>
        <w:autoSpaceDN w:val="0"/>
        <w:adjustRightInd w:val="0"/>
        <w:snapToGrid w:val="0"/>
        <w:spacing w:line="360" w:lineRule="auto"/>
        <w:jc w:val="center"/>
        <w:rPr>
          <w:rFonts w:hint="eastAsia" w:ascii="宋体" w:hAnsi="宋体" w:eastAsia="宋体" w:cs="宋体"/>
          <w:b/>
          <w:sz w:val="32"/>
          <w:szCs w:val="18"/>
          <w:highlight w:val="none"/>
        </w:rPr>
      </w:pPr>
      <w:r>
        <w:rPr>
          <w:rFonts w:hint="eastAsia" w:ascii="宋体" w:hAnsi="宋体" w:eastAsia="宋体" w:cs="宋体"/>
          <w:b/>
          <w:sz w:val="32"/>
          <w:szCs w:val="18"/>
          <w:highlight w:val="none"/>
        </w:rPr>
        <w:t>政府采购代理机构：公诚管理咨询有限公司</w:t>
      </w:r>
    </w:p>
    <w:p w14:paraId="36508614">
      <w:pPr>
        <w:tabs>
          <w:tab w:val="left" w:pos="2410"/>
        </w:tabs>
        <w:autoSpaceDE w:val="0"/>
        <w:autoSpaceDN w:val="0"/>
        <w:adjustRightInd w:val="0"/>
        <w:snapToGrid w:val="0"/>
        <w:spacing w:line="360" w:lineRule="auto"/>
        <w:jc w:val="center"/>
        <w:rPr>
          <w:rFonts w:hint="eastAsia" w:ascii="宋体" w:hAnsi="宋体" w:eastAsia="宋体" w:cs="宋体"/>
          <w:b/>
          <w:sz w:val="36"/>
          <w:highlight w:val="none"/>
        </w:rPr>
      </w:pPr>
      <w:r>
        <w:rPr>
          <w:rFonts w:hint="eastAsia" w:ascii="宋体" w:hAnsi="宋体" w:eastAsia="宋体" w:cs="宋体"/>
          <w:b/>
          <w:sz w:val="32"/>
          <w:szCs w:val="18"/>
          <w:highlight w:val="none"/>
        </w:rPr>
        <w:t>日期：二○二五年二月</w:t>
      </w:r>
      <w:r>
        <w:rPr>
          <w:rFonts w:hint="eastAsia" w:ascii="宋体" w:hAnsi="宋体" w:eastAsia="宋体" w:cs="宋体"/>
          <w:b/>
          <w:sz w:val="36"/>
          <w:highlight w:val="none"/>
        </w:rPr>
        <w:br w:type="page"/>
      </w:r>
    </w:p>
    <w:p w14:paraId="143B1A07">
      <w:pPr>
        <w:tabs>
          <w:tab w:val="left" w:pos="2410"/>
        </w:tabs>
        <w:autoSpaceDE w:val="0"/>
        <w:autoSpaceDN w:val="0"/>
        <w:adjustRightInd w:val="0"/>
        <w:snapToGrid w:val="0"/>
        <w:spacing w:line="360" w:lineRule="auto"/>
        <w:jc w:val="center"/>
        <w:rPr>
          <w:rFonts w:hint="eastAsia" w:ascii="宋体" w:hAnsi="宋体" w:eastAsia="宋体" w:cs="宋体"/>
          <w:b/>
          <w:sz w:val="28"/>
          <w:highlight w:val="none"/>
        </w:rPr>
      </w:pPr>
      <w:r>
        <w:rPr>
          <w:rFonts w:hint="eastAsia" w:ascii="宋体" w:hAnsi="宋体" w:eastAsia="宋体" w:cs="宋体"/>
          <w:b/>
          <w:sz w:val="28"/>
          <w:highlight w:val="none"/>
        </w:rPr>
        <w:t>目  录</w:t>
      </w:r>
    </w:p>
    <w:p w14:paraId="0C37D60E">
      <w:pPr>
        <w:pStyle w:val="17"/>
        <w:tabs>
          <w:tab w:val="right" w:leader="dot" w:pos="8306"/>
        </w:tabs>
        <w:rPr>
          <w:rFonts w:hint="eastAsia" w:ascii="宋体" w:hAnsi="宋体" w:eastAsia="宋体" w:cs="宋体"/>
          <w:sz w:val="24"/>
          <w:szCs w:val="24"/>
          <w:highlight w:val="none"/>
        </w:rPr>
      </w:pPr>
      <w:r>
        <w:rPr>
          <w:rFonts w:hint="eastAsia" w:ascii="宋体" w:hAnsi="宋体" w:eastAsia="宋体" w:cs="宋体"/>
          <w:b/>
          <w:sz w:val="24"/>
          <w:szCs w:val="24"/>
          <w:highlight w:val="none"/>
        </w:rPr>
        <w:fldChar w:fldCharType="begin"/>
      </w:r>
      <w:r>
        <w:rPr>
          <w:rFonts w:hint="eastAsia" w:ascii="宋体" w:hAnsi="宋体" w:eastAsia="宋体" w:cs="宋体"/>
          <w:b/>
          <w:sz w:val="24"/>
          <w:szCs w:val="24"/>
          <w:highlight w:val="none"/>
        </w:rPr>
        <w:instrText xml:space="preserve"> TOC \o "1-2" \h \z \u </w:instrText>
      </w:r>
      <w:r>
        <w:rPr>
          <w:rFonts w:hint="eastAsia" w:ascii="宋体" w:hAnsi="宋体" w:eastAsia="宋体" w:cs="宋体"/>
          <w:b/>
          <w:sz w:val="24"/>
          <w:szCs w:val="24"/>
          <w:highlight w:val="none"/>
        </w:rPr>
        <w:fldChar w:fldCharType="separate"/>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_Toc28716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第一章  招标公告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_Toc28716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C47A8FE">
      <w:pPr>
        <w:pStyle w:val="19"/>
        <w:tabs>
          <w:tab w:val="right" w:leader="dot" w:pos="8306"/>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_Toc32347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一、项目基本情况</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_Toc32347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3C909126">
      <w:pPr>
        <w:pStyle w:val="19"/>
        <w:tabs>
          <w:tab w:val="right" w:leader="dot" w:pos="8306"/>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_Toc22061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二、申请人的资格要求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_Toc22061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523A009">
      <w:pPr>
        <w:pStyle w:val="19"/>
        <w:tabs>
          <w:tab w:val="right" w:leader="dot" w:pos="8306"/>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_Toc30344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三、获取招标文件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_Toc30344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C45187A">
      <w:pPr>
        <w:pStyle w:val="19"/>
        <w:tabs>
          <w:tab w:val="right" w:leader="dot" w:pos="8306"/>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_Toc20783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四、提交投标文件截止时间、开标时间和地点</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_Toc20783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31102A09">
      <w:pPr>
        <w:pStyle w:val="19"/>
        <w:tabs>
          <w:tab w:val="right" w:leader="dot" w:pos="8306"/>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_Toc13444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五、公告期限</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_Toc13444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110281C">
      <w:pPr>
        <w:pStyle w:val="19"/>
        <w:tabs>
          <w:tab w:val="right" w:leader="dot" w:pos="8306"/>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_Toc32084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六、其他补充事宜</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_Toc32084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1E071A1C">
      <w:pPr>
        <w:pStyle w:val="19"/>
        <w:tabs>
          <w:tab w:val="right" w:leader="dot" w:pos="8306"/>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_Toc9322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七、对本次招标提出询问，请按以下方式联系。</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_Toc9322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F0083D1">
      <w:pPr>
        <w:pStyle w:val="17"/>
        <w:tabs>
          <w:tab w:val="right" w:leader="dot" w:pos="8306"/>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_Toc23748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第二章  投标人须知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_Toc23748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24646CF">
      <w:pPr>
        <w:pStyle w:val="19"/>
        <w:tabs>
          <w:tab w:val="right" w:leader="dot" w:pos="8306"/>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_Toc21589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一、投标人须知前附表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_Toc21589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35D00A4">
      <w:pPr>
        <w:pStyle w:val="19"/>
        <w:tabs>
          <w:tab w:val="right" w:leader="dot" w:pos="8306"/>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_Toc20346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二、 投标人须知正文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_Toc20346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225347F">
      <w:pPr>
        <w:pStyle w:val="17"/>
        <w:tabs>
          <w:tab w:val="right" w:leader="dot" w:pos="8306"/>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_Toc11634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第三章  采购需求书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_Toc11634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BF84151">
      <w:pPr>
        <w:pStyle w:val="17"/>
        <w:tabs>
          <w:tab w:val="right" w:leader="dot" w:pos="8306"/>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_Toc1669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第四章  评标方法和标准（最低评标价法）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_Toc1669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A9749DA">
      <w:pPr>
        <w:pStyle w:val="19"/>
        <w:tabs>
          <w:tab w:val="right" w:leader="dot" w:pos="8306"/>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_Toc16071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一、总则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_Toc16071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63F0179">
      <w:pPr>
        <w:pStyle w:val="19"/>
        <w:tabs>
          <w:tab w:val="right" w:leader="dot" w:pos="8306"/>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_Toc13888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二、评标程序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_Toc13888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C4FA18F">
      <w:pPr>
        <w:pStyle w:val="19"/>
        <w:tabs>
          <w:tab w:val="right" w:leader="dot" w:pos="8306"/>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_Toc28424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三、</w:t>
      </w:r>
      <w:r>
        <w:rPr>
          <w:rFonts w:hint="eastAsia" w:ascii="宋体" w:hAnsi="宋体" w:eastAsia="宋体" w:cs="宋体"/>
          <w:kern w:val="0"/>
          <w:sz w:val="24"/>
          <w:szCs w:val="24"/>
          <w:highlight w:val="none"/>
        </w:rPr>
        <w:t>确定中标人</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_Toc28424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819E47D">
      <w:pPr>
        <w:pStyle w:val="17"/>
        <w:tabs>
          <w:tab w:val="right" w:leader="dot" w:pos="8306"/>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_Toc10056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第五章  政府采购合同</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_Toc10056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130FC0C">
      <w:pPr>
        <w:pStyle w:val="17"/>
        <w:tabs>
          <w:tab w:val="right" w:leader="dot" w:pos="8306"/>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_Toc22060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第六章 投标文件格式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_Toc22060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5CE041B8">
      <w:pPr>
        <w:spacing w:line="360" w:lineRule="auto"/>
        <w:rPr>
          <w:rFonts w:hint="eastAsia" w:ascii="宋体" w:hAnsi="宋体" w:eastAsia="宋体" w:cs="宋体"/>
          <w:b/>
          <w:sz w:val="32"/>
          <w:highlight w:val="none"/>
        </w:rPr>
      </w:pPr>
      <w:r>
        <w:rPr>
          <w:rFonts w:hint="eastAsia" w:ascii="宋体" w:hAnsi="宋体" w:eastAsia="宋体" w:cs="宋体"/>
          <w:sz w:val="24"/>
          <w:szCs w:val="24"/>
          <w:highlight w:val="none"/>
        </w:rPr>
        <w:fldChar w:fldCharType="end"/>
      </w:r>
    </w:p>
    <w:p w14:paraId="15181048">
      <w:pPr>
        <w:spacing w:line="360" w:lineRule="auto"/>
        <w:jc w:val="center"/>
        <w:rPr>
          <w:rFonts w:hint="eastAsia" w:ascii="宋体" w:hAnsi="宋体" w:eastAsia="宋体" w:cs="宋体"/>
          <w:b/>
          <w:sz w:val="28"/>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5DE3053E">
      <w:pPr>
        <w:spacing w:line="360" w:lineRule="auto"/>
        <w:jc w:val="center"/>
        <w:outlineLvl w:val="0"/>
        <w:rPr>
          <w:rFonts w:hint="eastAsia" w:ascii="宋体" w:hAnsi="宋体" w:eastAsia="宋体" w:cs="宋体"/>
          <w:b/>
          <w:sz w:val="28"/>
          <w:highlight w:val="none"/>
        </w:rPr>
      </w:pPr>
      <w:bookmarkStart w:id="2" w:name="_Toc28716"/>
      <w:r>
        <w:rPr>
          <w:rFonts w:hint="eastAsia" w:ascii="宋体" w:hAnsi="宋体" w:eastAsia="宋体" w:cs="宋体"/>
          <w:b/>
          <w:sz w:val="28"/>
          <w:highlight w:val="none"/>
        </w:rPr>
        <w:t>第一章  招标公告</w:t>
      </w:r>
      <w:bookmarkEnd w:id="2"/>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B0B8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14:paraId="06DAC77C">
            <w:pPr>
              <w:spacing w:line="360" w:lineRule="auto"/>
              <w:ind w:firstLine="435"/>
              <w:rPr>
                <w:rFonts w:hint="eastAsia" w:ascii="宋体" w:hAnsi="宋体" w:eastAsia="宋体" w:cs="宋体"/>
                <w:sz w:val="24"/>
                <w:szCs w:val="18"/>
                <w:highlight w:val="none"/>
              </w:rPr>
            </w:pPr>
            <w:r>
              <w:rPr>
                <w:rFonts w:hint="eastAsia" w:ascii="宋体" w:hAnsi="宋体" w:eastAsia="宋体" w:cs="宋体"/>
                <w:sz w:val="24"/>
                <w:szCs w:val="18"/>
                <w:highlight w:val="none"/>
              </w:rPr>
              <w:t>项目概况</w:t>
            </w:r>
          </w:p>
          <w:p w14:paraId="68E39746">
            <w:pPr>
              <w:spacing w:line="360" w:lineRule="auto"/>
              <w:ind w:firstLine="435"/>
              <w:rPr>
                <w:rFonts w:hint="eastAsia" w:ascii="宋体" w:hAnsi="宋体" w:eastAsia="宋体" w:cs="宋体"/>
                <w:sz w:val="24"/>
                <w:szCs w:val="18"/>
                <w:highlight w:val="none"/>
              </w:rPr>
            </w:pPr>
            <w:r>
              <w:rPr>
                <w:rFonts w:hint="eastAsia" w:ascii="宋体" w:hAnsi="宋体" w:eastAsia="宋体" w:cs="宋体"/>
                <w:sz w:val="24"/>
                <w:szCs w:val="18"/>
                <w:highlight w:val="none"/>
              </w:rPr>
              <w:t>长春理工大学浴池热水采购项目的潜在投标人应在政府采购云平台（</w:t>
            </w:r>
            <w:r>
              <w:rPr>
                <w:rFonts w:hint="eastAsia" w:ascii="仿宋" w:hAnsi="仿宋" w:eastAsia="仿宋"/>
                <w:color w:val="000000"/>
                <w:sz w:val="28"/>
                <w:szCs w:val="28"/>
                <w:highlight w:val="none"/>
              </w:rPr>
              <w:t>http://www.zcygov.cn</w:t>
            </w:r>
            <w:r>
              <w:rPr>
                <w:rFonts w:hint="eastAsia" w:ascii="宋体" w:hAnsi="宋体" w:eastAsia="宋体" w:cs="宋体"/>
                <w:sz w:val="24"/>
                <w:szCs w:val="18"/>
                <w:highlight w:val="none"/>
              </w:rPr>
              <w:t>）获取招标文件，并于2025年3月</w:t>
            </w:r>
            <w:r>
              <w:rPr>
                <w:rFonts w:hint="eastAsia" w:ascii="宋体" w:hAnsi="宋体" w:eastAsia="宋体" w:cs="宋体"/>
                <w:sz w:val="24"/>
                <w:szCs w:val="18"/>
                <w:highlight w:val="none"/>
                <w:lang w:val="en-US" w:eastAsia="zh-CN"/>
              </w:rPr>
              <w:t>10</w:t>
            </w:r>
            <w:r>
              <w:rPr>
                <w:rFonts w:hint="eastAsia" w:ascii="宋体" w:hAnsi="宋体" w:eastAsia="宋体" w:cs="宋体"/>
                <w:sz w:val="24"/>
                <w:szCs w:val="18"/>
                <w:highlight w:val="none"/>
              </w:rPr>
              <w:t>日</w:t>
            </w:r>
            <w:r>
              <w:rPr>
                <w:rFonts w:hint="eastAsia" w:ascii="宋体" w:hAnsi="宋体" w:eastAsia="宋体" w:cs="宋体"/>
                <w:sz w:val="24"/>
                <w:szCs w:val="18"/>
                <w:highlight w:val="none"/>
                <w:lang w:val="en-US" w:eastAsia="zh-CN"/>
              </w:rPr>
              <w:t>09</w:t>
            </w:r>
            <w:r>
              <w:rPr>
                <w:rFonts w:hint="eastAsia" w:ascii="宋体" w:hAnsi="宋体" w:eastAsia="宋体" w:cs="宋体"/>
                <w:sz w:val="24"/>
                <w:szCs w:val="18"/>
                <w:highlight w:val="none"/>
              </w:rPr>
              <w:t>点</w:t>
            </w:r>
            <w:r>
              <w:rPr>
                <w:rFonts w:hint="eastAsia" w:ascii="宋体" w:hAnsi="宋体" w:eastAsia="宋体" w:cs="宋体"/>
                <w:sz w:val="24"/>
                <w:szCs w:val="18"/>
                <w:highlight w:val="none"/>
                <w:lang w:val="en-US" w:eastAsia="zh-CN"/>
              </w:rPr>
              <w:t>30</w:t>
            </w:r>
            <w:r>
              <w:rPr>
                <w:rFonts w:hint="eastAsia" w:ascii="宋体" w:hAnsi="宋体" w:eastAsia="宋体" w:cs="宋体"/>
                <w:sz w:val="24"/>
                <w:szCs w:val="18"/>
                <w:highlight w:val="none"/>
              </w:rPr>
              <w:t>分（北京时间）前递交投标文件。</w:t>
            </w:r>
          </w:p>
        </w:tc>
      </w:tr>
    </w:tbl>
    <w:p w14:paraId="6C5D5B2A">
      <w:pPr>
        <w:spacing w:line="360" w:lineRule="auto"/>
        <w:ind w:firstLine="435"/>
        <w:rPr>
          <w:rFonts w:hint="eastAsia" w:ascii="宋体" w:hAnsi="宋体" w:eastAsia="宋体" w:cs="宋体"/>
          <w:sz w:val="24"/>
          <w:szCs w:val="18"/>
          <w:highlight w:val="none"/>
        </w:rPr>
      </w:pPr>
    </w:p>
    <w:p w14:paraId="71186583">
      <w:pPr>
        <w:spacing w:line="360" w:lineRule="auto"/>
        <w:jc w:val="left"/>
        <w:outlineLvl w:val="1"/>
        <w:rPr>
          <w:rFonts w:hint="eastAsia" w:ascii="宋体" w:hAnsi="宋体" w:eastAsia="宋体" w:cs="宋体"/>
          <w:b/>
          <w:bCs/>
          <w:sz w:val="24"/>
          <w:szCs w:val="18"/>
          <w:highlight w:val="none"/>
        </w:rPr>
      </w:pPr>
      <w:bookmarkStart w:id="3" w:name="_Toc32347"/>
      <w:r>
        <w:rPr>
          <w:rFonts w:hint="eastAsia" w:ascii="宋体" w:hAnsi="宋体" w:eastAsia="宋体" w:cs="宋体"/>
          <w:b/>
          <w:bCs/>
          <w:sz w:val="24"/>
          <w:szCs w:val="18"/>
          <w:highlight w:val="none"/>
        </w:rPr>
        <w:t>一、项目基本情况</w:t>
      </w:r>
      <w:bookmarkEnd w:id="3"/>
    </w:p>
    <w:p w14:paraId="770ABE81">
      <w:pPr>
        <w:spacing w:line="360" w:lineRule="auto"/>
        <w:ind w:firstLine="435"/>
        <w:rPr>
          <w:rFonts w:hint="eastAsia" w:ascii="宋体" w:hAnsi="宋体" w:eastAsia="宋体" w:cs="宋体"/>
          <w:sz w:val="24"/>
          <w:szCs w:val="18"/>
          <w:highlight w:val="none"/>
        </w:rPr>
      </w:pPr>
      <w:r>
        <w:rPr>
          <w:rFonts w:hint="eastAsia" w:ascii="宋体" w:hAnsi="宋体" w:eastAsia="宋体" w:cs="宋体"/>
          <w:sz w:val="24"/>
          <w:szCs w:val="18"/>
          <w:highlight w:val="none"/>
        </w:rPr>
        <w:t>1、项目编号：CCLG2025-002</w:t>
      </w:r>
    </w:p>
    <w:p w14:paraId="584F2B5E">
      <w:pPr>
        <w:spacing w:line="360" w:lineRule="auto"/>
        <w:ind w:firstLine="435"/>
        <w:rPr>
          <w:rFonts w:hint="eastAsia" w:ascii="宋体" w:hAnsi="宋体" w:eastAsia="宋体" w:cs="宋体"/>
          <w:sz w:val="24"/>
          <w:szCs w:val="18"/>
          <w:highlight w:val="none"/>
        </w:rPr>
      </w:pPr>
      <w:r>
        <w:rPr>
          <w:rFonts w:hint="eastAsia" w:ascii="宋体" w:hAnsi="宋体" w:eastAsia="宋体" w:cs="宋体"/>
          <w:sz w:val="24"/>
          <w:szCs w:val="18"/>
          <w:highlight w:val="none"/>
        </w:rPr>
        <w:t>2、项目名称：长春理工大学浴池热水采购项目</w:t>
      </w:r>
    </w:p>
    <w:p w14:paraId="141870A4">
      <w:pPr>
        <w:spacing w:line="360" w:lineRule="auto"/>
        <w:ind w:firstLine="435"/>
        <w:rPr>
          <w:rFonts w:hint="eastAsia" w:ascii="宋体" w:hAnsi="宋体" w:eastAsia="宋体" w:cs="宋体"/>
          <w:sz w:val="24"/>
          <w:szCs w:val="18"/>
          <w:highlight w:val="none"/>
        </w:rPr>
      </w:pPr>
      <w:r>
        <w:rPr>
          <w:rFonts w:hint="eastAsia" w:ascii="宋体" w:hAnsi="宋体" w:eastAsia="宋体" w:cs="宋体"/>
          <w:sz w:val="24"/>
          <w:szCs w:val="18"/>
          <w:highlight w:val="none"/>
        </w:rPr>
        <w:t>3、预算金额：2100000元</w:t>
      </w:r>
    </w:p>
    <w:p w14:paraId="3A488170">
      <w:pPr>
        <w:spacing w:line="360" w:lineRule="auto"/>
        <w:ind w:firstLine="435"/>
        <w:rPr>
          <w:rFonts w:hint="eastAsia" w:ascii="宋体" w:hAnsi="宋体" w:eastAsia="宋体" w:cs="宋体"/>
          <w:sz w:val="24"/>
          <w:szCs w:val="18"/>
          <w:highlight w:val="none"/>
        </w:rPr>
      </w:pPr>
      <w:r>
        <w:rPr>
          <w:rFonts w:hint="eastAsia" w:ascii="宋体" w:hAnsi="宋体" w:eastAsia="宋体" w:cs="宋体"/>
          <w:sz w:val="24"/>
          <w:szCs w:val="18"/>
          <w:highlight w:val="none"/>
        </w:rPr>
        <w:t>4、最高限价：2100000元</w:t>
      </w:r>
    </w:p>
    <w:p w14:paraId="4E307C74">
      <w:pPr>
        <w:spacing w:line="360" w:lineRule="auto"/>
        <w:ind w:firstLine="435"/>
        <w:rPr>
          <w:rFonts w:hint="eastAsia" w:ascii="宋体" w:hAnsi="宋体" w:eastAsia="宋体" w:cs="宋体"/>
          <w:sz w:val="24"/>
          <w:szCs w:val="18"/>
          <w:highlight w:val="none"/>
        </w:rPr>
      </w:pPr>
      <w:r>
        <w:rPr>
          <w:rFonts w:hint="eastAsia" w:ascii="宋体" w:hAnsi="宋体" w:eastAsia="宋体" w:cs="宋体"/>
          <w:sz w:val="24"/>
          <w:szCs w:val="18"/>
          <w:highlight w:val="none"/>
        </w:rPr>
        <w:t>5、采购需求：</w:t>
      </w:r>
    </w:p>
    <w:tbl>
      <w:tblPr>
        <w:tblStyle w:val="26"/>
        <w:tblpPr w:leftFromText="180" w:rightFromText="180" w:vertAnchor="text"/>
        <w:tblW w:w="9508" w:type="dxa"/>
        <w:tblInd w:w="0" w:type="dxa"/>
        <w:tblLayout w:type="autofit"/>
        <w:tblCellMar>
          <w:top w:w="0" w:type="dxa"/>
          <w:left w:w="0" w:type="dxa"/>
          <w:bottom w:w="0" w:type="dxa"/>
          <w:right w:w="0" w:type="dxa"/>
        </w:tblCellMar>
      </w:tblPr>
      <w:tblGrid>
        <w:gridCol w:w="510"/>
        <w:gridCol w:w="1260"/>
        <w:gridCol w:w="1784"/>
        <w:gridCol w:w="709"/>
        <w:gridCol w:w="992"/>
        <w:gridCol w:w="1276"/>
        <w:gridCol w:w="2977"/>
      </w:tblGrid>
      <w:tr w14:paraId="782B305E">
        <w:trPr>
          <w:trHeight w:val="495" w:hRule="atLeast"/>
        </w:trPr>
        <w:tc>
          <w:tcPr>
            <w:tcW w:w="510"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5B9E9203">
            <w:pPr>
              <w:autoSpaceDE w:val="0"/>
              <w:autoSpaceDN w:val="0"/>
              <w:jc w:val="center"/>
              <w:rPr>
                <w:rFonts w:hint="eastAsia" w:ascii="仿宋_GB2312" w:eastAsia="仿宋_GB2312"/>
                <w:sz w:val="24"/>
                <w:szCs w:val="24"/>
                <w:highlight w:val="none"/>
              </w:rPr>
            </w:pPr>
            <w:r>
              <w:rPr>
                <w:rFonts w:hint="eastAsia" w:ascii="仿宋_GB2312" w:eastAsia="仿宋_GB2312"/>
                <w:sz w:val="24"/>
                <w:szCs w:val="24"/>
                <w:highlight w:val="none"/>
              </w:rPr>
              <w:t>序号</w:t>
            </w:r>
          </w:p>
        </w:tc>
        <w:tc>
          <w:tcPr>
            <w:tcW w:w="1260" w:type="dxa"/>
            <w:tcBorders>
              <w:top w:val="single" w:color="auto" w:sz="8" w:space="0"/>
              <w:left w:val="nil"/>
              <w:bottom w:val="single" w:color="auto" w:sz="8" w:space="0"/>
              <w:right w:val="single" w:color="auto" w:sz="8" w:space="0"/>
            </w:tcBorders>
            <w:tcMar>
              <w:top w:w="0" w:type="dxa"/>
              <w:left w:w="10" w:type="dxa"/>
              <w:bottom w:w="0" w:type="dxa"/>
              <w:right w:w="10" w:type="dxa"/>
            </w:tcMar>
            <w:vAlign w:val="center"/>
          </w:tcPr>
          <w:p w14:paraId="34FE519B">
            <w:pPr>
              <w:autoSpaceDE w:val="0"/>
              <w:autoSpaceDN w:val="0"/>
              <w:jc w:val="center"/>
              <w:rPr>
                <w:rFonts w:hint="eastAsia" w:ascii="仿宋_GB2312" w:eastAsia="仿宋_GB2312"/>
                <w:sz w:val="24"/>
                <w:szCs w:val="24"/>
                <w:highlight w:val="none"/>
              </w:rPr>
            </w:pPr>
            <w:r>
              <w:rPr>
                <w:rFonts w:hint="eastAsia" w:ascii="仿宋_GB2312" w:eastAsia="仿宋_GB2312"/>
                <w:sz w:val="24"/>
                <w:szCs w:val="24"/>
                <w:highlight w:val="none"/>
              </w:rPr>
              <w:t>货物名称</w:t>
            </w:r>
          </w:p>
        </w:tc>
        <w:tc>
          <w:tcPr>
            <w:tcW w:w="1784" w:type="dxa"/>
            <w:tcBorders>
              <w:top w:val="single" w:color="auto" w:sz="8" w:space="0"/>
              <w:left w:val="nil"/>
              <w:bottom w:val="single" w:color="auto" w:sz="8" w:space="0"/>
              <w:right w:val="single" w:color="auto" w:sz="8" w:space="0"/>
            </w:tcBorders>
            <w:tcMar>
              <w:top w:w="0" w:type="dxa"/>
              <w:left w:w="10" w:type="dxa"/>
              <w:bottom w:w="0" w:type="dxa"/>
              <w:right w:w="10" w:type="dxa"/>
            </w:tcMar>
            <w:vAlign w:val="center"/>
          </w:tcPr>
          <w:p w14:paraId="08819C98">
            <w:pPr>
              <w:autoSpaceDE w:val="0"/>
              <w:autoSpaceDN w:val="0"/>
              <w:rPr>
                <w:rFonts w:hint="eastAsia" w:ascii="仿宋_GB2312" w:eastAsia="仿宋_GB2312"/>
                <w:sz w:val="24"/>
                <w:szCs w:val="24"/>
                <w:highlight w:val="none"/>
              </w:rPr>
            </w:pPr>
            <w:r>
              <w:rPr>
                <w:rFonts w:hint="eastAsia" w:ascii="仿宋_GB2312" w:eastAsia="仿宋_GB2312"/>
                <w:sz w:val="24"/>
                <w:szCs w:val="24"/>
                <w:highlight w:val="none"/>
              </w:rPr>
              <w:t>功能、配置及主要技术参数要求</w:t>
            </w:r>
          </w:p>
        </w:tc>
        <w:tc>
          <w:tcPr>
            <w:tcW w:w="709" w:type="dxa"/>
            <w:tcBorders>
              <w:top w:val="single" w:color="auto" w:sz="8" w:space="0"/>
              <w:left w:val="nil"/>
              <w:bottom w:val="single" w:color="auto" w:sz="8" w:space="0"/>
              <w:right w:val="single" w:color="auto" w:sz="8" w:space="0"/>
            </w:tcBorders>
            <w:tcMar>
              <w:top w:w="0" w:type="dxa"/>
              <w:left w:w="10" w:type="dxa"/>
              <w:bottom w:w="0" w:type="dxa"/>
              <w:right w:w="10" w:type="dxa"/>
            </w:tcMar>
            <w:vAlign w:val="center"/>
          </w:tcPr>
          <w:p w14:paraId="3A05870E">
            <w:pPr>
              <w:autoSpaceDE w:val="0"/>
              <w:autoSpaceDN w:val="0"/>
              <w:rPr>
                <w:rFonts w:hint="eastAsia" w:ascii="仿宋_GB2312" w:eastAsia="仿宋_GB2312"/>
                <w:sz w:val="24"/>
                <w:szCs w:val="24"/>
                <w:highlight w:val="none"/>
              </w:rPr>
            </w:pPr>
            <w:r>
              <w:rPr>
                <w:rFonts w:hint="eastAsia" w:ascii="仿宋_GB2312" w:eastAsia="仿宋_GB2312"/>
                <w:sz w:val="24"/>
                <w:szCs w:val="24"/>
                <w:highlight w:val="none"/>
              </w:rPr>
              <w:t>数量</w:t>
            </w:r>
          </w:p>
        </w:tc>
        <w:tc>
          <w:tcPr>
            <w:tcW w:w="992" w:type="dxa"/>
            <w:tcBorders>
              <w:top w:val="single" w:color="auto" w:sz="8" w:space="0"/>
              <w:left w:val="nil"/>
              <w:bottom w:val="single" w:color="auto" w:sz="8" w:space="0"/>
              <w:right w:val="single" w:color="auto" w:sz="8" w:space="0"/>
            </w:tcBorders>
            <w:tcMar>
              <w:top w:w="0" w:type="dxa"/>
              <w:left w:w="10" w:type="dxa"/>
              <w:bottom w:w="0" w:type="dxa"/>
              <w:right w:w="10" w:type="dxa"/>
            </w:tcMar>
            <w:vAlign w:val="center"/>
          </w:tcPr>
          <w:p w14:paraId="0348BC66">
            <w:pPr>
              <w:autoSpaceDE w:val="0"/>
              <w:autoSpaceDN w:val="0"/>
              <w:rPr>
                <w:rFonts w:hint="eastAsia" w:ascii="仿宋_GB2312" w:eastAsia="仿宋_GB2312"/>
                <w:sz w:val="24"/>
                <w:szCs w:val="24"/>
                <w:highlight w:val="none"/>
              </w:rPr>
            </w:pPr>
            <w:r>
              <w:rPr>
                <w:rFonts w:hint="eastAsia" w:ascii="仿宋_GB2312" w:eastAsia="仿宋_GB2312"/>
                <w:sz w:val="24"/>
                <w:szCs w:val="24"/>
                <w:highlight w:val="none"/>
              </w:rPr>
              <w:t>数量单位</w:t>
            </w:r>
          </w:p>
        </w:tc>
        <w:tc>
          <w:tcPr>
            <w:tcW w:w="1276" w:type="dxa"/>
            <w:tcBorders>
              <w:top w:val="single" w:color="auto" w:sz="8" w:space="0"/>
              <w:left w:val="nil"/>
              <w:bottom w:val="single" w:color="auto" w:sz="8" w:space="0"/>
              <w:right w:val="single" w:color="auto" w:sz="8" w:space="0"/>
            </w:tcBorders>
            <w:tcMar>
              <w:top w:w="0" w:type="dxa"/>
              <w:left w:w="10" w:type="dxa"/>
              <w:bottom w:w="0" w:type="dxa"/>
              <w:right w:w="10" w:type="dxa"/>
            </w:tcMar>
            <w:vAlign w:val="center"/>
          </w:tcPr>
          <w:p w14:paraId="1A67F795">
            <w:pPr>
              <w:autoSpaceDE w:val="0"/>
              <w:autoSpaceDN w:val="0"/>
              <w:jc w:val="center"/>
              <w:rPr>
                <w:rFonts w:hint="eastAsia" w:ascii="仿宋_GB2312" w:eastAsia="仿宋_GB2312"/>
                <w:sz w:val="24"/>
                <w:szCs w:val="24"/>
                <w:highlight w:val="none"/>
              </w:rPr>
            </w:pPr>
            <w:r>
              <w:rPr>
                <w:rFonts w:hint="eastAsia" w:ascii="仿宋_GB2312" w:eastAsia="仿宋_GB2312"/>
                <w:sz w:val="24"/>
                <w:szCs w:val="24"/>
                <w:highlight w:val="none"/>
              </w:rPr>
              <w:t>质保期</w:t>
            </w:r>
          </w:p>
        </w:tc>
        <w:tc>
          <w:tcPr>
            <w:tcW w:w="2977" w:type="dxa"/>
            <w:tcBorders>
              <w:top w:val="single" w:color="auto" w:sz="8" w:space="0"/>
              <w:left w:val="nil"/>
              <w:bottom w:val="single" w:color="auto" w:sz="8" w:space="0"/>
              <w:right w:val="single" w:color="auto" w:sz="8" w:space="0"/>
            </w:tcBorders>
            <w:tcMar>
              <w:top w:w="0" w:type="dxa"/>
              <w:left w:w="10" w:type="dxa"/>
              <w:bottom w:w="0" w:type="dxa"/>
              <w:right w:w="10" w:type="dxa"/>
            </w:tcMar>
            <w:vAlign w:val="center"/>
          </w:tcPr>
          <w:p w14:paraId="0CEBB92B">
            <w:pPr>
              <w:autoSpaceDE w:val="0"/>
              <w:autoSpaceDN w:val="0"/>
              <w:rPr>
                <w:rFonts w:hint="eastAsia" w:ascii="仿宋_GB2312" w:eastAsia="仿宋_GB2312"/>
                <w:sz w:val="24"/>
                <w:szCs w:val="24"/>
                <w:highlight w:val="none"/>
              </w:rPr>
            </w:pPr>
            <w:r>
              <w:rPr>
                <w:rFonts w:hint="eastAsia" w:ascii="仿宋_GB2312" w:eastAsia="仿宋_GB2312"/>
                <w:sz w:val="24"/>
                <w:szCs w:val="24"/>
                <w:highlight w:val="none"/>
              </w:rPr>
              <w:t>交货时间、地点和方式</w:t>
            </w:r>
          </w:p>
        </w:tc>
      </w:tr>
      <w:tr w14:paraId="245D7872">
        <w:tblPrEx>
          <w:tblCellMar>
            <w:top w:w="0" w:type="dxa"/>
            <w:left w:w="0" w:type="dxa"/>
            <w:bottom w:w="0" w:type="dxa"/>
            <w:right w:w="0" w:type="dxa"/>
          </w:tblCellMar>
        </w:tblPrEx>
        <w:trPr>
          <w:cantSplit/>
          <w:trHeight w:val="20" w:hRule="atLeast"/>
        </w:trPr>
        <w:tc>
          <w:tcPr>
            <w:tcW w:w="510" w:type="dxa"/>
            <w:tcBorders>
              <w:top w:val="nil"/>
              <w:left w:val="single" w:color="auto" w:sz="8" w:space="0"/>
              <w:bottom w:val="single" w:color="auto" w:sz="8" w:space="0"/>
              <w:right w:val="single" w:color="auto" w:sz="8" w:space="0"/>
            </w:tcBorders>
            <w:tcMar>
              <w:top w:w="0" w:type="dxa"/>
              <w:left w:w="10" w:type="dxa"/>
              <w:bottom w:w="0" w:type="dxa"/>
              <w:right w:w="10" w:type="dxa"/>
            </w:tcMar>
            <w:vAlign w:val="center"/>
          </w:tcPr>
          <w:p w14:paraId="55BCCEB3">
            <w:pPr>
              <w:autoSpaceDE w:val="0"/>
              <w:autoSpaceDN w:val="0"/>
              <w:jc w:val="center"/>
              <w:rPr>
                <w:rFonts w:hint="eastAsia" w:ascii="仿宋_GB2312" w:eastAsia="仿宋_GB2312"/>
                <w:sz w:val="24"/>
                <w:szCs w:val="24"/>
                <w:highlight w:val="none"/>
              </w:rPr>
            </w:pPr>
            <w:r>
              <w:rPr>
                <w:rFonts w:hint="eastAsia" w:ascii="仿宋_GB2312" w:eastAsia="仿宋_GB2312"/>
                <w:sz w:val="24"/>
                <w:szCs w:val="24"/>
                <w:highlight w:val="none"/>
              </w:rPr>
              <w:t>1</w:t>
            </w:r>
          </w:p>
        </w:tc>
        <w:tc>
          <w:tcPr>
            <w:tcW w:w="1260" w:type="dxa"/>
            <w:tcBorders>
              <w:top w:val="nil"/>
              <w:left w:val="nil"/>
              <w:bottom w:val="single" w:color="auto" w:sz="8" w:space="0"/>
              <w:right w:val="single" w:color="auto" w:sz="8" w:space="0"/>
            </w:tcBorders>
            <w:tcMar>
              <w:top w:w="0" w:type="dxa"/>
              <w:left w:w="10" w:type="dxa"/>
              <w:bottom w:w="0" w:type="dxa"/>
              <w:right w:w="10" w:type="dxa"/>
            </w:tcMar>
            <w:vAlign w:val="center"/>
          </w:tcPr>
          <w:p w14:paraId="3C706A64">
            <w:pPr>
              <w:autoSpaceDE w:val="0"/>
              <w:autoSpaceDN w:val="0"/>
              <w:jc w:val="center"/>
              <w:rPr>
                <w:rFonts w:hint="eastAsia" w:ascii="仿宋_GB2312" w:eastAsia="仿宋_GB2312"/>
                <w:sz w:val="24"/>
                <w:szCs w:val="24"/>
                <w:highlight w:val="none"/>
              </w:rPr>
            </w:pPr>
            <w:r>
              <w:rPr>
                <w:rFonts w:hint="eastAsia" w:ascii="仿宋_GB2312" w:eastAsia="仿宋_GB2312"/>
                <w:sz w:val="24"/>
                <w:szCs w:val="24"/>
                <w:highlight w:val="none"/>
              </w:rPr>
              <w:t>浴池热水</w:t>
            </w:r>
          </w:p>
        </w:tc>
        <w:tc>
          <w:tcPr>
            <w:tcW w:w="1784" w:type="dxa"/>
            <w:tcBorders>
              <w:top w:val="nil"/>
              <w:left w:val="nil"/>
              <w:bottom w:val="single" w:color="auto" w:sz="8" w:space="0"/>
              <w:right w:val="single" w:color="auto" w:sz="8" w:space="0"/>
            </w:tcBorders>
            <w:tcMar>
              <w:top w:w="0" w:type="dxa"/>
              <w:left w:w="10" w:type="dxa"/>
              <w:bottom w:w="0" w:type="dxa"/>
              <w:right w:w="10" w:type="dxa"/>
            </w:tcMar>
            <w:vAlign w:val="center"/>
          </w:tcPr>
          <w:p w14:paraId="2F04E379">
            <w:pPr>
              <w:autoSpaceDE w:val="0"/>
              <w:autoSpaceDN w:val="0"/>
              <w:jc w:val="center"/>
              <w:rPr>
                <w:rFonts w:hint="eastAsia" w:ascii="仿宋_GB2312" w:eastAsia="仿宋_GB2312"/>
                <w:sz w:val="24"/>
                <w:szCs w:val="24"/>
                <w:highlight w:val="none"/>
              </w:rPr>
            </w:pPr>
            <w:r>
              <w:rPr>
                <w:rFonts w:hint="eastAsia" w:ascii="仿宋_GB2312" w:eastAsia="仿宋_GB2312"/>
                <w:sz w:val="24"/>
                <w:szCs w:val="24"/>
                <w:highlight w:val="none"/>
              </w:rPr>
              <w:t>附后</w:t>
            </w:r>
          </w:p>
        </w:tc>
        <w:tc>
          <w:tcPr>
            <w:tcW w:w="709" w:type="dxa"/>
            <w:tcBorders>
              <w:top w:val="nil"/>
              <w:left w:val="nil"/>
              <w:bottom w:val="single" w:color="auto" w:sz="8" w:space="0"/>
              <w:right w:val="single" w:color="auto" w:sz="8" w:space="0"/>
            </w:tcBorders>
            <w:tcMar>
              <w:top w:w="0" w:type="dxa"/>
              <w:left w:w="10" w:type="dxa"/>
              <w:bottom w:w="0" w:type="dxa"/>
              <w:right w:w="10" w:type="dxa"/>
            </w:tcMar>
            <w:vAlign w:val="center"/>
          </w:tcPr>
          <w:p w14:paraId="39BA1C1E">
            <w:pPr>
              <w:autoSpaceDE w:val="0"/>
              <w:autoSpaceDN w:val="0"/>
              <w:jc w:val="center"/>
              <w:rPr>
                <w:rFonts w:hint="eastAsia" w:ascii="仿宋_GB2312" w:eastAsia="仿宋_GB2312"/>
                <w:sz w:val="24"/>
                <w:szCs w:val="24"/>
                <w:highlight w:val="none"/>
              </w:rPr>
            </w:pPr>
            <w:r>
              <w:rPr>
                <w:rFonts w:hint="eastAsia" w:ascii="仿宋_GB2312" w:eastAsia="仿宋_GB2312"/>
                <w:color w:val="000000" w:themeColor="text1"/>
                <w:sz w:val="24"/>
                <w:szCs w:val="24"/>
                <w:highlight w:val="none"/>
                <w14:textFill>
                  <w14:solidFill>
                    <w14:schemeClr w14:val="tx1"/>
                  </w14:solidFill>
                </w14:textFill>
              </w:rPr>
              <w:t>75000</w:t>
            </w:r>
          </w:p>
        </w:tc>
        <w:tc>
          <w:tcPr>
            <w:tcW w:w="992" w:type="dxa"/>
            <w:tcBorders>
              <w:top w:val="nil"/>
              <w:left w:val="nil"/>
              <w:bottom w:val="single" w:color="auto" w:sz="8" w:space="0"/>
              <w:right w:val="single" w:color="auto" w:sz="8" w:space="0"/>
            </w:tcBorders>
            <w:tcMar>
              <w:top w:w="0" w:type="dxa"/>
              <w:left w:w="10" w:type="dxa"/>
              <w:bottom w:w="0" w:type="dxa"/>
              <w:right w:w="10" w:type="dxa"/>
            </w:tcMar>
            <w:vAlign w:val="center"/>
          </w:tcPr>
          <w:p w14:paraId="78EE144E">
            <w:pPr>
              <w:autoSpaceDE w:val="0"/>
              <w:autoSpaceDN w:val="0"/>
              <w:jc w:val="center"/>
              <w:rPr>
                <w:rFonts w:hint="eastAsia" w:ascii="仿宋_GB2312" w:eastAsia="仿宋_GB2312"/>
                <w:sz w:val="24"/>
                <w:szCs w:val="24"/>
                <w:highlight w:val="none"/>
              </w:rPr>
            </w:pPr>
            <w:r>
              <w:rPr>
                <w:rFonts w:hint="eastAsia" w:ascii="仿宋_GB2312" w:eastAsia="仿宋_GB2312"/>
                <w:sz w:val="24"/>
                <w:szCs w:val="24"/>
                <w:highlight w:val="none"/>
              </w:rPr>
              <w:t>吨</w:t>
            </w:r>
          </w:p>
        </w:tc>
        <w:tc>
          <w:tcPr>
            <w:tcW w:w="1276" w:type="dxa"/>
            <w:tcBorders>
              <w:top w:val="nil"/>
              <w:left w:val="nil"/>
              <w:bottom w:val="single" w:color="auto" w:sz="8" w:space="0"/>
              <w:right w:val="single" w:color="auto" w:sz="8" w:space="0"/>
            </w:tcBorders>
            <w:tcMar>
              <w:top w:w="0" w:type="dxa"/>
              <w:left w:w="10" w:type="dxa"/>
              <w:bottom w:w="0" w:type="dxa"/>
              <w:right w:w="10" w:type="dxa"/>
            </w:tcMar>
            <w:vAlign w:val="center"/>
          </w:tcPr>
          <w:p w14:paraId="670EB072">
            <w:pPr>
              <w:autoSpaceDE w:val="0"/>
              <w:autoSpaceDN w:val="0"/>
              <w:jc w:val="center"/>
              <w:rPr>
                <w:rFonts w:hint="eastAsia" w:ascii="仿宋_GB2312" w:eastAsia="仿宋_GB2312"/>
                <w:sz w:val="24"/>
                <w:szCs w:val="24"/>
                <w:highlight w:val="none"/>
              </w:rPr>
            </w:pPr>
            <w:r>
              <w:rPr>
                <w:rFonts w:hint="eastAsia" w:ascii="仿宋_GB2312" w:eastAsia="仿宋_GB2312"/>
                <w:sz w:val="24"/>
                <w:szCs w:val="24"/>
                <w:highlight w:val="none"/>
              </w:rPr>
              <w:t>1年</w:t>
            </w:r>
          </w:p>
        </w:tc>
        <w:tc>
          <w:tcPr>
            <w:tcW w:w="2977" w:type="dxa"/>
            <w:tcBorders>
              <w:top w:val="nil"/>
              <w:left w:val="nil"/>
              <w:bottom w:val="single" w:color="auto" w:sz="8" w:space="0"/>
              <w:right w:val="single" w:color="auto" w:sz="8" w:space="0"/>
            </w:tcBorders>
            <w:tcMar>
              <w:top w:w="0" w:type="dxa"/>
              <w:left w:w="10" w:type="dxa"/>
              <w:bottom w:w="0" w:type="dxa"/>
              <w:right w:w="10" w:type="dxa"/>
            </w:tcMar>
            <w:vAlign w:val="center"/>
          </w:tcPr>
          <w:p w14:paraId="3AF2D9DC">
            <w:pPr>
              <w:autoSpaceDE w:val="0"/>
              <w:autoSpaceDN w:val="0"/>
              <w:rPr>
                <w:rFonts w:hint="eastAsia" w:ascii="仿宋_GB2312" w:eastAsia="仿宋_GB2312"/>
                <w:sz w:val="24"/>
                <w:szCs w:val="24"/>
                <w:highlight w:val="none"/>
              </w:rPr>
            </w:pPr>
            <w:r>
              <w:rPr>
                <w:rFonts w:hint="eastAsia" w:ascii="仿宋_GB2312" w:eastAsia="仿宋_GB2312"/>
                <w:sz w:val="24"/>
                <w:szCs w:val="24"/>
                <w:highlight w:val="none"/>
              </w:rPr>
              <w:t>合同订立后</w:t>
            </w:r>
            <w:r>
              <w:rPr>
                <w:rFonts w:hint="eastAsia" w:ascii="仿宋_GB2312" w:eastAsia="仿宋_GB2312"/>
                <w:sz w:val="24"/>
                <w:szCs w:val="24"/>
                <w:highlight w:val="none"/>
                <w:u w:val="single"/>
              </w:rPr>
              <w:t>按需方要求在规定时间内</w:t>
            </w:r>
            <w:r>
              <w:rPr>
                <w:rFonts w:hint="eastAsia" w:ascii="仿宋_GB2312" w:eastAsia="仿宋_GB2312"/>
                <w:sz w:val="24"/>
                <w:szCs w:val="24"/>
                <w:highlight w:val="none"/>
              </w:rPr>
              <w:t>在</w:t>
            </w:r>
            <w:r>
              <w:rPr>
                <w:rFonts w:ascii="Calibri" w:hAnsi="Calibri" w:eastAsia="仿宋_GB2312" w:cs="Calibri"/>
                <w:sz w:val="24"/>
                <w:szCs w:val="24"/>
                <w:highlight w:val="none"/>
                <w:u w:val="single"/>
              </w:rPr>
              <w:t> </w:t>
            </w:r>
            <w:r>
              <w:rPr>
                <w:rFonts w:hint="eastAsia" w:ascii="仿宋_GB2312" w:eastAsia="仿宋_GB2312"/>
                <w:sz w:val="24"/>
                <w:szCs w:val="24"/>
                <w:highlight w:val="none"/>
                <w:u w:val="single"/>
              </w:rPr>
              <w:t>长春理工大学校区浴池</w:t>
            </w:r>
            <w:r>
              <w:rPr>
                <w:rFonts w:hint="eastAsia" w:ascii="仿宋_GB2312" w:eastAsia="仿宋_GB2312"/>
                <w:sz w:val="24"/>
                <w:szCs w:val="24"/>
                <w:highlight w:val="none"/>
              </w:rPr>
              <w:t>交货，交货方式为由中标人负责将货物安全完好运抵交货地点、安装调试并保证验收合格。</w:t>
            </w:r>
          </w:p>
        </w:tc>
      </w:tr>
    </w:tbl>
    <w:p w14:paraId="03423F1B">
      <w:pPr>
        <w:spacing w:line="360" w:lineRule="auto"/>
        <w:ind w:firstLine="435"/>
        <w:rPr>
          <w:rFonts w:hint="eastAsia" w:ascii="宋体" w:hAnsi="宋体" w:eastAsia="宋体" w:cs="宋体"/>
          <w:sz w:val="24"/>
          <w:szCs w:val="18"/>
          <w:highlight w:val="none"/>
        </w:rPr>
      </w:pPr>
      <w:r>
        <w:rPr>
          <w:rFonts w:hint="eastAsia" w:ascii="宋体" w:hAnsi="宋体" w:eastAsia="宋体" w:cs="宋体"/>
          <w:sz w:val="24"/>
          <w:szCs w:val="18"/>
          <w:highlight w:val="none"/>
        </w:rPr>
        <w:t xml:space="preserve"> </w:t>
      </w:r>
    </w:p>
    <w:p w14:paraId="6CF3C233">
      <w:pPr>
        <w:spacing w:line="360" w:lineRule="auto"/>
        <w:ind w:firstLine="435"/>
        <w:rPr>
          <w:rFonts w:hint="eastAsia" w:ascii="宋体" w:hAnsi="宋体" w:eastAsia="宋体" w:cs="宋体"/>
          <w:sz w:val="24"/>
          <w:szCs w:val="18"/>
          <w:highlight w:val="none"/>
        </w:rPr>
      </w:pPr>
      <w:r>
        <w:rPr>
          <w:rFonts w:hint="eastAsia" w:ascii="宋体" w:hAnsi="宋体" w:eastAsia="宋体" w:cs="宋体"/>
          <w:sz w:val="24"/>
          <w:szCs w:val="18"/>
          <w:highlight w:val="none"/>
        </w:rPr>
        <w:t>5.1标的名称：浴池热水</w:t>
      </w:r>
    </w:p>
    <w:p w14:paraId="0FE7B205">
      <w:pPr>
        <w:spacing w:line="360" w:lineRule="auto"/>
        <w:ind w:firstLine="435"/>
        <w:rPr>
          <w:rFonts w:hint="eastAsia" w:ascii="宋体" w:hAnsi="宋体" w:eastAsia="宋体" w:cs="宋体"/>
          <w:sz w:val="24"/>
          <w:szCs w:val="18"/>
          <w:highlight w:val="none"/>
        </w:rPr>
      </w:pPr>
      <w:r>
        <w:rPr>
          <w:rFonts w:hint="eastAsia" w:ascii="宋体" w:hAnsi="宋体" w:eastAsia="宋体" w:cs="宋体"/>
          <w:sz w:val="24"/>
          <w:szCs w:val="18"/>
          <w:highlight w:val="none"/>
        </w:rPr>
        <w:t>5.2标的数量：75000吨</w:t>
      </w:r>
    </w:p>
    <w:p w14:paraId="5C43E00B">
      <w:pPr>
        <w:spacing w:line="360" w:lineRule="auto"/>
        <w:ind w:firstLine="435"/>
        <w:rPr>
          <w:rFonts w:hint="eastAsia" w:ascii="宋体" w:hAnsi="宋体" w:eastAsia="宋体" w:cs="宋体"/>
          <w:sz w:val="24"/>
          <w:szCs w:val="18"/>
          <w:highlight w:val="none"/>
        </w:rPr>
      </w:pPr>
      <w:r>
        <w:rPr>
          <w:rFonts w:hint="eastAsia" w:ascii="宋体" w:hAnsi="宋体" w:eastAsia="宋体" w:cs="宋体"/>
          <w:sz w:val="24"/>
          <w:szCs w:val="18"/>
          <w:highlight w:val="none"/>
        </w:rPr>
        <w:t>5.3简要技术要求和要求：具体要求详见“采购需求”。</w:t>
      </w:r>
    </w:p>
    <w:p w14:paraId="2151BDAD">
      <w:pPr>
        <w:spacing w:line="360" w:lineRule="auto"/>
        <w:ind w:firstLine="435"/>
        <w:rPr>
          <w:rFonts w:hint="eastAsia" w:ascii="宋体" w:hAnsi="宋体" w:eastAsia="宋体" w:cs="宋体"/>
          <w:sz w:val="24"/>
          <w:szCs w:val="18"/>
          <w:highlight w:val="none"/>
        </w:rPr>
      </w:pPr>
      <w:r>
        <w:rPr>
          <w:rFonts w:hint="eastAsia" w:ascii="宋体" w:hAnsi="宋体" w:eastAsia="宋体" w:cs="宋体"/>
          <w:sz w:val="24"/>
          <w:szCs w:val="18"/>
          <w:highlight w:val="none"/>
        </w:rPr>
        <w:t>6、交货时间及地点：2025年4月1日-2025年12月31日内按需方要求规定时间内交货.地点为长春理工大学校区浴池。</w:t>
      </w:r>
    </w:p>
    <w:p w14:paraId="0B0C97AD">
      <w:pPr>
        <w:spacing w:line="360" w:lineRule="auto"/>
        <w:ind w:firstLine="435"/>
        <w:rPr>
          <w:rFonts w:hint="eastAsia" w:ascii="宋体" w:hAnsi="宋体" w:eastAsia="宋体" w:cs="宋体"/>
          <w:sz w:val="24"/>
          <w:szCs w:val="18"/>
          <w:highlight w:val="none"/>
        </w:rPr>
      </w:pPr>
      <w:r>
        <w:rPr>
          <w:rFonts w:hint="eastAsia" w:ascii="宋体" w:hAnsi="宋体" w:eastAsia="宋体" w:cs="宋体"/>
          <w:sz w:val="24"/>
          <w:szCs w:val="18"/>
          <w:highlight w:val="none"/>
        </w:rPr>
        <w:t>7、本项目不允许采购进口产品。</w:t>
      </w:r>
    </w:p>
    <w:p w14:paraId="4AE3C881">
      <w:pPr>
        <w:spacing w:line="360" w:lineRule="auto"/>
        <w:outlineLvl w:val="1"/>
        <w:rPr>
          <w:rFonts w:hint="eastAsia" w:ascii="宋体" w:hAnsi="宋体" w:eastAsia="宋体" w:cs="宋体"/>
          <w:b/>
          <w:bCs/>
          <w:sz w:val="24"/>
          <w:szCs w:val="18"/>
          <w:highlight w:val="none"/>
        </w:rPr>
      </w:pPr>
      <w:bookmarkStart w:id="4" w:name="_Toc22061"/>
      <w:r>
        <w:rPr>
          <w:rFonts w:hint="eastAsia" w:ascii="宋体" w:hAnsi="宋体" w:eastAsia="宋体" w:cs="宋体"/>
          <w:b/>
          <w:bCs/>
          <w:sz w:val="24"/>
          <w:szCs w:val="18"/>
          <w:highlight w:val="none"/>
        </w:rPr>
        <w:t>二、申请人的资格要求</w:t>
      </w:r>
      <w:bookmarkEnd w:id="4"/>
    </w:p>
    <w:p w14:paraId="19FE4424">
      <w:pPr>
        <w:spacing w:line="360" w:lineRule="auto"/>
        <w:ind w:firstLine="435"/>
        <w:rPr>
          <w:rFonts w:hint="eastAsia" w:ascii="宋体" w:hAnsi="宋体" w:eastAsia="宋体" w:cs="宋体"/>
          <w:sz w:val="24"/>
          <w:szCs w:val="18"/>
          <w:highlight w:val="none"/>
        </w:rPr>
      </w:pPr>
      <w:r>
        <w:rPr>
          <w:rFonts w:hint="eastAsia" w:ascii="宋体" w:hAnsi="宋体" w:eastAsia="宋体" w:cs="宋体"/>
          <w:sz w:val="24"/>
          <w:szCs w:val="18"/>
          <w:highlight w:val="none"/>
        </w:rPr>
        <w:t>1.</w:t>
      </w:r>
      <w:r>
        <w:rPr>
          <w:rFonts w:hint="eastAsia" w:ascii="宋体" w:hAnsi="宋体" w:eastAsia="宋体" w:cs="宋体"/>
          <w:sz w:val="24"/>
          <w:szCs w:val="18"/>
        </w:rPr>
        <w:t>满足《中华人民共和国政府采购法》第二十二条规定</w:t>
      </w:r>
      <w:r>
        <w:rPr>
          <w:rFonts w:hint="eastAsia" w:ascii="宋体" w:hAnsi="宋体" w:eastAsia="宋体" w:cs="宋体"/>
          <w:sz w:val="24"/>
          <w:szCs w:val="18"/>
          <w:highlight w:val="none"/>
        </w:rPr>
        <w:t>；</w:t>
      </w:r>
    </w:p>
    <w:p w14:paraId="2183E4AD">
      <w:pPr>
        <w:widowControl/>
        <w:spacing w:line="360" w:lineRule="auto"/>
        <w:ind w:firstLine="480" w:firstLineChars="200"/>
        <w:jc w:val="left"/>
        <w:rPr>
          <w:rFonts w:hint="eastAsia" w:ascii="宋体" w:hAnsi="宋体" w:eastAsia="宋体" w:cs="宋体"/>
          <w:sz w:val="24"/>
          <w:szCs w:val="18"/>
          <w:highlight w:val="none"/>
        </w:rPr>
      </w:pPr>
      <w:r>
        <w:rPr>
          <w:rFonts w:hint="eastAsia" w:ascii="宋体" w:hAnsi="宋体" w:eastAsia="宋体" w:cs="宋体"/>
          <w:sz w:val="24"/>
          <w:szCs w:val="18"/>
          <w:highlight w:val="none"/>
        </w:rPr>
        <w:t>2.落实政府采购政策需满足的资格要求：本项目不属于专门面向中小企业采购的项目。中小企业所属行业：工业（包括采矿业，制造业，电力、热力、燃气及水生产和供应业）。</w:t>
      </w:r>
    </w:p>
    <w:p w14:paraId="2EC53542">
      <w:pPr>
        <w:spacing w:line="360" w:lineRule="auto"/>
        <w:ind w:firstLine="435"/>
        <w:rPr>
          <w:rFonts w:hint="eastAsia" w:ascii="宋体" w:hAnsi="宋体" w:eastAsia="宋体" w:cs="宋体"/>
          <w:sz w:val="24"/>
          <w:szCs w:val="18"/>
          <w:highlight w:val="none"/>
        </w:rPr>
      </w:pPr>
      <w:r>
        <w:rPr>
          <w:rFonts w:hint="eastAsia" w:ascii="宋体" w:hAnsi="宋体" w:eastAsia="宋体" w:cs="宋体"/>
          <w:sz w:val="24"/>
          <w:szCs w:val="18"/>
          <w:highlight w:val="none"/>
        </w:rPr>
        <w:t>按《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关于进一步加大政府采购支持中小企业力度的通知》（财库〔2022〕19号）等文件规定落实政府采购。</w:t>
      </w:r>
    </w:p>
    <w:p w14:paraId="5D81B788">
      <w:pPr>
        <w:spacing w:line="360" w:lineRule="auto"/>
        <w:ind w:firstLine="435"/>
        <w:rPr>
          <w:rFonts w:hint="eastAsia" w:ascii="宋体" w:hAnsi="宋体" w:eastAsia="宋体" w:cs="宋体"/>
          <w:sz w:val="24"/>
          <w:szCs w:val="18"/>
          <w:highlight w:val="none"/>
        </w:rPr>
      </w:pPr>
      <w:r>
        <w:rPr>
          <w:rFonts w:hint="eastAsia" w:ascii="宋体" w:hAnsi="宋体" w:eastAsia="宋体" w:cs="宋体"/>
          <w:sz w:val="24"/>
          <w:szCs w:val="18"/>
          <w:highlight w:val="none"/>
        </w:rPr>
        <w:t>3.本项目的特定资格要求：</w:t>
      </w:r>
    </w:p>
    <w:p w14:paraId="6CFB2301">
      <w:pPr>
        <w:spacing w:line="360" w:lineRule="auto"/>
        <w:ind w:firstLine="435"/>
        <w:rPr>
          <w:rFonts w:hint="eastAsia" w:ascii="宋体" w:hAnsi="宋体" w:eastAsia="宋体" w:cs="宋体"/>
          <w:sz w:val="24"/>
          <w:szCs w:val="18"/>
          <w:highlight w:val="none"/>
        </w:rPr>
      </w:pPr>
      <w:r>
        <w:rPr>
          <w:rFonts w:hint="eastAsia" w:ascii="宋体" w:hAnsi="宋体" w:eastAsia="宋体" w:cs="宋体"/>
          <w:sz w:val="24"/>
          <w:szCs w:val="18"/>
          <w:highlight w:val="none"/>
        </w:rPr>
        <w:t>（1）具有独立承担民事责任的能力（投标时提供有效的营业执照复印件，或事业法人登记证复印件，或社会团体法人登记证书复印件），并在人员、设备、资金等方面具备相应的能力；</w:t>
      </w:r>
    </w:p>
    <w:p w14:paraId="590649FB">
      <w:pPr>
        <w:spacing w:line="360" w:lineRule="auto"/>
        <w:ind w:firstLine="435"/>
        <w:rPr>
          <w:rFonts w:hint="eastAsia" w:ascii="宋体" w:hAnsi="宋体" w:eastAsia="宋体" w:cs="宋体"/>
          <w:sz w:val="24"/>
          <w:szCs w:val="18"/>
          <w:highlight w:val="none"/>
        </w:rPr>
      </w:pPr>
      <w:r>
        <w:rPr>
          <w:rFonts w:hint="eastAsia" w:ascii="宋体" w:hAnsi="宋体" w:eastAsia="宋体" w:cs="宋体"/>
          <w:sz w:val="24"/>
          <w:szCs w:val="18"/>
          <w:highlight w:val="none"/>
        </w:rPr>
        <w:t>（2）</w:t>
      </w:r>
      <w:r>
        <w:rPr>
          <w:rFonts w:ascii="宋体" w:hAnsi="宋体" w:eastAsia="宋体" w:cs="宋体"/>
          <w:sz w:val="24"/>
          <w:szCs w:val="18"/>
          <w:highlight w:val="none"/>
        </w:rPr>
        <w:t>具有良好的商业信誉和健全的财务会计制度：供应商必须具有良好的商业信誉和健全的财务会计制度（提供2023年度财务状况报告或2024年任意1个月的财务状况报告复印件）</w:t>
      </w:r>
      <w:r>
        <w:rPr>
          <w:rFonts w:hint="eastAsia" w:ascii="宋体" w:hAnsi="宋体" w:eastAsia="宋体" w:cs="宋体"/>
          <w:sz w:val="24"/>
          <w:szCs w:val="18"/>
          <w:highlight w:val="none"/>
        </w:rPr>
        <w:t>；</w:t>
      </w:r>
    </w:p>
    <w:p w14:paraId="62242198">
      <w:pPr>
        <w:spacing w:line="360" w:lineRule="auto"/>
        <w:ind w:firstLine="435"/>
        <w:rPr>
          <w:rFonts w:hint="eastAsia" w:ascii="宋体" w:hAnsi="宋体" w:eastAsia="宋体" w:cs="宋体"/>
          <w:sz w:val="24"/>
          <w:szCs w:val="18"/>
          <w:highlight w:val="none"/>
        </w:rPr>
      </w:pPr>
      <w:r>
        <w:rPr>
          <w:rFonts w:hint="eastAsia" w:ascii="宋体" w:hAnsi="宋体" w:eastAsia="宋体" w:cs="宋体"/>
          <w:sz w:val="24"/>
          <w:szCs w:val="18"/>
          <w:highlight w:val="none"/>
        </w:rPr>
        <w:t>（3）具有依法缴纳税收和社会保障资金的良好记录</w:t>
      </w:r>
      <w:r>
        <w:rPr>
          <w:rFonts w:hint="eastAsia" w:ascii="宋体" w:hAnsi="宋体" w:eastAsia="宋体" w:cs="宋体"/>
          <w:sz w:val="24"/>
          <w:szCs w:val="18"/>
          <w:highlight w:val="none"/>
          <w:lang w:val="zh-CN"/>
        </w:rPr>
        <w:t>和</w:t>
      </w:r>
      <w:r>
        <w:rPr>
          <w:rFonts w:hint="eastAsia" w:ascii="宋体" w:hAnsi="宋体" w:eastAsia="宋体" w:cs="宋体"/>
          <w:sz w:val="24"/>
          <w:szCs w:val="18"/>
          <w:highlight w:val="none"/>
        </w:rPr>
        <w:t>银行出具的资信证明（提供2024年任意1个月依法缴纳税收证明及社会保障资金的缴纳记录和银行出具的资信相关证明材料。如依法免税的，应提供相应文件证明其依法免税；如依法不需要缴纳社会保障资金的，应提供相应文件证明其依法不需要缴纳社会保障资金）；</w:t>
      </w:r>
    </w:p>
    <w:p w14:paraId="07DA439F">
      <w:pPr>
        <w:spacing w:line="360" w:lineRule="auto"/>
        <w:ind w:firstLine="435"/>
        <w:rPr>
          <w:rFonts w:hint="eastAsia" w:ascii="宋体" w:hAnsi="宋体" w:eastAsia="宋体" w:cs="宋体"/>
          <w:sz w:val="24"/>
          <w:szCs w:val="18"/>
          <w:highlight w:val="none"/>
        </w:rPr>
      </w:pPr>
      <w:r>
        <w:rPr>
          <w:rFonts w:hint="eastAsia" w:ascii="宋体" w:hAnsi="宋体" w:eastAsia="宋体" w:cs="宋体"/>
          <w:sz w:val="24"/>
          <w:szCs w:val="18"/>
          <w:highlight w:val="none"/>
        </w:rPr>
        <w:t>（4）本项目不接受联合体投标，拒绝列入政府取消投标资格记录期间的企业或个人投标；</w:t>
      </w:r>
    </w:p>
    <w:p w14:paraId="2DD8B36E">
      <w:pPr>
        <w:spacing w:line="360" w:lineRule="auto"/>
        <w:ind w:firstLine="435"/>
        <w:rPr>
          <w:rFonts w:hint="eastAsia" w:ascii="宋体" w:hAnsi="宋体" w:eastAsia="宋体" w:cs="宋体"/>
          <w:sz w:val="24"/>
          <w:szCs w:val="18"/>
          <w:highlight w:val="none"/>
        </w:rPr>
      </w:pPr>
      <w:r>
        <w:rPr>
          <w:rFonts w:hint="eastAsia" w:ascii="宋体" w:hAnsi="宋体" w:eastAsia="宋体" w:cs="宋体"/>
          <w:sz w:val="24"/>
          <w:szCs w:val="18"/>
          <w:highlight w:val="none"/>
        </w:rPr>
        <w:t>（5）与招标人存在利害关系可能影响招标公正性的法人、其他组织或个人，不得参加投标。单位负责人为同一人或者存在控股、管理关系的不同单位，不得参加同一标段投标或者为划分标段的同一招标项目投标。违反这两款规定的，相关投标均无效。为本项目提供整体设计、规范编制或者项目管理、监理、检测等服务的供应商，不得再参与本项目投标。</w:t>
      </w:r>
    </w:p>
    <w:p w14:paraId="27D309ED">
      <w:pPr>
        <w:spacing w:line="360" w:lineRule="auto"/>
        <w:ind w:firstLine="435"/>
        <w:rPr>
          <w:rFonts w:hint="eastAsia" w:ascii="宋体" w:hAnsi="宋体" w:eastAsia="宋体" w:cs="宋体"/>
          <w:sz w:val="24"/>
          <w:szCs w:val="18"/>
          <w:highlight w:val="none"/>
        </w:rPr>
      </w:pPr>
      <w:r>
        <w:rPr>
          <w:rFonts w:hint="eastAsia" w:ascii="宋体" w:hAnsi="宋体" w:eastAsia="宋体" w:cs="宋体"/>
          <w:sz w:val="24"/>
          <w:szCs w:val="18"/>
          <w:highlight w:val="none"/>
        </w:rPr>
        <w:t>（6）投标人未被列入“信用中国”网站(www.creditchina.gov.cn)以下任意名单之一：①记录失信被执行人；②重大税收违法失信主体；③政府采购严重违法失信行为记录名单。同时，不处于中国政府采购网(www.ccgp.gov.cn)“政府采购严重违法失信行为信息记录”中的禁止参加政府采购活动期间。（以采购代理机构于评审当天在“信用中国”网站和中国政府采购网查询结果为准，如相关失信记录已失效，供应商需提供相关证明资料。）</w:t>
      </w:r>
    </w:p>
    <w:p w14:paraId="70B1690D">
      <w:pPr>
        <w:spacing w:line="360" w:lineRule="auto"/>
        <w:outlineLvl w:val="1"/>
        <w:rPr>
          <w:rFonts w:hint="eastAsia" w:ascii="宋体" w:hAnsi="宋体" w:eastAsia="宋体" w:cs="宋体"/>
          <w:b/>
          <w:bCs/>
          <w:sz w:val="24"/>
          <w:szCs w:val="18"/>
          <w:highlight w:val="none"/>
        </w:rPr>
      </w:pPr>
      <w:bookmarkStart w:id="5" w:name="_Toc30344"/>
      <w:r>
        <w:rPr>
          <w:rFonts w:hint="eastAsia" w:ascii="宋体" w:hAnsi="宋体" w:eastAsia="宋体" w:cs="宋体"/>
          <w:b/>
          <w:bCs/>
          <w:sz w:val="24"/>
          <w:szCs w:val="18"/>
          <w:highlight w:val="none"/>
        </w:rPr>
        <w:t>三、获取招标文件</w:t>
      </w:r>
      <w:bookmarkEnd w:id="5"/>
    </w:p>
    <w:p w14:paraId="1FA57B57">
      <w:pPr>
        <w:spacing w:line="360" w:lineRule="auto"/>
        <w:ind w:firstLine="435"/>
        <w:rPr>
          <w:rFonts w:hint="eastAsia" w:ascii="宋体" w:hAnsi="宋体" w:eastAsia="宋体" w:cs="宋体"/>
          <w:b/>
          <w:bCs/>
          <w:sz w:val="24"/>
          <w:szCs w:val="18"/>
          <w:highlight w:val="none"/>
        </w:rPr>
      </w:pPr>
      <w:r>
        <w:rPr>
          <w:rFonts w:hint="eastAsia" w:ascii="宋体" w:hAnsi="宋体" w:eastAsia="宋体" w:cs="宋体"/>
          <w:sz w:val="24"/>
          <w:szCs w:val="18"/>
          <w:highlight w:val="none"/>
        </w:rPr>
        <w:t>3.1时间：</w:t>
      </w:r>
      <w:r>
        <w:rPr>
          <w:rFonts w:hint="eastAsia" w:ascii="宋体" w:hAnsi="宋体" w:eastAsia="宋体" w:cs="宋体"/>
          <w:b/>
          <w:bCs/>
          <w:sz w:val="24"/>
          <w:szCs w:val="18"/>
          <w:highlight w:val="none"/>
        </w:rPr>
        <w:t>2025年02月</w:t>
      </w:r>
      <w:r>
        <w:rPr>
          <w:rFonts w:hint="eastAsia" w:ascii="宋体" w:hAnsi="宋体" w:eastAsia="宋体" w:cs="宋体"/>
          <w:b/>
          <w:bCs/>
          <w:sz w:val="24"/>
          <w:szCs w:val="18"/>
          <w:highlight w:val="none"/>
          <w:lang w:val="en-US" w:eastAsia="zh-CN"/>
        </w:rPr>
        <w:t>16</w:t>
      </w:r>
      <w:bookmarkStart w:id="317" w:name="_GoBack"/>
      <w:bookmarkEnd w:id="317"/>
      <w:r>
        <w:rPr>
          <w:rFonts w:hint="eastAsia" w:ascii="宋体" w:hAnsi="宋体" w:eastAsia="宋体" w:cs="宋体"/>
          <w:b/>
          <w:bCs/>
          <w:sz w:val="24"/>
          <w:szCs w:val="18"/>
          <w:highlight w:val="none"/>
        </w:rPr>
        <w:t>日至2025年02月</w:t>
      </w:r>
      <w:r>
        <w:rPr>
          <w:rFonts w:hint="eastAsia" w:ascii="宋体" w:hAnsi="宋体" w:eastAsia="宋体" w:cs="宋体"/>
          <w:b/>
          <w:bCs/>
          <w:sz w:val="24"/>
          <w:szCs w:val="18"/>
          <w:highlight w:val="none"/>
          <w:lang w:val="en-US" w:eastAsia="zh-CN"/>
        </w:rPr>
        <w:t>21</w:t>
      </w:r>
      <w:r>
        <w:rPr>
          <w:rFonts w:hint="eastAsia" w:ascii="宋体" w:hAnsi="宋体" w:eastAsia="宋体" w:cs="宋体"/>
          <w:b/>
          <w:bCs/>
          <w:sz w:val="24"/>
          <w:szCs w:val="18"/>
          <w:highlight w:val="none"/>
        </w:rPr>
        <w:t>日（每天0</w:t>
      </w:r>
      <w:r>
        <w:rPr>
          <w:rFonts w:hint="eastAsia" w:ascii="宋体" w:hAnsi="宋体" w:eastAsia="宋体" w:cs="宋体"/>
          <w:b/>
          <w:bCs/>
          <w:sz w:val="24"/>
          <w:szCs w:val="18"/>
          <w:highlight w:val="none"/>
          <w:lang w:val="en-US" w:eastAsia="zh-CN"/>
        </w:rPr>
        <w:t>8</w:t>
      </w:r>
      <w:r>
        <w:rPr>
          <w:rFonts w:hint="eastAsia" w:ascii="宋体" w:hAnsi="宋体" w:eastAsia="宋体" w:cs="宋体"/>
          <w:b/>
          <w:bCs/>
          <w:sz w:val="24"/>
          <w:szCs w:val="18"/>
          <w:highlight w:val="none"/>
        </w:rPr>
        <w:t>时</w:t>
      </w:r>
      <w:r>
        <w:rPr>
          <w:rFonts w:hint="eastAsia" w:ascii="宋体" w:hAnsi="宋体" w:eastAsia="宋体" w:cs="宋体"/>
          <w:b/>
          <w:bCs/>
          <w:sz w:val="24"/>
          <w:szCs w:val="18"/>
          <w:highlight w:val="none"/>
          <w:lang w:val="en-US" w:eastAsia="zh-CN"/>
        </w:rPr>
        <w:t>3</w:t>
      </w:r>
      <w:r>
        <w:rPr>
          <w:rFonts w:hint="eastAsia" w:ascii="宋体" w:hAnsi="宋体" w:eastAsia="宋体" w:cs="宋体"/>
          <w:b/>
          <w:bCs/>
          <w:sz w:val="24"/>
          <w:szCs w:val="18"/>
          <w:highlight w:val="none"/>
        </w:rPr>
        <w:t>0分至16时</w:t>
      </w:r>
      <w:r>
        <w:rPr>
          <w:rFonts w:hint="eastAsia" w:ascii="宋体" w:hAnsi="宋体" w:eastAsia="宋体" w:cs="宋体"/>
          <w:b/>
          <w:bCs/>
          <w:sz w:val="24"/>
          <w:szCs w:val="18"/>
          <w:highlight w:val="none"/>
          <w:lang w:val="en-US" w:eastAsia="zh-CN"/>
        </w:rPr>
        <w:t>3</w:t>
      </w:r>
      <w:r>
        <w:rPr>
          <w:rFonts w:hint="eastAsia" w:ascii="宋体" w:hAnsi="宋体" w:eastAsia="宋体" w:cs="宋体"/>
          <w:b/>
          <w:bCs/>
          <w:sz w:val="24"/>
          <w:szCs w:val="18"/>
          <w:highlight w:val="none"/>
        </w:rPr>
        <w:t>0分止）</w:t>
      </w:r>
    </w:p>
    <w:p w14:paraId="23CB4DBF">
      <w:pPr>
        <w:spacing w:line="360" w:lineRule="auto"/>
        <w:ind w:firstLine="435"/>
        <w:rPr>
          <w:rFonts w:hint="eastAsia" w:ascii="宋体" w:hAnsi="宋体" w:eastAsia="宋体" w:cs="宋体"/>
          <w:sz w:val="24"/>
          <w:szCs w:val="18"/>
          <w:highlight w:val="none"/>
        </w:rPr>
      </w:pPr>
      <w:r>
        <w:rPr>
          <w:rFonts w:hint="eastAsia" w:ascii="宋体" w:hAnsi="宋体" w:eastAsia="宋体" w:cs="宋体"/>
          <w:sz w:val="24"/>
          <w:szCs w:val="18"/>
          <w:highlight w:val="none"/>
        </w:rPr>
        <w:t>3.2地点：政采云平台（https://www.zcygov.cn/）。</w:t>
      </w:r>
    </w:p>
    <w:p w14:paraId="6BD540AF">
      <w:pPr>
        <w:spacing w:line="360" w:lineRule="auto"/>
        <w:ind w:firstLine="435"/>
        <w:rPr>
          <w:rFonts w:hint="eastAsia" w:ascii="宋体" w:hAnsi="宋体" w:eastAsia="宋体" w:cs="宋体"/>
          <w:sz w:val="24"/>
          <w:szCs w:val="18"/>
          <w:highlight w:val="none"/>
        </w:rPr>
      </w:pPr>
      <w:r>
        <w:rPr>
          <w:rFonts w:hint="eastAsia" w:ascii="宋体" w:hAnsi="宋体" w:eastAsia="宋体" w:cs="宋体"/>
          <w:sz w:val="24"/>
          <w:szCs w:val="18"/>
          <w:highlight w:val="none"/>
        </w:rPr>
        <w:t>3.3方式：网上免费获取；</w:t>
      </w:r>
    </w:p>
    <w:p w14:paraId="0C7D9458">
      <w:pPr>
        <w:spacing w:line="360" w:lineRule="auto"/>
        <w:ind w:firstLine="435"/>
        <w:rPr>
          <w:rFonts w:hint="eastAsia" w:ascii="宋体" w:hAnsi="宋体" w:eastAsia="宋体" w:cs="宋体"/>
          <w:sz w:val="24"/>
          <w:szCs w:val="18"/>
          <w:highlight w:val="none"/>
        </w:rPr>
      </w:pPr>
      <w:r>
        <w:rPr>
          <w:rFonts w:hint="eastAsia" w:ascii="宋体" w:hAnsi="宋体" w:eastAsia="宋体" w:cs="宋体"/>
          <w:sz w:val="24"/>
          <w:szCs w:val="18"/>
          <w:highlight w:val="none"/>
        </w:rPr>
        <w:t>潜在供应商自行登录政府采购云平台（网址：http://www.zcygov.cn）注册（https://middle.zcygov.cn/v-settle-front/registry）并下载招标文件（操作路径：登录“政采云”平台-项目采购-获取招标文件-找到本项目-点击“申请获取招标文件”），电子投标文件制作需要基于“政采云”平台获取的招标文件采购需求编制，其他途径获取的招标文件开标时一律按无效投标处理。</w:t>
      </w:r>
    </w:p>
    <w:p w14:paraId="5B644670">
      <w:pPr>
        <w:spacing w:line="360" w:lineRule="auto"/>
        <w:ind w:firstLine="435"/>
        <w:rPr>
          <w:rFonts w:hint="eastAsia" w:ascii="宋体" w:hAnsi="宋体" w:eastAsia="宋体" w:cs="宋体"/>
          <w:sz w:val="24"/>
          <w:szCs w:val="18"/>
          <w:highlight w:val="none"/>
        </w:rPr>
      </w:pPr>
      <w:r>
        <w:rPr>
          <w:rFonts w:hint="eastAsia" w:ascii="宋体" w:hAnsi="宋体" w:eastAsia="宋体" w:cs="宋体"/>
          <w:sz w:val="24"/>
          <w:szCs w:val="18"/>
          <w:highlight w:val="none"/>
        </w:rPr>
        <w:t>3.4售价：0元。</w:t>
      </w:r>
    </w:p>
    <w:p w14:paraId="7F63D090">
      <w:pPr>
        <w:spacing w:line="360" w:lineRule="auto"/>
        <w:outlineLvl w:val="1"/>
        <w:rPr>
          <w:rFonts w:hint="eastAsia" w:ascii="宋体" w:hAnsi="宋体" w:eastAsia="宋体" w:cs="宋体"/>
          <w:b/>
          <w:bCs/>
          <w:sz w:val="24"/>
          <w:szCs w:val="18"/>
          <w:highlight w:val="none"/>
        </w:rPr>
      </w:pPr>
      <w:bookmarkStart w:id="6" w:name="_Toc20783"/>
      <w:r>
        <w:rPr>
          <w:rFonts w:hint="eastAsia" w:ascii="宋体" w:hAnsi="宋体" w:eastAsia="宋体" w:cs="宋体"/>
          <w:b/>
          <w:bCs/>
          <w:sz w:val="24"/>
          <w:szCs w:val="18"/>
          <w:highlight w:val="none"/>
        </w:rPr>
        <w:t>四、提交投标文件截止时间、开标时间和地点</w:t>
      </w:r>
      <w:bookmarkEnd w:id="6"/>
    </w:p>
    <w:p w14:paraId="6E05507E">
      <w:pPr>
        <w:spacing w:line="360" w:lineRule="auto"/>
        <w:ind w:firstLine="435"/>
        <w:rPr>
          <w:rFonts w:hint="eastAsia" w:ascii="宋体" w:hAnsi="宋体" w:eastAsia="宋体" w:cs="宋体"/>
          <w:sz w:val="24"/>
          <w:szCs w:val="18"/>
          <w:highlight w:val="none"/>
        </w:rPr>
      </w:pPr>
      <w:r>
        <w:rPr>
          <w:rFonts w:hint="eastAsia" w:ascii="宋体" w:hAnsi="宋体" w:eastAsia="宋体" w:cs="宋体"/>
          <w:sz w:val="24"/>
          <w:szCs w:val="18"/>
          <w:highlight w:val="none"/>
        </w:rPr>
        <w:t>4.1截止时间：</w:t>
      </w:r>
      <w:r>
        <w:rPr>
          <w:rFonts w:hint="eastAsia" w:ascii="宋体" w:hAnsi="宋体" w:eastAsia="宋体" w:cs="宋体"/>
          <w:b/>
          <w:bCs/>
          <w:sz w:val="24"/>
          <w:szCs w:val="18"/>
          <w:highlight w:val="none"/>
        </w:rPr>
        <w:t>2025年3月</w:t>
      </w:r>
      <w:r>
        <w:rPr>
          <w:rFonts w:hint="eastAsia" w:ascii="宋体" w:hAnsi="宋体" w:eastAsia="宋体" w:cs="宋体"/>
          <w:b/>
          <w:bCs/>
          <w:sz w:val="24"/>
          <w:szCs w:val="18"/>
          <w:highlight w:val="none"/>
          <w:lang w:val="en-US" w:eastAsia="zh-CN"/>
        </w:rPr>
        <w:t>10</w:t>
      </w:r>
      <w:r>
        <w:rPr>
          <w:rFonts w:hint="eastAsia" w:ascii="宋体" w:hAnsi="宋体" w:eastAsia="宋体" w:cs="宋体"/>
          <w:b/>
          <w:bCs/>
          <w:sz w:val="24"/>
          <w:szCs w:val="18"/>
          <w:highlight w:val="none"/>
        </w:rPr>
        <w:t>日09时30分（北京时间）</w:t>
      </w:r>
    </w:p>
    <w:p w14:paraId="55091B72">
      <w:pPr>
        <w:spacing w:line="360" w:lineRule="auto"/>
        <w:ind w:firstLine="435"/>
        <w:rPr>
          <w:rFonts w:hint="eastAsia" w:ascii="宋体" w:hAnsi="宋体" w:eastAsia="宋体" w:cs="宋体"/>
          <w:sz w:val="24"/>
          <w:szCs w:val="18"/>
          <w:highlight w:val="none"/>
        </w:rPr>
      </w:pPr>
      <w:r>
        <w:rPr>
          <w:rFonts w:hint="eastAsia" w:ascii="宋体" w:hAnsi="宋体" w:eastAsia="宋体" w:cs="宋体"/>
          <w:sz w:val="24"/>
          <w:szCs w:val="18"/>
          <w:highlight w:val="none"/>
        </w:rPr>
        <w:t>4.2地点：</w:t>
      </w:r>
      <w:r>
        <w:rPr>
          <w:rFonts w:hint="eastAsia" w:ascii="宋体" w:hAnsi="宋体" w:eastAsia="宋体" w:cs="宋体"/>
          <w:b/>
          <w:bCs/>
          <w:sz w:val="24"/>
          <w:szCs w:val="18"/>
          <w:highlight w:val="none"/>
        </w:rPr>
        <w:t>长春市二道区洋浦大街6999号凯利中心AB栋101开标</w:t>
      </w:r>
      <w:r>
        <w:rPr>
          <w:rFonts w:hint="eastAsia" w:ascii="宋体" w:hAnsi="宋体" w:eastAsia="宋体" w:cs="宋体"/>
          <w:b/>
          <w:bCs/>
          <w:sz w:val="24"/>
          <w:szCs w:val="18"/>
          <w:highlight w:val="none"/>
          <w:lang w:val="en-US" w:eastAsia="zh-CN"/>
        </w:rPr>
        <w:t>二</w:t>
      </w:r>
      <w:r>
        <w:rPr>
          <w:rFonts w:hint="eastAsia" w:ascii="宋体" w:hAnsi="宋体" w:eastAsia="宋体" w:cs="宋体"/>
          <w:b/>
          <w:bCs/>
          <w:sz w:val="24"/>
          <w:szCs w:val="18"/>
          <w:highlight w:val="none"/>
        </w:rPr>
        <w:t>室</w:t>
      </w:r>
    </w:p>
    <w:p w14:paraId="6BEE4405">
      <w:pPr>
        <w:spacing w:line="360" w:lineRule="auto"/>
        <w:ind w:firstLine="435"/>
        <w:rPr>
          <w:rFonts w:hint="eastAsia" w:ascii="宋体" w:hAnsi="宋体" w:eastAsia="宋体" w:cs="宋体"/>
          <w:sz w:val="24"/>
          <w:szCs w:val="18"/>
          <w:highlight w:val="none"/>
        </w:rPr>
      </w:pPr>
      <w:r>
        <w:rPr>
          <w:rFonts w:hint="eastAsia" w:ascii="宋体" w:hAnsi="宋体" w:eastAsia="宋体" w:cs="宋体"/>
          <w:sz w:val="24"/>
          <w:szCs w:val="18"/>
          <w:highlight w:val="none"/>
        </w:rPr>
        <w:t>4.3投标文件提交方式：本项目为全流程电子化项目，通过“政采云”平台（http：//www.zcygov.cn）实行在线电子投标，供应商应先安装“政采云投标客户端”（请自行前往“政采云”平台进行下载），并按照本项目招标文件和“政采云”平台的要求编制、加密后在投标文件截止时间前通过网络上传至“政采云”平台，供应商在“政采云”平台提交电子版投标文件时，请填写参加采购活动经办人联系方式。（本项目远程开标，不需要到现场开标）</w:t>
      </w:r>
    </w:p>
    <w:p w14:paraId="0E462579">
      <w:pPr>
        <w:spacing w:line="360" w:lineRule="auto"/>
        <w:ind w:firstLine="435"/>
        <w:rPr>
          <w:rFonts w:hint="eastAsia" w:ascii="宋体" w:hAnsi="宋体" w:eastAsia="宋体" w:cs="宋体"/>
          <w:sz w:val="24"/>
          <w:szCs w:val="18"/>
          <w:highlight w:val="none"/>
        </w:rPr>
      </w:pPr>
      <w:r>
        <w:rPr>
          <w:rFonts w:hint="eastAsia" w:ascii="宋体" w:hAnsi="宋体" w:eastAsia="宋体" w:cs="宋体"/>
          <w:sz w:val="24"/>
          <w:szCs w:val="18"/>
          <w:highlight w:val="none"/>
        </w:rPr>
        <w:t>4.4电子投标文件解密期限及方式：开启时间后30分钟内，由投标人持制作该电子投标文件的同一数字证书（CA锁）及电脑进行远程解密（各投标单位开标前及网上开评标系统公布投标人名单前，不要提前进行远程解密；具体解密时间在政采云开标时采购代理机构工作人员会进行通知）。投标文件解密截止时间后，“政采云”平台公布投标报价信息，供应商持企业数字证书登录“政采云”平台在线查询投标报价信息。</w:t>
      </w:r>
    </w:p>
    <w:p w14:paraId="3A74D703">
      <w:pPr>
        <w:spacing w:line="360" w:lineRule="auto"/>
        <w:ind w:firstLine="435"/>
        <w:rPr>
          <w:rFonts w:hint="eastAsia" w:ascii="宋体" w:hAnsi="宋体" w:eastAsia="宋体" w:cs="宋体"/>
          <w:sz w:val="24"/>
          <w:szCs w:val="18"/>
          <w:highlight w:val="none"/>
        </w:rPr>
      </w:pPr>
      <w:r>
        <w:rPr>
          <w:rFonts w:hint="eastAsia" w:ascii="宋体" w:hAnsi="宋体" w:eastAsia="宋体" w:cs="宋体"/>
          <w:sz w:val="24"/>
          <w:szCs w:val="18"/>
          <w:highlight w:val="none"/>
        </w:rPr>
        <w:t>4.5若对项目采购电子交易系统操作有疑问，可登录“政采云”平台（https://www.zcygov.cn/），点击右侧咨询小采，获取采小蜜智能服务管家帮助，或拨打政采云服务热线95763获取帮助。</w:t>
      </w:r>
    </w:p>
    <w:p w14:paraId="2683EFC8">
      <w:pPr>
        <w:spacing w:line="360" w:lineRule="auto"/>
        <w:outlineLvl w:val="1"/>
        <w:rPr>
          <w:rFonts w:hint="eastAsia" w:ascii="宋体" w:hAnsi="宋体" w:eastAsia="宋体" w:cs="宋体"/>
          <w:b/>
          <w:bCs/>
          <w:sz w:val="24"/>
          <w:szCs w:val="18"/>
          <w:highlight w:val="none"/>
        </w:rPr>
      </w:pPr>
      <w:bookmarkStart w:id="7" w:name="_Toc13444"/>
      <w:r>
        <w:rPr>
          <w:rFonts w:hint="eastAsia" w:ascii="宋体" w:hAnsi="宋体" w:eastAsia="宋体" w:cs="宋体"/>
          <w:b/>
          <w:bCs/>
          <w:sz w:val="24"/>
          <w:szCs w:val="18"/>
          <w:highlight w:val="none"/>
        </w:rPr>
        <w:t>五、公告期限</w:t>
      </w:r>
      <w:bookmarkEnd w:id="7"/>
    </w:p>
    <w:p w14:paraId="549BCF4E">
      <w:pPr>
        <w:spacing w:line="360" w:lineRule="auto"/>
        <w:ind w:firstLine="435"/>
        <w:rPr>
          <w:rFonts w:hint="eastAsia" w:ascii="宋体" w:hAnsi="宋体" w:eastAsia="宋体" w:cs="宋体"/>
          <w:sz w:val="24"/>
          <w:szCs w:val="18"/>
          <w:highlight w:val="none"/>
        </w:rPr>
      </w:pPr>
      <w:r>
        <w:rPr>
          <w:rFonts w:hint="eastAsia" w:ascii="宋体" w:hAnsi="宋体" w:eastAsia="宋体" w:cs="宋体"/>
          <w:sz w:val="24"/>
          <w:szCs w:val="18"/>
          <w:highlight w:val="none"/>
        </w:rPr>
        <w:t>自本公告发布之日起5个工作日。</w:t>
      </w:r>
    </w:p>
    <w:p w14:paraId="4FD42DCA">
      <w:pPr>
        <w:spacing w:line="360" w:lineRule="auto"/>
        <w:outlineLvl w:val="1"/>
        <w:rPr>
          <w:rFonts w:hint="eastAsia" w:ascii="宋体" w:hAnsi="宋体" w:eastAsia="宋体" w:cs="宋体"/>
          <w:b/>
          <w:bCs/>
          <w:sz w:val="24"/>
          <w:szCs w:val="18"/>
          <w:highlight w:val="none"/>
        </w:rPr>
      </w:pPr>
      <w:bookmarkStart w:id="8" w:name="_Toc32084"/>
      <w:r>
        <w:rPr>
          <w:rFonts w:hint="eastAsia" w:ascii="宋体" w:hAnsi="宋体" w:eastAsia="宋体" w:cs="宋体"/>
          <w:b/>
          <w:bCs/>
          <w:sz w:val="24"/>
          <w:szCs w:val="18"/>
          <w:highlight w:val="none"/>
        </w:rPr>
        <w:t>六、其他补充事宜</w:t>
      </w:r>
      <w:bookmarkEnd w:id="8"/>
    </w:p>
    <w:p w14:paraId="061F1F8D">
      <w:pPr>
        <w:spacing w:line="360" w:lineRule="auto"/>
        <w:ind w:firstLine="435"/>
        <w:rPr>
          <w:rFonts w:hint="eastAsia" w:ascii="宋体" w:hAnsi="宋体" w:eastAsia="宋体" w:cs="宋体"/>
          <w:sz w:val="24"/>
          <w:szCs w:val="18"/>
          <w:highlight w:val="none"/>
        </w:rPr>
      </w:pPr>
      <w:r>
        <w:rPr>
          <w:rFonts w:hint="eastAsia" w:ascii="宋体" w:hAnsi="宋体" w:eastAsia="宋体" w:cs="宋体"/>
          <w:sz w:val="24"/>
          <w:szCs w:val="18"/>
          <w:highlight w:val="none"/>
        </w:rPr>
        <w:t>公告发布媒体：</w:t>
      </w:r>
      <w:r>
        <w:rPr>
          <w:rFonts w:hint="eastAsia" w:ascii="宋体" w:hAnsi="宋体" w:eastAsia="宋体" w:cs="宋体"/>
          <w:sz w:val="24"/>
          <w:szCs w:val="18"/>
          <w:highlight w:val="none"/>
          <w:lang w:eastAsia="zh-CN"/>
        </w:rPr>
        <w:t>《</w:t>
      </w:r>
      <w:r>
        <w:rPr>
          <w:rFonts w:hint="eastAsia" w:ascii="宋体" w:hAnsi="宋体" w:eastAsia="宋体" w:cs="宋体"/>
          <w:sz w:val="24"/>
          <w:szCs w:val="24"/>
          <w:highlight w:val="none"/>
        </w:rPr>
        <w:t>中国政府采购网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“政采云”平台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吉林省政府采购网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《吉林省公共资源交易公共服务平台》。相关公告在各媒体发布的</w:t>
      </w:r>
      <w:r>
        <w:rPr>
          <w:rFonts w:hint="eastAsia" w:ascii="宋体" w:hAnsi="宋体" w:eastAsia="宋体" w:cs="宋体"/>
          <w:sz w:val="24"/>
          <w:szCs w:val="18"/>
          <w:highlight w:val="none"/>
        </w:rPr>
        <w:t>文本如有不同之处，以在中国政府采购网发布的文本为准。</w:t>
      </w:r>
    </w:p>
    <w:p w14:paraId="0E92E270">
      <w:pPr>
        <w:spacing w:line="360" w:lineRule="auto"/>
        <w:outlineLvl w:val="1"/>
        <w:rPr>
          <w:rFonts w:hint="eastAsia" w:ascii="宋体" w:hAnsi="宋体" w:eastAsia="宋体" w:cs="宋体"/>
          <w:b/>
          <w:bCs/>
          <w:sz w:val="24"/>
          <w:szCs w:val="18"/>
          <w:highlight w:val="none"/>
        </w:rPr>
      </w:pPr>
      <w:bookmarkStart w:id="9" w:name="_Toc9322"/>
      <w:r>
        <w:rPr>
          <w:rFonts w:hint="eastAsia" w:ascii="宋体" w:hAnsi="宋体" w:eastAsia="宋体" w:cs="宋体"/>
          <w:b/>
          <w:bCs/>
          <w:sz w:val="24"/>
          <w:szCs w:val="18"/>
          <w:highlight w:val="none"/>
        </w:rPr>
        <w:t>七、对本次招标提出询问，请按以下方式联系。</w:t>
      </w:r>
      <w:bookmarkEnd w:id="9"/>
    </w:p>
    <w:p w14:paraId="7046AB18">
      <w:pPr>
        <w:spacing w:line="360" w:lineRule="auto"/>
        <w:ind w:firstLine="435"/>
        <w:rPr>
          <w:rFonts w:hint="eastAsia" w:ascii="宋体" w:hAnsi="宋体" w:eastAsia="宋体" w:cs="宋体"/>
          <w:b/>
          <w:bCs/>
          <w:sz w:val="24"/>
          <w:szCs w:val="18"/>
          <w:highlight w:val="none"/>
        </w:rPr>
      </w:pPr>
      <w:r>
        <w:rPr>
          <w:rFonts w:hint="eastAsia" w:ascii="宋体" w:hAnsi="宋体" w:eastAsia="宋体" w:cs="宋体"/>
          <w:b/>
          <w:bCs/>
          <w:sz w:val="24"/>
          <w:szCs w:val="18"/>
          <w:highlight w:val="none"/>
        </w:rPr>
        <w:t>1.采购人信息</w:t>
      </w:r>
    </w:p>
    <w:p w14:paraId="6F92FD61">
      <w:pPr>
        <w:spacing w:line="360" w:lineRule="auto"/>
        <w:ind w:firstLine="435"/>
        <w:rPr>
          <w:rFonts w:hint="eastAsia" w:ascii="宋体" w:hAnsi="宋体" w:eastAsia="宋体" w:cs="宋体"/>
          <w:sz w:val="24"/>
          <w:szCs w:val="18"/>
          <w:highlight w:val="none"/>
        </w:rPr>
      </w:pPr>
      <w:r>
        <w:rPr>
          <w:rFonts w:hint="eastAsia" w:ascii="宋体" w:hAnsi="宋体" w:eastAsia="宋体" w:cs="宋体"/>
          <w:sz w:val="24"/>
          <w:szCs w:val="18"/>
          <w:highlight w:val="none"/>
        </w:rPr>
        <w:t>名称：长春理工大学</w:t>
      </w:r>
    </w:p>
    <w:p w14:paraId="790C0017">
      <w:pPr>
        <w:spacing w:line="360" w:lineRule="auto"/>
        <w:ind w:firstLine="435"/>
        <w:rPr>
          <w:rFonts w:hint="eastAsia" w:ascii="宋体" w:hAnsi="宋体" w:eastAsia="宋体" w:cs="宋体"/>
          <w:sz w:val="24"/>
          <w:szCs w:val="18"/>
          <w:highlight w:val="none"/>
        </w:rPr>
      </w:pPr>
      <w:r>
        <w:rPr>
          <w:rFonts w:hint="eastAsia" w:ascii="宋体" w:hAnsi="宋体" w:eastAsia="宋体" w:cs="宋体"/>
          <w:sz w:val="24"/>
          <w:szCs w:val="18"/>
          <w:highlight w:val="none"/>
        </w:rPr>
        <w:t>地址：长春市卫星路7089号</w:t>
      </w:r>
    </w:p>
    <w:p w14:paraId="4C58B7FB">
      <w:pPr>
        <w:spacing w:line="360" w:lineRule="auto"/>
        <w:ind w:firstLine="435"/>
        <w:rPr>
          <w:rFonts w:hint="eastAsia" w:ascii="宋体" w:hAnsi="宋体" w:eastAsia="宋体" w:cs="宋体"/>
          <w:sz w:val="24"/>
          <w:szCs w:val="18"/>
          <w:highlight w:val="none"/>
        </w:rPr>
      </w:pPr>
      <w:r>
        <w:rPr>
          <w:rFonts w:hint="eastAsia" w:ascii="宋体" w:hAnsi="宋体" w:eastAsia="宋体" w:cs="宋体"/>
          <w:sz w:val="24"/>
          <w:szCs w:val="18"/>
          <w:highlight w:val="none"/>
        </w:rPr>
        <w:t>联系方式：宋磊 0431-85582421</w:t>
      </w:r>
    </w:p>
    <w:p w14:paraId="3588445B">
      <w:pPr>
        <w:spacing w:line="360" w:lineRule="auto"/>
        <w:ind w:firstLine="435"/>
        <w:rPr>
          <w:rFonts w:hint="eastAsia" w:ascii="宋体" w:hAnsi="宋体" w:eastAsia="宋体" w:cs="宋体"/>
          <w:b/>
          <w:bCs/>
          <w:sz w:val="24"/>
          <w:szCs w:val="18"/>
          <w:highlight w:val="none"/>
        </w:rPr>
      </w:pPr>
      <w:r>
        <w:rPr>
          <w:rFonts w:hint="eastAsia" w:ascii="宋体" w:hAnsi="宋体" w:eastAsia="宋体" w:cs="宋体"/>
          <w:b/>
          <w:bCs/>
          <w:sz w:val="24"/>
          <w:szCs w:val="18"/>
          <w:highlight w:val="none"/>
        </w:rPr>
        <w:t>2.采购代理机构信息</w:t>
      </w:r>
    </w:p>
    <w:p w14:paraId="72779A0F">
      <w:pPr>
        <w:spacing w:line="360" w:lineRule="auto"/>
        <w:ind w:firstLine="435"/>
        <w:rPr>
          <w:rFonts w:hint="eastAsia" w:ascii="宋体" w:hAnsi="宋体" w:eastAsia="宋体" w:cs="宋体"/>
          <w:sz w:val="24"/>
          <w:szCs w:val="18"/>
          <w:highlight w:val="none"/>
        </w:rPr>
      </w:pPr>
      <w:r>
        <w:rPr>
          <w:rFonts w:hint="eastAsia" w:ascii="宋体" w:hAnsi="宋体" w:eastAsia="宋体" w:cs="宋体"/>
          <w:sz w:val="24"/>
          <w:szCs w:val="18"/>
          <w:highlight w:val="none"/>
        </w:rPr>
        <w:t>名称：公诚管理咨询有限公司</w:t>
      </w:r>
    </w:p>
    <w:p w14:paraId="551B2A4B">
      <w:pPr>
        <w:spacing w:line="360" w:lineRule="auto"/>
        <w:ind w:firstLine="435"/>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rPr>
        <w:t>地址：长春市净月开发区和美路999号吉视传媒信息枢纽中心B座15楼1502</w:t>
      </w:r>
      <w:r>
        <w:rPr>
          <w:rFonts w:hint="eastAsia" w:ascii="宋体" w:hAnsi="宋体" w:eastAsia="宋体" w:cs="宋体"/>
          <w:sz w:val="24"/>
          <w:szCs w:val="18"/>
          <w:highlight w:val="none"/>
          <w:lang w:val="en-US" w:eastAsia="zh-CN"/>
        </w:rPr>
        <w:t>室</w:t>
      </w:r>
    </w:p>
    <w:p w14:paraId="76B69607">
      <w:pPr>
        <w:spacing w:line="360" w:lineRule="auto"/>
        <w:ind w:firstLine="435"/>
        <w:rPr>
          <w:rFonts w:hint="eastAsia" w:ascii="宋体" w:hAnsi="宋体" w:eastAsia="宋体" w:cs="宋体"/>
          <w:sz w:val="24"/>
          <w:szCs w:val="18"/>
          <w:highlight w:val="none"/>
        </w:rPr>
      </w:pPr>
      <w:r>
        <w:rPr>
          <w:rFonts w:hint="eastAsia" w:ascii="宋体" w:hAnsi="宋体" w:eastAsia="宋体" w:cs="宋体"/>
          <w:sz w:val="24"/>
          <w:szCs w:val="18"/>
          <w:highlight w:val="none"/>
        </w:rPr>
        <w:t>联系方式：王超 17843376797、赵雅文13756502299</w:t>
      </w:r>
    </w:p>
    <w:p w14:paraId="6D8CCCE1">
      <w:pPr>
        <w:spacing w:line="360" w:lineRule="auto"/>
        <w:ind w:firstLine="435"/>
        <w:rPr>
          <w:rFonts w:hint="eastAsia" w:ascii="宋体" w:hAnsi="宋体" w:eastAsia="宋体" w:cs="宋体"/>
          <w:b/>
          <w:bCs/>
          <w:sz w:val="24"/>
          <w:szCs w:val="18"/>
          <w:highlight w:val="none"/>
        </w:rPr>
      </w:pPr>
      <w:r>
        <w:rPr>
          <w:rFonts w:hint="eastAsia" w:ascii="宋体" w:hAnsi="宋体" w:eastAsia="宋体" w:cs="宋体"/>
          <w:b/>
          <w:bCs/>
          <w:sz w:val="24"/>
          <w:szCs w:val="18"/>
          <w:highlight w:val="none"/>
        </w:rPr>
        <w:t>3.项目联系方式</w:t>
      </w:r>
    </w:p>
    <w:p w14:paraId="39F842E3">
      <w:pPr>
        <w:spacing w:line="360" w:lineRule="auto"/>
        <w:ind w:firstLine="435"/>
        <w:rPr>
          <w:rFonts w:hint="eastAsia" w:ascii="宋体" w:hAnsi="宋体" w:eastAsia="宋体" w:cs="宋体"/>
          <w:sz w:val="24"/>
          <w:szCs w:val="18"/>
          <w:highlight w:val="none"/>
        </w:rPr>
      </w:pPr>
      <w:r>
        <w:rPr>
          <w:rFonts w:hint="eastAsia" w:ascii="宋体" w:hAnsi="宋体" w:eastAsia="宋体" w:cs="宋体"/>
          <w:sz w:val="24"/>
          <w:szCs w:val="18"/>
          <w:highlight w:val="none"/>
        </w:rPr>
        <w:t>项目联系人：王超 17843376797、赵雅文13756502299</w:t>
      </w:r>
    </w:p>
    <w:p w14:paraId="75C89DEE">
      <w:pPr>
        <w:spacing w:line="360" w:lineRule="auto"/>
        <w:ind w:firstLine="435"/>
        <w:rPr>
          <w:rFonts w:hint="eastAsia" w:ascii="宋体" w:hAnsi="宋体" w:eastAsia="宋体" w:cs="宋体"/>
          <w:sz w:val="24"/>
          <w:szCs w:val="18"/>
          <w:highlight w:val="none"/>
        </w:rPr>
      </w:pPr>
      <w:r>
        <w:rPr>
          <w:rFonts w:hint="eastAsia" w:ascii="宋体" w:hAnsi="宋体" w:eastAsia="宋体" w:cs="宋体"/>
          <w:sz w:val="24"/>
          <w:szCs w:val="18"/>
          <w:highlight w:val="none"/>
        </w:rPr>
        <w:t>邮箱：gczbjlks1@163.com</w:t>
      </w:r>
    </w:p>
    <w:p w14:paraId="70FCD354">
      <w:pPr>
        <w:spacing w:line="360" w:lineRule="auto"/>
        <w:ind w:firstLine="435"/>
        <w:rPr>
          <w:rFonts w:hint="eastAsia" w:ascii="宋体" w:hAnsi="宋体" w:eastAsia="宋体" w:cs="宋体"/>
          <w:sz w:val="24"/>
          <w:szCs w:val="18"/>
          <w:highlight w:val="none"/>
        </w:rPr>
      </w:pPr>
      <w:r>
        <w:rPr>
          <w:rFonts w:hint="eastAsia" w:ascii="宋体" w:hAnsi="宋体" w:eastAsia="宋体" w:cs="宋体"/>
          <w:sz w:val="24"/>
          <w:szCs w:val="18"/>
          <w:highlight w:val="none"/>
        </w:rPr>
        <w:t> </w:t>
      </w:r>
    </w:p>
    <w:p w14:paraId="204B48BF">
      <w:pPr>
        <w:spacing w:line="360" w:lineRule="auto"/>
        <w:ind w:firstLine="435"/>
        <w:rPr>
          <w:rFonts w:hint="eastAsia" w:ascii="宋体" w:hAnsi="宋体" w:eastAsia="宋体" w:cs="宋体"/>
          <w:sz w:val="24"/>
          <w:szCs w:val="18"/>
          <w:highlight w:val="none"/>
        </w:rPr>
      </w:pPr>
    </w:p>
    <w:p w14:paraId="435AAB59">
      <w:pPr>
        <w:widowControl/>
        <w:jc w:val="left"/>
        <w:rPr>
          <w:rFonts w:hint="eastAsia" w:ascii="宋体" w:hAnsi="宋体" w:eastAsia="宋体" w:cs="宋体"/>
          <w:sz w:val="24"/>
          <w:szCs w:val="18"/>
          <w:highlight w:val="none"/>
        </w:rPr>
      </w:pPr>
      <w:r>
        <w:rPr>
          <w:rFonts w:hint="eastAsia" w:ascii="宋体" w:hAnsi="宋体" w:eastAsia="宋体" w:cs="宋体"/>
          <w:sz w:val="24"/>
          <w:szCs w:val="18"/>
          <w:highlight w:val="none"/>
        </w:rPr>
        <w:br w:type="page"/>
      </w:r>
    </w:p>
    <w:p w14:paraId="6A4312CF">
      <w:pPr>
        <w:spacing w:line="360" w:lineRule="auto"/>
        <w:jc w:val="center"/>
        <w:outlineLvl w:val="0"/>
        <w:rPr>
          <w:rFonts w:hint="eastAsia" w:ascii="宋体" w:hAnsi="宋体" w:eastAsia="宋体" w:cs="宋体"/>
          <w:b/>
          <w:sz w:val="28"/>
          <w:highlight w:val="none"/>
        </w:rPr>
      </w:pPr>
      <w:bookmarkStart w:id="10" w:name="_Toc23748"/>
      <w:r>
        <w:rPr>
          <w:rFonts w:hint="eastAsia" w:ascii="宋体" w:hAnsi="宋体" w:eastAsia="宋体" w:cs="宋体"/>
          <w:b/>
          <w:sz w:val="28"/>
          <w:highlight w:val="none"/>
        </w:rPr>
        <w:t>第二章  投标人须知</w:t>
      </w:r>
      <w:bookmarkEnd w:id="10"/>
    </w:p>
    <w:p w14:paraId="0806A839">
      <w:pPr>
        <w:spacing w:line="360" w:lineRule="auto"/>
        <w:jc w:val="center"/>
        <w:outlineLvl w:val="1"/>
        <w:rPr>
          <w:rFonts w:hint="eastAsia" w:ascii="宋体" w:hAnsi="宋体" w:eastAsia="宋体" w:cs="宋体"/>
          <w:b/>
          <w:sz w:val="24"/>
          <w:highlight w:val="none"/>
        </w:rPr>
      </w:pPr>
      <w:bookmarkStart w:id="11" w:name="_Toc21589"/>
      <w:r>
        <w:rPr>
          <w:rFonts w:hint="eastAsia" w:ascii="宋体" w:hAnsi="宋体" w:eastAsia="宋体" w:cs="宋体"/>
          <w:b/>
          <w:sz w:val="24"/>
          <w:highlight w:val="none"/>
        </w:rPr>
        <w:t>一、投标人须知前附表</w:t>
      </w:r>
      <w:bookmarkEnd w:id="11"/>
    </w:p>
    <w:p w14:paraId="4C09D517">
      <w:pPr>
        <w:spacing w:line="360" w:lineRule="auto"/>
        <w:ind w:firstLine="435"/>
        <w:rPr>
          <w:rFonts w:hint="eastAsia" w:ascii="宋体" w:hAnsi="宋体" w:eastAsia="宋体" w:cs="宋体"/>
          <w:szCs w:val="15"/>
          <w:highlight w:val="none"/>
        </w:rPr>
      </w:pPr>
      <w:r>
        <w:rPr>
          <w:rFonts w:hint="eastAsia" w:ascii="宋体" w:hAnsi="宋体" w:eastAsia="宋体" w:cs="宋体"/>
          <w:b/>
          <w:bCs/>
          <w:szCs w:val="15"/>
          <w:highlight w:val="none"/>
        </w:rPr>
        <w:t>注：</w:t>
      </w:r>
      <w:r>
        <w:rPr>
          <w:rFonts w:hint="eastAsia" w:ascii="宋体" w:hAnsi="宋体" w:eastAsia="宋体" w:cs="宋体"/>
          <w:szCs w:val="15"/>
          <w:highlight w:val="none"/>
        </w:rPr>
        <w:t>本表是本项目的具体要求，是对投标人须知的具体补充和修改，如有不一致，以本表为准。</w:t>
      </w:r>
    </w:p>
    <w:tbl>
      <w:tblPr>
        <w:tblStyle w:val="26"/>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63"/>
        <w:gridCol w:w="1423"/>
        <w:gridCol w:w="5973"/>
      </w:tblGrid>
      <w:tr w14:paraId="7B1922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76" w:type="pct"/>
            <w:vAlign w:val="center"/>
          </w:tcPr>
          <w:p w14:paraId="48C13362">
            <w:pPr>
              <w:spacing w:line="360" w:lineRule="auto"/>
              <w:rPr>
                <w:rFonts w:hint="eastAsia" w:ascii="宋体" w:hAnsi="宋体" w:eastAsia="宋体" w:cs="宋体"/>
                <w:b/>
                <w:bCs/>
                <w:sz w:val="22"/>
                <w:szCs w:val="16"/>
                <w:highlight w:val="none"/>
              </w:rPr>
            </w:pPr>
            <w:r>
              <w:rPr>
                <w:rFonts w:hint="eastAsia" w:ascii="宋体" w:hAnsi="宋体" w:eastAsia="宋体" w:cs="宋体"/>
                <w:b/>
                <w:bCs/>
                <w:sz w:val="22"/>
                <w:szCs w:val="16"/>
                <w:highlight w:val="none"/>
              </w:rPr>
              <w:t>条款号</w:t>
            </w:r>
          </w:p>
        </w:tc>
        <w:tc>
          <w:tcPr>
            <w:tcW w:w="851" w:type="pct"/>
            <w:vAlign w:val="center"/>
          </w:tcPr>
          <w:p w14:paraId="37942D60">
            <w:pPr>
              <w:spacing w:line="360" w:lineRule="auto"/>
              <w:ind w:firstLine="435"/>
              <w:rPr>
                <w:rFonts w:hint="eastAsia" w:ascii="宋体" w:hAnsi="宋体" w:eastAsia="宋体" w:cs="宋体"/>
                <w:b/>
                <w:bCs/>
                <w:sz w:val="22"/>
                <w:szCs w:val="16"/>
                <w:highlight w:val="none"/>
              </w:rPr>
            </w:pPr>
            <w:r>
              <w:rPr>
                <w:rFonts w:hint="eastAsia" w:ascii="宋体" w:hAnsi="宋体" w:eastAsia="宋体" w:cs="宋体"/>
                <w:b/>
                <w:bCs/>
                <w:sz w:val="22"/>
                <w:szCs w:val="16"/>
                <w:highlight w:val="none"/>
              </w:rPr>
              <w:t>项目</w:t>
            </w:r>
          </w:p>
        </w:tc>
        <w:tc>
          <w:tcPr>
            <w:tcW w:w="3573" w:type="pct"/>
            <w:vAlign w:val="center"/>
          </w:tcPr>
          <w:p w14:paraId="179AC51A">
            <w:pPr>
              <w:spacing w:line="360" w:lineRule="auto"/>
              <w:ind w:firstLine="435"/>
              <w:rPr>
                <w:rFonts w:hint="eastAsia" w:ascii="宋体" w:hAnsi="宋体" w:eastAsia="宋体" w:cs="宋体"/>
                <w:b/>
                <w:bCs/>
                <w:sz w:val="22"/>
                <w:szCs w:val="16"/>
                <w:highlight w:val="none"/>
              </w:rPr>
            </w:pPr>
            <w:r>
              <w:rPr>
                <w:rFonts w:hint="eastAsia" w:ascii="宋体" w:hAnsi="宋体" w:eastAsia="宋体" w:cs="宋体"/>
                <w:b/>
                <w:bCs/>
                <w:sz w:val="22"/>
                <w:szCs w:val="16"/>
                <w:highlight w:val="none"/>
              </w:rPr>
              <w:t>内容、说明与要求</w:t>
            </w:r>
          </w:p>
        </w:tc>
      </w:tr>
      <w:tr w14:paraId="016E61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76" w:type="pct"/>
            <w:vAlign w:val="center"/>
          </w:tcPr>
          <w:p w14:paraId="49DB3094">
            <w:pPr>
              <w:spacing w:line="360" w:lineRule="auto"/>
              <w:jc w:val="left"/>
              <w:rPr>
                <w:rFonts w:hint="eastAsia" w:ascii="宋体" w:hAnsi="宋体" w:eastAsia="宋体" w:cs="宋体"/>
                <w:sz w:val="20"/>
                <w:szCs w:val="13"/>
                <w:highlight w:val="none"/>
              </w:rPr>
            </w:pPr>
            <w:r>
              <w:rPr>
                <w:rFonts w:hint="eastAsia" w:ascii="宋体" w:hAnsi="宋体" w:eastAsia="宋体" w:cs="宋体"/>
                <w:sz w:val="20"/>
                <w:szCs w:val="13"/>
                <w:highlight w:val="none"/>
              </w:rPr>
              <w:t>1.1</w:t>
            </w:r>
          </w:p>
        </w:tc>
        <w:tc>
          <w:tcPr>
            <w:tcW w:w="851" w:type="pct"/>
            <w:vAlign w:val="center"/>
          </w:tcPr>
          <w:p w14:paraId="3C8B7D71">
            <w:pPr>
              <w:spacing w:line="360" w:lineRule="auto"/>
              <w:rPr>
                <w:rFonts w:hint="eastAsia" w:ascii="宋体" w:hAnsi="宋体" w:eastAsia="宋体" w:cs="宋体"/>
                <w:sz w:val="20"/>
                <w:szCs w:val="13"/>
                <w:highlight w:val="none"/>
              </w:rPr>
            </w:pPr>
            <w:r>
              <w:rPr>
                <w:rFonts w:hint="eastAsia" w:ascii="宋体" w:hAnsi="宋体" w:eastAsia="宋体" w:cs="宋体"/>
                <w:sz w:val="20"/>
                <w:szCs w:val="13"/>
                <w:highlight w:val="none"/>
              </w:rPr>
              <w:t>项目名称</w:t>
            </w:r>
          </w:p>
        </w:tc>
        <w:tc>
          <w:tcPr>
            <w:tcW w:w="3573" w:type="pct"/>
            <w:vAlign w:val="center"/>
          </w:tcPr>
          <w:p w14:paraId="001FDE6B">
            <w:pPr>
              <w:spacing w:line="360" w:lineRule="auto"/>
              <w:ind w:firstLine="435"/>
              <w:rPr>
                <w:rFonts w:hint="eastAsia" w:ascii="宋体" w:hAnsi="宋体" w:eastAsia="宋体" w:cs="宋体"/>
                <w:sz w:val="20"/>
                <w:szCs w:val="13"/>
                <w:highlight w:val="none"/>
              </w:rPr>
            </w:pPr>
            <w:r>
              <w:rPr>
                <w:rFonts w:hint="eastAsia" w:ascii="宋体" w:hAnsi="宋体" w:eastAsia="宋体" w:cs="宋体"/>
                <w:sz w:val="20"/>
                <w:szCs w:val="13"/>
                <w:highlight w:val="none"/>
              </w:rPr>
              <w:t>长春理工大学浴池热水采购项目</w:t>
            </w:r>
          </w:p>
        </w:tc>
      </w:tr>
      <w:tr w14:paraId="7D70BE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76" w:type="pct"/>
            <w:vAlign w:val="center"/>
          </w:tcPr>
          <w:p w14:paraId="66426202">
            <w:pPr>
              <w:spacing w:line="360" w:lineRule="auto"/>
              <w:jc w:val="left"/>
              <w:rPr>
                <w:rFonts w:hint="eastAsia" w:ascii="宋体" w:hAnsi="宋体" w:eastAsia="宋体" w:cs="宋体"/>
                <w:sz w:val="20"/>
                <w:szCs w:val="13"/>
                <w:highlight w:val="none"/>
              </w:rPr>
            </w:pPr>
            <w:r>
              <w:rPr>
                <w:rFonts w:hint="eastAsia" w:ascii="宋体" w:hAnsi="宋体" w:eastAsia="宋体" w:cs="宋体"/>
                <w:sz w:val="20"/>
                <w:szCs w:val="13"/>
                <w:highlight w:val="none"/>
              </w:rPr>
              <w:t>2.1</w:t>
            </w:r>
          </w:p>
        </w:tc>
        <w:tc>
          <w:tcPr>
            <w:tcW w:w="851" w:type="pct"/>
            <w:vAlign w:val="center"/>
          </w:tcPr>
          <w:p w14:paraId="5E5CC24A">
            <w:pPr>
              <w:spacing w:line="360" w:lineRule="auto"/>
              <w:jc w:val="left"/>
              <w:rPr>
                <w:rFonts w:hint="eastAsia" w:ascii="宋体" w:hAnsi="宋体" w:eastAsia="宋体" w:cs="宋体"/>
                <w:sz w:val="20"/>
                <w:szCs w:val="13"/>
                <w:highlight w:val="none"/>
              </w:rPr>
            </w:pPr>
            <w:r>
              <w:rPr>
                <w:rFonts w:hint="eastAsia" w:ascii="宋体" w:hAnsi="宋体" w:eastAsia="宋体" w:cs="宋体"/>
                <w:sz w:val="20"/>
                <w:szCs w:val="13"/>
                <w:highlight w:val="none"/>
              </w:rPr>
              <w:t>采购人名称</w:t>
            </w:r>
          </w:p>
        </w:tc>
        <w:tc>
          <w:tcPr>
            <w:tcW w:w="3573" w:type="pct"/>
            <w:vAlign w:val="center"/>
          </w:tcPr>
          <w:p w14:paraId="05168FB1">
            <w:pPr>
              <w:spacing w:line="360" w:lineRule="auto"/>
              <w:rPr>
                <w:rFonts w:hint="eastAsia" w:ascii="宋体" w:hAnsi="宋体" w:eastAsia="宋体" w:cs="宋体"/>
                <w:sz w:val="20"/>
                <w:szCs w:val="13"/>
                <w:highlight w:val="none"/>
              </w:rPr>
            </w:pPr>
            <w:r>
              <w:rPr>
                <w:rFonts w:hint="eastAsia" w:ascii="宋体" w:hAnsi="宋体" w:eastAsia="宋体" w:cs="宋体"/>
                <w:sz w:val="20"/>
                <w:szCs w:val="13"/>
                <w:highlight w:val="none"/>
              </w:rPr>
              <w:t>名 称：长春理工大学</w:t>
            </w:r>
          </w:p>
          <w:p w14:paraId="4228A9F6">
            <w:pPr>
              <w:spacing w:line="360" w:lineRule="auto"/>
              <w:rPr>
                <w:rFonts w:hint="eastAsia" w:ascii="宋体" w:hAnsi="宋体" w:eastAsia="宋体" w:cs="宋体"/>
                <w:sz w:val="20"/>
                <w:szCs w:val="13"/>
                <w:highlight w:val="none"/>
              </w:rPr>
            </w:pPr>
            <w:r>
              <w:rPr>
                <w:rFonts w:hint="eastAsia" w:ascii="宋体" w:hAnsi="宋体" w:eastAsia="宋体" w:cs="宋体"/>
                <w:sz w:val="20"/>
                <w:szCs w:val="13"/>
                <w:highlight w:val="none"/>
              </w:rPr>
              <w:t>地 址：长春市卫星路7089号</w:t>
            </w:r>
          </w:p>
          <w:p w14:paraId="0F0CC72D">
            <w:pPr>
              <w:spacing w:line="360" w:lineRule="auto"/>
              <w:rPr>
                <w:rFonts w:hint="eastAsia" w:ascii="宋体" w:hAnsi="宋体" w:eastAsia="宋体" w:cs="宋体"/>
                <w:sz w:val="20"/>
                <w:szCs w:val="13"/>
                <w:highlight w:val="none"/>
              </w:rPr>
            </w:pPr>
            <w:r>
              <w:rPr>
                <w:rFonts w:hint="eastAsia" w:ascii="宋体" w:hAnsi="宋体" w:eastAsia="宋体" w:cs="宋体"/>
                <w:sz w:val="20"/>
                <w:szCs w:val="13"/>
                <w:highlight w:val="none"/>
              </w:rPr>
              <w:t>联系人：宋磊</w:t>
            </w:r>
          </w:p>
          <w:p w14:paraId="4785DEC4">
            <w:pPr>
              <w:spacing w:line="360" w:lineRule="auto"/>
              <w:rPr>
                <w:rFonts w:hint="eastAsia" w:ascii="宋体" w:hAnsi="宋体" w:eastAsia="宋体" w:cs="宋体"/>
                <w:sz w:val="20"/>
                <w:szCs w:val="13"/>
                <w:highlight w:val="none"/>
              </w:rPr>
            </w:pPr>
            <w:r>
              <w:rPr>
                <w:rFonts w:hint="eastAsia" w:ascii="宋体" w:hAnsi="宋体" w:eastAsia="宋体" w:cs="宋体"/>
                <w:sz w:val="20"/>
                <w:szCs w:val="13"/>
                <w:highlight w:val="none"/>
              </w:rPr>
              <w:t>电 话：0431-85582421</w:t>
            </w:r>
          </w:p>
        </w:tc>
      </w:tr>
      <w:tr w14:paraId="1C19B1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76" w:type="pct"/>
            <w:vAlign w:val="center"/>
          </w:tcPr>
          <w:p w14:paraId="433C7FFA">
            <w:pPr>
              <w:spacing w:line="360" w:lineRule="auto"/>
              <w:jc w:val="left"/>
              <w:rPr>
                <w:rFonts w:hint="eastAsia" w:ascii="宋体" w:hAnsi="宋体" w:eastAsia="宋体" w:cs="宋体"/>
                <w:sz w:val="20"/>
                <w:szCs w:val="13"/>
                <w:highlight w:val="none"/>
              </w:rPr>
            </w:pPr>
            <w:r>
              <w:rPr>
                <w:rFonts w:hint="eastAsia" w:ascii="宋体" w:hAnsi="宋体" w:eastAsia="宋体" w:cs="宋体"/>
                <w:sz w:val="20"/>
                <w:szCs w:val="13"/>
                <w:highlight w:val="none"/>
              </w:rPr>
              <w:t>2.3</w:t>
            </w:r>
          </w:p>
        </w:tc>
        <w:tc>
          <w:tcPr>
            <w:tcW w:w="851" w:type="pct"/>
            <w:vAlign w:val="center"/>
          </w:tcPr>
          <w:p w14:paraId="67A69DE5">
            <w:pPr>
              <w:spacing w:line="360" w:lineRule="auto"/>
              <w:jc w:val="left"/>
              <w:rPr>
                <w:rFonts w:hint="eastAsia" w:ascii="宋体" w:hAnsi="宋体" w:eastAsia="宋体" w:cs="宋体"/>
                <w:sz w:val="20"/>
                <w:szCs w:val="13"/>
                <w:highlight w:val="none"/>
              </w:rPr>
            </w:pPr>
            <w:r>
              <w:rPr>
                <w:rFonts w:hint="eastAsia" w:ascii="宋体" w:hAnsi="宋体" w:eastAsia="宋体" w:cs="宋体"/>
                <w:sz w:val="20"/>
                <w:szCs w:val="13"/>
                <w:highlight w:val="none"/>
              </w:rPr>
              <w:t>采购代理机构</w:t>
            </w:r>
          </w:p>
        </w:tc>
        <w:tc>
          <w:tcPr>
            <w:tcW w:w="3573" w:type="pct"/>
            <w:vAlign w:val="center"/>
          </w:tcPr>
          <w:p w14:paraId="785EAC1A">
            <w:pPr>
              <w:spacing w:line="360" w:lineRule="auto"/>
              <w:rPr>
                <w:rFonts w:hint="eastAsia" w:ascii="宋体" w:hAnsi="宋体" w:eastAsia="宋体" w:cs="宋体"/>
                <w:sz w:val="20"/>
                <w:szCs w:val="13"/>
                <w:highlight w:val="none"/>
              </w:rPr>
            </w:pPr>
            <w:r>
              <w:rPr>
                <w:rFonts w:hint="eastAsia" w:ascii="宋体" w:hAnsi="宋体" w:eastAsia="宋体" w:cs="宋体"/>
                <w:sz w:val="20"/>
                <w:szCs w:val="13"/>
                <w:highlight w:val="none"/>
              </w:rPr>
              <w:t>名 称：公诚管理咨询有限公司</w:t>
            </w:r>
          </w:p>
          <w:p w14:paraId="092BBC5E">
            <w:pPr>
              <w:spacing w:line="360" w:lineRule="auto"/>
              <w:rPr>
                <w:rFonts w:hint="eastAsia" w:ascii="宋体" w:hAnsi="宋体" w:eastAsia="宋体" w:cs="宋体"/>
                <w:sz w:val="20"/>
                <w:szCs w:val="13"/>
                <w:highlight w:val="none"/>
                <w:lang w:val="en-US" w:eastAsia="zh-CN"/>
              </w:rPr>
            </w:pPr>
            <w:r>
              <w:rPr>
                <w:rFonts w:hint="eastAsia" w:ascii="宋体" w:hAnsi="宋体" w:eastAsia="宋体" w:cs="宋体"/>
                <w:sz w:val="20"/>
                <w:szCs w:val="13"/>
                <w:highlight w:val="none"/>
              </w:rPr>
              <w:t>地 址：长春市净月开发区和美路999号吉视传媒信息枢纽中心B座15楼1502</w:t>
            </w:r>
            <w:r>
              <w:rPr>
                <w:rFonts w:hint="eastAsia" w:ascii="宋体" w:hAnsi="宋体" w:eastAsia="宋体" w:cs="宋体"/>
                <w:sz w:val="20"/>
                <w:szCs w:val="13"/>
                <w:highlight w:val="none"/>
                <w:lang w:val="en-US" w:eastAsia="zh-CN"/>
              </w:rPr>
              <w:t>室</w:t>
            </w:r>
          </w:p>
          <w:p w14:paraId="31853522">
            <w:pPr>
              <w:spacing w:line="360" w:lineRule="auto"/>
              <w:rPr>
                <w:rFonts w:hint="eastAsia" w:ascii="宋体" w:hAnsi="宋体" w:eastAsia="宋体" w:cs="宋体"/>
                <w:sz w:val="20"/>
                <w:szCs w:val="13"/>
                <w:highlight w:val="none"/>
              </w:rPr>
            </w:pPr>
            <w:r>
              <w:rPr>
                <w:rFonts w:hint="eastAsia" w:ascii="宋体" w:hAnsi="宋体" w:eastAsia="宋体" w:cs="宋体"/>
                <w:sz w:val="20"/>
                <w:szCs w:val="13"/>
                <w:highlight w:val="none"/>
              </w:rPr>
              <w:t>联系人：王超、赵雅文</w:t>
            </w:r>
          </w:p>
          <w:p w14:paraId="22E50B04">
            <w:pPr>
              <w:spacing w:line="360" w:lineRule="auto"/>
              <w:rPr>
                <w:rFonts w:hint="eastAsia" w:ascii="宋体" w:hAnsi="宋体" w:eastAsia="宋体" w:cs="宋体"/>
                <w:sz w:val="20"/>
                <w:szCs w:val="13"/>
                <w:highlight w:val="none"/>
              </w:rPr>
            </w:pPr>
            <w:r>
              <w:rPr>
                <w:rFonts w:hint="eastAsia" w:ascii="宋体" w:hAnsi="宋体" w:eastAsia="宋体" w:cs="宋体"/>
                <w:sz w:val="20"/>
                <w:szCs w:val="13"/>
                <w:highlight w:val="none"/>
              </w:rPr>
              <w:t>电 话：17843376797、13756502299</w:t>
            </w:r>
          </w:p>
        </w:tc>
      </w:tr>
      <w:tr w14:paraId="3255D3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76" w:type="pct"/>
            <w:vAlign w:val="center"/>
          </w:tcPr>
          <w:p w14:paraId="425F9EAF">
            <w:pPr>
              <w:widowControl/>
              <w:jc w:val="left"/>
              <w:rPr>
                <w:rFonts w:hint="eastAsia" w:ascii="宋体" w:hAnsi="宋体" w:eastAsia="宋体" w:cs="宋体"/>
                <w:sz w:val="20"/>
                <w:highlight w:val="none"/>
              </w:rPr>
            </w:pPr>
            <w:r>
              <w:rPr>
                <w:rFonts w:hint="eastAsia" w:ascii="宋体" w:hAnsi="宋体" w:eastAsia="宋体" w:cs="宋体"/>
                <w:kern w:val="0"/>
                <w:sz w:val="20"/>
                <w:highlight w:val="none"/>
              </w:rPr>
              <w:t>2.7.3</w:t>
            </w:r>
          </w:p>
        </w:tc>
        <w:tc>
          <w:tcPr>
            <w:tcW w:w="851" w:type="pct"/>
            <w:vAlign w:val="center"/>
          </w:tcPr>
          <w:p w14:paraId="3C69222A">
            <w:pPr>
              <w:tabs>
                <w:tab w:val="left" w:pos="1425"/>
              </w:tabs>
              <w:jc w:val="left"/>
              <w:rPr>
                <w:rFonts w:hint="eastAsia" w:ascii="宋体" w:hAnsi="宋体" w:eastAsia="宋体" w:cs="宋体"/>
                <w:sz w:val="20"/>
                <w:highlight w:val="none"/>
              </w:rPr>
            </w:pPr>
            <w:r>
              <w:rPr>
                <w:rFonts w:hint="eastAsia" w:ascii="宋体" w:hAnsi="宋体" w:eastAsia="宋体" w:cs="宋体"/>
                <w:bCs/>
                <w:kern w:val="0"/>
                <w:sz w:val="20"/>
                <w:highlight w:val="none"/>
              </w:rPr>
              <w:t>是否允许采购进口产品</w:t>
            </w:r>
          </w:p>
        </w:tc>
        <w:tc>
          <w:tcPr>
            <w:tcW w:w="3573" w:type="pct"/>
            <w:vAlign w:val="center"/>
          </w:tcPr>
          <w:p w14:paraId="50B2D532">
            <w:pPr>
              <w:jc w:val="left"/>
              <w:rPr>
                <w:rFonts w:hint="eastAsia" w:ascii="宋体" w:hAnsi="宋体" w:eastAsia="宋体" w:cs="宋体"/>
                <w:kern w:val="0"/>
                <w:sz w:val="20"/>
                <w:highlight w:val="none"/>
              </w:rPr>
            </w:pPr>
            <w:r>
              <w:rPr>
                <w:rFonts w:hint="eastAsia" w:ascii="宋体" w:hAnsi="宋体" w:eastAsia="宋体" w:cs="宋体"/>
                <w:kern w:val="0"/>
                <w:sz w:val="20"/>
                <w:highlight w:val="none"/>
              </w:rPr>
              <w:sym w:font="Wingdings 2" w:char="00A3"/>
            </w:r>
            <w:r>
              <w:rPr>
                <w:rFonts w:hint="eastAsia" w:ascii="宋体" w:hAnsi="宋体" w:eastAsia="宋体" w:cs="宋体"/>
                <w:kern w:val="0"/>
                <w:sz w:val="20"/>
                <w:highlight w:val="none"/>
              </w:rPr>
              <w:t>是</w:t>
            </w:r>
          </w:p>
          <w:p w14:paraId="3ECEDC01">
            <w:pPr>
              <w:jc w:val="left"/>
              <w:rPr>
                <w:rFonts w:hint="eastAsia" w:ascii="宋体" w:hAnsi="宋体" w:eastAsia="宋体" w:cs="宋体"/>
                <w:sz w:val="20"/>
                <w:highlight w:val="none"/>
              </w:rPr>
            </w:pPr>
            <w:r>
              <w:rPr>
                <w:rFonts w:hint="eastAsia" w:ascii="宋体" w:hAnsi="宋体" w:eastAsia="宋体" w:cs="宋体"/>
                <w:kern w:val="0"/>
                <w:sz w:val="24"/>
                <w:szCs w:val="24"/>
                <w:highlight w:val="none"/>
              </w:rPr>
              <w:t>☑</w:t>
            </w:r>
            <w:r>
              <w:rPr>
                <w:rFonts w:hint="eastAsia" w:ascii="宋体" w:hAnsi="宋体" w:eastAsia="宋体" w:cs="宋体"/>
                <w:kern w:val="0"/>
                <w:sz w:val="20"/>
                <w:highlight w:val="none"/>
              </w:rPr>
              <w:t>否</w:t>
            </w:r>
          </w:p>
        </w:tc>
      </w:tr>
      <w:tr w14:paraId="3E050D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76" w:type="pct"/>
            <w:vAlign w:val="center"/>
          </w:tcPr>
          <w:p w14:paraId="39C89BAB">
            <w:pPr>
              <w:widowControl/>
              <w:jc w:val="left"/>
              <w:rPr>
                <w:rFonts w:hint="eastAsia" w:ascii="宋体" w:hAnsi="宋体" w:eastAsia="宋体" w:cs="宋体"/>
                <w:sz w:val="20"/>
                <w:highlight w:val="none"/>
              </w:rPr>
            </w:pPr>
            <w:r>
              <w:rPr>
                <w:rFonts w:hint="eastAsia" w:ascii="宋体" w:hAnsi="宋体" w:eastAsia="宋体" w:cs="宋体"/>
                <w:kern w:val="0"/>
                <w:sz w:val="20"/>
                <w:highlight w:val="none"/>
              </w:rPr>
              <w:t>2.7.4</w:t>
            </w:r>
          </w:p>
        </w:tc>
        <w:tc>
          <w:tcPr>
            <w:tcW w:w="851" w:type="pct"/>
            <w:vAlign w:val="center"/>
          </w:tcPr>
          <w:p w14:paraId="5AB89AAF">
            <w:pPr>
              <w:tabs>
                <w:tab w:val="left" w:pos="1425"/>
              </w:tabs>
              <w:jc w:val="left"/>
              <w:rPr>
                <w:rFonts w:hint="eastAsia" w:ascii="宋体" w:hAnsi="宋体" w:eastAsia="宋体" w:cs="宋体"/>
                <w:sz w:val="20"/>
                <w:highlight w:val="none"/>
              </w:rPr>
            </w:pPr>
            <w:r>
              <w:rPr>
                <w:rFonts w:hint="eastAsia" w:ascii="宋体" w:hAnsi="宋体" w:eastAsia="宋体" w:cs="宋体"/>
                <w:kern w:val="0"/>
                <w:sz w:val="20"/>
                <w:highlight w:val="none"/>
              </w:rPr>
              <w:t>是否为专门面向</w:t>
            </w:r>
            <w:r>
              <w:rPr>
                <w:rFonts w:hint="eastAsia" w:ascii="宋体" w:hAnsi="宋体" w:eastAsia="宋体" w:cs="宋体"/>
                <w:sz w:val="20"/>
                <w:highlight w:val="none"/>
              </w:rPr>
              <w:t>中小企业</w:t>
            </w:r>
            <w:r>
              <w:rPr>
                <w:rFonts w:hint="eastAsia" w:ascii="宋体" w:hAnsi="宋体" w:eastAsia="宋体" w:cs="宋体"/>
                <w:kern w:val="0"/>
                <w:sz w:val="20"/>
                <w:highlight w:val="none"/>
              </w:rPr>
              <w:t>采购</w:t>
            </w:r>
          </w:p>
        </w:tc>
        <w:tc>
          <w:tcPr>
            <w:tcW w:w="3573" w:type="pct"/>
            <w:vAlign w:val="center"/>
          </w:tcPr>
          <w:p w14:paraId="6775ACA6">
            <w:pPr>
              <w:jc w:val="left"/>
              <w:rPr>
                <w:rFonts w:hint="eastAsia" w:ascii="宋体" w:hAnsi="宋体" w:eastAsia="宋体" w:cs="宋体"/>
                <w:kern w:val="0"/>
                <w:sz w:val="20"/>
                <w:highlight w:val="none"/>
              </w:rPr>
            </w:pPr>
            <w:r>
              <w:rPr>
                <w:rFonts w:hint="eastAsia" w:ascii="宋体" w:hAnsi="宋体" w:eastAsia="宋体" w:cs="宋体"/>
                <w:kern w:val="0"/>
                <w:sz w:val="20"/>
                <w:highlight w:val="none"/>
              </w:rPr>
              <w:sym w:font="Wingdings 2" w:char="00A3"/>
            </w:r>
            <w:r>
              <w:rPr>
                <w:rFonts w:hint="eastAsia" w:ascii="宋体" w:hAnsi="宋体" w:eastAsia="宋体" w:cs="宋体"/>
                <w:kern w:val="0"/>
                <w:sz w:val="20"/>
                <w:highlight w:val="none"/>
              </w:rPr>
              <w:t>是</w:t>
            </w:r>
          </w:p>
          <w:p w14:paraId="41D25881">
            <w:pPr>
              <w:jc w:val="left"/>
              <w:rPr>
                <w:rFonts w:hint="eastAsia" w:ascii="宋体" w:hAnsi="宋体" w:eastAsia="宋体" w:cs="宋体"/>
                <w:sz w:val="20"/>
                <w:highlight w:val="none"/>
              </w:rPr>
            </w:pPr>
            <w:r>
              <w:rPr>
                <w:rFonts w:ascii="Segoe UI Symbol" w:hAnsi="Segoe UI Symbol" w:eastAsia="宋体" w:cs="Segoe UI Symbol"/>
                <w:kern w:val="0"/>
                <w:sz w:val="24"/>
                <w:szCs w:val="24"/>
                <w:highlight w:val="none"/>
              </w:rPr>
              <w:t>☑</w:t>
            </w:r>
            <w:r>
              <w:rPr>
                <w:rFonts w:hint="eastAsia" w:ascii="宋体" w:hAnsi="宋体" w:eastAsia="宋体" w:cs="宋体"/>
                <w:kern w:val="0"/>
                <w:sz w:val="20"/>
                <w:highlight w:val="none"/>
              </w:rPr>
              <w:t>否</w:t>
            </w:r>
          </w:p>
        </w:tc>
      </w:tr>
      <w:tr w14:paraId="53A71F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76" w:type="pct"/>
            <w:vAlign w:val="center"/>
          </w:tcPr>
          <w:p w14:paraId="424FC1BB">
            <w:pPr>
              <w:widowControl/>
              <w:jc w:val="left"/>
              <w:rPr>
                <w:rFonts w:hint="eastAsia" w:ascii="宋体" w:hAnsi="宋体" w:eastAsia="宋体" w:cs="宋体"/>
                <w:sz w:val="20"/>
                <w:highlight w:val="none"/>
              </w:rPr>
            </w:pPr>
            <w:r>
              <w:rPr>
                <w:rFonts w:hint="eastAsia" w:ascii="宋体" w:hAnsi="宋体" w:eastAsia="宋体" w:cs="宋体"/>
                <w:kern w:val="0"/>
                <w:sz w:val="20"/>
                <w:highlight w:val="none"/>
              </w:rPr>
              <w:t>2.8</w:t>
            </w:r>
          </w:p>
        </w:tc>
        <w:tc>
          <w:tcPr>
            <w:tcW w:w="851" w:type="pct"/>
            <w:vAlign w:val="center"/>
          </w:tcPr>
          <w:p w14:paraId="3DBE19C6">
            <w:pPr>
              <w:tabs>
                <w:tab w:val="left" w:pos="1425"/>
              </w:tabs>
              <w:jc w:val="left"/>
              <w:rPr>
                <w:rFonts w:hint="eastAsia" w:ascii="宋体" w:hAnsi="宋体" w:eastAsia="宋体" w:cs="宋体"/>
                <w:sz w:val="20"/>
                <w:highlight w:val="none"/>
              </w:rPr>
            </w:pPr>
            <w:r>
              <w:rPr>
                <w:rFonts w:hint="eastAsia" w:ascii="宋体" w:hAnsi="宋体" w:eastAsia="宋体" w:cs="宋体"/>
                <w:bCs/>
                <w:kern w:val="0"/>
                <w:sz w:val="20"/>
                <w:highlight w:val="none"/>
              </w:rPr>
              <w:t>是否允许联合体投标</w:t>
            </w:r>
          </w:p>
        </w:tc>
        <w:tc>
          <w:tcPr>
            <w:tcW w:w="3573" w:type="pct"/>
            <w:vAlign w:val="center"/>
          </w:tcPr>
          <w:p w14:paraId="38E9B568">
            <w:pPr>
              <w:jc w:val="left"/>
              <w:rPr>
                <w:rFonts w:hint="eastAsia" w:ascii="宋体" w:hAnsi="宋体" w:eastAsia="宋体" w:cs="宋体"/>
                <w:kern w:val="0"/>
                <w:sz w:val="20"/>
                <w:highlight w:val="none"/>
              </w:rPr>
            </w:pPr>
            <w:r>
              <w:rPr>
                <w:rFonts w:hint="eastAsia" w:ascii="宋体" w:hAnsi="宋体" w:eastAsia="宋体" w:cs="宋体"/>
                <w:kern w:val="0"/>
                <w:sz w:val="20"/>
                <w:highlight w:val="none"/>
              </w:rPr>
              <w:sym w:font="Wingdings 2" w:char="00A3"/>
            </w:r>
            <w:r>
              <w:rPr>
                <w:rFonts w:hint="eastAsia" w:ascii="宋体" w:hAnsi="宋体" w:eastAsia="宋体" w:cs="宋体"/>
                <w:kern w:val="0"/>
                <w:sz w:val="20"/>
                <w:highlight w:val="none"/>
              </w:rPr>
              <w:t>是</w:t>
            </w:r>
          </w:p>
          <w:p w14:paraId="193F7C76">
            <w:pPr>
              <w:jc w:val="left"/>
              <w:rPr>
                <w:rFonts w:hint="eastAsia" w:ascii="宋体" w:hAnsi="宋体" w:eastAsia="宋体" w:cs="宋体"/>
                <w:sz w:val="20"/>
                <w:highlight w:val="none"/>
              </w:rPr>
            </w:pPr>
            <w:r>
              <w:rPr>
                <w:rFonts w:hint="eastAsia" w:ascii="宋体" w:hAnsi="宋体" w:eastAsia="宋体" w:cs="宋体"/>
                <w:kern w:val="0"/>
                <w:sz w:val="24"/>
                <w:szCs w:val="24"/>
                <w:highlight w:val="none"/>
              </w:rPr>
              <w:t>☑</w:t>
            </w:r>
            <w:r>
              <w:rPr>
                <w:rFonts w:hint="eastAsia" w:ascii="宋体" w:hAnsi="宋体" w:eastAsia="宋体" w:cs="宋体"/>
                <w:kern w:val="0"/>
                <w:sz w:val="20"/>
                <w:highlight w:val="none"/>
              </w:rPr>
              <w:t>否</w:t>
            </w:r>
          </w:p>
        </w:tc>
      </w:tr>
      <w:tr w14:paraId="11037F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76" w:type="pct"/>
            <w:vAlign w:val="center"/>
          </w:tcPr>
          <w:p w14:paraId="4EAA4349">
            <w:pPr>
              <w:spacing w:line="360" w:lineRule="auto"/>
              <w:jc w:val="left"/>
              <w:rPr>
                <w:rFonts w:hint="eastAsia" w:ascii="宋体" w:hAnsi="宋体" w:eastAsia="宋体" w:cs="宋体"/>
                <w:sz w:val="20"/>
                <w:szCs w:val="13"/>
                <w:highlight w:val="none"/>
              </w:rPr>
            </w:pPr>
            <w:r>
              <w:rPr>
                <w:rFonts w:hint="eastAsia" w:ascii="宋体" w:hAnsi="宋体" w:eastAsia="宋体" w:cs="宋体"/>
                <w:sz w:val="20"/>
                <w:szCs w:val="13"/>
                <w:highlight w:val="none"/>
              </w:rPr>
              <w:t>4.3</w:t>
            </w:r>
          </w:p>
        </w:tc>
        <w:tc>
          <w:tcPr>
            <w:tcW w:w="851" w:type="pct"/>
            <w:vAlign w:val="center"/>
          </w:tcPr>
          <w:p w14:paraId="10F70583">
            <w:pPr>
              <w:spacing w:line="360" w:lineRule="auto"/>
              <w:jc w:val="left"/>
              <w:rPr>
                <w:rFonts w:hint="eastAsia" w:ascii="宋体" w:hAnsi="宋体" w:eastAsia="宋体" w:cs="宋体"/>
                <w:sz w:val="20"/>
                <w:szCs w:val="13"/>
                <w:highlight w:val="none"/>
              </w:rPr>
            </w:pPr>
            <w:r>
              <w:rPr>
                <w:rFonts w:ascii="宋体" w:hAnsi="宋体" w:eastAsia="宋体" w:cs="宋体"/>
                <w:sz w:val="20"/>
                <w:szCs w:val="13"/>
                <w:highlight w:val="none"/>
              </w:rPr>
              <w:t>现场考察、开标前答疑会</w:t>
            </w:r>
          </w:p>
        </w:tc>
        <w:tc>
          <w:tcPr>
            <w:tcW w:w="3573" w:type="pct"/>
            <w:vAlign w:val="center"/>
          </w:tcPr>
          <w:p w14:paraId="0C823DE6">
            <w:pPr>
              <w:spacing w:line="500" w:lineRule="exact"/>
              <w:rPr>
                <w:rFonts w:hint="eastAsia" w:ascii="宋体" w:hAnsi="宋体" w:eastAsia="宋体"/>
                <w:b/>
                <w:sz w:val="20"/>
                <w:highlight w:val="none"/>
              </w:rPr>
            </w:pPr>
            <w:r>
              <w:rPr>
                <w:rFonts w:hint="eastAsia" w:ascii="宋体" w:hAnsi="宋体" w:eastAsia="宋体"/>
                <w:b/>
                <w:sz w:val="20"/>
                <w:highlight w:val="none"/>
              </w:rPr>
              <w:t>现场考察：</w:t>
            </w:r>
          </w:p>
          <w:p w14:paraId="7A14910C">
            <w:pPr>
              <w:spacing w:line="500" w:lineRule="exact"/>
              <w:rPr>
                <w:rFonts w:hint="eastAsia" w:ascii="宋体" w:hAnsi="宋体" w:eastAsia="宋体"/>
                <w:bCs/>
                <w:sz w:val="20"/>
                <w:szCs w:val="15"/>
                <w:highlight w:val="none"/>
              </w:rPr>
            </w:pPr>
            <w:r>
              <w:rPr>
                <w:rFonts w:hint="eastAsia" w:ascii="宋体" w:hAnsi="宋体" w:eastAsia="宋体" w:cs="宋体"/>
                <w:kern w:val="0"/>
                <w:sz w:val="24"/>
                <w:szCs w:val="24"/>
                <w:highlight w:val="none"/>
              </w:rPr>
              <w:t>☑</w:t>
            </w:r>
            <w:r>
              <w:rPr>
                <w:rFonts w:hint="eastAsia" w:ascii="宋体" w:hAnsi="宋体" w:eastAsia="宋体"/>
                <w:sz w:val="20"/>
                <w:szCs w:val="15"/>
                <w:highlight w:val="none"/>
              </w:rPr>
              <w:t>不组织，投标人</w:t>
            </w:r>
            <w:r>
              <w:rPr>
                <w:rFonts w:hint="eastAsia" w:ascii="宋体" w:hAnsi="宋体" w:eastAsia="宋体"/>
                <w:bCs/>
                <w:sz w:val="20"/>
                <w:szCs w:val="15"/>
                <w:highlight w:val="none"/>
              </w:rPr>
              <w:t>自行考察</w:t>
            </w:r>
          </w:p>
          <w:p w14:paraId="7D8463CD">
            <w:pPr>
              <w:spacing w:line="500" w:lineRule="exact"/>
              <w:rPr>
                <w:rFonts w:hint="eastAsia" w:ascii="宋体" w:hAnsi="宋体" w:eastAsia="宋体"/>
                <w:bCs/>
                <w:sz w:val="20"/>
                <w:szCs w:val="15"/>
                <w:highlight w:val="none"/>
              </w:rPr>
            </w:pPr>
            <w:r>
              <w:rPr>
                <w:rFonts w:hint="eastAsia" w:ascii="宋体" w:hAnsi="宋体" w:eastAsia="宋体"/>
                <w:sz w:val="20"/>
                <w:szCs w:val="15"/>
                <w:highlight w:val="none"/>
              </w:rPr>
              <w:t>□</w:t>
            </w:r>
            <w:r>
              <w:rPr>
                <w:rFonts w:hint="eastAsia" w:ascii="宋体" w:hAnsi="宋体" w:eastAsia="宋体"/>
                <w:bCs/>
                <w:sz w:val="20"/>
                <w:szCs w:val="15"/>
                <w:highlight w:val="none"/>
              </w:rPr>
              <w:t>统一组织</w:t>
            </w:r>
          </w:p>
          <w:p w14:paraId="0D76901E">
            <w:pPr>
              <w:spacing w:line="500" w:lineRule="exact"/>
              <w:rPr>
                <w:rFonts w:hint="eastAsia" w:ascii="宋体" w:hAnsi="宋体" w:eastAsia="宋体"/>
                <w:bCs/>
                <w:sz w:val="20"/>
                <w:szCs w:val="15"/>
                <w:highlight w:val="none"/>
                <w:u w:val="single"/>
              </w:rPr>
            </w:pPr>
            <w:r>
              <w:rPr>
                <w:rFonts w:hint="eastAsia" w:ascii="宋体" w:hAnsi="宋体" w:eastAsia="宋体"/>
                <w:bCs/>
                <w:sz w:val="20"/>
                <w:szCs w:val="15"/>
                <w:highlight w:val="none"/>
              </w:rPr>
              <w:t>时间：</w:t>
            </w:r>
            <w:r>
              <w:rPr>
                <w:rFonts w:hint="eastAsia" w:ascii="宋体" w:hAnsi="宋体" w:eastAsia="宋体"/>
                <w:bCs/>
                <w:sz w:val="20"/>
                <w:szCs w:val="15"/>
                <w:highlight w:val="none"/>
                <w:u w:val="single"/>
              </w:rPr>
              <w:t xml:space="preserve"> </w:t>
            </w:r>
            <w:r>
              <w:rPr>
                <w:rFonts w:ascii="宋体" w:hAnsi="宋体" w:eastAsia="宋体"/>
                <w:bCs/>
                <w:sz w:val="20"/>
                <w:szCs w:val="15"/>
                <w:highlight w:val="none"/>
                <w:u w:val="single"/>
              </w:rPr>
              <w:t xml:space="preserve">   </w:t>
            </w:r>
            <w:r>
              <w:rPr>
                <w:rFonts w:hint="eastAsia" w:ascii="宋体" w:hAnsi="宋体" w:eastAsia="宋体"/>
                <w:bCs/>
                <w:sz w:val="20"/>
                <w:szCs w:val="15"/>
                <w:highlight w:val="none"/>
              </w:rPr>
              <w:t>年</w:t>
            </w:r>
            <w:r>
              <w:rPr>
                <w:rFonts w:hint="eastAsia" w:ascii="宋体" w:hAnsi="宋体" w:eastAsia="宋体"/>
                <w:bCs/>
                <w:sz w:val="20"/>
                <w:szCs w:val="15"/>
                <w:highlight w:val="none"/>
                <w:u w:val="single"/>
              </w:rPr>
              <w:t xml:space="preserve"> </w:t>
            </w:r>
            <w:r>
              <w:rPr>
                <w:rFonts w:ascii="宋体" w:hAnsi="宋体" w:eastAsia="宋体"/>
                <w:bCs/>
                <w:sz w:val="20"/>
                <w:szCs w:val="15"/>
                <w:highlight w:val="none"/>
                <w:u w:val="single"/>
              </w:rPr>
              <w:t xml:space="preserve"> </w:t>
            </w:r>
            <w:r>
              <w:rPr>
                <w:rFonts w:hint="eastAsia" w:ascii="宋体" w:hAnsi="宋体" w:eastAsia="宋体"/>
                <w:bCs/>
                <w:sz w:val="20"/>
                <w:szCs w:val="15"/>
                <w:highlight w:val="none"/>
              </w:rPr>
              <w:t>月</w:t>
            </w:r>
            <w:r>
              <w:rPr>
                <w:rFonts w:hint="eastAsia" w:ascii="宋体" w:hAnsi="宋体" w:eastAsia="宋体"/>
                <w:bCs/>
                <w:sz w:val="20"/>
                <w:szCs w:val="15"/>
                <w:highlight w:val="none"/>
                <w:u w:val="single"/>
              </w:rPr>
              <w:t xml:space="preserve"> </w:t>
            </w:r>
            <w:r>
              <w:rPr>
                <w:rFonts w:ascii="宋体" w:hAnsi="宋体" w:eastAsia="宋体"/>
                <w:bCs/>
                <w:sz w:val="20"/>
                <w:szCs w:val="15"/>
                <w:highlight w:val="none"/>
                <w:u w:val="single"/>
              </w:rPr>
              <w:t xml:space="preserve"> </w:t>
            </w:r>
            <w:r>
              <w:rPr>
                <w:rFonts w:hint="eastAsia" w:ascii="宋体" w:hAnsi="宋体" w:eastAsia="宋体"/>
                <w:bCs/>
                <w:sz w:val="20"/>
                <w:szCs w:val="15"/>
                <w:highlight w:val="none"/>
              </w:rPr>
              <w:t>日</w:t>
            </w:r>
            <w:r>
              <w:rPr>
                <w:rFonts w:hint="eastAsia" w:ascii="宋体" w:hAnsi="宋体" w:eastAsia="宋体"/>
                <w:bCs/>
                <w:sz w:val="20"/>
                <w:szCs w:val="15"/>
                <w:highlight w:val="none"/>
                <w:u w:val="single"/>
              </w:rPr>
              <w:t xml:space="preserve"> </w:t>
            </w:r>
            <w:r>
              <w:rPr>
                <w:rFonts w:ascii="宋体" w:hAnsi="宋体" w:eastAsia="宋体"/>
                <w:bCs/>
                <w:sz w:val="20"/>
                <w:szCs w:val="15"/>
                <w:highlight w:val="none"/>
                <w:u w:val="single"/>
              </w:rPr>
              <w:t xml:space="preserve"> </w:t>
            </w:r>
            <w:r>
              <w:rPr>
                <w:rFonts w:hint="eastAsia" w:ascii="宋体" w:hAnsi="宋体" w:eastAsia="宋体"/>
                <w:bCs/>
                <w:sz w:val="20"/>
                <w:szCs w:val="15"/>
                <w:highlight w:val="none"/>
              </w:rPr>
              <w:t>时</w:t>
            </w:r>
            <w:r>
              <w:rPr>
                <w:rFonts w:hint="eastAsia" w:ascii="宋体" w:hAnsi="宋体" w:eastAsia="宋体"/>
                <w:bCs/>
                <w:sz w:val="20"/>
                <w:szCs w:val="15"/>
                <w:highlight w:val="none"/>
                <w:u w:val="single"/>
              </w:rPr>
              <w:t xml:space="preserve"> </w:t>
            </w:r>
            <w:r>
              <w:rPr>
                <w:rFonts w:ascii="宋体" w:hAnsi="宋体" w:eastAsia="宋体"/>
                <w:bCs/>
                <w:sz w:val="20"/>
                <w:szCs w:val="15"/>
                <w:highlight w:val="none"/>
                <w:u w:val="single"/>
              </w:rPr>
              <w:t xml:space="preserve"> </w:t>
            </w:r>
            <w:r>
              <w:rPr>
                <w:rFonts w:hint="eastAsia" w:ascii="宋体" w:hAnsi="宋体" w:eastAsia="宋体"/>
                <w:bCs/>
                <w:sz w:val="20"/>
                <w:szCs w:val="15"/>
                <w:highlight w:val="none"/>
              </w:rPr>
              <w:t>分</w:t>
            </w:r>
          </w:p>
          <w:p w14:paraId="05A990B4">
            <w:pPr>
              <w:spacing w:line="500" w:lineRule="exact"/>
              <w:rPr>
                <w:rFonts w:hint="eastAsia" w:ascii="宋体" w:hAnsi="宋体" w:eastAsia="宋体"/>
                <w:bCs/>
                <w:sz w:val="20"/>
                <w:szCs w:val="15"/>
                <w:highlight w:val="none"/>
                <w:u w:val="single"/>
              </w:rPr>
            </w:pPr>
            <w:r>
              <w:rPr>
                <w:rFonts w:hint="eastAsia" w:ascii="宋体" w:hAnsi="宋体" w:eastAsia="宋体"/>
                <w:bCs/>
                <w:sz w:val="20"/>
                <w:szCs w:val="15"/>
                <w:highlight w:val="none"/>
              </w:rPr>
              <w:t>地点：</w:t>
            </w:r>
            <w:r>
              <w:rPr>
                <w:rFonts w:hint="eastAsia" w:ascii="宋体" w:hAnsi="宋体" w:eastAsia="宋体"/>
                <w:bCs/>
                <w:sz w:val="20"/>
                <w:szCs w:val="15"/>
                <w:highlight w:val="none"/>
                <w:u w:val="single"/>
              </w:rPr>
              <w:t xml:space="preserve"> </w:t>
            </w:r>
            <w:r>
              <w:rPr>
                <w:rFonts w:ascii="宋体" w:hAnsi="宋体" w:eastAsia="宋体"/>
                <w:bCs/>
                <w:sz w:val="20"/>
                <w:szCs w:val="15"/>
                <w:highlight w:val="none"/>
                <w:u w:val="single"/>
              </w:rPr>
              <w:t xml:space="preserve">                      </w:t>
            </w:r>
          </w:p>
          <w:p w14:paraId="1F457457">
            <w:pPr>
              <w:spacing w:line="500" w:lineRule="exact"/>
              <w:rPr>
                <w:rFonts w:hint="eastAsia" w:ascii="宋体" w:hAnsi="宋体" w:eastAsia="宋体"/>
                <w:bCs/>
                <w:sz w:val="20"/>
                <w:szCs w:val="15"/>
                <w:highlight w:val="none"/>
                <w:u w:val="single"/>
              </w:rPr>
            </w:pPr>
            <w:r>
              <w:rPr>
                <w:rFonts w:hint="eastAsia" w:ascii="宋体" w:hAnsi="宋体" w:eastAsia="宋体"/>
                <w:bCs/>
                <w:sz w:val="20"/>
                <w:szCs w:val="15"/>
                <w:highlight w:val="none"/>
              </w:rPr>
              <w:t>现场考察联系人及联系电话：</w:t>
            </w:r>
            <w:r>
              <w:rPr>
                <w:rFonts w:hint="eastAsia" w:ascii="宋体" w:hAnsi="宋体" w:eastAsia="宋体"/>
                <w:bCs/>
                <w:sz w:val="20"/>
                <w:szCs w:val="15"/>
                <w:highlight w:val="none"/>
                <w:u w:val="single"/>
              </w:rPr>
              <w:t xml:space="preserve"> </w:t>
            </w:r>
            <w:r>
              <w:rPr>
                <w:rFonts w:ascii="宋体" w:hAnsi="宋体" w:eastAsia="宋体"/>
                <w:bCs/>
                <w:sz w:val="20"/>
                <w:szCs w:val="15"/>
                <w:highlight w:val="none"/>
                <w:u w:val="single"/>
              </w:rPr>
              <w:t xml:space="preserve">          </w:t>
            </w:r>
          </w:p>
          <w:p w14:paraId="55440C6B">
            <w:pPr>
              <w:spacing w:line="500" w:lineRule="exact"/>
              <w:rPr>
                <w:rFonts w:hint="eastAsia" w:ascii="宋体" w:hAnsi="宋体" w:eastAsia="宋体"/>
                <w:b/>
                <w:sz w:val="20"/>
                <w:highlight w:val="none"/>
              </w:rPr>
            </w:pPr>
            <w:r>
              <w:rPr>
                <w:rFonts w:hint="eastAsia" w:ascii="宋体" w:hAnsi="宋体" w:eastAsia="宋体"/>
                <w:b/>
                <w:sz w:val="20"/>
                <w:highlight w:val="none"/>
              </w:rPr>
              <w:t>开标前答疑会：</w:t>
            </w:r>
          </w:p>
          <w:p w14:paraId="73600BCB">
            <w:pPr>
              <w:spacing w:line="500" w:lineRule="exact"/>
              <w:rPr>
                <w:rFonts w:hint="eastAsia" w:ascii="宋体" w:hAnsi="宋体" w:eastAsia="宋体"/>
                <w:bCs/>
                <w:sz w:val="20"/>
                <w:szCs w:val="15"/>
                <w:highlight w:val="none"/>
              </w:rPr>
            </w:pPr>
            <w:r>
              <w:rPr>
                <w:rFonts w:hint="eastAsia" w:ascii="宋体" w:hAnsi="宋体" w:eastAsia="宋体" w:cs="宋体"/>
                <w:kern w:val="0"/>
                <w:sz w:val="24"/>
                <w:szCs w:val="24"/>
                <w:highlight w:val="none"/>
              </w:rPr>
              <w:t>☑</w:t>
            </w:r>
            <w:r>
              <w:rPr>
                <w:rFonts w:hint="eastAsia" w:ascii="宋体" w:hAnsi="宋体" w:eastAsia="宋体"/>
                <w:sz w:val="20"/>
                <w:szCs w:val="15"/>
                <w:highlight w:val="none"/>
              </w:rPr>
              <w:t>不组织</w:t>
            </w:r>
          </w:p>
          <w:p w14:paraId="7443623E">
            <w:pPr>
              <w:spacing w:line="500" w:lineRule="exact"/>
              <w:rPr>
                <w:rFonts w:hint="eastAsia" w:ascii="宋体" w:hAnsi="宋体" w:eastAsia="宋体"/>
                <w:bCs/>
                <w:sz w:val="20"/>
                <w:szCs w:val="15"/>
                <w:highlight w:val="none"/>
              </w:rPr>
            </w:pPr>
            <w:r>
              <w:rPr>
                <w:rFonts w:hint="eastAsia" w:ascii="宋体" w:hAnsi="宋体" w:eastAsia="宋体"/>
                <w:sz w:val="20"/>
                <w:szCs w:val="15"/>
                <w:highlight w:val="none"/>
              </w:rPr>
              <w:t>□</w:t>
            </w:r>
            <w:r>
              <w:rPr>
                <w:rFonts w:hint="eastAsia" w:ascii="宋体" w:hAnsi="宋体" w:eastAsia="宋体"/>
                <w:bCs/>
                <w:sz w:val="20"/>
                <w:szCs w:val="15"/>
                <w:highlight w:val="none"/>
              </w:rPr>
              <w:t>组织：招标文件提供期限截止后以书面形式通知。</w:t>
            </w:r>
          </w:p>
          <w:p w14:paraId="0B631B23">
            <w:pPr>
              <w:spacing w:line="360" w:lineRule="auto"/>
              <w:rPr>
                <w:rFonts w:hint="eastAsia" w:ascii="宋体" w:hAnsi="宋体" w:eastAsia="宋体" w:cs="宋体"/>
                <w:sz w:val="20"/>
                <w:szCs w:val="13"/>
                <w:highlight w:val="none"/>
              </w:rPr>
            </w:pPr>
          </w:p>
        </w:tc>
      </w:tr>
      <w:tr w14:paraId="0DFF02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76" w:type="pct"/>
            <w:vAlign w:val="center"/>
          </w:tcPr>
          <w:p w14:paraId="40FC26FB">
            <w:pPr>
              <w:spacing w:line="360" w:lineRule="auto"/>
              <w:jc w:val="left"/>
              <w:rPr>
                <w:rFonts w:hint="eastAsia" w:ascii="宋体" w:hAnsi="宋体" w:eastAsia="宋体" w:cs="宋体"/>
                <w:sz w:val="20"/>
                <w:szCs w:val="13"/>
                <w:highlight w:val="none"/>
              </w:rPr>
            </w:pPr>
            <w:r>
              <w:rPr>
                <w:rFonts w:hint="eastAsia" w:ascii="宋体" w:hAnsi="宋体" w:eastAsia="宋体" w:cs="宋体"/>
                <w:sz w:val="20"/>
                <w:szCs w:val="13"/>
                <w:highlight w:val="none"/>
              </w:rPr>
              <w:t>9.2</w:t>
            </w:r>
          </w:p>
        </w:tc>
        <w:tc>
          <w:tcPr>
            <w:tcW w:w="851" w:type="pct"/>
            <w:vAlign w:val="center"/>
          </w:tcPr>
          <w:p w14:paraId="53A963FB">
            <w:pPr>
              <w:spacing w:line="360" w:lineRule="auto"/>
              <w:jc w:val="left"/>
              <w:rPr>
                <w:rFonts w:hint="eastAsia" w:ascii="宋体" w:hAnsi="宋体" w:eastAsia="宋体" w:cs="宋体"/>
                <w:sz w:val="20"/>
                <w:szCs w:val="13"/>
                <w:highlight w:val="none"/>
              </w:rPr>
            </w:pPr>
            <w:r>
              <w:rPr>
                <w:rFonts w:hint="eastAsia" w:ascii="宋体" w:hAnsi="宋体" w:eastAsia="宋体" w:cs="宋体"/>
                <w:sz w:val="20"/>
                <w:szCs w:val="13"/>
                <w:highlight w:val="none"/>
              </w:rPr>
              <w:t>项目预算金额、最高限价</w:t>
            </w:r>
          </w:p>
        </w:tc>
        <w:tc>
          <w:tcPr>
            <w:tcW w:w="3573" w:type="pct"/>
            <w:vAlign w:val="center"/>
          </w:tcPr>
          <w:p w14:paraId="31E05928">
            <w:pPr>
              <w:spacing w:line="360" w:lineRule="auto"/>
              <w:rPr>
                <w:rFonts w:hint="eastAsia" w:ascii="宋体" w:hAnsi="宋体" w:eastAsia="宋体" w:cs="宋体"/>
                <w:sz w:val="20"/>
                <w:szCs w:val="13"/>
                <w:highlight w:val="none"/>
              </w:rPr>
            </w:pPr>
            <w:r>
              <w:rPr>
                <w:rFonts w:hint="eastAsia" w:ascii="宋体" w:hAnsi="宋体" w:eastAsia="宋体" w:cs="宋体"/>
                <w:sz w:val="20"/>
                <w:szCs w:val="13"/>
                <w:highlight w:val="none"/>
              </w:rPr>
              <w:t>预算金额：</w:t>
            </w:r>
            <w:r>
              <w:rPr>
                <w:rFonts w:hint="eastAsia" w:ascii="宋体" w:hAnsi="宋体" w:eastAsia="宋体" w:cs="宋体"/>
                <w:sz w:val="20"/>
                <w:szCs w:val="13"/>
                <w:highlight w:val="none"/>
                <w:u w:val="single"/>
              </w:rPr>
              <w:t>2100000</w:t>
            </w:r>
            <w:r>
              <w:rPr>
                <w:rFonts w:hint="eastAsia" w:ascii="宋体" w:hAnsi="宋体" w:eastAsia="宋体" w:cs="宋体"/>
                <w:sz w:val="20"/>
                <w:szCs w:val="13"/>
                <w:highlight w:val="none"/>
              </w:rPr>
              <w:t>元</w:t>
            </w:r>
          </w:p>
          <w:p w14:paraId="0902A9AB">
            <w:pPr>
              <w:spacing w:line="360" w:lineRule="auto"/>
              <w:rPr>
                <w:rFonts w:hint="eastAsia" w:ascii="宋体" w:hAnsi="宋体" w:eastAsia="宋体" w:cs="宋体"/>
                <w:sz w:val="20"/>
                <w:szCs w:val="13"/>
                <w:highlight w:val="none"/>
              </w:rPr>
            </w:pPr>
            <w:r>
              <w:rPr>
                <w:rFonts w:hint="eastAsia" w:ascii="宋体" w:hAnsi="宋体" w:eastAsia="宋体" w:cs="宋体"/>
                <w:sz w:val="20"/>
                <w:szCs w:val="13"/>
                <w:highlight w:val="none"/>
              </w:rPr>
              <w:t>最高限价：</w:t>
            </w:r>
            <w:r>
              <w:rPr>
                <w:rFonts w:hint="eastAsia" w:ascii="宋体" w:hAnsi="宋体" w:eastAsia="宋体" w:cs="宋体"/>
                <w:sz w:val="20"/>
                <w:szCs w:val="13"/>
                <w:highlight w:val="none"/>
                <w:u w:val="single"/>
              </w:rPr>
              <w:t>2100000</w:t>
            </w:r>
            <w:r>
              <w:rPr>
                <w:rFonts w:hint="eastAsia" w:ascii="宋体" w:hAnsi="宋体" w:eastAsia="宋体" w:cs="宋体"/>
                <w:sz w:val="20"/>
                <w:szCs w:val="13"/>
                <w:highlight w:val="none"/>
              </w:rPr>
              <w:t>元，</w:t>
            </w:r>
            <w:r>
              <w:rPr>
                <w:rFonts w:ascii="宋体" w:hAnsi="宋体" w:eastAsia="宋体" w:cs="宋体"/>
                <w:b/>
                <w:bCs/>
                <w:sz w:val="20"/>
                <w:szCs w:val="13"/>
                <w:highlight w:val="none"/>
              </w:rPr>
              <w:t>供应商投标报价不得高于预算总金额或最高限价，否则作无效投标处理。</w:t>
            </w:r>
          </w:p>
        </w:tc>
      </w:tr>
      <w:tr w14:paraId="5539F0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76" w:type="pct"/>
            <w:vAlign w:val="center"/>
          </w:tcPr>
          <w:p w14:paraId="492FCFC2">
            <w:pPr>
              <w:spacing w:line="360" w:lineRule="auto"/>
              <w:jc w:val="left"/>
              <w:rPr>
                <w:rFonts w:hint="eastAsia" w:ascii="宋体" w:hAnsi="宋体" w:eastAsia="宋体" w:cs="宋体"/>
                <w:sz w:val="20"/>
                <w:szCs w:val="13"/>
                <w:highlight w:val="none"/>
              </w:rPr>
            </w:pPr>
            <w:r>
              <w:rPr>
                <w:rFonts w:hint="eastAsia" w:ascii="宋体" w:hAnsi="宋体" w:eastAsia="宋体" w:cs="宋体"/>
                <w:sz w:val="20"/>
                <w:szCs w:val="13"/>
                <w:highlight w:val="none"/>
              </w:rPr>
              <w:t>12.1</w:t>
            </w:r>
          </w:p>
        </w:tc>
        <w:tc>
          <w:tcPr>
            <w:tcW w:w="851" w:type="pct"/>
            <w:vAlign w:val="center"/>
          </w:tcPr>
          <w:p w14:paraId="5DB6C6DC">
            <w:pPr>
              <w:spacing w:line="360" w:lineRule="auto"/>
              <w:jc w:val="left"/>
              <w:rPr>
                <w:rFonts w:hint="eastAsia" w:ascii="宋体" w:hAnsi="宋体" w:eastAsia="宋体" w:cs="宋体"/>
                <w:sz w:val="20"/>
                <w:szCs w:val="13"/>
                <w:highlight w:val="none"/>
              </w:rPr>
            </w:pPr>
            <w:r>
              <w:rPr>
                <w:rFonts w:hint="eastAsia" w:ascii="宋体" w:hAnsi="宋体" w:eastAsia="宋体" w:cs="宋体"/>
                <w:sz w:val="20"/>
                <w:szCs w:val="13"/>
                <w:highlight w:val="none"/>
              </w:rPr>
              <w:t>投标保证金</w:t>
            </w:r>
          </w:p>
        </w:tc>
        <w:tc>
          <w:tcPr>
            <w:tcW w:w="3573" w:type="pct"/>
            <w:vAlign w:val="center"/>
          </w:tcPr>
          <w:p w14:paraId="288FF995">
            <w:pPr>
              <w:spacing w:line="360" w:lineRule="auto"/>
              <w:rPr>
                <w:rFonts w:hint="eastAsia" w:ascii="宋体" w:hAnsi="宋体" w:eastAsia="宋体" w:cs="宋体"/>
                <w:sz w:val="20"/>
                <w:szCs w:val="13"/>
                <w:highlight w:val="none"/>
              </w:rPr>
            </w:pPr>
            <w:r>
              <w:rPr>
                <w:rFonts w:hint="eastAsia" w:ascii="宋体" w:hAnsi="宋体" w:eastAsia="宋体" w:cs="宋体"/>
                <w:sz w:val="20"/>
                <w:szCs w:val="13"/>
                <w:highlight w:val="none"/>
              </w:rPr>
              <w:t>1、投标保证金缴纳形式：银行电汇、支票、汇票、本票或者金融机构、担保机构出具的保函等非现金形式提交。</w:t>
            </w:r>
          </w:p>
          <w:p w14:paraId="73735D89">
            <w:pPr>
              <w:spacing w:line="360" w:lineRule="auto"/>
              <w:rPr>
                <w:rFonts w:hint="eastAsia" w:ascii="宋体" w:hAnsi="宋体" w:eastAsia="宋体" w:cs="宋体"/>
                <w:sz w:val="20"/>
                <w:szCs w:val="13"/>
                <w:highlight w:val="none"/>
              </w:rPr>
            </w:pPr>
            <w:r>
              <w:rPr>
                <w:rFonts w:hint="eastAsia" w:ascii="宋体" w:hAnsi="宋体" w:eastAsia="宋体" w:cs="宋体"/>
                <w:sz w:val="20"/>
                <w:szCs w:val="13"/>
                <w:highlight w:val="none"/>
              </w:rPr>
              <w:t>2、投标保证金的金额：¥20000.00</w:t>
            </w:r>
          </w:p>
          <w:p w14:paraId="1168DB21">
            <w:pPr>
              <w:spacing w:line="360" w:lineRule="auto"/>
              <w:rPr>
                <w:rFonts w:hint="eastAsia" w:ascii="宋体" w:hAnsi="宋体" w:eastAsia="宋体" w:cs="宋体"/>
                <w:sz w:val="20"/>
                <w:szCs w:val="13"/>
                <w:highlight w:val="none"/>
              </w:rPr>
            </w:pPr>
            <w:r>
              <w:rPr>
                <w:rFonts w:hint="eastAsia" w:ascii="宋体" w:hAnsi="宋体" w:eastAsia="宋体" w:cs="宋体"/>
                <w:sz w:val="20"/>
                <w:szCs w:val="13"/>
                <w:highlight w:val="none"/>
              </w:rPr>
              <w:t>3、投标保证金截止时间：投标保证金须在投标截止时间之前提交（电汇方式到账时间以公诚管理咨询有限公司专用账户收到款项为准），未按招标文件要求提交，视为投标无效。</w:t>
            </w:r>
          </w:p>
          <w:p w14:paraId="266E8E47">
            <w:pPr>
              <w:spacing w:line="360" w:lineRule="auto"/>
              <w:rPr>
                <w:rFonts w:hint="eastAsia" w:ascii="宋体" w:hAnsi="宋体" w:eastAsia="宋体" w:cs="宋体"/>
                <w:sz w:val="20"/>
                <w:szCs w:val="13"/>
                <w:highlight w:val="none"/>
              </w:rPr>
            </w:pPr>
            <w:r>
              <w:rPr>
                <w:rFonts w:hint="eastAsia" w:ascii="宋体" w:hAnsi="宋体" w:eastAsia="宋体" w:cs="宋体"/>
                <w:sz w:val="20"/>
                <w:szCs w:val="13"/>
                <w:highlight w:val="none"/>
              </w:rPr>
              <w:t>4、注意事项：</w:t>
            </w:r>
          </w:p>
          <w:p w14:paraId="2D02EA3C">
            <w:pPr>
              <w:spacing w:line="360" w:lineRule="auto"/>
              <w:ind w:firstLine="435"/>
              <w:rPr>
                <w:rFonts w:hint="eastAsia" w:ascii="宋体" w:hAnsi="宋体" w:eastAsia="宋体" w:cs="宋体"/>
                <w:sz w:val="20"/>
                <w:szCs w:val="13"/>
                <w:highlight w:val="none"/>
              </w:rPr>
            </w:pPr>
            <w:r>
              <w:rPr>
                <w:rFonts w:hint="eastAsia" w:ascii="宋体" w:hAnsi="宋体" w:eastAsia="宋体" w:cs="宋体"/>
                <w:sz w:val="20"/>
                <w:szCs w:val="13"/>
                <w:highlight w:val="none"/>
              </w:rPr>
              <w:t>1）银行电汇信息</w:t>
            </w:r>
          </w:p>
          <w:p w14:paraId="08370076">
            <w:pPr>
              <w:spacing w:line="360" w:lineRule="auto"/>
              <w:ind w:firstLine="435"/>
              <w:rPr>
                <w:rFonts w:hint="eastAsia" w:ascii="宋体" w:hAnsi="宋体" w:eastAsia="宋体" w:cs="宋体"/>
                <w:sz w:val="20"/>
                <w:szCs w:val="13"/>
                <w:highlight w:val="none"/>
              </w:rPr>
            </w:pPr>
            <w:r>
              <w:rPr>
                <w:rFonts w:hint="eastAsia" w:ascii="宋体" w:hAnsi="宋体" w:eastAsia="宋体" w:cs="宋体"/>
                <w:sz w:val="20"/>
                <w:szCs w:val="13"/>
                <w:highlight w:val="none"/>
              </w:rPr>
              <w:t>账户名称：公诚管理咨询有限公司</w:t>
            </w:r>
          </w:p>
          <w:p w14:paraId="3D67B231">
            <w:pPr>
              <w:spacing w:line="360" w:lineRule="auto"/>
              <w:ind w:firstLine="435"/>
              <w:rPr>
                <w:rFonts w:hint="eastAsia" w:ascii="宋体" w:hAnsi="宋体" w:eastAsia="宋体" w:cs="宋体"/>
                <w:sz w:val="20"/>
                <w:szCs w:val="13"/>
                <w:highlight w:val="none"/>
              </w:rPr>
            </w:pPr>
            <w:r>
              <w:rPr>
                <w:rFonts w:hint="eastAsia" w:ascii="宋体" w:hAnsi="宋体" w:eastAsia="宋体" w:cs="宋体"/>
                <w:sz w:val="20"/>
                <w:szCs w:val="13"/>
                <w:highlight w:val="none"/>
              </w:rPr>
              <w:t>开 户 行：中信银行广州花园支行</w:t>
            </w:r>
          </w:p>
          <w:p w14:paraId="76B03EF2">
            <w:pPr>
              <w:spacing w:line="360" w:lineRule="auto"/>
              <w:ind w:firstLine="435"/>
              <w:rPr>
                <w:rFonts w:hint="eastAsia" w:ascii="宋体" w:hAnsi="宋体" w:eastAsia="宋体" w:cs="宋体"/>
                <w:sz w:val="20"/>
                <w:szCs w:val="13"/>
                <w:highlight w:val="none"/>
              </w:rPr>
            </w:pPr>
            <w:r>
              <w:rPr>
                <w:rFonts w:hint="eastAsia" w:ascii="宋体" w:hAnsi="宋体" w:eastAsia="宋体" w:cs="宋体"/>
                <w:sz w:val="20"/>
                <w:szCs w:val="13"/>
                <w:highlight w:val="none"/>
              </w:rPr>
              <w:t>账    号：</w:t>
            </w:r>
            <w:r>
              <w:rPr>
                <w:rFonts w:ascii="宋体" w:hAnsi="宋体" w:eastAsia="宋体" w:cs="宋体"/>
                <w:sz w:val="20"/>
                <w:szCs w:val="13"/>
                <w:highlight w:val="none"/>
              </w:rPr>
              <w:t>3110910037672502004</w:t>
            </w:r>
          </w:p>
          <w:p w14:paraId="70F2CE05">
            <w:pPr>
              <w:spacing w:line="360" w:lineRule="auto"/>
              <w:ind w:firstLine="435"/>
              <w:rPr>
                <w:rFonts w:hint="eastAsia" w:ascii="宋体" w:hAnsi="宋体" w:eastAsia="宋体" w:cs="宋体"/>
                <w:sz w:val="20"/>
                <w:szCs w:val="13"/>
                <w:highlight w:val="none"/>
              </w:rPr>
            </w:pPr>
            <w:r>
              <w:rPr>
                <w:rFonts w:hint="eastAsia" w:ascii="宋体" w:hAnsi="宋体" w:eastAsia="宋体" w:cs="宋体"/>
                <w:sz w:val="20"/>
                <w:szCs w:val="13"/>
                <w:highlight w:val="none"/>
              </w:rPr>
              <w:t>2）各投标人电汇后，应经常查询本企业开户银行投标保证金是否存在退汇的情况；投标人的投标保证金必须以单位基本账户汇至代理机构账户，不受理以银行卡或其他方式的个人汇款。</w:t>
            </w:r>
          </w:p>
          <w:p w14:paraId="65BEAD49">
            <w:pPr>
              <w:spacing w:line="360" w:lineRule="auto"/>
              <w:ind w:firstLine="435"/>
              <w:rPr>
                <w:rFonts w:hint="eastAsia" w:ascii="宋体" w:hAnsi="宋体" w:eastAsia="宋体" w:cs="宋体"/>
                <w:sz w:val="20"/>
                <w:szCs w:val="13"/>
                <w:highlight w:val="none"/>
              </w:rPr>
            </w:pPr>
            <w:r>
              <w:rPr>
                <w:rFonts w:hint="eastAsia" w:ascii="宋体" w:hAnsi="宋体" w:eastAsia="宋体" w:cs="宋体"/>
                <w:sz w:val="20"/>
                <w:szCs w:val="13"/>
                <w:highlight w:val="none"/>
              </w:rPr>
              <w:t>3）电汇时须在附言中详细注明所投项目的项目名称或项目编号及标包号，未注明附言或附言错误将导致投标保证金无法确认，在任何情况下，招标代理机构不负由此引起的责任。</w:t>
            </w:r>
          </w:p>
          <w:p w14:paraId="3A7B2F4C">
            <w:pPr>
              <w:spacing w:line="360" w:lineRule="auto"/>
              <w:ind w:firstLine="435"/>
              <w:rPr>
                <w:rFonts w:hint="eastAsia" w:ascii="宋体" w:hAnsi="宋体" w:eastAsia="宋体" w:cs="宋体"/>
                <w:sz w:val="20"/>
                <w:szCs w:val="13"/>
                <w:highlight w:val="none"/>
              </w:rPr>
            </w:pPr>
            <w:r>
              <w:rPr>
                <w:rFonts w:hint="eastAsia" w:ascii="宋体" w:hAnsi="宋体" w:eastAsia="宋体" w:cs="宋体"/>
                <w:sz w:val="20"/>
                <w:szCs w:val="13"/>
                <w:highlight w:val="none"/>
              </w:rPr>
              <w:t>4）投标保证金因各种原因未在规定的时间内到达以上账户一切损失由投标人自行承担。</w:t>
            </w:r>
          </w:p>
          <w:p w14:paraId="26ABA4D4">
            <w:pPr>
              <w:spacing w:line="360" w:lineRule="auto"/>
              <w:ind w:firstLine="435"/>
              <w:rPr>
                <w:rFonts w:hint="eastAsia" w:ascii="宋体" w:hAnsi="宋体" w:eastAsia="宋体" w:cs="宋体"/>
                <w:sz w:val="20"/>
                <w:szCs w:val="13"/>
                <w:highlight w:val="none"/>
              </w:rPr>
            </w:pPr>
            <w:r>
              <w:rPr>
                <w:rFonts w:hint="eastAsia" w:ascii="宋体" w:hAnsi="宋体" w:eastAsia="宋体" w:cs="宋体"/>
                <w:sz w:val="20"/>
                <w:szCs w:val="13"/>
                <w:highlight w:val="none"/>
              </w:rPr>
              <w:t>5）以支票、汇票、本票、或者金融机构、担保机构出具的保函形式递交保证金的，需于投标文件中提供加盖公章复印件并现场持有效原件于投标截止时间前递交。</w:t>
            </w:r>
          </w:p>
          <w:p w14:paraId="43C342DB">
            <w:pPr>
              <w:spacing w:line="360" w:lineRule="auto"/>
              <w:ind w:firstLine="435"/>
              <w:rPr>
                <w:rFonts w:hint="eastAsia" w:ascii="宋体" w:hAnsi="宋体" w:eastAsia="宋体" w:cs="宋体"/>
                <w:sz w:val="20"/>
                <w:szCs w:val="13"/>
                <w:highlight w:val="none"/>
              </w:rPr>
            </w:pPr>
            <w:r>
              <w:rPr>
                <w:rFonts w:hint="eastAsia" w:ascii="宋体" w:hAnsi="宋体" w:eastAsia="宋体" w:cs="宋体"/>
                <w:sz w:val="20"/>
                <w:szCs w:val="13"/>
                <w:highlight w:val="none"/>
              </w:rPr>
              <w:t>6）保函有效期低于投标有效期的，视为无效投标保证金；投标保证金采用银行、保险机构出具的保函为有条件保函的，视为无效投标保证金。</w:t>
            </w:r>
          </w:p>
        </w:tc>
      </w:tr>
      <w:tr w14:paraId="72A8A1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4" w:hRule="atLeast"/>
          <w:jc w:val="center"/>
        </w:trPr>
        <w:tc>
          <w:tcPr>
            <w:tcW w:w="576" w:type="pct"/>
            <w:vAlign w:val="center"/>
          </w:tcPr>
          <w:p w14:paraId="1B8EF1ED">
            <w:pPr>
              <w:spacing w:line="360" w:lineRule="auto"/>
              <w:ind w:firstLine="435"/>
              <w:jc w:val="left"/>
              <w:rPr>
                <w:rFonts w:hint="eastAsia" w:ascii="宋体" w:hAnsi="宋体" w:eastAsia="宋体" w:cs="宋体"/>
                <w:sz w:val="20"/>
                <w:szCs w:val="13"/>
                <w:highlight w:val="none"/>
              </w:rPr>
            </w:pPr>
            <w:r>
              <w:rPr>
                <w:rFonts w:hint="eastAsia" w:ascii="宋体" w:hAnsi="宋体" w:eastAsia="宋体" w:cs="宋体"/>
                <w:sz w:val="20"/>
                <w:szCs w:val="13"/>
                <w:highlight w:val="none"/>
              </w:rPr>
              <w:t>13.1</w:t>
            </w:r>
          </w:p>
        </w:tc>
        <w:tc>
          <w:tcPr>
            <w:tcW w:w="851" w:type="pct"/>
            <w:vAlign w:val="center"/>
          </w:tcPr>
          <w:p w14:paraId="27372C94">
            <w:pPr>
              <w:spacing w:line="360" w:lineRule="auto"/>
              <w:jc w:val="left"/>
              <w:rPr>
                <w:rFonts w:hint="eastAsia" w:ascii="宋体" w:hAnsi="宋体" w:eastAsia="宋体" w:cs="宋体"/>
                <w:sz w:val="20"/>
                <w:szCs w:val="13"/>
                <w:highlight w:val="none"/>
              </w:rPr>
            </w:pPr>
            <w:r>
              <w:rPr>
                <w:rFonts w:hint="eastAsia" w:ascii="宋体" w:hAnsi="宋体" w:eastAsia="宋体" w:cs="宋体"/>
                <w:sz w:val="20"/>
                <w:szCs w:val="13"/>
                <w:highlight w:val="none"/>
              </w:rPr>
              <w:t>投标有效期</w:t>
            </w:r>
          </w:p>
        </w:tc>
        <w:tc>
          <w:tcPr>
            <w:tcW w:w="3573" w:type="pct"/>
            <w:vAlign w:val="center"/>
          </w:tcPr>
          <w:p w14:paraId="39A3005E">
            <w:pPr>
              <w:spacing w:line="360" w:lineRule="auto"/>
              <w:rPr>
                <w:rFonts w:hint="eastAsia" w:ascii="宋体" w:hAnsi="宋体" w:eastAsia="宋体" w:cs="宋体"/>
                <w:sz w:val="20"/>
                <w:szCs w:val="13"/>
                <w:highlight w:val="none"/>
              </w:rPr>
            </w:pPr>
            <w:r>
              <w:rPr>
                <w:rFonts w:ascii="宋体" w:hAnsi="宋体" w:eastAsia="宋体" w:cs="宋体"/>
                <w:sz w:val="20"/>
                <w:szCs w:val="13"/>
                <w:highlight w:val="none"/>
              </w:rPr>
              <w:t>从提交投标文件的截止之日起90日历天</w:t>
            </w:r>
          </w:p>
        </w:tc>
      </w:tr>
      <w:tr w14:paraId="11A4FE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76" w:type="pct"/>
            <w:vAlign w:val="center"/>
          </w:tcPr>
          <w:p w14:paraId="20AFD3D5">
            <w:pPr>
              <w:spacing w:line="360" w:lineRule="auto"/>
              <w:ind w:firstLine="435"/>
              <w:jc w:val="left"/>
              <w:rPr>
                <w:rFonts w:hint="eastAsia" w:ascii="宋体" w:hAnsi="宋体" w:eastAsia="宋体" w:cs="宋体"/>
                <w:sz w:val="20"/>
                <w:szCs w:val="13"/>
                <w:highlight w:val="none"/>
              </w:rPr>
            </w:pPr>
            <w:r>
              <w:rPr>
                <w:rFonts w:hint="eastAsia" w:ascii="宋体" w:hAnsi="宋体" w:eastAsia="宋体" w:cs="宋体"/>
                <w:sz w:val="20"/>
                <w:szCs w:val="13"/>
                <w:highlight w:val="none"/>
              </w:rPr>
              <w:t>14.1</w:t>
            </w:r>
          </w:p>
        </w:tc>
        <w:tc>
          <w:tcPr>
            <w:tcW w:w="851" w:type="pct"/>
            <w:vAlign w:val="center"/>
          </w:tcPr>
          <w:p w14:paraId="179D5754">
            <w:pPr>
              <w:spacing w:line="360" w:lineRule="auto"/>
              <w:rPr>
                <w:rFonts w:hint="eastAsia" w:ascii="宋体" w:hAnsi="宋体" w:eastAsia="宋体" w:cs="宋体"/>
                <w:sz w:val="20"/>
                <w:szCs w:val="13"/>
                <w:highlight w:val="none"/>
              </w:rPr>
            </w:pPr>
            <w:r>
              <w:rPr>
                <w:rFonts w:hint="eastAsia" w:ascii="宋体" w:hAnsi="宋体" w:eastAsia="宋体" w:cs="宋体"/>
                <w:sz w:val="20"/>
                <w:szCs w:val="13"/>
                <w:highlight w:val="none"/>
              </w:rPr>
              <w:t>投标文件数量</w:t>
            </w:r>
          </w:p>
        </w:tc>
        <w:tc>
          <w:tcPr>
            <w:tcW w:w="3573" w:type="pct"/>
            <w:vAlign w:val="center"/>
          </w:tcPr>
          <w:p w14:paraId="17D15E79">
            <w:pPr>
              <w:spacing w:line="360" w:lineRule="auto"/>
              <w:rPr>
                <w:rFonts w:hint="eastAsia" w:ascii="宋体" w:hAnsi="宋体" w:eastAsia="宋体" w:cs="宋体"/>
                <w:sz w:val="20"/>
                <w:szCs w:val="13"/>
                <w:highlight w:val="none"/>
              </w:rPr>
            </w:pPr>
            <w:r>
              <w:rPr>
                <w:rFonts w:hint="eastAsia" w:ascii="宋体" w:hAnsi="宋体" w:eastAsia="宋体" w:cs="宋体"/>
                <w:sz w:val="20"/>
                <w:szCs w:val="13"/>
                <w:highlight w:val="none"/>
              </w:rPr>
              <w:t>供应商在“政采云”平台（http：//www.zcygov.cn）上制作投标文件一份（此投标文件须上传至“政采云”平台，并在开标时持编制响应文件的供应商数字证书解密）。</w:t>
            </w:r>
          </w:p>
        </w:tc>
      </w:tr>
      <w:tr w14:paraId="1A10E2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76" w:type="pct"/>
            <w:vAlign w:val="center"/>
          </w:tcPr>
          <w:p w14:paraId="607392EC">
            <w:pPr>
              <w:spacing w:line="360" w:lineRule="auto"/>
              <w:ind w:firstLine="435"/>
              <w:jc w:val="left"/>
              <w:rPr>
                <w:rFonts w:hint="eastAsia" w:ascii="宋体" w:hAnsi="宋体" w:eastAsia="宋体" w:cs="宋体"/>
                <w:sz w:val="20"/>
                <w:szCs w:val="13"/>
                <w:highlight w:val="none"/>
              </w:rPr>
            </w:pPr>
            <w:r>
              <w:rPr>
                <w:rFonts w:hint="eastAsia" w:ascii="宋体" w:hAnsi="宋体" w:eastAsia="宋体" w:cs="宋体"/>
                <w:sz w:val="20"/>
                <w:szCs w:val="13"/>
                <w:highlight w:val="none"/>
              </w:rPr>
              <w:t>14.2</w:t>
            </w:r>
          </w:p>
        </w:tc>
        <w:tc>
          <w:tcPr>
            <w:tcW w:w="851" w:type="pct"/>
            <w:vAlign w:val="center"/>
          </w:tcPr>
          <w:p w14:paraId="4D17FDC7">
            <w:pPr>
              <w:spacing w:line="360" w:lineRule="auto"/>
              <w:rPr>
                <w:rFonts w:hint="eastAsia" w:ascii="宋体" w:hAnsi="宋体" w:eastAsia="宋体" w:cs="宋体"/>
                <w:sz w:val="20"/>
                <w:szCs w:val="13"/>
                <w:highlight w:val="none"/>
              </w:rPr>
            </w:pPr>
            <w:r>
              <w:rPr>
                <w:rFonts w:hint="eastAsia" w:ascii="宋体" w:hAnsi="宋体" w:eastAsia="宋体" w:cs="宋体"/>
                <w:sz w:val="20"/>
                <w:szCs w:val="13"/>
                <w:highlight w:val="none"/>
              </w:rPr>
              <w:t>投标文件递交</w:t>
            </w:r>
          </w:p>
        </w:tc>
        <w:tc>
          <w:tcPr>
            <w:tcW w:w="3573" w:type="pct"/>
            <w:vAlign w:val="center"/>
          </w:tcPr>
          <w:p w14:paraId="0982B706">
            <w:pPr>
              <w:autoSpaceDN w:val="0"/>
              <w:adjustRightInd w:val="0"/>
              <w:snapToGrid w:val="0"/>
              <w:spacing w:line="400" w:lineRule="exact"/>
              <w:rPr>
                <w:rFonts w:hint="eastAsia" w:ascii="宋体" w:hAnsi="宋体" w:cs="宋体"/>
                <w:bCs/>
                <w:szCs w:val="21"/>
                <w:highlight w:val="none"/>
              </w:rPr>
            </w:pPr>
            <w:r>
              <w:rPr>
                <w:rFonts w:hint="eastAsia" w:ascii="宋体" w:hAnsi="宋体" w:eastAsia="宋体" w:cs="宋体"/>
                <w:bCs/>
                <w:szCs w:val="21"/>
                <w:highlight w:val="none"/>
              </w:rPr>
              <w:t>本项目为全流程电子化招投标项目，投标单位通过政府采购云平台（网址：http:// www.zcygov.cn）递交电子版投标文件。无须到开标现场递交投标文件。</w:t>
            </w:r>
          </w:p>
          <w:p w14:paraId="6D5262FF">
            <w:pPr>
              <w:autoSpaceDN w:val="0"/>
              <w:adjustRightInd w:val="0"/>
              <w:snapToGrid w:val="0"/>
              <w:spacing w:line="400" w:lineRule="exact"/>
              <w:rPr>
                <w:rFonts w:hint="eastAsia" w:ascii="宋体" w:hAnsi="宋体" w:cs="宋体"/>
                <w:bCs/>
                <w:szCs w:val="21"/>
                <w:highlight w:val="none"/>
              </w:rPr>
            </w:pPr>
            <w:r>
              <w:rPr>
                <w:rFonts w:hint="eastAsia" w:ascii="宋体" w:hAnsi="宋体" w:eastAsia="宋体" w:cs="宋体"/>
                <w:bCs/>
                <w:szCs w:val="21"/>
                <w:highlight w:val="none"/>
              </w:rPr>
              <w:t>备注：</w:t>
            </w:r>
          </w:p>
          <w:p w14:paraId="2A15EE43">
            <w:pPr>
              <w:autoSpaceDN w:val="0"/>
              <w:adjustRightInd w:val="0"/>
              <w:snapToGrid w:val="0"/>
              <w:spacing w:line="400" w:lineRule="exact"/>
              <w:rPr>
                <w:rFonts w:hint="eastAsia" w:ascii="宋体" w:hAnsi="宋体" w:cs="宋体"/>
                <w:bCs/>
                <w:szCs w:val="21"/>
                <w:highlight w:val="none"/>
                <w:lang w:val="zh-CN"/>
              </w:rPr>
            </w:pPr>
            <w:r>
              <w:rPr>
                <w:rFonts w:hint="eastAsia" w:ascii="宋体" w:hAnsi="宋体" w:eastAsia="宋体" w:cs="宋体"/>
                <w:bCs/>
                <w:szCs w:val="21"/>
                <w:highlight w:val="none"/>
              </w:rPr>
              <w:t>1.</w:t>
            </w:r>
            <w:r>
              <w:rPr>
                <w:rFonts w:hint="eastAsia" w:ascii="宋体" w:hAnsi="宋体" w:eastAsia="宋体" w:cs="宋体"/>
                <w:bCs/>
                <w:szCs w:val="21"/>
                <w:highlight w:val="none"/>
                <w:lang w:val="zh-CN"/>
              </w:rPr>
              <w:t>投标单位开标时，需携带制作投标文件时用来加密的有效数字证书（CA认证）登录“政采云”平台电子开标大厅现场按规定时间对加密的投标文件进行远程解密。</w:t>
            </w:r>
          </w:p>
          <w:p w14:paraId="15E9095D">
            <w:pPr>
              <w:autoSpaceDN w:val="0"/>
              <w:adjustRightInd w:val="0"/>
              <w:snapToGrid w:val="0"/>
              <w:spacing w:line="400" w:lineRule="exact"/>
              <w:rPr>
                <w:rFonts w:hint="eastAsia" w:ascii="宋体" w:hAnsi="宋体" w:cs="宋体"/>
                <w:bCs/>
                <w:szCs w:val="21"/>
                <w:highlight w:val="none"/>
                <w:lang w:val="zh-CN"/>
              </w:rPr>
            </w:pPr>
            <w:r>
              <w:rPr>
                <w:rFonts w:hint="eastAsia" w:ascii="宋体" w:hAnsi="宋体" w:eastAsia="宋体" w:cs="宋体"/>
                <w:bCs/>
                <w:szCs w:val="21"/>
                <w:highlight w:val="none"/>
                <w:lang w:val="zh-CN"/>
              </w:rPr>
              <w:t>2.投标文件提交方式：本项目为全流程电子化项目，通过“政采云”平台（http：//www.zcygov.cn）实行在线电子开标，投标单位应先安装“政采云电子交易客户端”（请自行前往“政采云”平台进行下载），并按照本项目招标文件和“政采云”平台的要求编制、加密后在提交投标文件截止时间前通过网络上传至“政采云”平台，投标单位在“政采云”平台提交电子版投标文件时，请填写参加开标活动经办人联系方式。</w:t>
            </w:r>
          </w:p>
        </w:tc>
      </w:tr>
      <w:tr w14:paraId="2A0C2D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76" w:type="pct"/>
            <w:vAlign w:val="center"/>
          </w:tcPr>
          <w:p w14:paraId="172BC15D">
            <w:pPr>
              <w:spacing w:line="360" w:lineRule="auto"/>
              <w:ind w:firstLine="435"/>
              <w:jc w:val="left"/>
              <w:rPr>
                <w:rFonts w:hint="eastAsia" w:ascii="宋体" w:hAnsi="宋体" w:eastAsia="宋体" w:cs="宋体"/>
                <w:sz w:val="20"/>
                <w:szCs w:val="13"/>
                <w:highlight w:val="none"/>
              </w:rPr>
            </w:pPr>
            <w:r>
              <w:rPr>
                <w:rFonts w:hint="eastAsia" w:ascii="宋体" w:hAnsi="宋体" w:eastAsia="宋体" w:cs="宋体"/>
                <w:sz w:val="20"/>
                <w:szCs w:val="13"/>
                <w:highlight w:val="none"/>
              </w:rPr>
              <w:t>15</w:t>
            </w:r>
          </w:p>
        </w:tc>
        <w:tc>
          <w:tcPr>
            <w:tcW w:w="851" w:type="pct"/>
            <w:vAlign w:val="center"/>
          </w:tcPr>
          <w:p w14:paraId="47467657">
            <w:pPr>
              <w:spacing w:line="360" w:lineRule="auto"/>
              <w:rPr>
                <w:rFonts w:hint="eastAsia" w:ascii="宋体" w:hAnsi="宋体" w:eastAsia="宋体" w:cs="宋体"/>
                <w:sz w:val="20"/>
                <w:szCs w:val="13"/>
                <w:highlight w:val="none"/>
              </w:rPr>
            </w:pPr>
            <w:r>
              <w:rPr>
                <w:rFonts w:hint="eastAsia" w:ascii="宋体" w:hAnsi="宋体" w:eastAsia="宋体" w:cs="宋体"/>
                <w:sz w:val="20"/>
                <w:szCs w:val="13"/>
                <w:highlight w:val="none"/>
              </w:rPr>
              <w:t>开标程序</w:t>
            </w:r>
          </w:p>
        </w:tc>
        <w:tc>
          <w:tcPr>
            <w:tcW w:w="3573" w:type="pct"/>
            <w:vAlign w:val="center"/>
          </w:tcPr>
          <w:p w14:paraId="43A10CB5">
            <w:pPr>
              <w:autoSpaceDN w:val="0"/>
              <w:adjustRightInd w:val="0"/>
              <w:snapToGrid w:val="0"/>
              <w:spacing w:line="400" w:lineRule="exact"/>
              <w:rPr>
                <w:rFonts w:hint="eastAsia" w:ascii="宋体" w:hAnsi="宋体" w:eastAsia="宋体" w:cs="宋体"/>
                <w:bCs/>
                <w:szCs w:val="21"/>
                <w:highlight w:val="none"/>
              </w:rPr>
            </w:pPr>
            <w:r>
              <w:rPr>
                <w:rFonts w:hint="eastAsia" w:ascii="宋体" w:hAnsi="宋体" w:eastAsia="宋体" w:cs="宋体"/>
                <w:bCs/>
                <w:szCs w:val="21"/>
                <w:highlight w:val="none"/>
              </w:rPr>
              <w:t>1.</w:t>
            </w:r>
            <w:r>
              <w:rPr>
                <w:rFonts w:hint="eastAsia"/>
                <w:highlight w:val="none"/>
              </w:rPr>
              <w:t xml:space="preserve"> </w:t>
            </w:r>
            <w:r>
              <w:rPr>
                <w:rFonts w:hint="eastAsia" w:ascii="宋体" w:hAnsi="宋体" w:eastAsia="宋体" w:cs="宋体"/>
                <w:bCs/>
                <w:szCs w:val="21"/>
                <w:highlight w:val="none"/>
              </w:rPr>
              <w:t>本项目开标采用“政采云”平台进行远程开标，腾讯会议号为：664458495，投标人应提前自行准备设备及 CA 锁，准时参加开标会议，按主持人要求按时解密投标文件。</w:t>
            </w:r>
          </w:p>
          <w:p w14:paraId="50BDDFEF">
            <w:pPr>
              <w:autoSpaceDN w:val="0"/>
              <w:adjustRightInd w:val="0"/>
              <w:snapToGrid w:val="0"/>
              <w:spacing w:line="400" w:lineRule="exact"/>
              <w:rPr>
                <w:rFonts w:hint="eastAsia" w:ascii="宋体" w:hAnsi="宋体" w:eastAsia="宋体" w:cs="宋体"/>
                <w:bCs/>
                <w:szCs w:val="21"/>
                <w:highlight w:val="none"/>
              </w:rPr>
            </w:pPr>
            <w:r>
              <w:rPr>
                <w:rFonts w:hint="eastAsia" w:ascii="宋体" w:hAnsi="宋体" w:eastAsia="宋体" w:cs="宋体"/>
                <w:bCs/>
                <w:szCs w:val="21"/>
                <w:highlight w:val="none"/>
              </w:rPr>
              <w:t>2.具体腾讯会议号以开标前供应商登陆政府采购云平台（网址：http://www.zcygov.cn）-聊天框中，获取腾讯会议号。招标代理机构将在响应截止时间将会议号录入，进入会议后视频方式开标。</w:t>
            </w:r>
          </w:p>
          <w:p w14:paraId="2B1EF10A">
            <w:pPr>
              <w:autoSpaceDN w:val="0"/>
              <w:adjustRightInd w:val="0"/>
              <w:snapToGrid w:val="0"/>
              <w:spacing w:line="400" w:lineRule="exact"/>
              <w:rPr>
                <w:rFonts w:hint="eastAsia" w:ascii="宋体" w:hAnsi="宋体" w:eastAsia="宋体" w:cs="宋体"/>
                <w:bCs/>
                <w:szCs w:val="21"/>
                <w:highlight w:val="none"/>
              </w:rPr>
            </w:pPr>
            <w:r>
              <w:rPr>
                <w:rFonts w:hint="eastAsia" w:ascii="宋体" w:hAnsi="宋体" w:eastAsia="宋体" w:cs="宋体"/>
                <w:bCs/>
                <w:szCs w:val="21"/>
                <w:highlight w:val="none"/>
              </w:rPr>
              <w:t>3.远程解密项目供应商无须递交原件，</w:t>
            </w:r>
          </w:p>
          <w:p w14:paraId="4AE777CA">
            <w:pPr>
              <w:autoSpaceDN w:val="0"/>
              <w:adjustRightInd w:val="0"/>
              <w:snapToGrid w:val="0"/>
              <w:spacing w:line="400" w:lineRule="exact"/>
              <w:rPr>
                <w:rFonts w:hint="eastAsia" w:ascii="宋体" w:hAnsi="宋体" w:eastAsia="宋体" w:cs="宋体"/>
                <w:bCs/>
                <w:szCs w:val="21"/>
                <w:highlight w:val="none"/>
              </w:rPr>
            </w:pPr>
            <w:r>
              <w:rPr>
                <w:rFonts w:hint="eastAsia" w:ascii="宋体" w:hAnsi="宋体" w:eastAsia="宋体" w:cs="宋体"/>
                <w:bCs/>
                <w:szCs w:val="21"/>
                <w:highlight w:val="none"/>
              </w:rPr>
              <w:t xml:space="preserve">4.如响应截止时间前供应商未进入腾讯会议须联系采购代理机构人员。如因供应商自身原因导致未进入腾讯会议或投标文件未解密成功，后果自负。      </w:t>
            </w:r>
          </w:p>
        </w:tc>
      </w:tr>
      <w:tr w14:paraId="2BC6D3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76" w:type="pct"/>
            <w:vAlign w:val="center"/>
          </w:tcPr>
          <w:p w14:paraId="7C062BC7">
            <w:pPr>
              <w:spacing w:line="360" w:lineRule="auto"/>
              <w:ind w:firstLine="435"/>
              <w:rPr>
                <w:rFonts w:hint="eastAsia" w:ascii="宋体" w:hAnsi="宋体" w:eastAsia="宋体" w:cs="宋体"/>
                <w:sz w:val="20"/>
                <w:szCs w:val="13"/>
                <w:highlight w:val="none"/>
              </w:rPr>
            </w:pPr>
            <w:r>
              <w:rPr>
                <w:rFonts w:hint="eastAsia" w:ascii="宋体" w:hAnsi="宋体" w:eastAsia="宋体" w:cs="宋体"/>
                <w:sz w:val="20"/>
                <w:szCs w:val="13"/>
                <w:highlight w:val="none"/>
              </w:rPr>
              <w:t>16.1</w:t>
            </w:r>
          </w:p>
        </w:tc>
        <w:tc>
          <w:tcPr>
            <w:tcW w:w="851" w:type="pct"/>
            <w:vAlign w:val="center"/>
          </w:tcPr>
          <w:p w14:paraId="736CD168">
            <w:pPr>
              <w:spacing w:line="360" w:lineRule="auto"/>
              <w:rPr>
                <w:rFonts w:hint="eastAsia" w:ascii="宋体" w:hAnsi="宋体" w:eastAsia="宋体" w:cs="宋体"/>
                <w:sz w:val="20"/>
                <w:szCs w:val="13"/>
                <w:highlight w:val="none"/>
              </w:rPr>
            </w:pPr>
            <w:r>
              <w:rPr>
                <w:rFonts w:hint="eastAsia" w:ascii="宋体" w:hAnsi="宋体" w:eastAsia="宋体" w:cs="宋体"/>
                <w:sz w:val="20"/>
                <w:szCs w:val="13"/>
                <w:highlight w:val="none"/>
              </w:rPr>
              <w:t>投标时间、地点</w:t>
            </w:r>
          </w:p>
        </w:tc>
        <w:tc>
          <w:tcPr>
            <w:tcW w:w="3573" w:type="pct"/>
            <w:vAlign w:val="center"/>
          </w:tcPr>
          <w:p w14:paraId="4CC4D326">
            <w:pPr>
              <w:spacing w:line="360" w:lineRule="auto"/>
              <w:ind w:firstLine="435"/>
              <w:rPr>
                <w:rFonts w:hint="eastAsia" w:ascii="宋体" w:hAnsi="宋体" w:eastAsia="宋体" w:cs="宋体"/>
                <w:sz w:val="20"/>
                <w:szCs w:val="13"/>
                <w:highlight w:val="none"/>
              </w:rPr>
            </w:pPr>
            <w:r>
              <w:rPr>
                <w:rFonts w:hint="eastAsia" w:ascii="宋体" w:hAnsi="宋体" w:eastAsia="宋体" w:cs="宋体"/>
                <w:sz w:val="20"/>
                <w:szCs w:val="13"/>
                <w:highlight w:val="none"/>
              </w:rPr>
              <w:t>详见《招标公告》。</w:t>
            </w:r>
          </w:p>
        </w:tc>
      </w:tr>
      <w:tr w14:paraId="2A4F38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76" w:type="pct"/>
            <w:vAlign w:val="center"/>
          </w:tcPr>
          <w:p w14:paraId="2973A84C">
            <w:pPr>
              <w:spacing w:line="360" w:lineRule="auto"/>
              <w:ind w:firstLine="435"/>
              <w:rPr>
                <w:rFonts w:hint="eastAsia" w:ascii="宋体" w:hAnsi="宋体" w:eastAsia="宋体" w:cs="宋体"/>
                <w:sz w:val="20"/>
                <w:szCs w:val="13"/>
                <w:highlight w:val="none"/>
              </w:rPr>
            </w:pPr>
            <w:r>
              <w:rPr>
                <w:rFonts w:hint="eastAsia" w:ascii="宋体" w:hAnsi="宋体" w:eastAsia="宋体" w:cs="宋体"/>
                <w:sz w:val="20"/>
                <w:szCs w:val="13"/>
                <w:highlight w:val="none"/>
              </w:rPr>
              <w:t>18.1</w:t>
            </w:r>
          </w:p>
        </w:tc>
        <w:tc>
          <w:tcPr>
            <w:tcW w:w="851" w:type="pct"/>
            <w:vAlign w:val="center"/>
          </w:tcPr>
          <w:p w14:paraId="3A2507E4">
            <w:pPr>
              <w:spacing w:line="360" w:lineRule="auto"/>
              <w:rPr>
                <w:rFonts w:hint="eastAsia" w:ascii="宋体" w:hAnsi="宋体" w:eastAsia="宋体" w:cs="宋体"/>
                <w:sz w:val="20"/>
                <w:szCs w:val="13"/>
                <w:highlight w:val="none"/>
              </w:rPr>
            </w:pPr>
            <w:r>
              <w:rPr>
                <w:rFonts w:hint="eastAsia" w:ascii="宋体" w:hAnsi="宋体" w:eastAsia="宋体" w:cs="宋体"/>
                <w:sz w:val="20"/>
                <w:szCs w:val="13"/>
                <w:highlight w:val="none"/>
              </w:rPr>
              <w:t>开标时间、地点</w:t>
            </w:r>
          </w:p>
        </w:tc>
        <w:tc>
          <w:tcPr>
            <w:tcW w:w="3573" w:type="pct"/>
            <w:vAlign w:val="center"/>
          </w:tcPr>
          <w:p w14:paraId="7B5A4667">
            <w:pPr>
              <w:spacing w:line="360" w:lineRule="auto"/>
              <w:ind w:firstLine="435"/>
              <w:rPr>
                <w:rFonts w:hint="eastAsia" w:ascii="宋体" w:hAnsi="宋体" w:eastAsia="宋体" w:cs="宋体"/>
                <w:sz w:val="20"/>
                <w:szCs w:val="13"/>
                <w:highlight w:val="none"/>
              </w:rPr>
            </w:pPr>
            <w:r>
              <w:rPr>
                <w:rFonts w:hint="eastAsia" w:ascii="宋体" w:hAnsi="宋体" w:eastAsia="宋体" w:cs="宋体"/>
                <w:sz w:val="20"/>
                <w:szCs w:val="13"/>
                <w:highlight w:val="none"/>
              </w:rPr>
              <w:t>详见《招标公告》。</w:t>
            </w:r>
          </w:p>
        </w:tc>
      </w:tr>
      <w:tr w14:paraId="7FE075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76" w:type="pct"/>
            <w:vAlign w:val="center"/>
          </w:tcPr>
          <w:p w14:paraId="42C39D8C">
            <w:pPr>
              <w:spacing w:line="360" w:lineRule="auto"/>
              <w:ind w:firstLine="435"/>
              <w:rPr>
                <w:rFonts w:hint="eastAsia" w:ascii="宋体" w:hAnsi="宋体" w:eastAsia="宋体" w:cs="宋体"/>
                <w:sz w:val="20"/>
                <w:szCs w:val="13"/>
                <w:highlight w:val="none"/>
              </w:rPr>
            </w:pPr>
            <w:r>
              <w:rPr>
                <w:rFonts w:hint="eastAsia" w:ascii="宋体" w:hAnsi="宋体" w:eastAsia="宋体" w:cs="宋体"/>
                <w:sz w:val="20"/>
                <w:szCs w:val="13"/>
                <w:highlight w:val="none"/>
              </w:rPr>
              <w:t>19.1</w:t>
            </w:r>
          </w:p>
        </w:tc>
        <w:tc>
          <w:tcPr>
            <w:tcW w:w="851" w:type="pct"/>
            <w:vAlign w:val="center"/>
          </w:tcPr>
          <w:p w14:paraId="4ADF6A70">
            <w:pPr>
              <w:spacing w:line="360" w:lineRule="auto"/>
              <w:jc w:val="left"/>
              <w:rPr>
                <w:rFonts w:hint="eastAsia" w:ascii="宋体" w:hAnsi="宋体" w:eastAsia="宋体" w:cs="宋体"/>
                <w:sz w:val="20"/>
                <w:szCs w:val="13"/>
                <w:highlight w:val="none"/>
              </w:rPr>
            </w:pPr>
            <w:r>
              <w:rPr>
                <w:rFonts w:hint="eastAsia" w:ascii="宋体" w:hAnsi="宋体" w:eastAsia="宋体" w:cs="宋体"/>
                <w:sz w:val="20"/>
                <w:szCs w:val="13"/>
                <w:highlight w:val="none"/>
              </w:rPr>
              <w:t>评标委员会</w:t>
            </w:r>
          </w:p>
        </w:tc>
        <w:tc>
          <w:tcPr>
            <w:tcW w:w="3573" w:type="pct"/>
            <w:vAlign w:val="center"/>
          </w:tcPr>
          <w:p w14:paraId="03FF71BF">
            <w:pPr>
              <w:spacing w:line="360" w:lineRule="auto"/>
              <w:ind w:firstLine="435"/>
              <w:rPr>
                <w:rFonts w:hint="eastAsia" w:ascii="宋体" w:hAnsi="宋体" w:eastAsia="宋体" w:cs="宋体"/>
                <w:sz w:val="20"/>
                <w:szCs w:val="13"/>
                <w:highlight w:val="none"/>
              </w:rPr>
            </w:pPr>
            <w:r>
              <w:rPr>
                <w:rFonts w:hint="eastAsia" w:ascii="宋体" w:hAnsi="宋体" w:eastAsia="宋体" w:cs="宋体"/>
                <w:sz w:val="20"/>
                <w:szCs w:val="13"/>
                <w:highlight w:val="none"/>
              </w:rPr>
              <w:t>本项目的评标由依法组建的评标委员会负责，其成员由采购人代表和有关技术、经济等方面的专家共5人组成，其中采购人代表1人，技术、经济方面的专家4人组成，从“政采云”评标专家库中随机抽取。</w:t>
            </w:r>
          </w:p>
        </w:tc>
      </w:tr>
      <w:tr w14:paraId="32CDE4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76" w:type="pct"/>
            <w:vAlign w:val="center"/>
          </w:tcPr>
          <w:p w14:paraId="325864D9">
            <w:pPr>
              <w:wordWrap w:val="0"/>
              <w:spacing w:line="360" w:lineRule="auto"/>
              <w:jc w:val="right"/>
              <w:rPr>
                <w:rFonts w:hint="eastAsia" w:ascii="宋体" w:hAnsi="宋体" w:eastAsia="宋体" w:cs="宋体"/>
                <w:sz w:val="20"/>
                <w:szCs w:val="13"/>
                <w:highlight w:val="none"/>
              </w:rPr>
            </w:pPr>
            <w:r>
              <w:rPr>
                <w:rFonts w:hint="eastAsia" w:ascii="宋体" w:hAnsi="宋体" w:eastAsia="宋体" w:cs="宋体"/>
                <w:sz w:val="20"/>
                <w:szCs w:val="13"/>
                <w:highlight w:val="none"/>
              </w:rPr>
              <w:t xml:space="preserve">23.2 </w:t>
            </w:r>
          </w:p>
        </w:tc>
        <w:tc>
          <w:tcPr>
            <w:tcW w:w="851" w:type="pct"/>
            <w:vAlign w:val="center"/>
          </w:tcPr>
          <w:p w14:paraId="52A73F73">
            <w:pPr>
              <w:spacing w:line="360" w:lineRule="auto"/>
              <w:jc w:val="left"/>
              <w:rPr>
                <w:rFonts w:hint="eastAsia" w:ascii="宋体" w:hAnsi="宋体" w:eastAsia="宋体" w:cs="宋体"/>
                <w:sz w:val="20"/>
                <w:szCs w:val="13"/>
                <w:highlight w:val="none"/>
              </w:rPr>
            </w:pPr>
            <w:r>
              <w:rPr>
                <w:rFonts w:hint="eastAsia" w:ascii="宋体" w:hAnsi="宋体" w:eastAsia="宋体" w:cs="宋体"/>
                <w:sz w:val="20"/>
                <w:szCs w:val="13"/>
                <w:highlight w:val="none"/>
              </w:rPr>
              <w:t>评标方法</w:t>
            </w:r>
          </w:p>
        </w:tc>
        <w:tc>
          <w:tcPr>
            <w:tcW w:w="3573" w:type="pct"/>
            <w:vAlign w:val="center"/>
          </w:tcPr>
          <w:p w14:paraId="48223089">
            <w:pPr>
              <w:spacing w:line="360" w:lineRule="auto"/>
              <w:rPr>
                <w:rFonts w:hint="eastAsia" w:ascii="宋体" w:hAnsi="宋体" w:eastAsia="宋体" w:cs="宋体"/>
                <w:sz w:val="20"/>
                <w:szCs w:val="13"/>
                <w:highlight w:val="none"/>
              </w:rPr>
            </w:pPr>
            <w:r>
              <w:rPr>
                <w:rFonts w:hint="eastAsia" w:ascii="宋体" w:hAnsi="宋体" w:eastAsia="宋体" w:cs="宋体"/>
                <w:sz w:val="20"/>
                <w:szCs w:val="13"/>
                <w:highlight w:val="none"/>
              </w:rPr>
              <w:t>最低评标价法</w:t>
            </w:r>
          </w:p>
        </w:tc>
      </w:tr>
      <w:tr w14:paraId="629C3F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76" w:type="pct"/>
            <w:vAlign w:val="center"/>
          </w:tcPr>
          <w:p w14:paraId="4D7114F3">
            <w:pPr>
              <w:spacing w:line="360" w:lineRule="auto"/>
              <w:ind w:firstLine="435"/>
              <w:rPr>
                <w:rFonts w:hint="eastAsia" w:ascii="宋体" w:hAnsi="宋体" w:eastAsia="宋体" w:cs="宋体"/>
                <w:sz w:val="20"/>
                <w:szCs w:val="13"/>
                <w:highlight w:val="none"/>
              </w:rPr>
            </w:pPr>
            <w:r>
              <w:rPr>
                <w:rFonts w:hint="eastAsia" w:ascii="宋体" w:hAnsi="宋体" w:eastAsia="宋体" w:cs="宋体"/>
                <w:sz w:val="20"/>
                <w:szCs w:val="13"/>
                <w:highlight w:val="none"/>
              </w:rPr>
              <w:t>25.2</w:t>
            </w:r>
          </w:p>
        </w:tc>
        <w:tc>
          <w:tcPr>
            <w:tcW w:w="851" w:type="pct"/>
            <w:vAlign w:val="center"/>
          </w:tcPr>
          <w:p w14:paraId="7132CD29">
            <w:pPr>
              <w:spacing w:line="360" w:lineRule="auto"/>
              <w:rPr>
                <w:rFonts w:hint="eastAsia" w:ascii="宋体" w:hAnsi="宋体" w:eastAsia="宋体" w:cs="宋体"/>
                <w:sz w:val="20"/>
                <w:szCs w:val="13"/>
                <w:highlight w:val="none"/>
              </w:rPr>
            </w:pPr>
            <w:r>
              <w:rPr>
                <w:rFonts w:hint="eastAsia" w:ascii="宋体" w:hAnsi="宋体" w:eastAsia="宋体" w:cs="宋体"/>
                <w:sz w:val="20"/>
                <w:szCs w:val="13"/>
                <w:highlight w:val="none"/>
              </w:rPr>
              <w:t>中标候选人推荐</w:t>
            </w:r>
          </w:p>
        </w:tc>
        <w:tc>
          <w:tcPr>
            <w:tcW w:w="3573" w:type="pct"/>
            <w:vAlign w:val="center"/>
          </w:tcPr>
          <w:p w14:paraId="0D2A2C4E">
            <w:pPr>
              <w:spacing w:line="360" w:lineRule="auto"/>
              <w:rPr>
                <w:rFonts w:hint="eastAsia" w:ascii="宋体" w:hAnsi="宋体" w:eastAsia="宋体" w:cs="宋体"/>
                <w:sz w:val="20"/>
                <w:szCs w:val="13"/>
                <w:highlight w:val="none"/>
              </w:rPr>
            </w:pPr>
            <w:r>
              <w:rPr>
                <w:rFonts w:hint="eastAsia" w:ascii="宋体" w:hAnsi="宋体" w:eastAsia="宋体" w:cs="宋体"/>
                <w:sz w:val="20"/>
                <w:szCs w:val="13"/>
                <w:highlight w:val="none"/>
              </w:rPr>
              <w:t>中标候选人数量：3个</w:t>
            </w:r>
          </w:p>
        </w:tc>
      </w:tr>
      <w:tr w14:paraId="2859C5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76" w:type="pct"/>
            <w:vAlign w:val="center"/>
          </w:tcPr>
          <w:p w14:paraId="25D0CF1A">
            <w:pPr>
              <w:spacing w:line="360" w:lineRule="auto"/>
              <w:ind w:firstLine="435"/>
              <w:rPr>
                <w:rFonts w:hint="eastAsia" w:ascii="宋体" w:hAnsi="宋体" w:eastAsia="宋体" w:cs="宋体"/>
                <w:sz w:val="20"/>
                <w:szCs w:val="13"/>
                <w:highlight w:val="none"/>
              </w:rPr>
            </w:pPr>
            <w:r>
              <w:rPr>
                <w:rFonts w:hint="eastAsia" w:ascii="宋体" w:hAnsi="宋体" w:eastAsia="宋体" w:cs="宋体"/>
                <w:sz w:val="20"/>
                <w:szCs w:val="13"/>
                <w:highlight w:val="none"/>
              </w:rPr>
              <w:t>27.1</w:t>
            </w:r>
          </w:p>
        </w:tc>
        <w:tc>
          <w:tcPr>
            <w:tcW w:w="851" w:type="pct"/>
            <w:vAlign w:val="center"/>
          </w:tcPr>
          <w:p w14:paraId="56E38D00">
            <w:pPr>
              <w:spacing w:line="360" w:lineRule="auto"/>
              <w:rPr>
                <w:rFonts w:hint="eastAsia" w:ascii="宋体" w:hAnsi="宋体" w:eastAsia="宋体" w:cs="宋体"/>
                <w:sz w:val="20"/>
                <w:szCs w:val="13"/>
                <w:highlight w:val="none"/>
              </w:rPr>
            </w:pPr>
            <w:r>
              <w:rPr>
                <w:rFonts w:hint="eastAsia" w:ascii="宋体" w:hAnsi="宋体" w:eastAsia="宋体" w:cs="宋体"/>
                <w:sz w:val="20"/>
                <w:szCs w:val="13"/>
                <w:highlight w:val="none"/>
              </w:rPr>
              <w:t>确定中标人</w:t>
            </w:r>
          </w:p>
        </w:tc>
        <w:tc>
          <w:tcPr>
            <w:tcW w:w="3573" w:type="pct"/>
            <w:vAlign w:val="center"/>
          </w:tcPr>
          <w:p w14:paraId="403B23EA">
            <w:pPr>
              <w:numPr>
                <w:ilvl w:val="0"/>
                <w:numId w:val="1"/>
              </w:numPr>
              <w:spacing w:line="360" w:lineRule="auto"/>
              <w:rPr>
                <w:rFonts w:hint="eastAsia" w:ascii="宋体" w:hAnsi="宋体" w:eastAsia="宋体" w:cs="宋体"/>
                <w:sz w:val="20"/>
                <w:szCs w:val="13"/>
                <w:highlight w:val="none"/>
              </w:rPr>
            </w:pPr>
            <w:r>
              <w:rPr>
                <w:rFonts w:hint="eastAsia" w:ascii="宋体" w:hAnsi="宋体" w:eastAsia="宋体" w:cs="宋体"/>
                <w:sz w:val="20"/>
                <w:szCs w:val="13"/>
                <w:highlight w:val="none"/>
              </w:rPr>
              <w:t>中标人确定方式：</w:t>
            </w:r>
          </w:p>
          <w:p w14:paraId="151CC51D">
            <w:pPr>
              <w:pStyle w:val="35"/>
              <w:widowControl w:val="0"/>
              <w:spacing w:before="0" w:beforeAutospacing="0" w:after="0" w:afterAutospacing="0" w:line="360" w:lineRule="auto"/>
              <w:jc w:val="left"/>
              <w:rPr>
                <w:rFonts w:hint="eastAsia" w:ascii="宋体" w:hAnsi="宋体" w:eastAsia="宋体"/>
                <w:b w:val="0"/>
                <w:bCs w:val="0"/>
                <w:sz w:val="20"/>
                <w:szCs w:val="20"/>
                <w:highlight w:val="none"/>
              </w:rPr>
            </w:pPr>
            <w:r>
              <w:rPr>
                <w:rFonts w:hint="eastAsia" w:ascii="宋体" w:hAnsi="宋体" w:eastAsia="宋体"/>
                <w:b w:val="0"/>
                <w:bCs w:val="0"/>
                <w:sz w:val="20"/>
                <w:szCs w:val="20"/>
                <w:highlight w:val="none"/>
              </w:rPr>
              <w:t>□采购人委托评标委员会确定</w:t>
            </w:r>
          </w:p>
          <w:p w14:paraId="194076D9">
            <w:pPr>
              <w:pStyle w:val="25"/>
              <w:ind w:left="0" w:leftChars="0" w:firstLine="0" w:firstLineChars="0"/>
              <w:jc w:val="left"/>
              <w:rPr>
                <w:rFonts w:hint="eastAsia"/>
                <w:sz w:val="16"/>
                <w:szCs w:val="15"/>
                <w:highlight w:val="none"/>
              </w:rPr>
            </w:pPr>
            <w:r>
              <w:rPr>
                <w:rFonts w:hint="eastAsia" w:ascii="宋体" w:hAnsi="宋体" w:eastAsia="宋体" w:cs="宋体"/>
                <w:kern w:val="0"/>
                <w:sz w:val="24"/>
                <w:szCs w:val="24"/>
                <w:highlight w:val="none"/>
              </w:rPr>
              <w:t>☑</w:t>
            </w:r>
            <w:r>
              <w:rPr>
                <w:rFonts w:hint="eastAsia" w:ascii="宋体" w:hAnsi="宋体" w:eastAsia="宋体"/>
                <w:sz w:val="20"/>
                <w:highlight w:val="none"/>
              </w:rPr>
              <w:t>采购人确定</w:t>
            </w:r>
          </w:p>
          <w:p w14:paraId="7828BB75">
            <w:pPr>
              <w:numPr>
                <w:ilvl w:val="0"/>
                <w:numId w:val="1"/>
              </w:numPr>
              <w:spacing w:line="360" w:lineRule="auto"/>
              <w:rPr>
                <w:rFonts w:hint="eastAsia" w:ascii="宋体" w:hAnsi="宋体" w:eastAsia="宋体" w:cs="宋体"/>
                <w:sz w:val="20"/>
                <w:szCs w:val="13"/>
                <w:highlight w:val="none"/>
              </w:rPr>
            </w:pPr>
            <w:r>
              <w:rPr>
                <w:rFonts w:hint="eastAsia" w:ascii="宋体" w:hAnsi="宋体" w:eastAsia="宋体" w:cs="宋体"/>
                <w:sz w:val="20"/>
                <w:szCs w:val="13"/>
                <w:highlight w:val="none"/>
              </w:rPr>
              <w:t>中标人数量：1个,依照中标候选人排序依法确定中标人。排名第一的中标候选人放弃中标、因不可抗力不能履行合同，或者被查实存在影响中标结果的违法等情形，不符合中标条件的，按照政府采购法律法规要求处理。</w:t>
            </w:r>
          </w:p>
        </w:tc>
      </w:tr>
      <w:tr w14:paraId="12343D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76" w:type="pct"/>
            <w:vAlign w:val="center"/>
          </w:tcPr>
          <w:p w14:paraId="509BF799">
            <w:pPr>
              <w:spacing w:line="360" w:lineRule="auto"/>
              <w:ind w:firstLine="435"/>
              <w:rPr>
                <w:rFonts w:hint="eastAsia" w:ascii="宋体" w:hAnsi="宋体" w:eastAsia="宋体" w:cs="宋体"/>
                <w:sz w:val="20"/>
                <w:szCs w:val="13"/>
                <w:highlight w:val="none"/>
              </w:rPr>
            </w:pPr>
            <w:r>
              <w:rPr>
                <w:rFonts w:hint="eastAsia" w:ascii="宋体" w:hAnsi="宋体" w:eastAsia="宋体" w:cs="宋体"/>
                <w:sz w:val="20"/>
                <w:szCs w:val="13"/>
                <w:highlight w:val="none"/>
              </w:rPr>
              <w:t>27.6</w:t>
            </w:r>
          </w:p>
        </w:tc>
        <w:tc>
          <w:tcPr>
            <w:tcW w:w="851" w:type="pct"/>
            <w:vAlign w:val="center"/>
          </w:tcPr>
          <w:p w14:paraId="7BF192E1">
            <w:pPr>
              <w:spacing w:line="360" w:lineRule="auto"/>
              <w:rPr>
                <w:rFonts w:hint="eastAsia" w:ascii="宋体" w:hAnsi="宋体" w:eastAsia="宋体" w:cs="宋体"/>
                <w:sz w:val="20"/>
                <w:szCs w:val="13"/>
                <w:highlight w:val="none"/>
              </w:rPr>
            </w:pPr>
            <w:r>
              <w:rPr>
                <w:rFonts w:hint="eastAsia" w:ascii="宋体" w:hAnsi="宋体" w:eastAsia="宋体" w:cs="宋体"/>
                <w:sz w:val="20"/>
                <w:szCs w:val="13"/>
                <w:highlight w:val="none"/>
              </w:rPr>
              <w:t>履约保证金</w:t>
            </w:r>
          </w:p>
        </w:tc>
        <w:tc>
          <w:tcPr>
            <w:tcW w:w="3573" w:type="pct"/>
            <w:vAlign w:val="center"/>
          </w:tcPr>
          <w:p w14:paraId="5B05A7A9">
            <w:pPr>
              <w:pStyle w:val="35"/>
              <w:widowControl w:val="0"/>
              <w:spacing w:before="0" w:beforeAutospacing="0" w:after="0" w:afterAutospacing="0" w:line="360" w:lineRule="auto"/>
              <w:jc w:val="both"/>
              <w:rPr>
                <w:rFonts w:hint="eastAsia" w:ascii="宋体" w:hAnsi="宋体" w:eastAsia="宋体"/>
                <w:b w:val="0"/>
                <w:sz w:val="20"/>
                <w:szCs w:val="21"/>
                <w:highlight w:val="none"/>
              </w:rPr>
            </w:pPr>
            <w:r>
              <w:rPr>
                <w:rFonts w:hint="eastAsia" w:ascii="宋体" w:hAnsi="宋体" w:eastAsia="宋体"/>
                <w:b w:val="0"/>
                <w:bCs w:val="0"/>
                <w:sz w:val="20"/>
                <w:szCs w:val="20"/>
                <w:highlight w:val="none"/>
              </w:rPr>
              <w:t>□</w:t>
            </w:r>
            <w:r>
              <w:rPr>
                <w:rFonts w:hint="eastAsia" w:ascii="宋体" w:hAnsi="宋体" w:eastAsia="宋体"/>
                <w:b w:val="0"/>
                <w:sz w:val="20"/>
                <w:szCs w:val="21"/>
                <w:highlight w:val="none"/>
              </w:rPr>
              <w:t>本项目不收取履约保证金</w:t>
            </w:r>
          </w:p>
          <w:p w14:paraId="7CF08F6D">
            <w:pPr>
              <w:pStyle w:val="35"/>
              <w:widowControl w:val="0"/>
              <w:spacing w:before="0" w:beforeAutospacing="0" w:after="0" w:afterAutospacing="0" w:line="360" w:lineRule="auto"/>
              <w:jc w:val="both"/>
              <w:rPr>
                <w:rFonts w:hint="eastAsia" w:ascii="宋体" w:hAnsi="宋体" w:eastAsia="宋体"/>
                <w:b w:val="0"/>
                <w:sz w:val="20"/>
                <w:szCs w:val="21"/>
                <w:highlight w:val="none"/>
              </w:rPr>
            </w:pPr>
            <w:r>
              <w:rPr>
                <w:rFonts w:hint="eastAsia" w:ascii="宋体" w:hAnsi="宋体" w:eastAsia="宋体" w:cs="宋体"/>
                <w:sz w:val="24"/>
                <w:szCs w:val="24"/>
                <w:highlight w:val="none"/>
              </w:rPr>
              <w:t>☑</w:t>
            </w:r>
            <w:r>
              <w:rPr>
                <w:rFonts w:hint="eastAsia" w:ascii="宋体" w:hAnsi="宋体" w:eastAsia="宋体"/>
                <w:b w:val="0"/>
                <w:sz w:val="20"/>
                <w:szCs w:val="21"/>
                <w:highlight w:val="none"/>
              </w:rPr>
              <w:t>本项目收取履约保证金</w:t>
            </w:r>
          </w:p>
          <w:p w14:paraId="5DF63447">
            <w:pPr>
              <w:pStyle w:val="35"/>
              <w:widowControl w:val="0"/>
              <w:spacing w:before="0" w:beforeAutospacing="0" w:after="0" w:afterAutospacing="0" w:line="360" w:lineRule="auto"/>
              <w:jc w:val="both"/>
              <w:rPr>
                <w:rFonts w:hint="eastAsia" w:ascii="宋体" w:hAnsi="宋体" w:eastAsia="宋体"/>
                <w:b w:val="0"/>
                <w:sz w:val="20"/>
                <w:szCs w:val="21"/>
                <w:highlight w:val="none"/>
              </w:rPr>
            </w:pPr>
            <w:r>
              <w:rPr>
                <w:rFonts w:hint="eastAsia" w:ascii="宋体" w:hAnsi="宋体" w:eastAsia="宋体"/>
                <w:b w:val="0"/>
                <w:sz w:val="20"/>
                <w:szCs w:val="21"/>
                <w:highlight w:val="none"/>
              </w:rPr>
              <w:t>履约保证金金额：合同金额的5%。</w:t>
            </w:r>
          </w:p>
          <w:p w14:paraId="74EF69D3">
            <w:pPr>
              <w:pStyle w:val="35"/>
              <w:widowControl w:val="0"/>
              <w:spacing w:before="0" w:beforeAutospacing="0" w:after="0" w:afterAutospacing="0" w:line="360" w:lineRule="auto"/>
              <w:jc w:val="both"/>
              <w:rPr>
                <w:rFonts w:hint="eastAsia" w:ascii="宋体" w:hAnsi="宋体" w:eastAsia="宋体" w:cs="宋体"/>
                <w:sz w:val="20"/>
                <w:szCs w:val="13"/>
                <w:highlight w:val="none"/>
              </w:rPr>
            </w:pPr>
            <w:r>
              <w:rPr>
                <w:rFonts w:hint="eastAsia" w:ascii="宋体" w:hAnsi="宋体" w:eastAsia="宋体"/>
                <w:b w:val="0"/>
                <w:sz w:val="20"/>
                <w:szCs w:val="21"/>
                <w:highlight w:val="none"/>
              </w:rPr>
              <w:t>履约保证金退还时间及规定：供货期结束后，一个月内返还不计利息。</w:t>
            </w:r>
          </w:p>
        </w:tc>
      </w:tr>
      <w:tr w14:paraId="38D2DA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76" w:type="pct"/>
            <w:vAlign w:val="center"/>
          </w:tcPr>
          <w:p w14:paraId="7A4D2BE3">
            <w:pPr>
              <w:spacing w:line="360" w:lineRule="auto"/>
              <w:ind w:firstLine="435"/>
              <w:rPr>
                <w:rFonts w:hint="eastAsia" w:ascii="宋体" w:hAnsi="宋体" w:eastAsia="宋体" w:cs="宋体"/>
                <w:sz w:val="20"/>
                <w:szCs w:val="13"/>
                <w:highlight w:val="none"/>
              </w:rPr>
            </w:pPr>
            <w:r>
              <w:rPr>
                <w:rFonts w:hint="eastAsia" w:ascii="宋体" w:hAnsi="宋体" w:eastAsia="宋体" w:cs="宋体"/>
                <w:sz w:val="20"/>
                <w:szCs w:val="13"/>
                <w:highlight w:val="none"/>
              </w:rPr>
              <w:t>30.2</w:t>
            </w:r>
          </w:p>
        </w:tc>
        <w:tc>
          <w:tcPr>
            <w:tcW w:w="851" w:type="pct"/>
            <w:vAlign w:val="center"/>
          </w:tcPr>
          <w:p w14:paraId="70A82053">
            <w:pPr>
              <w:spacing w:line="360" w:lineRule="auto"/>
              <w:rPr>
                <w:rFonts w:hint="eastAsia" w:ascii="宋体" w:hAnsi="宋体" w:eastAsia="宋体" w:cs="宋体"/>
                <w:sz w:val="20"/>
                <w:szCs w:val="13"/>
                <w:highlight w:val="none"/>
              </w:rPr>
            </w:pPr>
            <w:r>
              <w:rPr>
                <w:rFonts w:hint="eastAsia" w:ascii="宋体" w:hAnsi="宋体" w:eastAsia="宋体" w:cs="宋体"/>
                <w:sz w:val="20"/>
                <w:szCs w:val="13"/>
                <w:highlight w:val="none"/>
              </w:rPr>
              <w:t>采购代理服务费</w:t>
            </w:r>
          </w:p>
        </w:tc>
        <w:tc>
          <w:tcPr>
            <w:tcW w:w="3573" w:type="pct"/>
            <w:vAlign w:val="center"/>
          </w:tcPr>
          <w:p w14:paraId="6F9ACB15">
            <w:pPr>
              <w:spacing w:line="360" w:lineRule="auto"/>
              <w:rPr>
                <w:rFonts w:hint="eastAsia" w:ascii="宋体" w:hAnsi="宋体" w:eastAsia="宋体" w:cs="宋体"/>
                <w:sz w:val="20"/>
                <w:szCs w:val="13"/>
                <w:highlight w:val="none"/>
              </w:rPr>
            </w:pPr>
            <w:r>
              <w:rPr>
                <w:rFonts w:hint="eastAsia" w:ascii="宋体" w:hAnsi="宋体" w:eastAsia="宋体" w:cs="宋体"/>
                <w:sz w:val="20"/>
                <w:szCs w:val="13"/>
                <w:highlight w:val="none"/>
              </w:rPr>
              <w:t>1、采购代理服务费由中标人支付。</w:t>
            </w:r>
          </w:p>
          <w:p w14:paraId="491F4EA5">
            <w:pPr>
              <w:spacing w:line="360" w:lineRule="auto"/>
              <w:rPr>
                <w:rFonts w:hint="eastAsia" w:ascii="宋体" w:hAnsi="宋体" w:eastAsia="宋体" w:cs="宋体"/>
                <w:sz w:val="20"/>
                <w:szCs w:val="13"/>
                <w:highlight w:val="none"/>
              </w:rPr>
            </w:pPr>
            <w:r>
              <w:rPr>
                <w:rFonts w:hint="eastAsia" w:ascii="宋体" w:hAnsi="宋体" w:eastAsia="宋体" w:cs="宋体"/>
                <w:sz w:val="20"/>
                <w:szCs w:val="13"/>
                <w:highlight w:val="none"/>
              </w:rPr>
              <w:t>2、中标人须向采购代理机构按如下标准和规定缴纳招标代理服务费：</w:t>
            </w:r>
          </w:p>
          <w:p w14:paraId="4AC8604C">
            <w:pPr>
              <w:spacing w:line="360" w:lineRule="auto"/>
              <w:rPr>
                <w:rFonts w:hint="eastAsia" w:ascii="宋体" w:hAnsi="宋体" w:eastAsia="宋体" w:cs="宋体"/>
                <w:sz w:val="20"/>
                <w:szCs w:val="13"/>
                <w:highlight w:val="none"/>
              </w:rPr>
            </w:pPr>
            <w:r>
              <w:rPr>
                <w:rFonts w:hint="eastAsia" w:ascii="宋体" w:hAnsi="宋体" w:eastAsia="宋体" w:cs="宋体"/>
                <w:sz w:val="20"/>
                <w:szCs w:val="13"/>
                <w:highlight w:val="none"/>
              </w:rPr>
              <w:t>（1）以中标金额*0.7%进行招标代理服务费进行收取。</w:t>
            </w:r>
          </w:p>
          <w:p w14:paraId="1DC7618E">
            <w:pPr>
              <w:spacing w:line="360" w:lineRule="auto"/>
              <w:rPr>
                <w:rFonts w:hint="eastAsia" w:ascii="宋体" w:hAnsi="宋体" w:eastAsia="宋体" w:cs="宋体"/>
                <w:sz w:val="20"/>
                <w:szCs w:val="13"/>
                <w:highlight w:val="none"/>
              </w:rPr>
            </w:pPr>
            <w:r>
              <w:rPr>
                <w:rFonts w:hint="eastAsia" w:ascii="宋体" w:hAnsi="宋体" w:eastAsia="宋体" w:cs="宋体"/>
                <w:sz w:val="20"/>
                <w:szCs w:val="13"/>
                <w:highlight w:val="none"/>
              </w:rPr>
              <w:t>（2）招标代理服务费的缴纳形式：</w:t>
            </w:r>
          </w:p>
          <w:p w14:paraId="5218E54F">
            <w:pPr>
              <w:spacing w:line="360" w:lineRule="auto"/>
              <w:rPr>
                <w:rFonts w:hint="eastAsia" w:ascii="宋体" w:hAnsi="宋体" w:eastAsia="宋体" w:cs="宋体"/>
                <w:sz w:val="20"/>
                <w:szCs w:val="13"/>
                <w:highlight w:val="none"/>
              </w:rPr>
            </w:pPr>
            <w:r>
              <w:rPr>
                <w:rFonts w:hint="eastAsia" w:ascii="宋体" w:hAnsi="宋体" w:eastAsia="宋体" w:cs="宋体"/>
                <w:sz w:val="20"/>
                <w:szCs w:val="13"/>
                <w:highlight w:val="none"/>
              </w:rPr>
              <w:t>a.</w:t>
            </w:r>
            <w:r>
              <w:rPr>
                <w:rFonts w:hint="eastAsia" w:ascii="宋体" w:hAnsi="宋体" w:eastAsia="宋体" w:cs="宋体"/>
                <w:sz w:val="20"/>
                <w:szCs w:val="13"/>
                <w:highlight w:val="none"/>
              </w:rPr>
              <w:tab/>
            </w:r>
            <w:r>
              <w:rPr>
                <w:rFonts w:hint="eastAsia" w:ascii="宋体" w:hAnsi="宋体" w:eastAsia="宋体" w:cs="宋体"/>
                <w:sz w:val="20"/>
                <w:szCs w:val="13"/>
                <w:highlight w:val="none"/>
              </w:rPr>
              <w:t>向采购代理机构直接缴纳招标代理服务费。</w:t>
            </w:r>
          </w:p>
          <w:p w14:paraId="2C0615CD">
            <w:pPr>
              <w:spacing w:line="360" w:lineRule="auto"/>
              <w:rPr>
                <w:rFonts w:hint="eastAsia" w:ascii="宋体" w:hAnsi="宋体" w:eastAsia="宋体" w:cs="宋体"/>
                <w:sz w:val="20"/>
                <w:szCs w:val="13"/>
                <w:highlight w:val="none"/>
              </w:rPr>
            </w:pPr>
            <w:r>
              <w:rPr>
                <w:rFonts w:hint="eastAsia" w:ascii="宋体" w:hAnsi="宋体" w:eastAsia="宋体" w:cs="宋体"/>
                <w:sz w:val="20"/>
                <w:szCs w:val="13"/>
                <w:highlight w:val="none"/>
              </w:rPr>
              <w:t>b.</w:t>
            </w:r>
            <w:r>
              <w:rPr>
                <w:rFonts w:hint="eastAsia" w:ascii="宋体" w:hAnsi="宋体" w:eastAsia="宋体" w:cs="宋体"/>
                <w:sz w:val="20"/>
                <w:szCs w:val="13"/>
                <w:highlight w:val="none"/>
              </w:rPr>
              <w:tab/>
            </w:r>
            <w:r>
              <w:rPr>
                <w:rFonts w:hint="eastAsia" w:ascii="宋体" w:hAnsi="宋体" w:eastAsia="宋体" w:cs="宋体"/>
                <w:sz w:val="20"/>
                <w:szCs w:val="13"/>
                <w:highlight w:val="none"/>
              </w:rPr>
              <w:t>招标代理服务费付至：详见《招标代理服务费支付同意函》</w:t>
            </w:r>
          </w:p>
          <w:p w14:paraId="40D70F73">
            <w:pPr>
              <w:spacing w:line="360" w:lineRule="auto"/>
              <w:rPr>
                <w:rFonts w:hint="eastAsia" w:ascii="宋体" w:hAnsi="宋体" w:eastAsia="宋体" w:cs="宋体"/>
                <w:sz w:val="20"/>
                <w:szCs w:val="13"/>
                <w:highlight w:val="none"/>
              </w:rPr>
            </w:pPr>
            <w:r>
              <w:rPr>
                <w:rFonts w:hint="eastAsia" w:ascii="宋体" w:hAnsi="宋体" w:eastAsia="宋体" w:cs="宋体"/>
                <w:sz w:val="20"/>
                <w:szCs w:val="13"/>
                <w:highlight w:val="none"/>
              </w:rPr>
              <w:t>3、投标人应签署所附格式的采购代理服务费支付同意函，作为投标文件的一部分。</w:t>
            </w:r>
          </w:p>
        </w:tc>
      </w:tr>
      <w:tr w14:paraId="44D4A9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 w:hRule="atLeast"/>
          <w:jc w:val="center"/>
        </w:trPr>
        <w:tc>
          <w:tcPr>
            <w:tcW w:w="576" w:type="pct"/>
            <w:vAlign w:val="center"/>
          </w:tcPr>
          <w:p w14:paraId="6EC2BCF3">
            <w:pPr>
              <w:spacing w:line="360" w:lineRule="auto"/>
              <w:ind w:firstLine="435"/>
              <w:rPr>
                <w:rFonts w:hint="eastAsia" w:ascii="宋体" w:hAnsi="宋体" w:eastAsia="宋体" w:cs="宋体"/>
                <w:sz w:val="20"/>
                <w:szCs w:val="13"/>
                <w:highlight w:val="none"/>
              </w:rPr>
            </w:pPr>
            <w:r>
              <w:rPr>
                <w:rFonts w:hint="eastAsia" w:ascii="宋体" w:hAnsi="宋体" w:eastAsia="宋体" w:cs="宋体"/>
                <w:sz w:val="20"/>
                <w:szCs w:val="13"/>
                <w:highlight w:val="none"/>
              </w:rPr>
              <w:t>36</w:t>
            </w:r>
          </w:p>
        </w:tc>
        <w:tc>
          <w:tcPr>
            <w:tcW w:w="851" w:type="pct"/>
            <w:vAlign w:val="center"/>
          </w:tcPr>
          <w:p w14:paraId="641B74BB">
            <w:pPr>
              <w:spacing w:line="360" w:lineRule="auto"/>
              <w:rPr>
                <w:rFonts w:hint="eastAsia" w:ascii="宋体" w:hAnsi="宋体" w:eastAsia="宋体" w:cs="宋体"/>
                <w:sz w:val="20"/>
                <w:szCs w:val="13"/>
                <w:highlight w:val="none"/>
              </w:rPr>
            </w:pPr>
            <w:r>
              <w:rPr>
                <w:rFonts w:hint="eastAsia" w:ascii="宋体" w:hAnsi="宋体" w:eastAsia="宋体" w:cs="宋体"/>
                <w:sz w:val="20"/>
                <w:szCs w:val="13"/>
                <w:highlight w:val="none"/>
              </w:rPr>
              <w:t>质疑</w:t>
            </w:r>
          </w:p>
        </w:tc>
        <w:tc>
          <w:tcPr>
            <w:tcW w:w="3573" w:type="pct"/>
            <w:vAlign w:val="center"/>
          </w:tcPr>
          <w:p w14:paraId="1072EDC1">
            <w:pPr>
              <w:spacing w:line="360" w:lineRule="auto"/>
              <w:rPr>
                <w:rFonts w:hint="eastAsia" w:ascii="宋体" w:hAnsi="宋体" w:eastAsia="宋体" w:cs="宋体"/>
                <w:sz w:val="20"/>
                <w:szCs w:val="13"/>
                <w:highlight w:val="none"/>
              </w:rPr>
            </w:pPr>
            <w:r>
              <w:rPr>
                <w:rFonts w:hint="eastAsia" w:ascii="宋体" w:hAnsi="宋体" w:eastAsia="宋体" w:cs="宋体"/>
                <w:sz w:val="20"/>
                <w:szCs w:val="13"/>
                <w:highlight w:val="none"/>
              </w:rPr>
              <w:t>1、质疑函内容要求按照相关法律规定执行,以书面的形式递交，接收时间以递交时间为准。</w:t>
            </w:r>
          </w:p>
          <w:p w14:paraId="5E22AB32">
            <w:pPr>
              <w:spacing w:line="360" w:lineRule="auto"/>
              <w:rPr>
                <w:rFonts w:hint="eastAsia" w:ascii="宋体" w:hAnsi="宋体" w:eastAsia="宋体" w:cs="宋体"/>
                <w:sz w:val="20"/>
                <w:szCs w:val="13"/>
                <w:highlight w:val="none"/>
              </w:rPr>
            </w:pPr>
            <w:r>
              <w:rPr>
                <w:rFonts w:hint="eastAsia" w:ascii="宋体" w:hAnsi="宋体" w:eastAsia="宋体" w:cs="宋体"/>
                <w:sz w:val="20"/>
                <w:szCs w:val="13"/>
                <w:highlight w:val="none"/>
              </w:rPr>
              <w:t>2、质疑函接收方式：投标人提出质疑应当在法定质疑期内提交质疑函和必要的证明材料，具体要求遵循《政府采购质疑和投诉办法》（中华人民共和国财政部令第94号）。</w:t>
            </w:r>
          </w:p>
          <w:p w14:paraId="74A8A2AF">
            <w:pPr>
              <w:spacing w:line="360" w:lineRule="auto"/>
              <w:rPr>
                <w:rFonts w:hint="eastAsia" w:ascii="宋体" w:hAnsi="宋体" w:eastAsia="宋体" w:cs="宋体"/>
                <w:sz w:val="20"/>
                <w:szCs w:val="13"/>
                <w:highlight w:val="none"/>
              </w:rPr>
            </w:pPr>
            <w:r>
              <w:rPr>
                <w:rFonts w:hint="eastAsia" w:ascii="宋体" w:hAnsi="宋体" w:eastAsia="宋体" w:cs="宋体"/>
                <w:sz w:val="20"/>
                <w:szCs w:val="13"/>
                <w:highlight w:val="none"/>
              </w:rPr>
              <w:t>接收部门：公诚管理咨询有限公司</w:t>
            </w:r>
          </w:p>
          <w:p w14:paraId="5DE7166D">
            <w:pPr>
              <w:spacing w:line="360" w:lineRule="auto"/>
              <w:rPr>
                <w:rFonts w:hint="eastAsia" w:ascii="宋体" w:hAnsi="宋体" w:eastAsia="宋体" w:cs="宋体"/>
                <w:sz w:val="20"/>
                <w:szCs w:val="13"/>
                <w:highlight w:val="none"/>
              </w:rPr>
            </w:pPr>
            <w:r>
              <w:rPr>
                <w:rFonts w:hint="eastAsia" w:ascii="宋体" w:hAnsi="宋体" w:eastAsia="宋体" w:cs="宋体"/>
                <w:sz w:val="20"/>
                <w:szCs w:val="13"/>
                <w:highlight w:val="none"/>
              </w:rPr>
              <w:t>联系人：王超、赵雅文</w:t>
            </w:r>
          </w:p>
          <w:p w14:paraId="604258E3">
            <w:pPr>
              <w:spacing w:line="360" w:lineRule="auto"/>
              <w:rPr>
                <w:rFonts w:hint="eastAsia" w:ascii="宋体" w:hAnsi="宋体" w:eastAsia="宋体" w:cs="宋体"/>
                <w:sz w:val="20"/>
                <w:szCs w:val="13"/>
                <w:highlight w:val="none"/>
              </w:rPr>
            </w:pPr>
            <w:r>
              <w:rPr>
                <w:rFonts w:hint="eastAsia" w:ascii="宋体" w:hAnsi="宋体" w:eastAsia="宋体" w:cs="宋体"/>
                <w:sz w:val="20"/>
                <w:szCs w:val="13"/>
                <w:highlight w:val="none"/>
              </w:rPr>
              <w:t>电 话：17843376797、13756502299</w:t>
            </w:r>
          </w:p>
          <w:p w14:paraId="401DAFC6">
            <w:pPr>
              <w:spacing w:line="360" w:lineRule="auto"/>
              <w:rPr>
                <w:rFonts w:hint="eastAsia" w:ascii="宋体" w:hAnsi="宋体" w:eastAsia="宋体" w:cs="宋体"/>
                <w:sz w:val="20"/>
                <w:szCs w:val="13"/>
                <w:highlight w:val="none"/>
              </w:rPr>
            </w:pPr>
            <w:r>
              <w:rPr>
                <w:rFonts w:hint="eastAsia" w:ascii="宋体" w:hAnsi="宋体" w:eastAsia="宋体" w:cs="宋体"/>
                <w:sz w:val="20"/>
                <w:szCs w:val="13"/>
                <w:highlight w:val="none"/>
              </w:rPr>
              <w:t>地址：长春市净月开发区和美路999号吉视传媒信息枢纽中心B座15楼1502</w:t>
            </w:r>
          </w:p>
          <w:p w14:paraId="1D3B2E89">
            <w:pPr>
              <w:spacing w:line="360" w:lineRule="auto"/>
              <w:rPr>
                <w:rFonts w:hint="eastAsia" w:ascii="宋体" w:hAnsi="宋体" w:eastAsia="宋体" w:cs="宋体"/>
                <w:sz w:val="20"/>
                <w:szCs w:val="13"/>
                <w:highlight w:val="none"/>
              </w:rPr>
            </w:pPr>
            <w:r>
              <w:rPr>
                <w:rFonts w:hint="eastAsia" w:ascii="宋体" w:hAnsi="宋体" w:eastAsia="宋体" w:cs="宋体"/>
                <w:sz w:val="20"/>
                <w:szCs w:val="13"/>
                <w:highlight w:val="none"/>
              </w:rPr>
              <w:t>3、提出质疑的投标人应当是参与所质疑项目采购活动的投标人，投标人如对采购程序环节中有质疑，需在法定质疑期内一次性提出针对同一采购程序环节的质疑函。</w:t>
            </w:r>
          </w:p>
        </w:tc>
      </w:tr>
      <w:tr w14:paraId="181258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 w:hRule="atLeast"/>
          <w:jc w:val="center"/>
        </w:trPr>
        <w:tc>
          <w:tcPr>
            <w:tcW w:w="5000" w:type="pct"/>
            <w:gridSpan w:val="3"/>
            <w:vAlign w:val="center"/>
          </w:tcPr>
          <w:p w14:paraId="66C54095">
            <w:pPr>
              <w:spacing w:line="360" w:lineRule="auto"/>
              <w:ind w:firstLine="435"/>
              <w:jc w:val="center"/>
              <w:rPr>
                <w:rFonts w:hint="eastAsia" w:ascii="宋体" w:hAnsi="宋体" w:eastAsia="宋体" w:cs="宋体"/>
                <w:color w:val="FF0000"/>
                <w:sz w:val="20"/>
                <w:szCs w:val="13"/>
                <w:highlight w:val="none"/>
              </w:rPr>
            </w:pPr>
            <w:r>
              <w:rPr>
                <w:rFonts w:hint="eastAsia" w:ascii="宋体" w:hAnsi="宋体" w:eastAsia="宋体" w:cs="宋体"/>
                <w:b/>
                <w:bCs/>
                <w:sz w:val="20"/>
                <w:szCs w:val="13"/>
                <w:highlight w:val="none"/>
              </w:rPr>
              <w:t>需要补充的其他内容</w:t>
            </w:r>
          </w:p>
        </w:tc>
      </w:tr>
      <w:tr w14:paraId="49CB85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 w:hRule="atLeast"/>
          <w:jc w:val="center"/>
        </w:trPr>
        <w:tc>
          <w:tcPr>
            <w:tcW w:w="576" w:type="pct"/>
            <w:vAlign w:val="center"/>
          </w:tcPr>
          <w:p w14:paraId="3DBD69D7">
            <w:pPr>
              <w:pStyle w:val="35"/>
              <w:widowControl w:val="0"/>
              <w:spacing w:before="0" w:beforeAutospacing="0" w:after="0" w:afterAutospacing="0" w:line="360" w:lineRule="auto"/>
              <w:rPr>
                <w:rFonts w:hint="eastAsia" w:ascii="宋体" w:hAnsi="宋体" w:eastAsia="宋体" w:cs="宋体"/>
                <w:color w:val="FF0000"/>
                <w:sz w:val="20"/>
                <w:szCs w:val="20"/>
                <w:highlight w:val="none"/>
              </w:rPr>
            </w:pPr>
            <w:r>
              <w:rPr>
                <w:rFonts w:hint="eastAsia" w:ascii="宋体" w:hAnsi="宋体" w:eastAsia="宋体" w:cs="宋体"/>
                <w:b w:val="0"/>
                <w:sz w:val="20"/>
                <w:szCs w:val="20"/>
                <w:highlight w:val="none"/>
              </w:rPr>
              <w:t>39.1</w:t>
            </w:r>
          </w:p>
        </w:tc>
        <w:tc>
          <w:tcPr>
            <w:tcW w:w="851" w:type="pct"/>
            <w:vAlign w:val="center"/>
          </w:tcPr>
          <w:p w14:paraId="1D261AEB">
            <w:pPr>
              <w:pStyle w:val="35"/>
              <w:widowControl w:val="0"/>
              <w:spacing w:before="0" w:beforeAutospacing="0" w:after="0" w:afterAutospacing="0" w:line="360" w:lineRule="auto"/>
              <w:jc w:val="both"/>
              <w:rPr>
                <w:rFonts w:hint="eastAsia" w:ascii="宋体" w:hAnsi="宋体" w:eastAsia="宋体" w:cs="宋体"/>
                <w:b w:val="0"/>
                <w:bCs w:val="0"/>
                <w:sz w:val="20"/>
                <w:szCs w:val="20"/>
                <w:highlight w:val="none"/>
              </w:rPr>
            </w:pPr>
            <w:r>
              <w:rPr>
                <w:rFonts w:hint="eastAsia" w:ascii="宋体" w:hAnsi="宋体" w:eastAsia="宋体" w:cs="宋体"/>
                <w:b w:val="0"/>
                <w:bCs w:val="0"/>
                <w:sz w:val="20"/>
                <w:szCs w:val="20"/>
                <w:highlight w:val="none"/>
              </w:rPr>
              <w:t>交货时间及地点</w:t>
            </w:r>
          </w:p>
        </w:tc>
        <w:tc>
          <w:tcPr>
            <w:tcW w:w="3573" w:type="pct"/>
            <w:vAlign w:val="center"/>
          </w:tcPr>
          <w:p w14:paraId="370CD4AE">
            <w:pPr>
              <w:pStyle w:val="35"/>
              <w:widowControl w:val="0"/>
              <w:spacing w:before="0" w:beforeAutospacing="0" w:after="0" w:afterAutospacing="0" w:line="360" w:lineRule="auto"/>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★交货时间及地点：2025年4月1日-2025年12月31日内按需方要求规定时间内交货；地点为长春理工大学校区浴池。</w:t>
            </w:r>
          </w:p>
        </w:tc>
      </w:tr>
      <w:tr w14:paraId="4DE7DD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 w:hRule="atLeast"/>
          <w:jc w:val="center"/>
        </w:trPr>
        <w:tc>
          <w:tcPr>
            <w:tcW w:w="576" w:type="pct"/>
            <w:vAlign w:val="center"/>
          </w:tcPr>
          <w:p w14:paraId="6D9CDA8F">
            <w:pPr>
              <w:pStyle w:val="35"/>
              <w:widowControl w:val="0"/>
              <w:spacing w:before="0" w:beforeAutospacing="0" w:after="0" w:afterAutospacing="0" w:line="360" w:lineRule="auto"/>
              <w:rPr>
                <w:rFonts w:hint="eastAsia" w:ascii="宋体" w:hAnsi="宋体" w:eastAsia="宋体" w:cs="宋体"/>
                <w:b w:val="0"/>
                <w:sz w:val="20"/>
                <w:szCs w:val="20"/>
                <w:highlight w:val="none"/>
              </w:rPr>
            </w:pPr>
            <w:r>
              <w:rPr>
                <w:rFonts w:hint="eastAsia" w:ascii="宋体" w:hAnsi="宋体" w:eastAsia="宋体" w:cs="宋体"/>
                <w:b w:val="0"/>
                <w:sz w:val="20"/>
                <w:szCs w:val="20"/>
                <w:highlight w:val="none"/>
              </w:rPr>
              <w:t>39.2</w:t>
            </w:r>
          </w:p>
        </w:tc>
        <w:tc>
          <w:tcPr>
            <w:tcW w:w="851" w:type="pct"/>
            <w:vAlign w:val="center"/>
          </w:tcPr>
          <w:p w14:paraId="1D131B4C">
            <w:pPr>
              <w:pStyle w:val="35"/>
              <w:widowControl w:val="0"/>
              <w:spacing w:before="0" w:beforeAutospacing="0" w:after="0" w:afterAutospacing="0" w:line="360" w:lineRule="auto"/>
              <w:jc w:val="both"/>
              <w:rPr>
                <w:rFonts w:hint="eastAsia" w:ascii="宋体" w:hAnsi="宋体" w:eastAsia="宋体" w:cs="宋体"/>
                <w:b w:val="0"/>
                <w:bCs w:val="0"/>
                <w:sz w:val="20"/>
                <w:szCs w:val="20"/>
                <w:highlight w:val="none"/>
              </w:rPr>
            </w:pPr>
            <w:r>
              <w:rPr>
                <w:rFonts w:hint="eastAsia" w:ascii="宋体" w:hAnsi="宋体" w:eastAsia="宋体" w:cs="宋体"/>
                <w:b w:val="0"/>
                <w:bCs w:val="0"/>
                <w:sz w:val="20"/>
                <w:szCs w:val="20"/>
                <w:highlight w:val="none"/>
              </w:rPr>
              <w:t>付款方式</w:t>
            </w:r>
          </w:p>
        </w:tc>
        <w:tc>
          <w:tcPr>
            <w:tcW w:w="3573" w:type="pct"/>
            <w:vAlign w:val="center"/>
          </w:tcPr>
          <w:p w14:paraId="5B5A28A7">
            <w:pPr>
              <w:pStyle w:val="35"/>
              <w:widowControl w:val="0"/>
              <w:spacing w:before="0" w:beforeAutospacing="0" w:after="0" w:afterAutospacing="0" w:line="360" w:lineRule="auto"/>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★付款方式：按月结算，次月供应结束并验收合格后，按实际发生量结算上一月热水用量金额，合同到期后，结算剩余热水用量金额，所有热水采购金额最多不超过合同金额，1个月内支付款项。</w:t>
            </w:r>
          </w:p>
        </w:tc>
      </w:tr>
      <w:tr w14:paraId="39C22F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 w:hRule="atLeast"/>
          <w:jc w:val="center"/>
        </w:trPr>
        <w:tc>
          <w:tcPr>
            <w:tcW w:w="576" w:type="pct"/>
            <w:vAlign w:val="center"/>
          </w:tcPr>
          <w:p w14:paraId="7F5BA0D2">
            <w:pPr>
              <w:pStyle w:val="35"/>
              <w:widowControl w:val="0"/>
              <w:spacing w:before="0" w:beforeAutospacing="0" w:after="0" w:afterAutospacing="0" w:line="360" w:lineRule="auto"/>
              <w:rPr>
                <w:rFonts w:hint="eastAsia" w:ascii="宋体" w:hAnsi="宋体" w:eastAsia="宋体" w:cs="宋体"/>
                <w:b w:val="0"/>
                <w:sz w:val="20"/>
                <w:szCs w:val="20"/>
                <w:highlight w:val="none"/>
              </w:rPr>
            </w:pPr>
            <w:r>
              <w:rPr>
                <w:rFonts w:hint="eastAsia" w:ascii="宋体" w:hAnsi="宋体" w:eastAsia="宋体" w:cs="宋体"/>
                <w:b w:val="0"/>
                <w:sz w:val="20"/>
                <w:szCs w:val="20"/>
                <w:highlight w:val="none"/>
              </w:rPr>
              <w:t>39.3</w:t>
            </w:r>
          </w:p>
        </w:tc>
        <w:tc>
          <w:tcPr>
            <w:tcW w:w="851" w:type="pct"/>
            <w:vAlign w:val="center"/>
          </w:tcPr>
          <w:p w14:paraId="7D9764F8">
            <w:pPr>
              <w:pStyle w:val="35"/>
              <w:widowControl w:val="0"/>
              <w:spacing w:before="0" w:beforeAutospacing="0" w:after="0" w:afterAutospacing="0" w:line="360" w:lineRule="auto"/>
              <w:jc w:val="both"/>
              <w:rPr>
                <w:rFonts w:hint="eastAsia" w:ascii="宋体" w:hAnsi="宋体" w:eastAsia="宋体" w:cs="宋体"/>
                <w:b w:val="0"/>
                <w:bCs w:val="0"/>
                <w:sz w:val="20"/>
                <w:szCs w:val="20"/>
                <w:highlight w:val="none"/>
              </w:rPr>
            </w:pPr>
            <w:r>
              <w:rPr>
                <w:rFonts w:hint="eastAsia" w:ascii="宋体" w:hAnsi="宋体" w:eastAsia="宋体" w:cs="宋体"/>
                <w:b w:val="0"/>
                <w:bCs w:val="0"/>
                <w:sz w:val="20"/>
                <w:szCs w:val="20"/>
                <w:highlight w:val="none"/>
              </w:rPr>
              <w:t>质保期</w:t>
            </w:r>
          </w:p>
        </w:tc>
        <w:tc>
          <w:tcPr>
            <w:tcW w:w="3573" w:type="pct"/>
            <w:vAlign w:val="center"/>
          </w:tcPr>
          <w:p w14:paraId="7B543803">
            <w:pPr>
              <w:pStyle w:val="35"/>
              <w:widowControl w:val="0"/>
              <w:spacing w:before="0" w:beforeAutospacing="0" w:after="0" w:afterAutospacing="0" w:line="360" w:lineRule="auto"/>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w:t>
            </w:r>
            <w:r>
              <w:rPr>
                <w:rFonts w:hint="eastAsia" w:ascii="宋体" w:hAnsi="宋体" w:eastAsia="宋体" w:cs="宋体"/>
                <w:sz w:val="20"/>
                <w:szCs w:val="20"/>
                <w:highlight w:val="none"/>
                <w:lang w:val="zh-CN"/>
              </w:rPr>
              <w:t>质保期：自</w:t>
            </w:r>
            <w:r>
              <w:rPr>
                <w:rFonts w:hint="eastAsia" w:ascii="宋体" w:hAnsi="宋体" w:eastAsia="宋体" w:cs="宋体"/>
                <w:sz w:val="20"/>
                <w:szCs w:val="20"/>
                <w:highlight w:val="none"/>
              </w:rPr>
              <w:t>货物送达</w:t>
            </w:r>
            <w:r>
              <w:rPr>
                <w:rFonts w:hint="eastAsia" w:ascii="宋体" w:hAnsi="宋体" w:eastAsia="宋体" w:cs="宋体"/>
                <w:sz w:val="20"/>
                <w:szCs w:val="20"/>
                <w:highlight w:val="none"/>
                <w:lang w:val="zh-CN"/>
              </w:rPr>
              <w:t>之日起</w:t>
            </w:r>
            <w:r>
              <w:rPr>
                <w:rFonts w:hint="eastAsia" w:ascii="宋体" w:hAnsi="宋体" w:eastAsia="宋体" w:cs="宋体"/>
                <w:sz w:val="20"/>
                <w:szCs w:val="20"/>
                <w:highlight w:val="none"/>
                <w:u w:val="single"/>
              </w:rPr>
              <w:t xml:space="preserve">1 </w:t>
            </w:r>
            <w:r>
              <w:rPr>
                <w:rFonts w:hint="eastAsia" w:ascii="宋体" w:hAnsi="宋体" w:eastAsia="宋体" w:cs="宋体"/>
                <w:sz w:val="20"/>
                <w:szCs w:val="20"/>
                <w:highlight w:val="none"/>
                <w:lang w:val="zh-CN"/>
              </w:rPr>
              <w:t>年。</w:t>
            </w:r>
          </w:p>
        </w:tc>
      </w:tr>
      <w:tr w14:paraId="4AF5FB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 w:hRule="atLeast"/>
          <w:jc w:val="center"/>
        </w:trPr>
        <w:tc>
          <w:tcPr>
            <w:tcW w:w="576" w:type="pct"/>
            <w:vAlign w:val="center"/>
          </w:tcPr>
          <w:p w14:paraId="64D47AB7">
            <w:pPr>
              <w:pStyle w:val="35"/>
              <w:widowControl w:val="0"/>
              <w:spacing w:before="0" w:beforeAutospacing="0" w:after="0" w:afterAutospacing="0" w:line="360" w:lineRule="auto"/>
              <w:rPr>
                <w:rFonts w:hint="eastAsia" w:ascii="宋体" w:hAnsi="宋体" w:eastAsia="宋体" w:cs="宋体"/>
                <w:b w:val="0"/>
                <w:sz w:val="20"/>
                <w:szCs w:val="20"/>
                <w:highlight w:val="none"/>
              </w:rPr>
            </w:pPr>
            <w:r>
              <w:rPr>
                <w:rFonts w:hint="eastAsia" w:ascii="宋体" w:hAnsi="宋体" w:eastAsia="宋体" w:cs="宋体"/>
                <w:b w:val="0"/>
                <w:sz w:val="20"/>
                <w:szCs w:val="20"/>
                <w:highlight w:val="none"/>
              </w:rPr>
              <w:t>39.4</w:t>
            </w:r>
          </w:p>
        </w:tc>
        <w:tc>
          <w:tcPr>
            <w:tcW w:w="851" w:type="pct"/>
            <w:vAlign w:val="center"/>
          </w:tcPr>
          <w:p w14:paraId="2C4A5C37">
            <w:pPr>
              <w:pStyle w:val="35"/>
              <w:widowControl w:val="0"/>
              <w:spacing w:before="0" w:beforeAutospacing="0" w:after="0" w:afterAutospacing="0" w:line="360" w:lineRule="auto"/>
              <w:jc w:val="both"/>
              <w:rPr>
                <w:rFonts w:hint="eastAsia" w:ascii="宋体" w:hAnsi="宋体" w:eastAsia="宋体" w:cs="宋体"/>
                <w:b w:val="0"/>
                <w:bCs w:val="0"/>
                <w:sz w:val="20"/>
                <w:szCs w:val="20"/>
                <w:highlight w:val="none"/>
              </w:rPr>
            </w:pPr>
            <w:r>
              <w:rPr>
                <w:rFonts w:hint="eastAsia" w:ascii="宋体" w:hAnsi="宋体" w:eastAsia="宋体" w:cs="宋体"/>
                <w:b w:val="0"/>
                <w:bCs w:val="0"/>
                <w:sz w:val="20"/>
                <w:szCs w:val="20"/>
                <w:highlight w:val="none"/>
              </w:rPr>
              <w:t>售后服务要求</w:t>
            </w:r>
          </w:p>
        </w:tc>
        <w:tc>
          <w:tcPr>
            <w:tcW w:w="3573" w:type="pct"/>
            <w:vAlign w:val="center"/>
          </w:tcPr>
          <w:p w14:paraId="2AE8EFFB">
            <w:pPr>
              <w:spacing w:line="240" w:lineRule="atLeast"/>
              <w:rPr>
                <w:rFonts w:hint="eastAsia" w:ascii="宋体" w:hAnsi="宋体" w:eastAsia="宋体" w:cs="宋体"/>
                <w:sz w:val="20"/>
                <w:highlight w:val="none"/>
              </w:rPr>
            </w:pPr>
            <w:r>
              <w:rPr>
                <w:rFonts w:hint="eastAsia" w:ascii="宋体" w:hAnsi="宋体" w:eastAsia="宋体" w:cs="宋体"/>
                <w:sz w:val="20"/>
                <w:highlight w:val="none"/>
              </w:rPr>
              <w:t>对售后服务的要求：</w:t>
            </w:r>
          </w:p>
          <w:p w14:paraId="5985C545">
            <w:pPr>
              <w:spacing w:line="240" w:lineRule="atLeast"/>
              <w:rPr>
                <w:rFonts w:hint="eastAsia" w:ascii="宋体" w:hAnsi="宋体" w:eastAsia="宋体" w:cs="宋体"/>
                <w:sz w:val="20"/>
                <w:highlight w:val="none"/>
              </w:rPr>
            </w:pPr>
            <w:r>
              <w:rPr>
                <w:rFonts w:hint="eastAsia" w:ascii="宋体" w:hAnsi="宋体" w:eastAsia="宋体" w:cs="宋体"/>
                <w:sz w:val="20"/>
                <w:highlight w:val="none"/>
              </w:rPr>
              <w:t>1.质保期内免费提供上门服务。</w:t>
            </w:r>
          </w:p>
          <w:p w14:paraId="538EE961">
            <w:pPr>
              <w:spacing w:line="240" w:lineRule="atLeast"/>
              <w:rPr>
                <w:rFonts w:hint="eastAsia" w:ascii="宋体" w:hAnsi="宋体" w:eastAsia="宋体" w:cs="宋体"/>
                <w:sz w:val="20"/>
                <w:highlight w:val="none"/>
              </w:rPr>
            </w:pPr>
            <w:r>
              <w:rPr>
                <w:rFonts w:hint="eastAsia" w:ascii="宋体" w:hAnsi="宋体" w:eastAsia="宋体" w:cs="宋体"/>
                <w:sz w:val="20"/>
                <w:highlight w:val="none"/>
              </w:rPr>
              <w:t>2.在合同有效期内，供应商利用保温水罐车在约定时限内将环保热水提供给采购方。如采购方有特殊时间要求，请供应商在接到电话一小时内将热水送达。</w:t>
            </w:r>
          </w:p>
          <w:p w14:paraId="62BF1D32">
            <w:pPr>
              <w:spacing w:line="240" w:lineRule="atLeast"/>
              <w:rPr>
                <w:rFonts w:hint="eastAsia" w:ascii="宋体" w:hAnsi="宋体" w:eastAsia="宋体" w:cs="宋体"/>
                <w:sz w:val="20"/>
                <w:highlight w:val="none"/>
              </w:rPr>
            </w:pPr>
            <w:r>
              <w:rPr>
                <w:rFonts w:hint="eastAsia" w:ascii="宋体" w:hAnsi="宋体" w:eastAsia="宋体" w:cs="宋体"/>
                <w:sz w:val="20"/>
                <w:highlight w:val="none"/>
              </w:rPr>
              <w:t>3.热水数量按水车水箱容积计量数为准。</w:t>
            </w:r>
          </w:p>
          <w:p w14:paraId="139721A6">
            <w:pPr>
              <w:spacing w:line="240" w:lineRule="atLeast"/>
              <w:rPr>
                <w:rFonts w:hint="eastAsia" w:ascii="宋体" w:hAnsi="宋体" w:eastAsia="宋体" w:cs="宋体"/>
                <w:sz w:val="20"/>
                <w:highlight w:val="none"/>
              </w:rPr>
            </w:pPr>
            <w:r>
              <w:rPr>
                <w:rFonts w:hint="eastAsia" w:ascii="宋体" w:hAnsi="宋体" w:eastAsia="宋体" w:cs="宋体"/>
                <w:sz w:val="20"/>
                <w:highlight w:val="none"/>
              </w:rPr>
              <w:t>4.供应商保证所供环保热水达到采购方要求，并出具国家有关质检机构出具的检验报告或证书，符合cj/t 325-2010 公共浴池水质标准。</w:t>
            </w:r>
          </w:p>
          <w:p w14:paraId="20286331">
            <w:pPr>
              <w:pStyle w:val="35"/>
              <w:widowControl w:val="0"/>
              <w:spacing w:before="0" w:beforeAutospacing="0" w:after="0" w:afterAutospacing="0" w:line="360" w:lineRule="auto"/>
              <w:jc w:val="both"/>
              <w:rPr>
                <w:rFonts w:hint="eastAsia" w:ascii="宋体" w:hAnsi="宋体" w:eastAsia="宋体" w:cs="宋体"/>
                <w:b w:val="0"/>
                <w:bCs w:val="0"/>
                <w:sz w:val="20"/>
                <w:szCs w:val="20"/>
                <w:highlight w:val="none"/>
              </w:rPr>
            </w:pPr>
            <w:r>
              <w:rPr>
                <w:rFonts w:hint="eastAsia" w:ascii="宋体" w:hAnsi="宋体" w:eastAsia="宋体" w:cs="宋体"/>
                <w:b w:val="0"/>
                <w:bCs w:val="0"/>
                <w:sz w:val="20"/>
                <w:szCs w:val="20"/>
                <w:highlight w:val="none"/>
              </w:rPr>
              <w:t>5供货商保证到交货地点热水温度不得低于80℃。</w:t>
            </w:r>
          </w:p>
        </w:tc>
      </w:tr>
    </w:tbl>
    <w:p w14:paraId="41461714">
      <w:pPr>
        <w:pStyle w:val="25"/>
        <w:ind w:left="0" w:leftChars="0" w:firstLine="0" w:firstLineChars="0"/>
        <w:rPr>
          <w:rFonts w:hint="eastAsia" w:ascii="宋体" w:hAnsi="宋体" w:eastAsia="宋体" w:cs="宋体"/>
          <w:sz w:val="20"/>
          <w:highlight w:val="none"/>
        </w:rPr>
      </w:pPr>
    </w:p>
    <w:p w14:paraId="327D55B9">
      <w:pPr>
        <w:rPr>
          <w:rFonts w:hint="eastAsia" w:ascii="宋体" w:hAnsi="宋体" w:eastAsia="宋体" w:cs="宋体"/>
          <w:sz w:val="24"/>
          <w:szCs w:val="22"/>
          <w:highlight w:val="none"/>
        </w:rPr>
      </w:pPr>
      <w:r>
        <w:rPr>
          <w:rFonts w:hint="eastAsia" w:ascii="宋体" w:hAnsi="宋体" w:eastAsia="宋体" w:cs="宋体"/>
          <w:sz w:val="24"/>
          <w:szCs w:val="22"/>
          <w:highlight w:val="none"/>
        </w:rPr>
        <w:t>注：表格中“</w:t>
      </w:r>
      <w:r>
        <w:rPr>
          <w:rFonts w:hint="eastAsia" w:ascii="宋体" w:hAnsi="宋体" w:eastAsia="宋体" w:cs="宋体"/>
          <w:sz w:val="24"/>
          <w:szCs w:val="22"/>
          <w:highlight w:val="none"/>
        </w:rPr>
        <w:sym w:font="Wingdings 2" w:char="0052"/>
      </w:r>
      <w:r>
        <w:rPr>
          <w:rFonts w:hint="eastAsia" w:ascii="宋体" w:hAnsi="宋体" w:eastAsia="宋体" w:cs="宋体"/>
          <w:sz w:val="24"/>
          <w:szCs w:val="22"/>
          <w:highlight w:val="none"/>
        </w:rPr>
        <w:t>”项或“■”项为被选中项。</w:t>
      </w:r>
    </w:p>
    <w:p w14:paraId="756511F7">
      <w:pPr>
        <w:pStyle w:val="25"/>
        <w:ind w:left="0" w:leftChars="0" w:firstLine="0" w:firstLineChars="0"/>
        <w:rPr>
          <w:rFonts w:hint="eastAsia" w:ascii="宋体" w:hAnsi="宋体" w:eastAsia="宋体" w:cs="宋体"/>
          <w:sz w:val="24"/>
          <w:szCs w:val="18"/>
          <w:highlight w:val="none"/>
        </w:rPr>
      </w:pPr>
    </w:p>
    <w:p w14:paraId="14B6CCA2">
      <w:pPr>
        <w:pStyle w:val="25"/>
        <w:ind w:firstLine="480"/>
        <w:rPr>
          <w:rFonts w:hint="eastAsia" w:ascii="宋体" w:hAnsi="宋体" w:eastAsia="宋体" w:cs="宋体"/>
          <w:sz w:val="24"/>
          <w:szCs w:val="18"/>
          <w:highlight w:val="none"/>
        </w:rPr>
      </w:pPr>
    </w:p>
    <w:p w14:paraId="7133A2FB">
      <w:pPr>
        <w:numPr>
          <w:ilvl w:val="0"/>
          <w:numId w:val="2"/>
        </w:numPr>
        <w:spacing w:line="360" w:lineRule="auto"/>
        <w:jc w:val="center"/>
        <w:outlineLvl w:val="1"/>
        <w:rPr>
          <w:rFonts w:hint="eastAsia" w:ascii="宋体" w:hAnsi="宋体" w:eastAsia="宋体" w:cs="宋体"/>
          <w:b/>
          <w:sz w:val="24"/>
          <w:highlight w:val="none"/>
        </w:rPr>
      </w:pPr>
      <w:r>
        <w:rPr>
          <w:rFonts w:hint="eastAsia" w:ascii="宋体" w:hAnsi="宋体" w:eastAsia="宋体" w:cs="宋体"/>
          <w:b/>
          <w:sz w:val="28"/>
          <w:highlight w:val="none"/>
        </w:rPr>
        <w:br w:type="page"/>
      </w:r>
      <w:bookmarkStart w:id="12" w:name="_Toc20346"/>
      <w:r>
        <w:rPr>
          <w:rFonts w:hint="eastAsia" w:ascii="宋体" w:hAnsi="宋体" w:eastAsia="宋体" w:cs="宋体"/>
          <w:b/>
          <w:sz w:val="24"/>
          <w:highlight w:val="none"/>
        </w:rPr>
        <w:t>投标人须知正文</w:t>
      </w:r>
      <w:bookmarkEnd w:id="12"/>
    </w:p>
    <w:p w14:paraId="619AA7E2">
      <w:pPr>
        <w:pStyle w:val="25"/>
        <w:ind w:left="0" w:leftChars="0" w:firstLine="0" w:firstLineChars="0"/>
        <w:rPr>
          <w:rFonts w:hint="eastAsia" w:ascii="宋体" w:hAnsi="宋体" w:eastAsia="宋体" w:cs="宋体"/>
          <w:highlight w:val="none"/>
        </w:rPr>
      </w:pPr>
    </w:p>
    <w:p w14:paraId="65E0C117">
      <w:pPr>
        <w:pStyle w:val="5"/>
        <w:spacing w:before="40" w:after="40" w:line="360" w:lineRule="auto"/>
        <w:rPr>
          <w:rFonts w:hint="eastAsia" w:ascii="宋体" w:hAnsi="宋体" w:eastAsia="宋体" w:cs="宋体"/>
          <w:sz w:val="28"/>
          <w:szCs w:val="28"/>
          <w:highlight w:val="none"/>
        </w:rPr>
      </w:pPr>
      <w:bookmarkStart w:id="13" w:name="_Toc67046851"/>
      <w:bookmarkStart w:id="14" w:name="_Toc276645574"/>
      <w:bookmarkStart w:id="15" w:name="_Toc70068617"/>
      <w:bookmarkStart w:id="16" w:name="_Toc462677182"/>
      <w:bookmarkStart w:id="17" w:name="_Toc259090934"/>
      <w:r>
        <w:rPr>
          <w:rFonts w:hint="eastAsia" w:ascii="宋体" w:hAnsi="宋体" w:eastAsia="宋体" w:cs="宋体"/>
          <w:sz w:val="28"/>
          <w:szCs w:val="28"/>
          <w:highlight w:val="none"/>
        </w:rPr>
        <w:t>（一）说  明</w:t>
      </w:r>
      <w:bookmarkEnd w:id="13"/>
      <w:bookmarkEnd w:id="14"/>
      <w:bookmarkEnd w:id="15"/>
      <w:bookmarkEnd w:id="16"/>
      <w:bookmarkEnd w:id="17"/>
    </w:p>
    <w:p w14:paraId="6C5BFA03">
      <w:pPr>
        <w:pStyle w:val="6"/>
        <w:spacing w:before="100" w:after="0" w:line="360" w:lineRule="auto"/>
        <w:rPr>
          <w:rFonts w:hint="eastAsia" w:ascii="宋体" w:hAnsi="宋体" w:eastAsia="宋体" w:cs="宋体"/>
          <w:sz w:val="24"/>
          <w:szCs w:val="24"/>
          <w:highlight w:val="none"/>
        </w:rPr>
      </w:pPr>
      <w:bookmarkStart w:id="18" w:name="_Toc6322236"/>
      <w:bookmarkStart w:id="19" w:name="_Toc259090935"/>
      <w:bookmarkStart w:id="20" w:name="_Toc462677183"/>
      <w:bookmarkStart w:id="21" w:name="_Toc67046852"/>
      <w:r>
        <w:rPr>
          <w:rFonts w:hint="eastAsia" w:ascii="宋体" w:hAnsi="宋体" w:eastAsia="宋体" w:cs="宋体"/>
          <w:sz w:val="24"/>
          <w:szCs w:val="24"/>
          <w:highlight w:val="none"/>
        </w:rPr>
        <w:t>1．适用范围</w:t>
      </w:r>
      <w:bookmarkEnd w:id="18"/>
      <w:bookmarkEnd w:id="19"/>
      <w:bookmarkEnd w:id="20"/>
      <w:bookmarkEnd w:id="21"/>
    </w:p>
    <w:p w14:paraId="3D56569F">
      <w:pPr>
        <w:pStyle w:val="13"/>
        <w:adjustRightInd w:val="0"/>
        <w:snapToGrid w:val="0"/>
        <w:spacing w:line="360" w:lineRule="auto"/>
        <w:rPr>
          <w:rFonts w:hint="eastAsia" w:hAnsi="宋体" w:eastAsia="宋体" w:cs="宋体"/>
          <w:sz w:val="24"/>
          <w:szCs w:val="32"/>
          <w:highlight w:val="none"/>
        </w:rPr>
      </w:pPr>
      <w:r>
        <w:rPr>
          <w:rFonts w:hint="eastAsia" w:hAnsi="宋体" w:eastAsia="宋体" w:cs="宋体"/>
          <w:sz w:val="24"/>
          <w:szCs w:val="32"/>
          <w:highlight w:val="none"/>
        </w:rPr>
        <w:t>1.1本招标文件适用于《投标人须知前附表》所述项目的政府采购。</w:t>
      </w:r>
    </w:p>
    <w:p w14:paraId="317E50F5">
      <w:pPr>
        <w:pStyle w:val="6"/>
        <w:spacing w:before="100" w:after="0" w:line="360" w:lineRule="auto"/>
        <w:rPr>
          <w:rFonts w:hint="eastAsia" w:ascii="宋体" w:hAnsi="宋体" w:eastAsia="宋体" w:cs="宋体"/>
          <w:sz w:val="24"/>
          <w:szCs w:val="24"/>
          <w:highlight w:val="none"/>
        </w:rPr>
      </w:pPr>
      <w:bookmarkStart w:id="22" w:name="_Toc6322237"/>
      <w:bookmarkStart w:id="23" w:name="_Toc259090936"/>
      <w:bookmarkStart w:id="24" w:name="_Toc462677184"/>
      <w:bookmarkStart w:id="25" w:name="_Toc67046853"/>
      <w:bookmarkStart w:id="26" w:name="_Toc462677185"/>
      <w:bookmarkStart w:id="27" w:name="_Toc259090938"/>
      <w:bookmarkStart w:id="28" w:name="_Toc6322238"/>
      <w:r>
        <w:rPr>
          <w:rFonts w:hint="eastAsia" w:ascii="宋体" w:hAnsi="宋体" w:eastAsia="宋体" w:cs="宋体"/>
          <w:sz w:val="24"/>
          <w:szCs w:val="24"/>
          <w:highlight w:val="none"/>
        </w:rPr>
        <w:t>2．定义</w:t>
      </w:r>
      <w:bookmarkEnd w:id="22"/>
      <w:bookmarkEnd w:id="23"/>
      <w:bookmarkEnd w:id="24"/>
      <w:bookmarkEnd w:id="25"/>
    </w:p>
    <w:p w14:paraId="5235C938">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2.1“采购人”是指《投标人须知前附表》列明的、获得资金的国家机关、事业单位、团体组织。</w:t>
      </w:r>
    </w:p>
    <w:p w14:paraId="1E0A271B">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2.2“监管部门”是指：同级财政部门。</w:t>
      </w:r>
    </w:p>
    <w:p w14:paraId="10C6B0D9">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2.3“采购代理机构”是指：公诚管理咨询有限公司。</w:t>
      </w:r>
    </w:p>
    <w:p w14:paraId="17F89F64">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2.4“招标采购单位”是指：采购人和采购代理机构。</w:t>
      </w:r>
    </w:p>
    <w:p w14:paraId="78287B80">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2.5“供应商/投标人”是指：向采购人提供货物、工程、服务的法人、其它组织或者自然人。</w:t>
      </w:r>
    </w:p>
    <w:p w14:paraId="684DF1FD">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2.6 “货物”是指：各种形态和种类的物品，包括原材料、燃料、设备、产品等。</w:t>
      </w:r>
    </w:p>
    <w:p w14:paraId="4AA046E0">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“工程”是指：建设工程，包括建筑物和构筑物的新建、改建、扩建、装修、拆除、修缮等。</w:t>
      </w:r>
    </w:p>
    <w:p w14:paraId="305C2A14">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“服务”是指：货物和工程以外的其它政府采购对象，</w:t>
      </w:r>
      <w:r>
        <w:rPr>
          <w:rFonts w:hAnsi="宋体" w:eastAsia="宋体" w:cs="宋体"/>
          <w:sz w:val="24"/>
          <w:szCs w:val="32"/>
          <w:highlight w:val="none"/>
        </w:rPr>
        <w:t>包括政府自身需要的服务和政府向社会公众提供的公共服务。</w:t>
      </w:r>
    </w:p>
    <w:p w14:paraId="6D0B38B8">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2.7 合格的投标人</w:t>
      </w:r>
    </w:p>
    <w:p w14:paraId="4DFA6463">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2.7.1 具备《中华人民共和国政府采购法》第二十二条规定的条件。</w:t>
      </w:r>
    </w:p>
    <w:p w14:paraId="03EFC015">
      <w:pPr>
        <w:pStyle w:val="13"/>
        <w:numPr>
          <w:ilvl w:val="0"/>
          <w:numId w:val="3"/>
        </w:numPr>
        <w:tabs>
          <w:tab w:val="left" w:pos="360"/>
        </w:tabs>
        <w:adjustRightInd w:val="0"/>
        <w:snapToGrid w:val="0"/>
        <w:spacing w:line="360" w:lineRule="auto"/>
        <w:ind w:firstLine="480" w:firstLineChars="200"/>
        <w:rPr>
          <w:rFonts w:hint="eastAsia" w:hAnsi="宋体" w:eastAsia="宋体" w:cs="宋体"/>
          <w:snapToGrid w:val="0"/>
          <w:kern w:val="0"/>
          <w:sz w:val="24"/>
          <w:szCs w:val="28"/>
          <w:highlight w:val="none"/>
        </w:rPr>
      </w:pPr>
      <w:r>
        <w:rPr>
          <w:rFonts w:hint="eastAsia" w:hAnsi="宋体" w:eastAsia="宋体" w:cs="宋体"/>
          <w:snapToGrid w:val="0"/>
          <w:kern w:val="0"/>
          <w:sz w:val="24"/>
          <w:szCs w:val="28"/>
          <w:highlight w:val="none"/>
        </w:rPr>
        <w:t>具有独立承担民事责任的能力；</w:t>
      </w:r>
    </w:p>
    <w:p w14:paraId="676A26D3">
      <w:pPr>
        <w:pStyle w:val="13"/>
        <w:numPr>
          <w:ilvl w:val="0"/>
          <w:numId w:val="3"/>
        </w:numPr>
        <w:tabs>
          <w:tab w:val="left" w:pos="360"/>
        </w:tabs>
        <w:adjustRightInd w:val="0"/>
        <w:snapToGrid w:val="0"/>
        <w:spacing w:line="360" w:lineRule="auto"/>
        <w:ind w:firstLine="480" w:firstLineChars="200"/>
        <w:rPr>
          <w:rFonts w:hint="eastAsia" w:hAnsi="宋体" w:eastAsia="宋体" w:cs="宋体"/>
          <w:snapToGrid w:val="0"/>
          <w:kern w:val="0"/>
          <w:sz w:val="24"/>
          <w:szCs w:val="28"/>
          <w:highlight w:val="none"/>
        </w:rPr>
      </w:pPr>
      <w:r>
        <w:rPr>
          <w:rFonts w:hint="eastAsia" w:hAnsi="宋体" w:eastAsia="宋体" w:cs="宋体"/>
          <w:snapToGrid w:val="0"/>
          <w:kern w:val="0"/>
          <w:sz w:val="24"/>
          <w:szCs w:val="28"/>
          <w:highlight w:val="none"/>
        </w:rPr>
        <w:t>具有良好的商业信誉和健全的财务会计制度；</w:t>
      </w:r>
      <w:r>
        <w:rPr>
          <w:rFonts w:hAnsi="宋体" w:eastAsia="宋体" w:cs="宋体"/>
          <w:snapToGrid w:val="0"/>
          <w:kern w:val="0"/>
          <w:sz w:val="24"/>
          <w:szCs w:val="28"/>
          <w:highlight w:val="none"/>
        </w:rPr>
        <w:t xml:space="preserve"> </w:t>
      </w:r>
    </w:p>
    <w:p w14:paraId="4AA04666">
      <w:pPr>
        <w:pStyle w:val="13"/>
        <w:numPr>
          <w:ilvl w:val="0"/>
          <w:numId w:val="3"/>
        </w:numPr>
        <w:tabs>
          <w:tab w:val="left" w:pos="360"/>
        </w:tabs>
        <w:adjustRightInd w:val="0"/>
        <w:snapToGrid w:val="0"/>
        <w:spacing w:line="360" w:lineRule="auto"/>
        <w:ind w:firstLine="480" w:firstLineChars="200"/>
        <w:rPr>
          <w:rFonts w:hint="eastAsia" w:hAnsi="宋体" w:eastAsia="宋体" w:cs="宋体"/>
          <w:snapToGrid w:val="0"/>
          <w:kern w:val="0"/>
          <w:sz w:val="24"/>
          <w:szCs w:val="28"/>
          <w:highlight w:val="none"/>
        </w:rPr>
      </w:pPr>
      <w:r>
        <w:rPr>
          <w:rFonts w:hint="eastAsia" w:hAnsi="宋体" w:eastAsia="宋体" w:cs="宋体"/>
          <w:snapToGrid w:val="0"/>
          <w:kern w:val="0"/>
          <w:sz w:val="24"/>
          <w:szCs w:val="28"/>
          <w:highlight w:val="none"/>
        </w:rPr>
        <w:t>具有履行合同所必需的设备和专业技术能力；</w:t>
      </w:r>
      <w:r>
        <w:rPr>
          <w:rFonts w:hAnsi="宋体" w:eastAsia="宋体" w:cs="宋体"/>
          <w:snapToGrid w:val="0"/>
          <w:kern w:val="0"/>
          <w:sz w:val="24"/>
          <w:szCs w:val="28"/>
          <w:highlight w:val="none"/>
        </w:rPr>
        <w:t xml:space="preserve"> </w:t>
      </w:r>
    </w:p>
    <w:p w14:paraId="13688D0D">
      <w:pPr>
        <w:pStyle w:val="13"/>
        <w:numPr>
          <w:ilvl w:val="0"/>
          <w:numId w:val="3"/>
        </w:numPr>
        <w:tabs>
          <w:tab w:val="left" w:pos="360"/>
        </w:tabs>
        <w:adjustRightInd w:val="0"/>
        <w:snapToGrid w:val="0"/>
        <w:spacing w:line="360" w:lineRule="auto"/>
        <w:ind w:firstLine="480" w:firstLineChars="200"/>
        <w:rPr>
          <w:rFonts w:hint="eastAsia" w:hAnsi="宋体" w:eastAsia="宋体" w:cs="宋体"/>
          <w:snapToGrid w:val="0"/>
          <w:kern w:val="0"/>
          <w:sz w:val="24"/>
          <w:szCs w:val="28"/>
          <w:highlight w:val="none"/>
        </w:rPr>
      </w:pPr>
      <w:r>
        <w:rPr>
          <w:rFonts w:hint="eastAsia" w:hAnsi="宋体" w:eastAsia="宋体" w:cs="宋体"/>
          <w:snapToGrid w:val="0"/>
          <w:kern w:val="0"/>
          <w:sz w:val="24"/>
          <w:szCs w:val="28"/>
          <w:highlight w:val="none"/>
        </w:rPr>
        <w:t>有依法缴纳税收和社会保障资金的良好记录；</w:t>
      </w:r>
      <w:r>
        <w:rPr>
          <w:rFonts w:hAnsi="宋体" w:eastAsia="宋体" w:cs="宋体"/>
          <w:snapToGrid w:val="0"/>
          <w:kern w:val="0"/>
          <w:sz w:val="24"/>
          <w:szCs w:val="28"/>
          <w:highlight w:val="none"/>
        </w:rPr>
        <w:t xml:space="preserve"> </w:t>
      </w:r>
    </w:p>
    <w:p w14:paraId="1095BEA1">
      <w:pPr>
        <w:pStyle w:val="13"/>
        <w:numPr>
          <w:ilvl w:val="0"/>
          <w:numId w:val="3"/>
        </w:numPr>
        <w:tabs>
          <w:tab w:val="left" w:pos="360"/>
        </w:tabs>
        <w:adjustRightInd w:val="0"/>
        <w:snapToGrid w:val="0"/>
        <w:spacing w:line="360" w:lineRule="auto"/>
        <w:ind w:firstLine="480" w:firstLineChars="200"/>
        <w:rPr>
          <w:rFonts w:hint="eastAsia" w:hAnsi="宋体" w:eastAsia="宋体" w:cs="宋体"/>
          <w:snapToGrid w:val="0"/>
          <w:kern w:val="0"/>
          <w:sz w:val="24"/>
          <w:szCs w:val="28"/>
          <w:highlight w:val="none"/>
        </w:rPr>
      </w:pPr>
      <w:r>
        <w:rPr>
          <w:rFonts w:hint="eastAsia" w:hAnsi="宋体" w:eastAsia="宋体" w:cs="宋体"/>
          <w:snapToGrid w:val="0"/>
          <w:kern w:val="0"/>
          <w:sz w:val="24"/>
          <w:szCs w:val="28"/>
          <w:highlight w:val="none"/>
        </w:rPr>
        <w:t>参加政府采购活动前三年内，在经营活动中没有重大违法记录；</w:t>
      </w:r>
      <w:r>
        <w:rPr>
          <w:rFonts w:hAnsi="宋体" w:eastAsia="宋体" w:cs="宋体"/>
          <w:snapToGrid w:val="0"/>
          <w:kern w:val="0"/>
          <w:sz w:val="24"/>
          <w:szCs w:val="28"/>
          <w:highlight w:val="none"/>
        </w:rPr>
        <w:t xml:space="preserve"> </w:t>
      </w:r>
    </w:p>
    <w:p w14:paraId="1EB71EE9">
      <w:pPr>
        <w:pStyle w:val="13"/>
        <w:tabs>
          <w:tab w:val="left" w:pos="360"/>
        </w:tabs>
        <w:adjustRightInd w:val="0"/>
        <w:snapToGrid w:val="0"/>
        <w:spacing w:line="360" w:lineRule="auto"/>
        <w:ind w:firstLine="480" w:firstLineChars="200"/>
        <w:rPr>
          <w:rFonts w:hint="eastAsia" w:hAnsi="宋体" w:eastAsia="宋体" w:cs="宋体"/>
          <w:snapToGrid w:val="0"/>
          <w:kern w:val="0"/>
          <w:sz w:val="24"/>
          <w:szCs w:val="28"/>
          <w:highlight w:val="none"/>
        </w:rPr>
      </w:pPr>
      <w:r>
        <w:rPr>
          <w:rFonts w:hint="eastAsia" w:hAnsi="宋体" w:eastAsia="宋体" w:cs="宋体"/>
          <w:snapToGrid w:val="0"/>
          <w:kern w:val="0"/>
          <w:sz w:val="24"/>
          <w:szCs w:val="28"/>
          <w:highlight w:val="none"/>
        </w:rPr>
        <w:t>6) 符合法律、行政法规规定的其他条件。</w:t>
      </w:r>
    </w:p>
    <w:p w14:paraId="38945824">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2.7.2 符合第一章 投标邀请/招标公告中“投标人资格要求”所列特定资格条件。</w:t>
      </w:r>
    </w:p>
    <w:p w14:paraId="0C73EB5A">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2.7.3若《投标人须知前附表》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14:paraId="61910C72">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若《投标人须知前附表》未写明允许采购进口产品，如投标人所投产品为进口产品，其投标将被认定为投标无效。</w:t>
      </w:r>
    </w:p>
    <w:p w14:paraId="6FC64E9F">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2.7.4若《投标人须知前附表》中写明专门面向中小企业采购的，如投标人为非中小企业且所投产品为非中小企业产品，其投标将被认定为投标无效。</w:t>
      </w:r>
    </w:p>
    <w:p w14:paraId="61F76770">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2.7.5若《投标人须知前附表》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投标无效。</w:t>
      </w:r>
    </w:p>
    <w:p w14:paraId="4E4D06B2">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2.8如第一章 投标邀请/招标公告中允许联合体投标，对联合体规定如下：</w:t>
      </w:r>
    </w:p>
    <w:p w14:paraId="2A2B7AAE">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2.8.1两个以上供应商可以组成一个投标联合体，以一个投标人的身份投标。</w:t>
      </w:r>
    </w:p>
    <w:p w14:paraId="2F1FDD89">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2.8.2联合体各方均应符合《中华人民共和国政府采购法》第二十二条规定的条件。</w:t>
      </w:r>
    </w:p>
    <w:p w14:paraId="310735E9">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2.8.3采购人根据采购项目对投标人的特殊要求，联合体中至少应当有一方符合相关规定。</w:t>
      </w:r>
    </w:p>
    <w:p w14:paraId="3FFD62AF">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2.8.4联合体各方应签订共同投标协议，明确约定联合体各方承担的工作和相应的责任。</w:t>
      </w:r>
    </w:p>
    <w:p w14:paraId="07EDA4DD">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2.8.5大中型企业、其他自然人、法人或者非法人组织与小型、微型企业组成联合体共同参加投标，共同投标协议中应写明小型、微型企业的协议合同金额占到共同投标协议投标总金额的比例。</w:t>
      </w:r>
    </w:p>
    <w:p w14:paraId="0DA7C33D">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2.8.6联合体中有同类资质的供应商按照联合体分工承担相同工作的，按照较低的资质等级确定联合体的资质等级。</w:t>
      </w:r>
    </w:p>
    <w:p w14:paraId="357741E3">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2.8.7以联合体形式参加政府采购活动的，联合体各方不得再单独参加或者与其他供应商另外组成联合体参加本项目投标，否则相关投标将被认定为投标无效。</w:t>
      </w:r>
    </w:p>
    <w:p w14:paraId="23436C3E">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（1）两个以上的自然人、法人或者其他组织可以组成一个联合体，以一个投标人的身份共同参加政府采购活动。</w:t>
      </w:r>
    </w:p>
    <w:p w14:paraId="200C880D">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（2）联合体中标的，联合体各方应共同与采购人签订采购合同，就采购合同约定的事项对采购人承担连带责任。</w:t>
      </w:r>
    </w:p>
    <w:p w14:paraId="533D7A91">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2.9单位负责人为同一人或者存在直接控股、管理关系的不同供应商，其相关投标将被认定为投标无效。</w:t>
      </w:r>
    </w:p>
    <w:p w14:paraId="14BD9511">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2.10为本项目提供过整体设计、规范编制或者项目管理、监理、检测等服务的供应商，不得再参加本项目上述服务以外的其他采购活动，否则其投标将被认定为投标无效。</w:t>
      </w:r>
    </w:p>
    <w:p w14:paraId="4E1F78D9">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2.11投标人在投标过程中不得向采购人提供、给予任何有价值的物品，影响其正常决策行为。一经发现，其将被认定为投标无效。</w:t>
      </w:r>
    </w:p>
    <w:p w14:paraId="2A780DCD">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2.12 “中标人”是指经法定程序确定并授予合同的投标人。</w:t>
      </w:r>
    </w:p>
    <w:p w14:paraId="179AF1CE">
      <w:pPr>
        <w:pStyle w:val="6"/>
        <w:spacing w:before="100" w:after="0" w:line="360" w:lineRule="auto"/>
        <w:rPr>
          <w:rFonts w:hint="eastAsia" w:ascii="宋体" w:hAnsi="宋体" w:eastAsia="宋体" w:cs="宋体"/>
          <w:sz w:val="24"/>
          <w:szCs w:val="24"/>
          <w:highlight w:val="none"/>
        </w:rPr>
      </w:pPr>
      <w:bookmarkStart w:id="29" w:name="_Toc67046854"/>
      <w:r>
        <w:rPr>
          <w:rFonts w:hint="eastAsia" w:ascii="宋体" w:hAnsi="宋体" w:eastAsia="宋体" w:cs="宋体"/>
          <w:sz w:val="24"/>
          <w:szCs w:val="24"/>
          <w:highlight w:val="none"/>
        </w:rPr>
        <w:t>3．投标费用</w:t>
      </w:r>
      <w:bookmarkEnd w:id="26"/>
      <w:bookmarkEnd w:id="27"/>
      <w:bookmarkEnd w:id="28"/>
      <w:bookmarkEnd w:id="29"/>
    </w:p>
    <w:p w14:paraId="2CF064C7">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3.1投标人应承担所有与准备和参加投标有关的费用。不论投标的结果如何，政府采购代理机构和采购人均无义务和责任承担这些费用。</w:t>
      </w:r>
    </w:p>
    <w:p w14:paraId="1E7265AA">
      <w:pPr>
        <w:pStyle w:val="5"/>
        <w:spacing w:before="40" w:after="40" w:line="360" w:lineRule="auto"/>
        <w:rPr>
          <w:rFonts w:hint="eastAsia" w:ascii="宋体" w:hAnsi="宋体" w:eastAsia="宋体" w:cs="宋体"/>
          <w:sz w:val="28"/>
          <w:szCs w:val="28"/>
          <w:highlight w:val="none"/>
        </w:rPr>
      </w:pPr>
      <w:bookmarkStart w:id="30" w:name="_Toc462677186"/>
      <w:bookmarkStart w:id="31" w:name="_Toc259090939"/>
      <w:bookmarkStart w:id="32" w:name="_Toc70068618"/>
      <w:bookmarkStart w:id="33" w:name="_Toc67046855"/>
      <w:r>
        <w:rPr>
          <w:rFonts w:hint="eastAsia" w:ascii="宋体" w:hAnsi="宋体" w:eastAsia="宋体" w:cs="宋体"/>
          <w:sz w:val="28"/>
          <w:szCs w:val="28"/>
          <w:highlight w:val="none"/>
        </w:rPr>
        <w:t>（二）招标文件</w:t>
      </w:r>
      <w:bookmarkEnd w:id="30"/>
      <w:bookmarkEnd w:id="31"/>
      <w:bookmarkEnd w:id="32"/>
      <w:bookmarkEnd w:id="33"/>
    </w:p>
    <w:p w14:paraId="3CD30DAB">
      <w:pPr>
        <w:pStyle w:val="6"/>
        <w:spacing w:before="100" w:after="0" w:line="360" w:lineRule="auto"/>
        <w:rPr>
          <w:rFonts w:hint="eastAsia" w:ascii="宋体" w:hAnsi="宋体" w:eastAsia="宋体" w:cs="宋体"/>
          <w:sz w:val="24"/>
          <w:szCs w:val="24"/>
          <w:highlight w:val="none"/>
        </w:rPr>
      </w:pPr>
      <w:bookmarkStart w:id="34" w:name="_Toc6322241"/>
      <w:bookmarkStart w:id="35" w:name="_Toc462677188"/>
      <w:bookmarkStart w:id="36" w:name="_Toc67046856"/>
      <w:bookmarkStart w:id="37" w:name="_Toc259090941"/>
      <w:bookmarkStart w:id="38" w:name="_Toc462677187"/>
      <w:bookmarkStart w:id="39" w:name="_Toc6322240"/>
      <w:bookmarkStart w:id="40" w:name="_Toc259090940"/>
      <w:r>
        <w:rPr>
          <w:rFonts w:hint="eastAsia" w:ascii="宋体" w:hAnsi="宋体" w:eastAsia="宋体" w:cs="宋体"/>
          <w:sz w:val="24"/>
          <w:szCs w:val="24"/>
          <w:highlight w:val="none"/>
        </w:rPr>
        <w:t>4．招标文件的构成</w:t>
      </w:r>
      <w:bookmarkEnd w:id="34"/>
      <w:bookmarkEnd w:id="35"/>
      <w:bookmarkEnd w:id="36"/>
    </w:p>
    <w:p w14:paraId="73D7B3A6">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4.1招标文件由下列文件以及在招标过程中发出的修正和补充文件组成：</w:t>
      </w:r>
    </w:p>
    <w:p w14:paraId="56350E8C">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第一章  投标邀请/招标公告</w:t>
      </w:r>
    </w:p>
    <w:p w14:paraId="1333AE0E">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第二章  投标人须知</w:t>
      </w:r>
    </w:p>
    <w:p w14:paraId="277A9B4C">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第三章  采购需求</w:t>
      </w:r>
    </w:p>
    <w:p w14:paraId="4493B8B7">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第四章  评标方法和标准</w:t>
      </w:r>
    </w:p>
    <w:p w14:paraId="572358F6">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第五章  政府采购合同</w:t>
      </w:r>
    </w:p>
    <w:p w14:paraId="508438D5">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第六章  投标文件格式</w:t>
      </w:r>
    </w:p>
    <w:p w14:paraId="7BADF268">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4.2投标人应认真阅读招标文件所有的事项、格式、条款等。如投标人没有按照招标文件要求提交资料，或者投标文件没有对招标文件做出实质性响应，可能导致其投标被认定为投标无效。</w:t>
      </w:r>
    </w:p>
    <w:p w14:paraId="1D81A998">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4.3现场考察、开标前答疑会见</w:t>
      </w:r>
      <w:r>
        <w:rPr>
          <w:rFonts w:hint="eastAsia" w:hAnsi="宋体" w:eastAsia="宋体" w:cs="宋体"/>
          <w:b/>
          <w:bCs/>
          <w:sz w:val="24"/>
          <w:szCs w:val="32"/>
          <w:highlight w:val="none"/>
        </w:rPr>
        <w:t>《投标人须知前附表》</w:t>
      </w:r>
      <w:r>
        <w:rPr>
          <w:rFonts w:hint="eastAsia" w:hAnsi="宋体" w:eastAsia="宋体" w:cs="宋体"/>
          <w:sz w:val="24"/>
          <w:szCs w:val="32"/>
          <w:highlight w:val="none"/>
        </w:rPr>
        <w:t>。</w:t>
      </w:r>
    </w:p>
    <w:p w14:paraId="77610D34">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4.3.1组织现场考察或开标前答疑会的，采购人按规定的时间、地点组织投标人现场考察或开标前答疑会，或者在领取招标文件期限截止后以书面形式通知所有获取招标文件的潜在投标人。</w:t>
      </w:r>
    </w:p>
    <w:p w14:paraId="28468FFB">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4.3.2由于未参加现场考察或标前答疑而导致对项目实际情况不了解，影响技术文件编制、投标报价准确性、综合因素响应不全面等问题的，由投标人自行承担相应后果。</w:t>
      </w:r>
    </w:p>
    <w:p w14:paraId="1AB41C08">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4.3.3现场考察及参加标前答疑会所发生的费用及一切责任由投标人自行承担。</w:t>
      </w:r>
      <w:r>
        <w:rPr>
          <w:rFonts w:hint="eastAsia" w:hAnsi="宋体" w:eastAsia="宋体" w:cs="宋体"/>
          <w:sz w:val="24"/>
          <w:szCs w:val="32"/>
          <w:highlight w:val="none"/>
        </w:rPr>
        <w:tab/>
      </w:r>
    </w:p>
    <w:p w14:paraId="67D137B0">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4.4原则上采购人、采购代理机构不要求投标人提供样品。除仅凭书面方式不能准确描述采购需求，或者需要对样品进行主观判断以确认是否满足采购需求等特殊情况除外。</w:t>
      </w:r>
    </w:p>
    <w:p w14:paraId="051F0716">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如需提供样品，对</w:t>
      </w:r>
      <w:r>
        <w:rPr>
          <w:rFonts w:hint="eastAsia" w:hAnsi="宋体" w:eastAsia="宋体" w:cs="宋体"/>
          <w:b/>
          <w:bCs/>
          <w:sz w:val="24"/>
          <w:szCs w:val="32"/>
          <w:highlight w:val="none"/>
        </w:rPr>
        <w:t>样品相关要求见采购需求</w:t>
      </w:r>
      <w:r>
        <w:rPr>
          <w:rFonts w:hint="eastAsia" w:hAnsi="宋体" w:eastAsia="宋体" w:cs="宋体"/>
          <w:sz w:val="24"/>
          <w:szCs w:val="32"/>
          <w:highlight w:val="none"/>
        </w:rPr>
        <w:t>，对样品的评审方法及评审标准见招标文件第四章。</w:t>
      </w:r>
    </w:p>
    <w:p w14:paraId="47607D24">
      <w:pPr>
        <w:pStyle w:val="6"/>
        <w:spacing w:before="100" w:after="0" w:line="360" w:lineRule="auto"/>
        <w:rPr>
          <w:rFonts w:hint="eastAsia" w:ascii="宋体" w:hAnsi="宋体" w:eastAsia="宋体" w:cs="宋体"/>
          <w:sz w:val="24"/>
          <w:szCs w:val="24"/>
          <w:highlight w:val="none"/>
        </w:rPr>
      </w:pPr>
      <w:bookmarkStart w:id="41" w:name="_Toc67046857"/>
      <w:r>
        <w:rPr>
          <w:rFonts w:hint="eastAsia" w:ascii="宋体" w:hAnsi="宋体" w:eastAsia="宋体" w:cs="宋体"/>
          <w:sz w:val="24"/>
          <w:szCs w:val="24"/>
          <w:highlight w:val="none"/>
        </w:rPr>
        <w:t>5．招标文件的澄清或修改</w:t>
      </w:r>
      <w:bookmarkEnd w:id="37"/>
      <w:bookmarkEnd w:id="38"/>
      <w:bookmarkEnd w:id="39"/>
      <w:bookmarkEnd w:id="41"/>
    </w:p>
    <w:p w14:paraId="793D8CC0">
      <w:pPr>
        <w:pStyle w:val="13"/>
        <w:adjustRightInd w:val="0"/>
        <w:snapToGrid w:val="0"/>
        <w:spacing w:line="360" w:lineRule="auto"/>
        <w:ind w:firstLine="480" w:firstLineChars="200"/>
        <w:rPr>
          <w:rFonts w:hint="eastAsia" w:hAnsi="宋体" w:eastAsia="宋体" w:cs="宋体"/>
          <w:snapToGrid w:val="0"/>
          <w:kern w:val="0"/>
          <w:sz w:val="24"/>
          <w:szCs w:val="32"/>
          <w:highlight w:val="none"/>
        </w:rPr>
      </w:pPr>
      <w:r>
        <w:rPr>
          <w:rFonts w:hint="eastAsia" w:hAnsi="宋体" w:eastAsia="宋体" w:cs="宋体"/>
          <w:snapToGrid w:val="0"/>
          <w:kern w:val="0"/>
          <w:sz w:val="24"/>
          <w:szCs w:val="32"/>
          <w:highlight w:val="none"/>
        </w:rPr>
        <w:t>5.1招标文件的澄清是指采购人对招标文件中的遗漏、错误、词义表达不清或对比较复杂的事项进行说明，回答投标人提出的各种问题。招标文件的修改是指采购人或采购代理机构对招标文件中出现的错误进行修订。</w:t>
      </w:r>
    </w:p>
    <w:p w14:paraId="779FBEEF">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5.2任何要求对招标文件进行澄清的投标人，均应以书面形式通知招标采购单位。招标采购单位对其收到的对招标文件的书面澄清要求均以书面形式予以答复，同时将书面答复发给每个购买招标文件的投标人（答复中不包括问题的来源）。投标人在收到上述答复后，应立即向招标采购单位回函确认。该答复作为招标文件的一部分，对投标人有约束力。</w:t>
      </w:r>
    </w:p>
    <w:p w14:paraId="6EA8D72E">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5.3招标文件的修改将以书面形式通知所有购买招标文件的投标人，并对其具有约束力。投标人在收到修改通知后，应立即向招标采购单位回函确认。</w:t>
      </w:r>
    </w:p>
    <w:p w14:paraId="491B8491">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5.4招标采购单位对已发出的招标文件进行必要的澄清或者修改的，应当在招标文件要求提交投标文件截止时间至少十五个日历日前，以书面形式通知所有招标文件收受人，并在财政部门指定的政府采购信息发布媒体上发布更正公告。该修改的内容为招标文件的组成部分。采购人修改招标文件之日起至投标截止期少于十五个日历日的，应征得各投标人的同意。</w:t>
      </w:r>
    </w:p>
    <w:p w14:paraId="09845AE1">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5.5采购人或采购代理机构可以视采购具体情况，延长投标截止时间和开标时间，但应并将变更时间书面通知所有招标文件收受人，并在财政部门指定的政府采购信息发布媒体上发布变更信息。</w:t>
      </w:r>
    </w:p>
    <w:bookmarkEnd w:id="40"/>
    <w:p w14:paraId="2138D580">
      <w:pPr>
        <w:pStyle w:val="5"/>
        <w:spacing w:before="40" w:after="40" w:line="360" w:lineRule="auto"/>
        <w:rPr>
          <w:rFonts w:hint="eastAsia" w:ascii="宋体" w:hAnsi="宋体" w:eastAsia="宋体" w:cs="宋体"/>
          <w:sz w:val="28"/>
          <w:szCs w:val="28"/>
          <w:highlight w:val="none"/>
        </w:rPr>
      </w:pPr>
      <w:bookmarkStart w:id="42" w:name="_Toc462677189"/>
      <w:bookmarkStart w:id="43" w:name="_Toc259090942"/>
      <w:bookmarkStart w:id="44" w:name="_Toc67046858"/>
      <w:bookmarkStart w:id="45" w:name="_Toc70068619"/>
      <w:r>
        <w:rPr>
          <w:rFonts w:hint="eastAsia" w:ascii="宋体" w:hAnsi="宋体" w:eastAsia="宋体" w:cs="宋体"/>
          <w:sz w:val="28"/>
          <w:szCs w:val="28"/>
          <w:highlight w:val="none"/>
        </w:rPr>
        <w:t>（三）投标文件的编制</w:t>
      </w:r>
      <w:bookmarkEnd w:id="42"/>
      <w:bookmarkEnd w:id="43"/>
      <w:bookmarkEnd w:id="44"/>
      <w:bookmarkEnd w:id="45"/>
    </w:p>
    <w:p w14:paraId="6087F82F">
      <w:pPr>
        <w:pStyle w:val="6"/>
        <w:spacing w:before="100" w:after="0" w:line="360" w:lineRule="auto"/>
        <w:rPr>
          <w:rFonts w:hint="eastAsia" w:ascii="宋体" w:hAnsi="宋体" w:eastAsia="宋体" w:cs="宋体"/>
          <w:sz w:val="24"/>
          <w:szCs w:val="24"/>
          <w:highlight w:val="none"/>
        </w:rPr>
      </w:pPr>
      <w:bookmarkStart w:id="46" w:name="_Toc259090943"/>
      <w:bookmarkStart w:id="47" w:name="_Toc6322243"/>
      <w:bookmarkStart w:id="48" w:name="_Toc67046859"/>
      <w:bookmarkStart w:id="49" w:name="_Toc462677190"/>
      <w:r>
        <w:rPr>
          <w:rFonts w:hint="eastAsia" w:ascii="宋体" w:hAnsi="宋体" w:eastAsia="宋体" w:cs="宋体"/>
          <w:sz w:val="24"/>
          <w:szCs w:val="24"/>
          <w:highlight w:val="none"/>
        </w:rPr>
        <w:t>6．投标的语言</w:t>
      </w:r>
      <w:bookmarkEnd w:id="46"/>
      <w:r>
        <w:rPr>
          <w:rFonts w:hint="eastAsia" w:ascii="宋体" w:hAnsi="宋体" w:eastAsia="宋体" w:cs="宋体"/>
          <w:sz w:val="24"/>
          <w:szCs w:val="24"/>
          <w:highlight w:val="none"/>
        </w:rPr>
        <w:t>及计量</w:t>
      </w:r>
      <w:bookmarkEnd w:id="47"/>
      <w:bookmarkEnd w:id="48"/>
      <w:bookmarkEnd w:id="49"/>
    </w:p>
    <w:p w14:paraId="2722F261">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6.1投标人提交的投标文件以及投标人与（招标采购单位）就有关投标的所有来往函电均应使用中文。投标人提交的支持文件或印刷的资料可以用另一种语言，但相应内容应附有中文翻译本，在解释投标文件的修改内容时以中文翻译本为准。对中文翻译有异议的，以权威机构的译本为准。</w:t>
      </w:r>
    </w:p>
    <w:p w14:paraId="786F2FC1">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6.2除非招标文件中另有规定，投标人在投标文件中及其与招标采购单位的所有往来文件中的计量单位均应采用中华人民共和国法定计量单位。</w:t>
      </w:r>
    </w:p>
    <w:p w14:paraId="66F48925">
      <w:pPr>
        <w:pStyle w:val="6"/>
        <w:spacing w:before="100" w:after="0" w:line="360" w:lineRule="auto"/>
        <w:rPr>
          <w:rFonts w:hint="eastAsia" w:ascii="宋体" w:hAnsi="宋体" w:eastAsia="宋体" w:cs="宋体"/>
          <w:sz w:val="24"/>
          <w:szCs w:val="24"/>
          <w:highlight w:val="none"/>
        </w:rPr>
      </w:pPr>
      <w:bookmarkStart w:id="50" w:name="_Toc67046860"/>
      <w:bookmarkStart w:id="51" w:name="_Toc259090944"/>
      <w:bookmarkStart w:id="52" w:name="_Toc6322244"/>
      <w:bookmarkStart w:id="53" w:name="_Toc462677191"/>
      <w:r>
        <w:rPr>
          <w:rFonts w:hint="eastAsia" w:ascii="宋体" w:hAnsi="宋体" w:eastAsia="宋体" w:cs="宋体"/>
          <w:sz w:val="24"/>
          <w:szCs w:val="24"/>
          <w:highlight w:val="none"/>
        </w:rPr>
        <w:t>7．</w:t>
      </w:r>
      <w:bookmarkEnd w:id="50"/>
      <w:bookmarkEnd w:id="51"/>
      <w:bookmarkEnd w:id="52"/>
      <w:bookmarkEnd w:id="53"/>
      <w:r>
        <w:rPr>
          <w:rFonts w:hint="eastAsia" w:ascii="宋体" w:hAnsi="宋体" w:eastAsia="宋体" w:cs="宋体"/>
          <w:sz w:val="24"/>
          <w:szCs w:val="24"/>
          <w:highlight w:val="none"/>
        </w:rPr>
        <w:t>投标范围</w:t>
      </w:r>
    </w:p>
    <w:p w14:paraId="51FB29C7">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7.1项目有分包的，投标人可对招标文件其中某一个分包或几个分包进行投标。</w:t>
      </w:r>
    </w:p>
    <w:p w14:paraId="12F15DC7">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7.2投标人应当对所投分包在招标文件中《采购需求》所列的所有货物内容进行投标，如仅响应分包中某一部分内容，其该包投标将被认定为投标无效。</w:t>
      </w:r>
    </w:p>
    <w:p w14:paraId="3C7BB941">
      <w:pPr>
        <w:pStyle w:val="13"/>
        <w:adjustRightInd w:val="0"/>
        <w:snapToGrid w:val="0"/>
        <w:spacing w:line="360" w:lineRule="auto"/>
        <w:ind w:firstLine="480" w:firstLineChars="200"/>
        <w:rPr>
          <w:rFonts w:hint="eastAsia" w:hAnsi="宋体" w:eastAsia="宋体" w:cs="宋体"/>
          <w:sz w:val="24"/>
          <w:szCs w:val="32"/>
          <w:highlight w:val="none"/>
          <w:shd w:val="clear" w:color="auto" w:fill="EBF1DE" w:themeFill="accent3" w:themeFillTint="32"/>
        </w:rPr>
      </w:pPr>
      <w:r>
        <w:rPr>
          <w:rFonts w:hint="eastAsia" w:hAnsi="宋体" w:eastAsia="宋体" w:cs="宋体"/>
          <w:sz w:val="24"/>
          <w:szCs w:val="32"/>
          <w:highlight w:val="none"/>
        </w:rPr>
        <w:t>7.3如一个分包内包含多种产品的，采购人或采购代理机构将在《采购需求》中载明核心产品，多家投标人提供的核心产品品牌相同的，</w:t>
      </w:r>
      <w:r>
        <w:rPr>
          <w:rFonts w:hint="eastAsia" w:hAnsi="宋体" w:eastAsia="宋体" w:cs="宋体"/>
          <w:sz w:val="24"/>
          <w:szCs w:val="32"/>
          <w:highlight w:val="none"/>
          <w:shd w:val="clear" w:color="auto" w:fill="EBF1DE" w:themeFill="accent3" w:themeFillTint="32"/>
        </w:rPr>
        <w:t>按照第四章“评标办法”中“同一品牌产品”规定处理。</w:t>
      </w:r>
    </w:p>
    <w:p w14:paraId="50146F83">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7.4无论招标文件第三章《采购需求》中是否要求，投标人所投货物均应符合国家强制性标准。</w:t>
      </w:r>
    </w:p>
    <w:p w14:paraId="688253D8">
      <w:pPr>
        <w:pStyle w:val="6"/>
        <w:spacing w:before="100" w:after="0" w:line="360" w:lineRule="auto"/>
        <w:rPr>
          <w:rFonts w:hint="eastAsia" w:ascii="宋体" w:hAnsi="宋体" w:eastAsia="宋体" w:cs="宋体"/>
          <w:sz w:val="24"/>
          <w:szCs w:val="24"/>
          <w:highlight w:val="none"/>
        </w:rPr>
      </w:pPr>
      <w:bookmarkStart w:id="54" w:name="_Toc6322245"/>
      <w:bookmarkStart w:id="55" w:name="_Toc67046861"/>
      <w:bookmarkStart w:id="56" w:name="_Toc259090945"/>
      <w:bookmarkStart w:id="57" w:name="_Toc462677192"/>
      <w:r>
        <w:rPr>
          <w:rFonts w:hint="eastAsia" w:ascii="宋体" w:hAnsi="宋体" w:eastAsia="宋体" w:cs="宋体"/>
          <w:sz w:val="24"/>
          <w:szCs w:val="24"/>
          <w:highlight w:val="none"/>
        </w:rPr>
        <w:t>8．投标文件编制</w:t>
      </w:r>
      <w:bookmarkEnd w:id="54"/>
      <w:bookmarkEnd w:id="55"/>
      <w:bookmarkEnd w:id="56"/>
      <w:bookmarkEnd w:id="57"/>
    </w:p>
    <w:p w14:paraId="0B9A155F">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8.1投标人应完整地按招标文件提供的投标文件格式及要求编写投标文件，具体内容应包括但不少于本招标文件《投标文件格式》的所有内容。</w:t>
      </w:r>
    </w:p>
    <w:p w14:paraId="6DA79C46">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8.2投标人应按招标文件提供的格式编写投标文件。招标文件提供标准格式的按标准格式填列，未提供标准格式的可自行拟定。</w:t>
      </w:r>
    </w:p>
    <w:p w14:paraId="6AE6C856">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8.3投标人应当对投标文件进行装订，对未经装订的投标文件可能发生的文件散落或缺损，由此产生的后果由投标人承担。</w:t>
      </w:r>
    </w:p>
    <w:p w14:paraId="02938C12">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8.4投标人必须对投标文件所提供的全部资料的真实性承担法律责任，并无条件接受招标采购单位及政府采购监督管理部门等对其中任何资料进行核实的要求。</w:t>
      </w:r>
    </w:p>
    <w:p w14:paraId="32067F18">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8.5如果因为投标人投标文件填报的内容不详，或没有提供招标文件中所要求的全部资料及数据，由此造成的后果由投标人承担。</w:t>
      </w:r>
    </w:p>
    <w:p w14:paraId="4CD77771">
      <w:pPr>
        <w:pStyle w:val="6"/>
        <w:spacing w:before="100" w:after="0" w:line="360" w:lineRule="auto"/>
        <w:rPr>
          <w:rFonts w:hint="eastAsia" w:ascii="宋体" w:hAnsi="宋体" w:eastAsia="宋体" w:cs="宋体"/>
          <w:sz w:val="24"/>
          <w:szCs w:val="24"/>
          <w:highlight w:val="none"/>
        </w:rPr>
      </w:pPr>
      <w:bookmarkStart w:id="58" w:name="_Toc462677193"/>
      <w:bookmarkStart w:id="59" w:name="_Toc6322246"/>
      <w:bookmarkStart w:id="60" w:name="_Toc259090946"/>
      <w:bookmarkStart w:id="61" w:name="_Toc67046862"/>
      <w:r>
        <w:rPr>
          <w:rFonts w:hint="eastAsia" w:ascii="宋体" w:hAnsi="宋体" w:eastAsia="宋体" w:cs="宋体"/>
          <w:sz w:val="24"/>
          <w:szCs w:val="24"/>
          <w:highlight w:val="none"/>
        </w:rPr>
        <w:t>9．投标报价</w:t>
      </w:r>
      <w:bookmarkEnd w:id="58"/>
      <w:bookmarkEnd w:id="59"/>
      <w:bookmarkEnd w:id="60"/>
      <w:bookmarkEnd w:id="61"/>
    </w:p>
    <w:p w14:paraId="5404AEA8">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 xml:space="preserve">9.1 </w:t>
      </w:r>
      <w:bookmarkStart w:id="62" w:name="_Toc6322247"/>
      <w:bookmarkStart w:id="63" w:name="_Toc67046863"/>
      <w:bookmarkStart w:id="64" w:name="_Toc259090947"/>
      <w:bookmarkStart w:id="65" w:name="_Toc462677194"/>
      <w:r>
        <w:rPr>
          <w:rFonts w:hint="eastAsia" w:hAnsi="宋体" w:eastAsia="宋体" w:cs="宋体"/>
          <w:sz w:val="24"/>
          <w:szCs w:val="32"/>
          <w:highlight w:val="none"/>
        </w:rPr>
        <w:t>投标人的投标报价应遵守《中华人民共和国价格法》。同时，根据《中华人民共和国政府采购法》第三条的规定，为保证公平竞争，如有货物主体部分的赠与行为，其投标将被认定为投标无效。</w:t>
      </w:r>
    </w:p>
    <w:p w14:paraId="7C930EB3">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9.2项目预算金额和分项或分包最高限价见《投标人组织前附表》。投标人报价超过招标文件规定的预算金额或者分项、分包最高限价的，其投标将被认定为投标无效。</w:t>
      </w:r>
    </w:p>
    <w:p w14:paraId="03251983">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9.3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14:paraId="6CDE3955">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9.4对于报价免费的项目须标明“免费”。</w:t>
      </w:r>
    </w:p>
    <w:p w14:paraId="465CAB51">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9.5投标人应按招标文件要求在相关表格中标明投标货物及伴随服务的单价和总价，并由法定代表人（非法人组织的负责人）或其委托代理人签署。</w:t>
      </w:r>
    </w:p>
    <w:p w14:paraId="65A453EC">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9.6投标人所报的各分项投标单价在合同履行过程中是固定不变的，不得以任何理由予以变更。任何包含价格调整要求的投标，其投标将被认定为投标无效。</w:t>
      </w:r>
    </w:p>
    <w:p w14:paraId="43127F7F">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9.7每种货物只能有一个投标报价。采购人不接受具有附加条件的报价。</w:t>
      </w:r>
    </w:p>
    <w:p w14:paraId="6A3AC217">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9.8除非招标文件另有规定，报价原则上精确到小数点后两位。</w:t>
      </w:r>
    </w:p>
    <w:p w14:paraId="6176AC69">
      <w:pPr>
        <w:pStyle w:val="6"/>
        <w:spacing w:before="100"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10．备选方案</w:t>
      </w:r>
      <w:bookmarkEnd w:id="62"/>
      <w:bookmarkEnd w:id="63"/>
      <w:bookmarkEnd w:id="64"/>
      <w:bookmarkEnd w:id="65"/>
    </w:p>
    <w:p w14:paraId="0F1D0BC7">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10.1只允许投标人有一个投标方案，否则将被视为无效投标。（招标文件允许有备选方案的除外）</w:t>
      </w:r>
    </w:p>
    <w:p w14:paraId="756DC70C">
      <w:pPr>
        <w:pStyle w:val="6"/>
        <w:spacing w:before="100" w:after="0" w:line="360" w:lineRule="auto"/>
        <w:rPr>
          <w:rFonts w:hint="eastAsia" w:ascii="宋体" w:hAnsi="宋体" w:eastAsia="宋体" w:cs="宋体"/>
          <w:sz w:val="24"/>
          <w:szCs w:val="24"/>
          <w:highlight w:val="none"/>
        </w:rPr>
      </w:pPr>
      <w:bookmarkStart w:id="66" w:name="_Toc67046864"/>
      <w:bookmarkStart w:id="67" w:name="_Toc259090949"/>
      <w:bookmarkStart w:id="68" w:name="_Toc6322248"/>
      <w:bookmarkStart w:id="69" w:name="_Toc462677195"/>
      <w:r>
        <w:rPr>
          <w:rFonts w:hint="eastAsia" w:ascii="宋体" w:hAnsi="宋体" w:eastAsia="宋体" w:cs="宋体"/>
          <w:sz w:val="24"/>
          <w:szCs w:val="24"/>
          <w:highlight w:val="none"/>
        </w:rPr>
        <w:t>11．投标人资格证明文件</w:t>
      </w:r>
      <w:bookmarkEnd w:id="66"/>
      <w:bookmarkEnd w:id="67"/>
      <w:bookmarkEnd w:id="68"/>
      <w:bookmarkEnd w:id="69"/>
    </w:p>
    <w:p w14:paraId="5A636198">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11.1投标人应按招标文件的要求，提交证明其有资格参加投标和中标后有履行合同能力的文件，并作为其投标文件的组成部分，内容详见招标文件《投标文件格式》中的“资格性文件”。</w:t>
      </w:r>
    </w:p>
    <w:p w14:paraId="50B7100D">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11.2资格证明文件必须真实有效，复印件必须加盖单位印章；招标文件《投标文件格式》中的“资格性文件”要求向评标委员会提供原件核对的，投标人应按要求提供，否则将作无效投标处理。</w:t>
      </w:r>
    </w:p>
    <w:p w14:paraId="5B94DED9">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11.3资格证明文件，可以是文字资料、图纸和数据，包括：</w:t>
      </w:r>
    </w:p>
    <w:p w14:paraId="2CC670A5">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（1）货物主要技术指标和性能的详细说明；</w:t>
      </w:r>
    </w:p>
    <w:p w14:paraId="71F3E853">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（2）货物从采购人开始使用至招标文件规定的保质期内正常、连续地使用所必须的备件和专用工具清单，包括备件和专用工具的货源及现行价格;</w:t>
      </w:r>
    </w:p>
    <w:p w14:paraId="3E16AEA3">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（3）对照招标文件技术规格，逐条说明所提供货物及伴随的工程和服务已对招标文件的技术规格做出了实质性的响应，或申明与技术规格条文的偏差和例外。</w:t>
      </w:r>
    </w:p>
    <w:p w14:paraId="3170A89A">
      <w:pPr>
        <w:pStyle w:val="6"/>
        <w:spacing w:before="100" w:after="0" w:line="360" w:lineRule="auto"/>
        <w:rPr>
          <w:rFonts w:hint="eastAsia" w:ascii="宋体" w:hAnsi="宋体" w:eastAsia="宋体" w:cs="宋体"/>
          <w:sz w:val="24"/>
          <w:szCs w:val="24"/>
          <w:highlight w:val="none"/>
        </w:rPr>
      </w:pPr>
      <w:bookmarkStart w:id="70" w:name="_Toc259090950"/>
      <w:bookmarkStart w:id="71" w:name="_Toc6322249"/>
      <w:bookmarkStart w:id="72" w:name="_Toc462677196"/>
      <w:bookmarkStart w:id="73" w:name="_Toc67046865"/>
      <w:r>
        <w:rPr>
          <w:rFonts w:hint="eastAsia" w:ascii="宋体" w:hAnsi="宋体" w:eastAsia="宋体" w:cs="宋体"/>
          <w:sz w:val="24"/>
          <w:szCs w:val="24"/>
          <w:highlight w:val="none"/>
        </w:rPr>
        <w:t>12．投标保证金</w:t>
      </w:r>
      <w:bookmarkEnd w:id="70"/>
      <w:bookmarkEnd w:id="71"/>
      <w:bookmarkEnd w:id="72"/>
      <w:bookmarkEnd w:id="73"/>
    </w:p>
    <w:p w14:paraId="0D7461F2">
      <w:pPr>
        <w:adjustRightInd w:val="0"/>
        <w:snapToGrid w:val="0"/>
        <w:spacing w:line="360" w:lineRule="auto"/>
        <w:ind w:firstLine="480" w:firstLineChars="200"/>
        <w:rPr>
          <w:rFonts w:hint="eastAsia" w:ascii="宋体" w:hAnsi="宋体" w:eastAsia="宋体" w:cs="宋体"/>
          <w:sz w:val="24"/>
          <w:szCs w:val="22"/>
          <w:highlight w:val="none"/>
        </w:rPr>
      </w:pPr>
      <w:r>
        <w:rPr>
          <w:rFonts w:hint="eastAsia" w:ascii="宋体" w:hAnsi="宋体" w:eastAsia="宋体" w:cs="宋体"/>
          <w:sz w:val="24"/>
          <w:szCs w:val="22"/>
          <w:highlight w:val="none"/>
        </w:rPr>
        <w:t>12.1投标人应按招标文件《投标人须知前附表》规定的数额、币种和方式在规定时间内提交投标保证金，并作为其投标的一部分。投标人为联合体的，可以由联合体中的一方或者多方共同交纳保证金，其交纳的保证金对联合体各方均具有约束力。</w:t>
      </w:r>
    </w:p>
    <w:p w14:paraId="17559A2D">
      <w:pPr>
        <w:adjustRightInd w:val="0"/>
        <w:snapToGrid w:val="0"/>
        <w:spacing w:line="360" w:lineRule="auto"/>
        <w:ind w:firstLine="480" w:firstLineChars="200"/>
        <w:rPr>
          <w:rFonts w:hint="eastAsia" w:ascii="宋体" w:hAnsi="宋体" w:eastAsia="宋体" w:cs="宋体"/>
          <w:sz w:val="24"/>
          <w:szCs w:val="22"/>
          <w:highlight w:val="none"/>
        </w:rPr>
      </w:pPr>
      <w:r>
        <w:rPr>
          <w:rFonts w:hint="eastAsia" w:ascii="宋体" w:hAnsi="宋体" w:eastAsia="宋体" w:cs="宋体"/>
          <w:sz w:val="24"/>
          <w:szCs w:val="22"/>
          <w:highlight w:val="none"/>
        </w:rPr>
        <w:t>12.2在规定时间前到达采购代理机构指定账户的投标保证金，由银行开出回单，采购代理机构不另开收据。（投标人交款时应向银行提供项目编号）；</w:t>
      </w:r>
    </w:p>
    <w:p w14:paraId="385602AB">
      <w:pPr>
        <w:adjustRightInd w:val="0"/>
        <w:snapToGrid w:val="0"/>
        <w:spacing w:line="360" w:lineRule="auto"/>
        <w:ind w:firstLine="480" w:firstLineChars="200"/>
        <w:rPr>
          <w:rFonts w:hint="eastAsia" w:ascii="宋体" w:hAnsi="宋体" w:eastAsia="宋体" w:cs="宋体"/>
          <w:sz w:val="24"/>
          <w:szCs w:val="22"/>
          <w:highlight w:val="none"/>
        </w:rPr>
      </w:pPr>
      <w:r>
        <w:rPr>
          <w:rFonts w:hint="eastAsia" w:ascii="宋体" w:hAnsi="宋体" w:eastAsia="宋体" w:cs="宋体"/>
          <w:sz w:val="24"/>
          <w:szCs w:val="22"/>
          <w:highlight w:val="none"/>
        </w:rPr>
        <w:t>12.3凡未按规定交纳投标保证金的投标，为无效投标。</w:t>
      </w:r>
    </w:p>
    <w:p w14:paraId="37CE5237">
      <w:pPr>
        <w:adjustRightInd w:val="0"/>
        <w:snapToGrid w:val="0"/>
        <w:spacing w:line="360" w:lineRule="auto"/>
        <w:ind w:firstLine="480" w:firstLineChars="200"/>
        <w:rPr>
          <w:rFonts w:hint="eastAsia" w:ascii="宋体" w:hAnsi="宋体" w:eastAsia="宋体" w:cs="宋体"/>
          <w:sz w:val="24"/>
          <w:szCs w:val="22"/>
          <w:highlight w:val="none"/>
        </w:rPr>
      </w:pPr>
      <w:r>
        <w:rPr>
          <w:rFonts w:hint="eastAsia" w:ascii="宋体" w:hAnsi="宋体" w:eastAsia="宋体" w:cs="宋体"/>
          <w:sz w:val="24"/>
          <w:szCs w:val="22"/>
          <w:highlight w:val="none"/>
        </w:rPr>
        <w:t>12.4未中标的投标人保证金，在中标通知书发出后五个工作日内退还未其的投标保证金</w:t>
      </w:r>
      <w:r>
        <w:rPr>
          <w:rFonts w:hint="eastAsia" w:ascii="宋体" w:hAnsi="宋体" w:eastAsia="宋体" w:cs="宋体"/>
          <w:color w:val="FF0000"/>
          <w:sz w:val="24"/>
          <w:szCs w:val="22"/>
          <w:highlight w:val="none"/>
        </w:rPr>
        <w:t>。</w:t>
      </w:r>
    </w:p>
    <w:p w14:paraId="17183470">
      <w:pPr>
        <w:adjustRightInd w:val="0"/>
        <w:snapToGrid w:val="0"/>
        <w:spacing w:line="360" w:lineRule="auto"/>
        <w:ind w:firstLine="480" w:firstLineChars="200"/>
        <w:rPr>
          <w:rFonts w:hint="eastAsia" w:ascii="宋体" w:hAnsi="宋体" w:eastAsia="宋体" w:cs="宋体"/>
          <w:color w:val="FF0000"/>
          <w:sz w:val="24"/>
          <w:szCs w:val="22"/>
          <w:highlight w:val="none"/>
        </w:rPr>
      </w:pPr>
      <w:r>
        <w:rPr>
          <w:rFonts w:hint="eastAsia" w:ascii="宋体" w:hAnsi="宋体" w:eastAsia="宋体" w:cs="宋体"/>
          <w:sz w:val="24"/>
          <w:szCs w:val="22"/>
          <w:highlight w:val="none"/>
        </w:rPr>
        <w:t>12.5中标人的投标保证金,在中标人与采购人签订采购合同后5个工作日内退还其投标保证金</w:t>
      </w:r>
      <w:r>
        <w:rPr>
          <w:rFonts w:hint="eastAsia" w:ascii="宋体" w:hAnsi="宋体" w:eastAsia="宋体" w:cs="宋体"/>
          <w:color w:val="FF0000"/>
          <w:sz w:val="24"/>
          <w:szCs w:val="22"/>
          <w:highlight w:val="none"/>
        </w:rPr>
        <w:t>。</w:t>
      </w:r>
    </w:p>
    <w:p w14:paraId="4E7336C5">
      <w:pPr>
        <w:adjustRightInd w:val="0"/>
        <w:snapToGrid w:val="0"/>
        <w:spacing w:line="360" w:lineRule="auto"/>
        <w:ind w:firstLine="480" w:firstLineChars="200"/>
        <w:rPr>
          <w:rFonts w:hint="eastAsia" w:ascii="宋体" w:hAnsi="宋体" w:eastAsia="宋体" w:cs="宋体"/>
          <w:sz w:val="24"/>
          <w:szCs w:val="22"/>
          <w:highlight w:val="none"/>
        </w:rPr>
      </w:pPr>
      <w:r>
        <w:rPr>
          <w:rFonts w:hint="eastAsia" w:ascii="宋体" w:hAnsi="宋体" w:eastAsia="宋体" w:cs="宋体"/>
          <w:sz w:val="24"/>
          <w:szCs w:val="22"/>
          <w:highlight w:val="none"/>
        </w:rPr>
        <w:t>12.6有下列情形之一的，投标保证金不予退还：：</w:t>
      </w:r>
    </w:p>
    <w:p w14:paraId="7648E31D">
      <w:pPr>
        <w:tabs>
          <w:tab w:val="left" w:pos="735"/>
        </w:tabs>
        <w:adjustRightInd w:val="0"/>
        <w:snapToGrid w:val="0"/>
        <w:spacing w:line="360" w:lineRule="auto"/>
        <w:ind w:firstLine="480" w:firstLineChars="200"/>
        <w:rPr>
          <w:rFonts w:hint="eastAsia" w:ascii="宋体" w:hAnsi="宋体" w:eastAsia="宋体" w:cs="宋体"/>
          <w:sz w:val="24"/>
          <w:szCs w:val="22"/>
          <w:highlight w:val="none"/>
        </w:rPr>
      </w:pPr>
      <w:r>
        <w:rPr>
          <w:rFonts w:hint="eastAsia" w:ascii="宋体" w:hAnsi="宋体" w:eastAsia="宋体" w:cs="宋体"/>
          <w:sz w:val="24"/>
          <w:szCs w:val="22"/>
          <w:highlight w:val="none"/>
        </w:rPr>
        <w:t>1) 在投标有效期内，投标人撤销投标的；</w:t>
      </w:r>
    </w:p>
    <w:p w14:paraId="063F41C1">
      <w:pPr>
        <w:tabs>
          <w:tab w:val="left" w:pos="735"/>
        </w:tabs>
        <w:adjustRightInd w:val="0"/>
        <w:snapToGrid w:val="0"/>
        <w:spacing w:line="360" w:lineRule="auto"/>
        <w:ind w:firstLine="480" w:firstLineChars="200"/>
        <w:rPr>
          <w:rFonts w:hint="eastAsia" w:ascii="宋体" w:hAnsi="宋体" w:eastAsia="宋体" w:cs="宋体"/>
          <w:sz w:val="24"/>
          <w:szCs w:val="22"/>
          <w:highlight w:val="none"/>
        </w:rPr>
      </w:pPr>
      <w:r>
        <w:rPr>
          <w:rFonts w:hint="eastAsia" w:ascii="宋体" w:hAnsi="宋体" w:eastAsia="宋体" w:cs="宋体"/>
          <w:sz w:val="24"/>
          <w:szCs w:val="22"/>
          <w:highlight w:val="none"/>
        </w:rPr>
        <w:t>2）中标后不按规定与采购人签订合同的；</w:t>
      </w:r>
    </w:p>
    <w:p w14:paraId="151F3B3C">
      <w:pPr>
        <w:tabs>
          <w:tab w:val="left" w:pos="735"/>
        </w:tabs>
        <w:adjustRightInd w:val="0"/>
        <w:snapToGrid w:val="0"/>
        <w:spacing w:line="360" w:lineRule="auto"/>
        <w:ind w:firstLine="480" w:firstLineChars="200"/>
        <w:rPr>
          <w:rFonts w:hint="eastAsia" w:ascii="宋体" w:hAnsi="宋体" w:eastAsia="宋体" w:cs="宋体"/>
          <w:sz w:val="24"/>
          <w:szCs w:val="22"/>
          <w:highlight w:val="none"/>
        </w:rPr>
      </w:pPr>
      <w:r>
        <w:rPr>
          <w:rFonts w:hint="eastAsia" w:ascii="宋体" w:hAnsi="宋体" w:eastAsia="宋体" w:cs="宋体"/>
          <w:sz w:val="24"/>
          <w:szCs w:val="22"/>
          <w:highlight w:val="none"/>
        </w:rPr>
        <w:t>3）中标后不按规定提交履约保证金的；</w:t>
      </w:r>
    </w:p>
    <w:p w14:paraId="49B93396">
      <w:pPr>
        <w:tabs>
          <w:tab w:val="left" w:pos="735"/>
        </w:tabs>
        <w:adjustRightInd w:val="0"/>
        <w:snapToGrid w:val="0"/>
        <w:spacing w:line="360" w:lineRule="auto"/>
        <w:ind w:firstLine="480" w:firstLineChars="200"/>
        <w:rPr>
          <w:rFonts w:hint="eastAsia" w:ascii="宋体" w:hAnsi="宋体" w:eastAsia="宋体" w:cs="宋体"/>
          <w:sz w:val="24"/>
          <w:szCs w:val="22"/>
          <w:highlight w:val="none"/>
        </w:rPr>
      </w:pPr>
      <w:r>
        <w:rPr>
          <w:rFonts w:hint="eastAsia" w:ascii="宋体" w:hAnsi="宋体" w:eastAsia="宋体" w:cs="宋体"/>
          <w:sz w:val="24"/>
          <w:szCs w:val="22"/>
          <w:highlight w:val="none"/>
        </w:rPr>
        <w:t>4）中标后无正当理由放弃中标或不与采购人签订合同的；</w:t>
      </w:r>
    </w:p>
    <w:p w14:paraId="7B0C3D58">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5) 法律法规规定的其它情形。</w:t>
      </w:r>
    </w:p>
    <w:p w14:paraId="1566376D">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12.6 因投标人自身原因导致无法及时退还的，采购人或采购代理机构将不承担相应责任。</w:t>
      </w:r>
    </w:p>
    <w:p w14:paraId="180CEA48">
      <w:pPr>
        <w:pStyle w:val="6"/>
        <w:spacing w:before="100" w:after="0" w:line="360" w:lineRule="auto"/>
        <w:rPr>
          <w:rFonts w:hint="eastAsia" w:ascii="宋体" w:hAnsi="宋体" w:eastAsia="宋体" w:cs="宋体"/>
          <w:sz w:val="24"/>
          <w:szCs w:val="24"/>
          <w:highlight w:val="none"/>
        </w:rPr>
      </w:pPr>
      <w:bookmarkStart w:id="74" w:name="_Toc230597966"/>
      <w:bookmarkStart w:id="75" w:name="_Toc259090951"/>
      <w:bookmarkStart w:id="76" w:name="_Toc67046866"/>
      <w:bookmarkStart w:id="77" w:name="_Toc222823292"/>
      <w:bookmarkStart w:id="78" w:name="_Toc42923352"/>
      <w:bookmarkStart w:id="79" w:name="_Toc6322250"/>
      <w:bookmarkStart w:id="80" w:name="_Toc462677197"/>
      <w:r>
        <w:rPr>
          <w:rFonts w:hint="eastAsia" w:ascii="宋体" w:hAnsi="宋体" w:eastAsia="宋体" w:cs="宋体"/>
          <w:sz w:val="24"/>
          <w:szCs w:val="24"/>
          <w:highlight w:val="none"/>
        </w:rPr>
        <w:t>13．投标有效期</w:t>
      </w:r>
      <w:bookmarkEnd w:id="74"/>
      <w:bookmarkEnd w:id="75"/>
      <w:bookmarkEnd w:id="76"/>
      <w:bookmarkEnd w:id="77"/>
      <w:bookmarkEnd w:id="78"/>
      <w:bookmarkEnd w:id="79"/>
      <w:bookmarkEnd w:id="80"/>
    </w:p>
    <w:p w14:paraId="05753B3D">
      <w:pPr>
        <w:pStyle w:val="13"/>
        <w:adjustRightInd w:val="0"/>
        <w:snapToGrid w:val="0"/>
        <w:spacing w:line="360" w:lineRule="auto"/>
        <w:ind w:firstLine="480" w:firstLineChars="200"/>
        <w:rPr>
          <w:rFonts w:hint="eastAsia" w:hAnsi="宋体" w:eastAsia="宋体" w:cs="宋体"/>
          <w:kern w:val="0"/>
          <w:sz w:val="24"/>
          <w:szCs w:val="32"/>
          <w:highlight w:val="none"/>
        </w:rPr>
      </w:pPr>
      <w:r>
        <w:rPr>
          <w:rFonts w:hint="eastAsia" w:hAnsi="宋体" w:eastAsia="宋体" w:cs="宋体"/>
          <w:kern w:val="0"/>
          <w:sz w:val="24"/>
          <w:szCs w:val="32"/>
          <w:highlight w:val="none"/>
        </w:rPr>
        <w:t>13.1投标文件应在《投标人须知前附表》规定的时间内保持有效。投标有效期比规定时间短的将作无效投标处理。</w:t>
      </w:r>
    </w:p>
    <w:p w14:paraId="2F5C5F92">
      <w:pPr>
        <w:pStyle w:val="13"/>
        <w:autoSpaceDE w:val="0"/>
        <w:autoSpaceDN w:val="0"/>
        <w:adjustRightInd w:val="0"/>
        <w:snapToGrid w:val="0"/>
        <w:spacing w:line="360" w:lineRule="auto"/>
        <w:ind w:firstLine="480" w:firstLineChars="200"/>
        <w:rPr>
          <w:rFonts w:hint="eastAsia" w:hAnsi="宋体" w:eastAsia="宋体" w:cs="宋体"/>
          <w:kern w:val="0"/>
          <w:sz w:val="24"/>
          <w:szCs w:val="32"/>
          <w:highlight w:val="none"/>
        </w:rPr>
      </w:pPr>
      <w:r>
        <w:rPr>
          <w:rFonts w:hint="eastAsia" w:hAnsi="宋体" w:eastAsia="宋体" w:cs="宋体"/>
          <w:kern w:val="0"/>
          <w:sz w:val="24"/>
          <w:szCs w:val="32"/>
          <w:highlight w:val="none"/>
        </w:rPr>
        <w:t>13.2特殊情况下，采购代理机构可于投标有效期期满之前，要求投标人同意延长投标有效期，要求与答复均应为书面形式。投标人可以拒绝上述要求而其投标保证金不被没收。对于同意该要求的投标人，既不要求也不允许其修改投标文件。但将要求其相应延长投标保证金的有效期，有关退还和没收投标保证金的规定在投标有效期的延长期内继续有效。</w:t>
      </w:r>
    </w:p>
    <w:p w14:paraId="2118AEC5">
      <w:pPr>
        <w:pStyle w:val="6"/>
        <w:spacing w:before="100" w:after="0" w:line="360" w:lineRule="auto"/>
        <w:rPr>
          <w:rFonts w:hint="eastAsia" w:ascii="宋体" w:hAnsi="宋体" w:eastAsia="宋体" w:cs="宋体"/>
          <w:sz w:val="24"/>
          <w:szCs w:val="24"/>
          <w:highlight w:val="none"/>
        </w:rPr>
      </w:pPr>
      <w:bookmarkStart w:id="81" w:name="_Toc259090952"/>
      <w:bookmarkStart w:id="82" w:name="_Toc67046867"/>
      <w:bookmarkStart w:id="83" w:name="_Toc462677198"/>
      <w:bookmarkStart w:id="84" w:name="_Toc6322251"/>
      <w:r>
        <w:rPr>
          <w:rFonts w:hint="eastAsia" w:ascii="宋体" w:hAnsi="宋体" w:eastAsia="宋体" w:cs="宋体"/>
          <w:sz w:val="24"/>
          <w:szCs w:val="24"/>
          <w:highlight w:val="none"/>
        </w:rPr>
        <w:t>14．投标文件的数量和签署</w:t>
      </w:r>
      <w:bookmarkEnd w:id="81"/>
      <w:bookmarkEnd w:id="82"/>
      <w:bookmarkEnd w:id="83"/>
      <w:bookmarkEnd w:id="84"/>
    </w:p>
    <w:p w14:paraId="287C0216">
      <w:pPr>
        <w:pStyle w:val="13"/>
        <w:adjustRightInd w:val="0"/>
        <w:snapToGrid w:val="0"/>
        <w:spacing w:line="360" w:lineRule="auto"/>
        <w:ind w:firstLine="480" w:firstLineChars="200"/>
        <w:rPr>
          <w:rFonts w:hint="eastAsia" w:hAnsi="宋体" w:eastAsia="宋体" w:cs="宋体"/>
          <w:kern w:val="0"/>
          <w:sz w:val="24"/>
          <w:szCs w:val="32"/>
          <w:highlight w:val="none"/>
        </w:rPr>
      </w:pPr>
      <w:r>
        <w:rPr>
          <w:rFonts w:hint="eastAsia" w:hAnsi="宋体" w:eastAsia="宋体" w:cs="宋体"/>
          <w:kern w:val="0"/>
          <w:sz w:val="24"/>
          <w:szCs w:val="32"/>
          <w:highlight w:val="none"/>
        </w:rPr>
        <w:t>14.1 投标人应按《投标人须知前附表》规定的数量提交投标文件，投标文件的副本可采用正本的复印件。每套投标文件需清楚地标明“正本”、“副本”。若副本与正本不符，以正本为准。</w:t>
      </w:r>
    </w:p>
    <w:p w14:paraId="340EA560">
      <w:pPr>
        <w:pStyle w:val="13"/>
        <w:adjustRightInd w:val="0"/>
        <w:snapToGrid w:val="0"/>
        <w:spacing w:line="360" w:lineRule="auto"/>
        <w:ind w:firstLine="480" w:firstLineChars="200"/>
        <w:rPr>
          <w:rFonts w:hint="eastAsia" w:hAnsi="宋体" w:eastAsia="宋体" w:cs="宋体"/>
          <w:kern w:val="0"/>
          <w:sz w:val="24"/>
          <w:szCs w:val="32"/>
          <w:highlight w:val="none"/>
        </w:rPr>
      </w:pPr>
      <w:r>
        <w:rPr>
          <w:rFonts w:hint="eastAsia" w:hAnsi="宋体" w:eastAsia="宋体" w:cs="宋体"/>
          <w:kern w:val="0"/>
          <w:sz w:val="24"/>
          <w:szCs w:val="32"/>
          <w:highlight w:val="none"/>
        </w:rPr>
        <w:t>14.2 投标文件的正本需打印或用不褪色墨水书写，并由单位负责人或经其正式授权的代表签字，被授权代表签字的应在投标文件中单位负责人授权书。</w:t>
      </w:r>
    </w:p>
    <w:p w14:paraId="56F6A06B">
      <w:pPr>
        <w:pStyle w:val="13"/>
        <w:adjustRightInd w:val="0"/>
        <w:snapToGrid w:val="0"/>
        <w:spacing w:line="360" w:lineRule="auto"/>
        <w:ind w:firstLine="480" w:firstLineChars="200"/>
        <w:rPr>
          <w:rFonts w:hint="eastAsia" w:hAnsi="宋体" w:eastAsia="宋体" w:cs="宋体"/>
          <w:kern w:val="0"/>
          <w:sz w:val="24"/>
          <w:szCs w:val="32"/>
          <w:highlight w:val="none"/>
        </w:rPr>
      </w:pPr>
      <w:r>
        <w:rPr>
          <w:rFonts w:hint="eastAsia" w:hAnsi="宋体" w:eastAsia="宋体" w:cs="宋体"/>
          <w:kern w:val="0"/>
          <w:sz w:val="24"/>
          <w:szCs w:val="32"/>
          <w:highlight w:val="none"/>
        </w:rPr>
        <w:t>14.3 投标文件中的任何重要的插字、涂改和增删，必须由单位负责人或经其正式授权的代表在旁边签章或签字才有效。（暗标除外）</w:t>
      </w:r>
    </w:p>
    <w:p w14:paraId="6600D356">
      <w:pPr>
        <w:pStyle w:val="13"/>
        <w:adjustRightInd w:val="0"/>
        <w:snapToGrid w:val="0"/>
        <w:spacing w:line="360" w:lineRule="auto"/>
        <w:ind w:firstLine="480" w:firstLineChars="200"/>
        <w:rPr>
          <w:rFonts w:hint="eastAsia" w:hAnsi="宋体" w:eastAsia="宋体" w:cs="宋体"/>
          <w:kern w:val="0"/>
          <w:sz w:val="24"/>
          <w:szCs w:val="32"/>
          <w:highlight w:val="none"/>
        </w:rPr>
      </w:pPr>
      <w:r>
        <w:rPr>
          <w:rFonts w:hint="eastAsia" w:hAnsi="宋体" w:eastAsia="宋体" w:cs="宋体"/>
          <w:kern w:val="0"/>
          <w:sz w:val="24"/>
          <w:szCs w:val="32"/>
          <w:highlight w:val="none"/>
        </w:rPr>
        <w:t>14.4招标文件中已明示需盖章签名处，均须加盖投标人公章（联合体投标的，除“投标文件格式”要求联合体各方均须加盖公章外，可加盖由联合投标协议约定的负责办理投标事宜单位的公章，没有约定的则加盖各方公章），并经投标人单位负责人（联合体投标的，指联合投标协议约定的负责办理投标事宜单位的负责人，没有约定的则指各方负责人）或其授权委托人签名或盖章。（暗标除外）</w:t>
      </w:r>
    </w:p>
    <w:p w14:paraId="588E5005">
      <w:pPr>
        <w:pStyle w:val="13"/>
        <w:adjustRightInd w:val="0"/>
        <w:snapToGrid w:val="0"/>
        <w:spacing w:line="360" w:lineRule="auto"/>
        <w:ind w:firstLine="480" w:firstLineChars="200"/>
        <w:rPr>
          <w:rFonts w:hint="eastAsia" w:hAnsi="宋体" w:eastAsia="宋体" w:cs="宋体"/>
          <w:kern w:val="0"/>
          <w:sz w:val="24"/>
          <w:szCs w:val="32"/>
          <w:highlight w:val="none"/>
        </w:rPr>
      </w:pPr>
      <w:r>
        <w:rPr>
          <w:rFonts w:hint="eastAsia" w:hAnsi="宋体" w:eastAsia="宋体" w:cs="宋体"/>
          <w:kern w:val="0"/>
          <w:sz w:val="24"/>
          <w:szCs w:val="32"/>
          <w:highlight w:val="none"/>
        </w:rPr>
        <w:t>14.5电报、电话、传真形式的投标文件概不接受。</w:t>
      </w:r>
    </w:p>
    <w:p w14:paraId="3B8C678A">
      <w:pPr>
        <w:pStyle w:val="5"/>
        <w:spacing w:before="40" w:after="40" w:line="360" w:lineRule="auto"/>
        <w:rPr>
          <w:rFonts w:hint="eastAsia" w:ascii="宋体" w:hAnsi="宋体" w:eastAsia="宋体" w:cs="宋体"/>
          <w:sz w:val="28"/>
          <w:szCs w:val="28"/>
          <w:highlight w:val="none"/>
        </w:rPr>
      </w:pPr>
      <w:bookmarkStart w:id="85" w:name="_Toc259090953"/>
      <w:bookmarkStart w:id="86" w:name="_Toc462677199"/>
      <w:bookmarkStart w:id="87" w:name="_Toc70068620"/>
      <w:bookmarkStart w:id="88" w:name="_Toc67046868"/>
      <w:r>
        <w:rPr>
          <w:rFonts w:hint="eastAsia" w:ascii="宋体" w:hAnsi="宋体" w:eastAsia="宋体" w:cs="宋体"/>
          <w:sz w:val="28"/>
          <w:szCs w:val="28"/>
          <w:highlight w:val="none"/>
        </w:rPr>
        <w:t>（四）投标文件的递交</w:t>
      </w:r>
      <w:bookmarkEnd w:id="85"/>
      <w:bookmarkEnd w:id="86"/>
      <w:bookmarkEnd w:id="87"/>
      <w:bookmarkEnd w:id="88"/>
    </w:p>
    <w:p w14:paraId="7991116B">
      <w:pPr>
        <w:pStyle w:val="6"/>
        <w:spacing w:before="100" w:after="0" w:line="360" w:lineRule="auto"/>
        <w:rPr>
          <w:rFonts w:hint="eastAsia" w:ascii="宋体" w:hAnsi="宋体" w:eastAsia="宋体" w:cs="宋体"/>
          <w:sz w:val="24"/>
          <w:szCs w:val="24"/>
          <w:highlight w:val="none"/>
        </w:rPr>
      </w:pPr>
      <w:bookmarkStart w:id="89" w:name="_Toc462677200"/>
      <w:bookmarkStart w:id="90" w:name="_Toc67046869"/>
      <w:bookmarkStart w:id="91" w:name="_Toc6322253"/>
      <w:bookmarkStart w:id="92" w:name="_Toc259090954"/>
      <w:r>
        <w:rPr>
          <w:rFonts w:hint="eastAsia" w:ascii="宋体" w:hAnsi="宋体" w:eastAsia="宋体" w:cs="宋体"/>
          <w:sz w:val="24"/>
          <w:szCs w:val="24"/>
          <w:highlight w:val="none"/>
        </w:rPr>
        <w:t>15．投标文件的密封和标记</w:t>
      </w:r>
      <w:bookmarkEnd w:id="89"/>
      <w:bookmarkEnd w:id="90"/>
      <w:bookmarkEnd w:id="91"/>
      <w:bookmarkEnd w:id="92"/>
    </w:p>
    <w:p w14:paraId="0C47C417">
      <w:pPr>
        <w:pStyle w:val="13"/>
        <w:tabs>
          <w:tab w:val="left" w:pos="7740"/>
        </w:tabs>
        <w:adjustRightInd w:val="0"/>
        <w:snapToGrid w:val="0"/>
        <w:spacing w:line="360" w:lineRule="auto"/>
        <w:ind w:firstLine="480" w:firstLineChars="200"/>
        <w:rPr>
          <w:rFonts w:hint="eastAsia" w:hAnsi="宋体" w:eastAsia="宋体" w:cs="宋体"/>
          <w:bCs/>
          <w:kern w:val="0"/>
          <w:sz w:val="24"/>
          <w:szCs w:val="32"/>
          <w:highlight w:val="none"/>
        </w:rPr>
      </w:pPr>
      <w:r>
        <w:rPr>
          <w:rFonts w:hint="eastAsia" w:hAnsi="宋体" w:eastAsia="宋体" w:cs="宋体"/>
          <w:bCs/>
          <w:kern w:val="0"/>
          <w:sz w:val="24"/>
          <w:szCs w:val="32"/>
          <w:highlight w:val="none"/>
        </w:rPr>
        <w:t>15.1投标文件的密封：投标文件正本与副本可以单独密封包装，也可以所有投标文件密封包装在一个密封袋内。密封袋的封口处应粘贴处理。</w:t>
      </w:r>
    </w:p>
    <w:p w14:paraId="5B15EF6B">
      <w:pPr>
        <w:pStyle w:val="13"/>
        <w:tabs>
          <w:tab w:val="left" w:pos="7740"/>
        </w:tabs>
        <w:adjustRightInd w:val="0"/>
        <w:snapToGrid w:val="0"/>
        <w:spacing w:line="360" w:lineRule="auto"/>
        <w:ind w:firstLine="480" w:firstLineChars="200"/>
        <w:rPr>
          <w:rFonts w:hint="eastAsia" w:hAnsi="宋体" w:eastAsia="宋体" w:cs="宋体"/>
          <w:bCs/>
          <w:kern w:val="0"/>
          <w:sz w:val="24"/>
          <w:szCs w:val="32"/>
          <w:highlight w:val="none"/>
        </w:rPr>
      </w:pPr>
      <w:r>
        <w:rPr>
          <w:rFonts w:hint="eastAsia" w:hAnsi="宋体" w:eastAsia="宋体" w:cs="宋体"/>
          <w:bCs/>
          <w:kern w:val="0"/>
          <w:sz w:val="24"/>
          <w:szCs w:val="32"/>
          <w:highlight w:val="none"/>
        </w:rPr>
        <w:t>15.2电子文件内容：是指将按招标文件要求签署、盖章后的正本投标文件扫描成PDF格式后拷贝至U盘或光盘。电子文件与正本投标文件一同密封。</w:t>
      </w:r>
    </w:p>
    <w:p w14:paraId="65F5212F">
      <w:pPr>
        <w:pStyle w:val="13"/>
        <w:tabs>
          <w:tab w:val="left" w:pos="7740"/>
        </w:tabs>
        <w:adjustRightInd w:val="0"/>
        <w:snapToGrid w:val="0"/>
        <w:spacing w:line="360" w:lineRule="auto"/>
        <w:ind w:firstLine="480" w:firstLineChars="200"/>
        <w:rPr>
          <w:rFonts w:hint="eastAsia" w:hAnsi="宋体" w:eastAsia="宋体" w:cs="宋体"/>
          <w:bCs/>
          <w:kern w:val="0"/>
          <w:sz w:val="24"/>
          <w:szCs w:val="32"/>
          <w:highlight w:val="none"/>
        </w:rPr>
      </w:pPr>
      <w:r>
        <w:rPr>
          <w:rFonts w:hint="eastAsia" w:hAnsi="宋体" w:eastAsia="宋体" w:cs="宋体"/>
          <w:bCs/>
          <w:kern w:val="0"/>
          <w:sz w:val="24"/>
          <w:szCs w:val="32"/>
          <w:highlight w:val="none"/>
        </w:rPr>
        <w:t>15.3信封或外包装上应当清楚写明投标人名称、项目名称、项目编号、包组号（如有）的字样。</w:t>
      </w:r>
    </w:p>
    <w:p w14:paraId="497C74C2">
      <w:pPr>
        <w:pStyle w:val="13"/>
        <w:tabs>
          <w:tab w:val="left" w:pos="7740"/>
        </w:tabs>
        <w:adjustRightInd w:val="0"/>
        <w:snapToGrid w:val="0"/>
        <w:spacing w:line="360" w:lineRule="auto"/>
        <w:ind w:firstLine="480" w:firstLineChars="200"/>
        <w:rPr>
          <w:rFonts w:hint="eastAsia" w:hAnsi="宋体" w:eastAsia="宋体" w:cs="宋体"/>
          <w:bCs/>
          <w:kern w:val="0"/>
          <w:sz w:val="24"/>
          <w:szCs w:val="32"/>
          <w:highlight w:val="none"/>
        </w:rPr>
      </w:pPr>
      <w:r>
        <w:rPr>
          <w:rFonts w:hint="eastAsia" w:hAnsi="宋体" w:eastAsia="宋体" w:cs="宋体"/>
          <w:bCs/>
          <w:kern w:val="0"/>
          <w:sz w:val="24"/>
          <w:szCs w:val="32"/>
          <w:highlight w:val="none"/>
        </w:rPr>
        <w:t>15.4投标文件未密封的或在递交截止时间后递交的，采购代理机构将拒绝接收。</w:t>
      </w:r>
    </w:p>
    <w:p w14:paraId="741884FF">
      <w:pPr>
        <w:pStyle w:val="6"/>
        <w:spacing w:before="100" w:after="0" w:line="360" w:lineRule="auto"/>
        <w:rPr>
          <w:rFonts w:hint="eastAsia" w:ascii="宋体" w:hAnsi="宋体" w:eastAsia="宋体" w:cs="宋体"/>
          <w:sz w:val="24"/>
          <w:szCs w:val="24"/>
          <w:highlight w:val="none"/>
        </w:rPr>
      </w:pPr>
      <w:bookmarkStart w:id="93" w:name="_Toc6322254"/>
      <w:bookmarkStart w:id="94" w:name="_Toc67046870"/>
      <w:bookmarkStart w:id="95" w:name="_Toc259090955"/>
      <w:bookmarkStart w:id="96" w:name="_Toc462677201"/>
      <w:r>
        <w:rPr>
          <w:rFonts w:hint="eastAsia" w:ascii="宋体" w:hAnsi="宋体" w:eastAsia="宋体" w:cs="宋体"/>
          <w:sz w:val="24"/>
          <w:szCs w:val="24"/>
          <w:highlight w:val="none"/>
        </w:rPr>
        <w:t>16．投标截止期</w:t>
      </w:r>
      <w:bookmarkEnd w:id="93"/>
      <w:bookmarkEnd w:id="94"/>
      <w:bookmarkEnd w:id="95"/>
      <w:bookmarkEnd w:id="96"/>
    </w:p>
    <w:p w14:paraId="5C404BC5">
      <w:pPr>
        <w:pStyle w:val="13"/>
        <w:tabs>
          <w:tab w:val="left" w:pos="7740"/>
        </w:tabs>
        <w:adjustRightInd w:val="0"/>
        <w:snapToGrid w:val="0"/>
        <w:spacing w:line="360" w:lineRule="auto"/>
        <w:ind w:firstLine="480" w:firstLineChars="200"/>
        <w:rPr>
          <w:rFonts w:hint="eastAsia" w:hAnsi="宋体" w:eastAsia="宋体" w:cs="宋体"/>
          <w:kern w:val="0"/>
          <w:sz w:val="24"/>
          <w:szCs w:val="32"/>
          <w:highlight w:val="none"/>
        </w:rPr>
      </w:pPr>
      <w:r>
        <w:rPr>
          <w:rFonts w:hint="eastAsia" w:hAnsi="宋体" w:eastAsia="宋体" w:cs="宋体"/>
          <w:kern w:val="0"/>
          <w:sz w:val="24"/>
          <w:szCs w:val="32"/>
          <w:highlight w:val="none"/>
        </w:rPr>
        <w:t>16.1招标采购单位在《投标人须知前附表》中规定的地点和投标截止时间之前接收投标文件，在投标截止时间后送达的投标文件，采购人和采购代理机构将拒绝接收。</w:t>
      </w:r>
    </w:p>
    <w:p w14:paraId="6E320B92">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kern w:val="0"/>
          <w:sz w:val="24"/>
          <w:szCs w:val="32"/>
          <w:highlight w:val="none"/>
        </w:rPr>
        <w:t>16.2招标采购单位可以按本须知5.规定，通过修改招标文件自行决定酌情延长投标截止期。在此情况下，招标采购单位和投标人受投标截止期制约的所有权利和义务均应延长至新的截止期。</w:t>
      </w:r>
    </w:p>
    <w:p w14:paraId="64A36AF2">
      <w:pPr>
        <w:pStyle w:val="6"/>
        <w:spacing w:before="100" w:after="0" w:line="360" w:lineRule="auto"/>
        <w:rPr>
          <w:rFonts w:hint="eastAsia" w:ascii="宋体" w:hAnsi="宋体" w:eastAsia="宋体" w:cs="宋体"/>
          <w:sz w:val="24"/>
          <w:szCs w:val="24"/>
          <w:highlight w:val="none"/>
        </w:rPr>
      </w:pPr>
      <w:bookmarkStart w:id="97" w:name="_Toc259090956"/>
      <w:bookmarkStart w:id="98" w:name="_Toc6322255"/>
      <w:bookmarkStart w:id="99" w:name="_Toc462677202"/>
      <w:bookmarkStart w:id="100" w:name="_Toc67046871"/>
      <w:r>
        <w:rPr>
          <w:rFonts w:hint="eastAsia" w:ascii="宋体" w:hAnsi="宋体" w:eastAsia="宋体" w:cs="宋体"/>
          <w:sz w:val="24"/>
          <w:szCs w:val="24"/>
          <w:highlight w:val="none"/>
        </w:rPr>
        <w:t>17．投标文件的修改和撤回</w:t>
      </w:r>
      <w:bookmarkEnd w:id="97"/>
      <w:bookmarkEnd w:id="98"/>
      <w:bookmarkEnd w:id="99"/>
      <w:bookmarkEnd w:id="100"/>
    </w:p>
    <w:p w14:paraId="29D55B63">
      <w:pPr>
        <w:pStyle w:val="13"/>
        <w:tabs>
          <w:tab w:val="left" w:pos="7740"/>
        </w:tabs>
        <w:adjustRightInd w:val="0"/>
        <w:snapToGrid w:val="0"/>
        <w:spacing w:line="360" w:lineRule="auto"/>
        <w:ind w:firstLine="480" w:firstLineChars="200"/>
        <w:rPr>
          <w:rFonts w:hint="eastAsia" w:hAnsi="宋体" w:eastAsia="宋体" w:cs="宋体"/>
          <w:kern w:val="0"/>
          <w:sz w:val="24"/>
          <w:szCs w:val="32"/>
          <w:highlight w:val="none"/>
        </w:rPr>
      </w:pPr>
      <w:r>
        <w:rPr>
          <w:rFonts w:hint="eastAsia" w:hAnsi="宋体" w:eastAsia="宋体" w:cs="宋体"/>
          <w:kern w:val="0"/>
          <w:sz w:val="24"/>
          <w:szCs w:val="32"/>
          <w:highlight w:val="none"/>
        </w:rPr>
        <w:t>17.1投标人在投标截止时间前，可以对所递交的投标文件进行补充、修改或者撤回，并书面通知招标采购单位。补充、修改的内容应当按招标文件要求签署、盖章，并作为投标文件的组成部分。在投标截止时点之后，投标人不得对其投标文件做任何修改和补充。</w:t>
      </w:r>
    </w:p>
    <w:p w14:paraId="622DD501">
      <w:pPr>
        <w:tabs>
          <w:tab w:val="left" w:pos="7740"/>
        </w:tabs>
        <w:autoSpaceDE w:val="0"/>
        <w:autoSpaceDN w:val="0"/>
        <w:adjustRightInd w:val="0"/>
        <w:snapToGrid w:val="0"/>
        <w:spacing w:before="3" w:line="360" w:lineRule="auto"/>
        <w:ind w:firstLine="480" w:firstLineChars="200"/>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17.2投标人在递交投标文件后，可以撤回其投标，但投标人必须在规定的投标截止时点前以书面形式告知招标采购单位。从投标截止期至投标人承诺的投标有 效期内，投标人不得撤回其投标，否则其投标保证金将被没收。</w:t>
      </w:r>
    </w:p>
    <w:p w14:paraId="2664A627">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17.3投标人所提交的投标文件在评标结束后，无论中标与否都不退还。</w:t>
      </w:r>
    </w:p>
    <w:p w14:paraId="049C330A">
      <w:pPr>
        <w:pStyle w:val="5"/>
        <w:spacing w:before="40" w:after="40" w:line="360" w:lineRule="auto"/>
        <w:rPr>
          <w:rFonts w:hint="eastAsia" w:ascii="宋体" w:hAnsi="宋体" w:eastAsia="宋体" w:cs="宋体"/>
          <w:sz w:val="28"/>
          <w:szCs w:val="28"/>
          <w:highlight w:val="none"/>
        </w:rPr>
      </w:pPr>
      <w:bookmarkStart w:id="101" w:name="_Toc259090957"/>
      <w:bookmarkStart w:id="102" w:name="_Toc462677203"/>
      <w:bookmarkStart w:id="103" w:name="_Toc70068621"/>
      <w:bookmarkStart w:id="104" w:name="_Toc67046872"/>
      <w:r>
        <w:rPr>
          <w:rFonts w:hint="eastAsia" w:ascii="宋体" w:hAnsi="宋体" w:eastAsia="宋体" w:cs="宋体"/>
          <w:sz w:val="28"/>
          <w:szCs w:val="28"/>
          <w:highlight w:val="none"/>
        </w:rPr>
        <w:t>（五）开标、评标、定标</w:t>
      </w:r>
      <w:bookmarkEnd w:id="101"/>
      <w:bookmarkEnd w:id="102"/>
      <w:bookmarkEnd w:id="103"/>
      <w:bookmarkEnd w:id="104"/>
    </w:p>
    <w:p w14:paraId="46445E64">
      <w:pPr>
        <w:pStyle w:val="6"/>
        <w:spacing w:before="100" w:after="0" w:line="360" w:lineRule="auto"/>
        <w:rPr>
          <w:rFonts w:hint="eastAsia" w:ascii="宋体" w:hAnsi="宋体" w:eastAsia="宋体" w:cs="宋体"/>
          <w:sz w:val="24"/>
          <w:szCs w:val="24"/>
          <w:highlight w:val="none"/>
        </w:rPr>
      </w:pPr>
      <w:bookmarkStart w:id="105" w:name="_Toc6322257"/>
      <w:bookmarkStart w:id="106" w:name="_Toc462677204"/>
      <w:bookmarkStart w:id="107" w:name="_Toc67046873"/>
      <w:bookmarkStart w:id="108" w:name="_Toc259090958"/>
      <w:r>
        <w:rPr>
          <w:rFonts w:hint="eastAsia" w:ascii="宋体" w:hAnsi="宋体" w:eastAsia="宋体" w:cs="宋体"/>
          <w:sz w:val="24"/>
          <w:szCs w:val="24"/>
          <w:highlight w:val="none"/>
        </w:rPr>
        <w:t>18．开标</w:t>
      </w:r>
      <w:bookmarkEnd w:id="105"/>
      <w:bookmarkEnd w:id="106"/>
      <w:bookmarkEnd w:id="107"/>
      <w:bookmarkEnd w:id="108"/>
    </w:p>
    <w:p w14:paraId="0B5633FB">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1</w:t>
      </w:r>
      <w:r>
        <w:rPr>
          <w:rFonts w:hAnsi="宋体" w:eastAsia="宋体" w:cs="宋体"/>
          <w:sz w:val="24"/>
          <w:szCs w:val="32"/>
          <w:highlight w:val="none"/>
        </w:rPr>
        <w:t>8</w:t>
      </w:r>
      <w:r>
        <w:rPr>
          <w:rFonts w:hint="eastAsia" w:hAnsi="宋体" w:eastAsia="宋体" w:cs="宋体"/>
          <w:sz w:val="24"/>
          <w:szCs w:val="32"/>
          <w:highlight w:val="none"/>
        </w:rPr>
        <w:t>.1 招标采购单位在《投标人须知前附表》中规定的日期、时间和地点组织公开开标。开标由采购人或者采购代理机构主持，并邀请所有投标人代表参加。参加开标的代表应签名报到以证明其出席。该代表人可以是法定代表人或授权代表人或其它代表人。</w:t>
      </w:r>
    </w:p>
    <w:p w14:paraId="488F8BCF">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1</w:t>
      </w:r>
      <w:r>
        <w:rPr>
          <w:rFonts w:hAnsi="宋体" w:eastAsia="宋体" w:cs="宋体"/>
          <w:sz w:val="24"/>
          <w:szCs w:val="32"/>
          <w:highlight w:val="none"/>
        </w:rPr>
        <w:t>8</w:t>
      </w:r>
      <w:r>
        <w:rPr>
          <w:rFonts w:hint="eastAsia" w:hAnsi="宋体" w:eastAsia="宋体" w:cs="宋体"/>
          <w:sz w:val="24"/>
          <w:szCs w:val="32"/>
          <w:highlight w:val="none"/>
        </w:rPr>
        <w:t xml:space="preserve">.2 开标时，由投标人或者其推选的代表检查投标文件的密封情况；经确认无误后，由采购人或者采购代理机构工作人员当众拆封，宣布投标人名称、投标价格和招标文件规定的需要宣布的其他内容。 </w:t>
      </w:r>
    </w:p>
    <w:p w14:paraId="540FE30E">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1</w:t>
      </w:r>
      <w:r>
        <w:rPr>
          <w:rFonts w:hAnsi="宋体" w:eastAsia="宋体" w:cs="宋体"/>
          <w:sz w:val="24"/>
          <w:szCs w:val="32"/>
          <w:highlight w:val="none"/>
        </w:rPr>
        <w:t>8</w:t>
      </w:r>
      <w:r>
        <w:rPr>
          <w:rFonts w:hint="eastAsia" w:hAnsi="宋体" w:eastAsia="宋体" w:cs="宋体"/>
          <w:sz w:val="24"/>
          <w:szCs w:val="32"/>
          <w:highlight w:val="none"/>
        </w:rPr>
        <w:t>.3 投标人不足3家的，不得开标。采购代理机构应在投标截止时间后当场退还投标文件，并与投标人办理退还手续。</w:t>
      </w:r>
    </w:p>
    <w:p w14:paraId="4509D292">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1</w:t>
      </w:r>
      <w:r>
        <w:rPr>
          <w:rFonts w:hAnsi="宋体" w:eastAsia="宋体" w:cs="宋体"/>
          <w:sz w:val="24"/>
          <w:szCs w:val="32"/>
          <w:highlight w:val="none"/>
        </w:rPr>
        <w:t>8</w:t>
      </w:r>
      <w:r>
        <w:rPr>
          <w:rFonts w:hint="eastAsia" w:hAnsi="宋体" w:eastAsia="宋体" w:cs="宋体"/>
          <w:sz w:val="24"/>
          <w:szCs w:val="32"/>
          <w:highlight w:val="none"/>
        </w:rPr>
        <w:t xml:space="preserve">.4 开标过程应当由采购人或者采购代理机构负责记录，由参加开标的各投标人代表和相关工作人员签字确认后随采购文件一并存档。 </w:t>
      </w:r>
    </w:p>
    <w:p w14:paraId="774670F7">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1</w:t>
      </w:r>
      <w:r>
        <w:rPr>
          <w:rFonts w:hAnsi="宋体" w:eastAsia="宋体" w:cs="宋体"/>
          <w:sz w:val="24"/>
          <w:szCs w:val="32"/>
          <w:highlight w:val="none"/>
        </w:rPr>
        <w:t>8</w:t>
      </w:r>
      <w:r>
        <w:rPr>
          <w:rFonts w:hint="eastAsia" w:hAnsi="宋体" w:eastAsia="宋体" w:cs="宋体"/>
          <w:sz w:val="24"/>
          <w:szCs w:val="32"/>
          <w:highlight w:val="none"/>
        </w:rPr>
        <w:t xml:space="preserve">.5 投标人代表对开标过程和开标记录有疑义，以及认为采购人、采购代理机构相关工作人员有需要回避的情形的，应当场提出询问或者回避申请。采购人、采购代理机构对投标人代表提出的询问或者回避申请应当及时处理。 </w:t>
      </w:r>
    </w:p>
    <w:p w14:paraId="7633A09C">
      <w:pPr>
        <w:pStyle w:val="13"/>
        <w:adjustRightInd w:val="0"/>
        <w:snapToGrid w:val="0"/>
        <w:spacing w:line="360" w:lineRule="auto"/>
        <w:ind w:firstLine="480" w:firstLineChars="200"/>
        <w:rPr>
          <w:rFonts w:hint="eastAsia" w:hAnsi="宋体" w:eastAsia="宋体" w:cs="宋体"/>
          <w:kern w:val="0"/>
          <w:sz w:val="24"/>
          <w:szCs w:val="32"/>
          <w:highlight w:val="none"/>
        </w:rPr>
      </w:pPr>
      <w:r>
        <w:rPr>
          <w:rFonts w:hint="eastAsia" w:hAnsi="宋体" w:eastAsia="宋体" w:cs="宋体"/>
          <w:sz w:val="24"/>
          <w:szCs w:val="32"/>
          <w:highlight w:val="none"/>
        </w:rPr>
        <w:t>1</w:t>
      </w:r>
      <w:r>
        <w:rPr>
          <w:rFonts w:hAnsi="宋体" w:eastAsia="宋体" w:cs="宋体"/>
          <w:sz w:val="24"/>
          <w:szCs w:val="32"/>
          <w:highlight w:val="none"/>
        </w:rPr>
        <w:t>8</w:t>
      </w:r>
      <w:r>
        <w:rPr>
          <w:rFonts w:hint="eastAsia" w:hAnsi="宋体" w:eastAsia="宋体" w:cs="宋体"/>
          <w:sz w:val="24"/>
          <w:szCs w:val="32"/>
          <w:highlight w:val="none"/>
        </w:rPr>
        <w:t>.6 投标人未参加开标的，视同认可开标结果。</w:t>
      </w:r>
    </w:p>
    <w:p w14:paraId="437A94EC">
      <w:pPr>
        <w:pStyle w:val="6"/>
        <w:spacing w:before="100" w:after="0" w:line="360" w:lineRule="auto"/>
        <w:rPr>
          <w:rFonts w:hint="eastAsia" w:ascii="宋体" w:hAnsi="宋体" w:eastAsia="宋体" w:cs="宋体"/>
          <w:sz w:val="24"/>
          <w:szCs w:val="24"/>
          <w:highlight w:val="none"/>
        </w:rPr>
      </w:pPr>
      <w:bookmarkStart w:id="109" w:name="_Toc462677205"/>
      <w:bookmarkStart w:id="110" w:name="_Toc67046874"/>
      <w:bookmarkStart w:id="111" w:name="_Toc259090959"/>
      <w:bookmarkStart w:id="112" w:name="_Toc6322258"/>
      <w:r>
        <w:rPr>
          <w:rFonts w:hint="eastAsia" w:ascii="宋体" w:hAnsi="宋体" w:eastAsia="宋体" w:cs="宋体"/>
          <w:sz w:val="24"/>
          <w:szCs w:val="24"/>
          <w:highlight w:val="none"/>
        </w:rPr>
        <w:t>19．评标委员会</w:t>
      </w:r>
      <w:bookmarkEnd w:id="109"/>
      <w:bookmarkEnd w:id="110"/>
      <w:bookmarkEnd w:id="111"/>
      <w:bookmarkEnd w:id="112"/>
    </w:p>
    <w:p w14:paraId="19A08AB3">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19.1 评标由招标采购单位依照政府采购法律、法规、规章、政策的规定，组建的评标委员会负责。评标委员会成员由采购人代表和技术、经济等方面的评审专家组成，采购人代表人数、专家人数及专业构成按政府采购规定确定。评标委员会成员依法从政府采购专家库中随机抽取。本项目评标委员会组成详见《投标人须知前附表》。</w:t>
      </w:r>
    </w:p>
    <w:p w14:paraId="75BDA010">
      <w:pPr>
        <w:pStyle w:val="6"/>
        <w:spacing w:before="100" w:after="0" w:line="360" w:lineRule="auto"/>
        <w:rPr>
          <w:rFonts w:hint="eastAsia" w:ascii="宋体" w:hAnsi="宋体" w:eastAsia="宋体" w:cs="宋体"/>
          <w:sz w:val="24"/>
          <w:szCs w:val="24"/>
          <w:highlight w:val="none"/>
        </w:rPr>
      </w:pPr>
      <w:bookmarkStart w:id="113" w:name="_Toc6322259"/>
      <w:bookmarkStart w:id="114" w:name="_Toc502752781"/>
      <w:bookmarkStart w:id="115" w:name="_Toc534461083"/>
      <w:bookmarkStart w:id="116" w:name="_Toc513018368"/>
      <w:bookmarkStart w:id="117" w:name="_Toc503426802"/>
      <w:bookmarkStart w:id="118" w:name="_Toc67046875"/>
      <w:r>
        <w:rPr>
          <w:rFonts w:hint="eastAsia" w:ascii="宋体" w:hAnsi="宋体" w:eastAsia="宋体" w:cs="宋体"/>
          <w:sz w:val="24"/>
          <w:szCs w:val="24"/>
          <w:highlight w:val="none"/>
        </w:rPr>
        <w:t>20．投标文件</w:t>
      </w:r>
      <w:bookmarkEnd w:id="113"/>
      <w:bookmarkEnd w:id="114"/>
      <w:bookmarkEnd w:id="115"/>
      <w:bookmarkEnd w:id="116"/>
      <w:bookmarkEnd w:id="117"/>
      <w:r>
        <w:rPr>
          <w:rFonts w:hint="eastAsia" w:ascii="宋体" w:hAnsi="宋体" w:eastAsia="宋体" w:cs="宋体"/>
          <w:sz w:val="24"/>
          <w:szCs w:val="24"/>
          <w:highlight w:val="none"/>
        </w:rPr>
        <w:t>的资格审查与符合性审查</w:t>
      </w:r>
      <w:bookmarkEnd w:id="118"/>
    </w:p>
    <w:p w14:paraId="0F597A56">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 xml:space="preserve">20.1 </w:t>
      </w:r>
      <w:bookmarkStart w:id="119" w:name="_Hlk15293713"/>
      <w:r>
        <w:rPr>
          <w:rFonts w:hint="eastAsia" w:hAnsi="宋体" w:eastAsia="宋体" w:cs="宋体"/>
          <w:sz w:val="24"/>
          <w:szCs w:val="32"/>
          <w:highlight w:val="none"/>
        </w:rPr>
        <w:t>资格审查与符合性审查</w:t>
      </w:r>
      <w:bookmarkEnd w:id="119"/>
      <w:r>
        <w:rPr>
          <w:rFonts w:hint="eastAsia" w:hAnsi="宋体" w:eastAsia="宋体" w:cs="宋体"/>
          <w:sz w:val="24"/>
          <w:szCs w:val="32"/>
          <w:highlight w:val="none"/>
        </w:rPr>
        <w:t>。</w:t>
      </w:r>
    </w:p>
    <w:p w14:paraId="35DE1EFA">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20.1.1 资格审查。依据法律法规和招标文件的规定，由采购人或者采购代理机构依法对投标人的资格进行审查，详见《投标人须知前附表》、《资格审查表》。对初步被认定为资格审查不合格的，应实行及时告知投标当事人，以让其核证、澄清事实。未通过资格审查的投标人，不进入符合性审查。合格投标人不足3家的，不得评标。</w:t>
      </w:r>
    </w:p>
    <w:p w14:paraId="4A0DBA60">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20.1.2 符合性审查。评标委员会对符合资格的投标人的投标文件进行符合性审查，详见《投标人须知前附表》、《符合性审查表》，以确定其是否满足招标文件的实质性要求。评标委员会对初步被认定为符合性审查不合格或无效投标者应实行及时告知，由评标委员会组长将集体意见现场及时告知投标当事人，以让其核证、澄清事实。未通过符合性审查的投标人，不进入技术、商务和价格评审。</w:t>
      </w:r>
    </w:p>
    <w:p w14:paraId="15E028E7">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 xml:space="preserve">20.1.3 评标委员会决定投标文件的响应程度只依据投标文件本身的真实无误的内容，而不依据外部的证据。但投标文件有不真实、不正确内容的除外。 </w:t>
      </w:r>
    </w:p>
    <w:p w14:paraId="40B3099A">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20.2 采购人或采购代理机构将按下列要求查询供应商的信用记录。</w:t>
      </w:r>
    </w:p>
    <w:p w14:paraId="028E0859">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20.2.1供应商在中国政府采购网（www.ccgp.gov.cn）被列入政府采购严重违法失信行为记录名单，或在“信用中国”网站（www.creditchina.gov.cn）被列入失信被执行人、重大税收违法失信主体，以及存在《中华人民共和国政府采购法实施条例》第十九条规定的行政处罚记录。</w:t>
      </w:r>
    </w:p>
    <w:p w14:paraId="3CAC1DC6">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以联合体形式进行响应的，联合体任何成员存在以上不良信用记录的，联合体其响应文件将被认定为无效响应。</w:t>
      </w:r>
    </w:p>
    <w:p w14:paraId="5A67376B">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20.2.2 采购人或采购代理机构将信用记录查询网页打印、签字并存档备查。供应商信用记录以采购人或采购代理机构查询结果为准。供应商自行提供的与网站信息不一致的其他证明材料亦不作为资格审查的依据。</w:t>
      </w:r>
    </w:p>
    <w:p w14:paraId="2A7DA939">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在招标文件规定的查询时间之后，网站信息发生的任何变更均不再作为招标依据。</w:t>
      </w:r>
    </w:p>
    <w:p w14:paraId="2C73A5C8">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供应商在自行提供的与网站信息不一致的其他证明材料亦不作为资格审查依据。</w:t>
      </w:r>
    </w:p>
    <w:p w14:paraId="52995480">
      <w:pPr>
        <w:pStyle w:val="6"/>
        <w:spacing w:before="100" w:after="0" w:line="360" w:lineRule="auto"/>
        <w:rPr>
          <w:rFonts w:hint="eastAsia" w:ascii="宋体" w:hAnsi="宋体" w:eastAsia="宋体" w:cs="宋体"/>
          <w:sz w:val="24"/>
          <w:szCs w:val="24"/>
          <w:highlight w:val="none"/>
        </w:rPr>
      </w:pPr>
      <w:bookmarkStart w:id="120" w:name="_Toc6322260"/>
      <w:bookmarkStart w:id="121" w:name="_Toc513018369"/>
      <w:bookmarkStart w:id="122" w:name="_Toc67046876"/>
      <w:bookmarkStart w:id="123" w:name="_Toc534461084"/>
      <w:bookmarkStart w:id="124" w:name="_Toc502752782"/>
      <w:bookmarkStart w:id="125" w:name="_Toc503426803"/>
      <w:r>
        <w:rPr>
          <w:rFonts w:hint="eastAsia" w:ascii="宋体" w:hAnsi="宋体" w:eastAsia="宋体" w:cs="宋体"/>
          <w:sz w:val="24"/>
          <w:szCs w:val="24"/>
          <w:highlight w:val="none"/>
        </w:rPr>
        <w:t>21．投标文件的澄清</w:t>
      </w:r>
      <w:bookmarkEnd w:id="120"/>
      <w:bookmarkEnd w:id="121"/>
      <w:bookmarkEnd w:id="122"/>
      <w:bookmarkEnd w:id="123"/>
      <w:bookmarkEnd w:id="124"/>
      <w:bookmarkEnd w:id="125"/>
    </w:p>
    <w:p w14:paraId="56B23A76">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21.1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14:paraId="70E97A01">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21.2投标人的澄清、说明或补正将作为投标文件的一部分。</w:t>
      </w:r>
    </w:p>
    <w:p w14:paraId="142CE02F">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21.3投标文件报价出现前后不一致的，按照下列规定修正：</w:t>
      </w:r>
    </w:p>
    <w:p w14:paraId="29FEF332">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（1）投标文件中开标一览表内容与投标文件中相应内容不一致的，以开标一览表为准；</w:t>
      </w:r>
    </w:p>
    <w:p w14:paraId="59B1C188">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（2）大写金额和小写金额不一致的，以大写金额为准；</w:t>
      </w:r>
    </w:p>
    <w:p w14:paraId="6C8BD875">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（3）单价金额小数点或者百分比有明显错位的，以开标一览表的总价为准，并修改单价；</w:t>
      </w:r>
    </w:p>
    <w:p w14:paraId="67440D4B">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（4）总价金额与按单价汇总金额不一致的，以单价金额计算结果为准。</w:t>
      </w:r>
    </w:p>
    <w:p w14:paraId="2D85B8E8">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同时出现两种以上不一致的，按照前款规定的顺序修正。修正后的报价经投标人确认后产生约束力，投标人不确认的，其投标将被认定为投标无效。</w:t>
      </w:r>
    </w:p>
    <w:p w14:paraId="4262061D">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21.4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60F1B82">
      <w:pPr>
        <w:pStyle w:val="6"/>
        <w:spacing w:before="100" w:after="0" w:line="360" w:lineRule="auto"/>
        <w:rPr>
          <w:rFonts w:hint="eastAsia" w:ascii="宋体" w:hAnsi="宋体" w:eastAsia="宋体" w:cs="宋体"/>
          <w:sz w:val="24"/>
          <w:szCs w:val="24"/>
          <w:highlight w:val="none"/>
        </w:rPr>
      </w:pPr>
      <w:bookmarkStart w:id="126" w:name="_Toc534461086"/>
      <w:bookmarkStart w:id="127" w:name="_Toc502752784"/>
      <w:bookmarkStart w:id="128" w:name="_Toc6322262"/>
      <w:bookmarkStart w:id="129" w:name="_Toc67046878"/>
      <w:bookmarkStart w:id="130" w:name="_Toc503426805"/>
      <w:bookmarkStart w:id="131" w:name="_Toc513018371"/>
      <w:r>
        <w:rPr>
          <w:rFonts w:hint="eastAsia" w:ascii="宋体" w:hAnsi="宋体" w:eastAsia="宋体" w:cs="宋体"/>
          <w:sz w:val="24"/>
          <w:szCs w:val="24"/>
          <w:highlight w:val="none"/>
        </w:rPr>
        <w:t>22．</w:t>
      </w:r>
      <w:bookmarkEnd w:id="126"/>
      <w:bookmarkEnd w:id="127"/>
      <w:bookmarkEnd w:id="128"/>
      <w:bookmarkEnd w:id="129"/>
      <w:bookmarkEnd w:id="130"/>
      <w:bookmarkEnd w:id="131"/>
      <w:r>
        <w:rPr>
          <w:rFonts w:hint="eastAsia" w:ascii="宋体" w:hAnsi="宋体" w:eastAsia="宋体" w:cs="宋体"/>
          <w:sz w:val="24"/>
          <w:szCs w:val="24"/>
          <w:highlight w:val="none"/>
        </w:rPr>
        <w:t>投标无效</w:t>
      </w:r>
    </w:p>
    <w:p w14:paraId="6F166128">
      <w:pPr>
        <w:spacing w:line="360" w:lineRule="auto"/>
        <w:rPr>
          <w:rFonts w:hint="eastAsia" w:ascii="宋体" w:hAnsi="宋体" w:eastAsia="宋体" w:cs="宋体"/>
          <w:sz w:val="24"/>
          <w:szCs w:val="32"/>
          <w:highlight w:val="none"/>
        </w:rPr>
      </w:pPr>
      <w:r>
        <w:rPr>
          <w:rFonts w:ascii="宋体" w:hAnsi="宋体" w:eastAsia="宋体" w:cs="宋体"/>
          <w:sz w:val="24"/>
          <w:szCs w:val="32"/>
          <w:highlight w:val="none"/>
        </w:rPr>
        <w:t>2</w:t>
      </w:r>
      <w:r>
        <w:rPr>
          <w:rFonts w:hint="eastAsia" w:ascii="宋体" w:hAnsi="宋体" w:eastAsia="宋体" w:cs="宋体"/>
          <w:sz w:val="24"/>
          <w:szCs w:val="32"/>
          <w:highlight w:val="none"/>
        </w:rPr>
        <w:t>2</w:t>
      </w:r>
      <w:r>
        <w:rPr>
          <w:rFonts w:ascii="宋体" w:hAnsi="宋体" w:eastAsia="宋体" w:cs="宋体"/>
          <w:sz w:val="24"/>
          <w:szCs w:val="32"/>
          <w:highlight w:val="none"/>
        </w:rPr>
        <w:t>.1在比较与评价之前，根据本须知的规定，</w:t>
      </w:r>
      <w:r>
        <w:rPr>
          <w:rFonts w:hint="eastAsia" w:ascii="宋体" w:hAnsi="宋体" w:eastAsia="宋体" w:cs="宋体"/>
          <w:sz w:val="24"/>
          <w:szCs w:val="32"/>
          <w:highlight w:val="none"/>
        </w:rPr>
        <w:t>评标委员会</w:t>
      </w:r>
      <w:r>
        <w:rPr>
          <w:rFonts w:ascii="宋体" w:hAnsi="宋体" w:eastAsia="宋体" w:cs="宋体"/>
          <w:sz w:val="24"/>
          <w:szCs w:val="32"/>
          <w:highlight w:val="none"/>
        </w:rPr>
        <w:t>将审查每份</w:t>
      </w:r>
      <w:r>
        <w:rPr>
          <w:rFonts w:hint="eastAsia" w:ascii="宋体" w:hAnsi="宋体" w:eastAsia="宋体" w:cs="宋体"/>
          <w:sz w:val="24"/>
          <w:szCs w:val="32"/>
          <w:highlight w:val="none"/>
        </w:rPr>
        <w:t>投标</w:t>
      </w:r>
      <w:r>
        <w:rPr>
          <w:rFonts w:ascii="宋体" w:hAnsi="宋体" w:eastAsia="宋体" w:cs="宋体"/>
          <w:sz w:val="24"/>
          <w:szCs w:val="32"/>
          <w:highlight w:val="none"/>
        </w:rPr>
        <w:t>文件是否实质上</w:t>
      </w:r>
      <w:r>
        <w:rPr>
          <w:rFonts w:hint="eastAsia" w:ascii="宋体" w:hAnsi="宋体" w:eastAsia="宋体" w:cs="宋体"/>
          <w:sz w:val="24"/>
          <w:szCs w:val="32"/>
          <w:highlight w:val="none"/>
        </w:rPr>
        <w:t>响应</w:t>
      </w:r>
      <w:r>
        <w:rPr>
          <w:rFonts w:ascii="宋体" w:hAnsi="宋体" w:eastAsia="宋体" w:cs="宋体"/>
          <w:sz w:val="24"/>
          <w:szCs w:val="32"/>
          <w:highlight w:val="none"/>
        </w:rPr>
        <w:t>了</w:t>
      </w:r>
      <w:r>
        <w:rPr>
          <w:rFonts w:hint="eastAsia" w:ascii="宋体" w:hAnsi="宋体" w:eastAsia="宋体" w:cs="宋体"/>
          <w:sz w:val="24"/>
          <w:szCs w:val="32"/>
          <w:highlight w:val="none"/>
        </w:rPr>
        <w:t>招标</w:t>
      </w:r>
      <w:r>
        <w:rPr>
          <w:rFonts w:ascii="宋体" w:hAnsi="宋体" w:eastAsia="宋体" w:cs="宋体"/>
          <w:sz w:val="24"/>
          <w:szCs w:val="32"/>
          <w:highlight w:val="none"/>
        </w:rPr>
        <w:t>文件的要求。</w:t>
      </w:r>
    </w:p>
    <w:p w14:paraId="78C28468">
      <w:pPr>
        <w:spacing w:line="360" w:lineRule="auto"/>
        <w:ind w:firstLine="480" w:firstLineChars="200"/>
        <w:rPr>
          <w:rFonts w:hint="eastAsia" w:ascii="宋体" w:hAnsi="宋体" w:eastAsia="宋体" w:cs="宋体"/>
          <w:sz w:val="24"/>
          <w:szCs w:val="32"/>
          <w:highlight w:val="none"/>
        </w:rPr>
      </w:pPr>
      <w:r>
        <w:rPr>
          <w:rFonts w:ascii="宋体" w:hAnsi="宋体" w:eastAsia="宋体" w:cs="宋体"/>
          <w:sz w:val="24"/>
          <w:szCs w:val="32"/>
          <w:highlight w:val="none"/>
        </w:rPr>
        <w:t>实质性要求是指</w:t>
      </w:r>
      <w:r>
        <w:rPr>
          <w:rFonts w:hint="eastAsia" w:ascii="宋体" w:hAnsi="宋体" w:eastAsia="宋体" w:cs="宋体"/>
          <w:sz w:val="24"/>
          <w:szCs w:val="32"/>
          <w:highlight w:val="none"/>
        </w:rPr>
        <w:t>招标</w:t>
      </w:r>
      <w:r>
        <w:rPr>
          <w:rFonts w:ascii="宋体" w:hAnsi="宋体" w:eastAsia="宋体" w:cs="宋体"/>
          <w:sz w:val="24"/>
          <w:szCs w:val="32"/>
          <w:highlight w:val="none"/>
        </w:rPr>
        <w:t>文件中带有★号标识内容（包括本级及其下级编号中所有内容）等文字说明的要求。</w:t>
      </w:r>
    </w:p>
    <w:p w14:paraId="03765298">
      <w:pPr>
        <w:spacing w:line="360" w:lineRule="auto"/>
        <w:ind w:firstLine="480" w:firstLineChars="200"/>
        <w:rPr>
          <w:rFonts w:hint="eastAsia" w:ascii="宋体" w:hAnsi="宋体" w:eastAsia="宋体" w:cs="宋体"/>
          <w:sz w:val="24"/>
          <w:szCs w:val="32"/>
          <w:highlight w:val="none"/>
        </w:rPr>
      </w:pPr>
      <w:r>
        <w:rPr>
          <w:rFonts w:ascii="宋体" w:hAnsi="宋体" w:eastAsia="宋体" w:cs="宋体"/>
          <w:sz w:val="24"/>
          <w:szCs w:val="32"/>
          <w:highlight w:val="none"/>
        </w:rPr>
        <w:t>对</w:t>
      </w:r>
      <w:r>
        <w:rPr>
          <w:rFonts w:hint="eastAsia" w:ascii="宋体" w:hAnsi="宋体" w:eastAsia="宋体" w:cs="宋体"/>
          <w:sz w:val="24"/>
          <w:szCs w:val="32"/>
          <w:highlight w:val="none"/>
        </w:rPr>
        <w:t>招标</w:t>
      </w:r>
      <w:r>
        <w:rPr>
          <w:rFonts w:ascii="宋体" w:hAnsi="宋体" w:eastAsia="宋体" w:cs="宋体"/>
          <w:sz w:val="24"/>
          <w:szCs w:val="32"/>
          <w:highlight w:val="none"/>
        </w:rPr>
        <w:t>文件的实质性要求进行响应是指与</w:t>
      </w:r>
      <w:r>
        <w:rPr>
          <w:rFonts w:hint="eastAsia" w:ascii="宋体" w:hAnsi="宋体" w:eastAsia="宋体" w:cs="宋体"/>
          <w:sz w:val="24"/>
          <w:szCs w:val="32"/>
          <w:highlight w:val="none"/>
        </w:rPr>
        <w:t>招标</w:t>
      </w:r>
      <w:r>
        <w:rPr>
          <w:rFonts w:ascii="宋体" w:hAnsi="宋体" w:eastAsia="宋体" w:cs="宋体"/>
          <w:sz w:val="24"/>
          <w:szCs w:val="32"/>
          <w:highlight w:val="none"/>
        </w:rPr>
        <w:t>文件中带有★号标识内容的文字说明、条款、条件和规格等要求相符。</w:t>
      </w:r>
    </w:p>
    <w:p w14:paraId="60D57CD7">
      <w:pPr>
        <w:spacing w:line="360" w:lineRule="auto"/>
        <w:ind w:firstLine="480" w:firstLineChars="200"/>
        <w:rPr>
          <w:rFonts w:hint="eastAsia" w:ascii="宋体" w:hAnsi="宋体" w:eastAsia="宋体" w:cs="宋体"/>
          <w:sz w:val="24"/>
          <w:szCs w:val="32"/>
          <w:highlight w:val="none"/>
        </w:rPr>
      </w:pPr>
      <w:r>
        <w:rPr>
          <w:rFonts w:ascii="宋体" w:hAnsi="宋体" w:eastAsia="宋体" w:cs="宋体"/>
          <w:sz w:val="24"/>
          <w:szCs w:val="32"/>
          <w:highlight w:val="none"/>
        </w:rPr>
        <w:t>如果</w:t>
      </w:r>
      <w:r>
        <w:rPr>
          <w:rFonts w:hint="eastAsia" w:ascii="宋体" w:hAnsi="宋体" w:eastAsia="宋体" w:cs="宋体"/>
          <w:sz w:val="24"/>
          <w:szCs w:val="32"/>
          <w:highlight w:val="none"/>
        </w:rPr>
        <w:t>投标</w:t>
      </w:r>
      <w:r>
        <w:rPr>
          <w:rFonts w:ascii="宋体" w:hAnsi="宋体" w:eastAsia="宋体" w:cs="宋体"/>
          <w:sz w:val="24"/>
          <w:szCs w:val="32"/>
          <w:highlight w:val="none"/>
        </w:rPr>
        <w:t>文件没有对</w:t>
      </w:r>
      <w:r>
        <w:rPr>
          <w:rFonts w:hint="eastAsia" w:ascii="宋体" w:hAnsi="宋体" w:eastAsia="宋体" w:cs="宋体"/>
          <w:sz w:val="24"/>
          <w:szCs w:val="32"/>
          <w:highlight w:val="none"/>
        </w:rPr>
        <w:t>招标</w:t>
      </w:r>
      <w:r>
        <w:rPr>
          <w:rFonts w:ascii="宋体" w:hAnsi="宋体" w:eastAsia="宋体" w:cs="宋体"/>
          <w:sz w:val="24"/>
          <w:szCs w:val="32"/>
          <w:highlight w:val="none"/>
        </w:rPr>
        <w:t>文件的实质性要求进行响应，将作为无效</w:t>
      </w:r>
      <w:r>
        <w:rPr>
          <w:rFonts w:hint="eastAsia" w:ascii="宋体" w:hAnsi="宋体" w:eastAsia="宋体" w:cs="宋体"/>
          <w:sz w:val="24"/>
          <w:szCs w:val="32"/>
          <w:highlight w:val="none"/>
        </w:rPr>
        <w:t>投标</w:t>
      </w:r>
      <w:r>
        <w:rPr>
          <w:rFonts w:ascii="宋体" w:hAnsi="宋体" w:eastAsia="宋体" w:cs="宋体"/>
          <w:sz w:val="24"/>
          <w:szCs w:val="32"/>
          <w:highlight w:val="none"/>
        </w:rPr>
        <w:t>处理，供应商不得再对</w:t>
      </w:r>
      <w:r>
        <w:rPr>
          <w:rFonts w:hint="eastAsia" w:ascii="宋体" w:hAnsi="宋体" w:eastAsia="宋体" w:cs="宋体"/>
          <w:sz w:val="24"/>
          <w:szCs w:val="32"/>
          <w:highlight w:val="none"/>
        </w:rPr>
        <w:t>投标</w:t>
      </w:r>
      <w:r>
        <w:rPr>
          <w:rFonts w:ascii="宋体" w:hAnsi="宋体" w:eastAsia="宋体" w:cs="宋体"/>
          <w:sz w:val="24"/>
          <w:szCs w:val="32"/>
          <w:highlight w:val="none"/>
        </w:rPr>
        <w:t>文件进行任何修正从而使其</w:t>
      </w:r>
      <w:r>
        <w:rPr>
          <w:rFonts w:hint="eastAsia" w:ascii="宋体" w:hAnsi="宋体" w:eastAsia="宋体" w:cs="宋体"/>
          <w:sz w:val="24"/>
          <w:szCs w:val="32"/>
          <w:highlight w:val="none"/>
        </w:rPr>
        <w:t>投标</w:t>
      </w:r>
      <w:r>
        <w:rPr>
          <w:rFonts w:ascii="宋体" w:hAnsi="宋体" w:eastAsia="宋体" w:cs="宋体"/>
          <w:sz w:val="24"/>
          <w:szCs w:val="32"/>
          <w:highlight w:val="none"/>
        </w:rPr>
        <w:t>成为实质上响应。</w:t>
      </w:r>
    </w:p>
    <w:p w14:paraId="25E1D6A1">
      <w:pPr>
        <w:spacing w:line="360"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rPr>
        <w:t>评标委员会</w:t>
      </w:r>
      <w:r>
        <w:rPr>
          <w:rFonts w:ascii="宋体" w:hAnsi="宋体" w:eastAsia="宋体" w:cs="宋体"/>
          <w:sz w:val="24"/>
          <w:szCs w:val="32"/>
          <w:highlight w:val="none"/>
        </w:rPr>
        <w:t>决定是否实质性响应只根据</w:t>
      </w:r>
      <w:r>
        <w:rPr>
          <w:rFonts w:hint="eastAsia" w:ascii="宋体" w:hAnsi="宋体" w:eastAsia="宋体" w:cs="宋体"/>
          <w:sz w:val="24"/>
          <w:szCs w:val="32"/>
          <w:highlight w:val="none"/>
        </w:rPr>
        <w:t>招标</w:t>
      </w:r>
      <w:r>
        <w:rPr>
          <w:rFonts w:ascii="宋体" w:hAnsi="宋体" w:eastAsia="宋体" w:cs="宋体"/>
          <w:sz w:val="24"/>
          <w:szCs w:val="32"/>
          <w:highlight w:val="none"/>
        </w:rPr>
        <w:t>文件要求、</w:t>
      </w:r>
      <w:r>
        <w:rPr>
          <w:rFonts w:hint="eastAsia" w:ascii="宋体" w:hAnsi="宋体" w:eastAsia="宋体" w:cs="宋体"/>
          <w:sz w:val="24"/>
          <w:szCs w:val="32"/>
          <w:highlight w:val="none"/>
        </w:rPr>
        <w:t>投标</w:t>
      </w:r>
      <w:r>
        <w:rPr>
          <w:rFonts w:ascii="宋体" w:hAnsi="宋体" w:eastAsia="宋体" w:cs="宋体"/>
          <w:sz w:val="24"/>
          <w:szCs w:val="32"/>
          <w:highlight w:val="none"/>
        </w:rPr>
        <w:t>文件内容及财政主管部门指定媒体发布的相关信息。</w:t>
      </w:r>
    </w:p>
    <w:p w14:paraId="4501818A">
      <w:pPr>
        <w:spacing w:line="360" w:lineRule="auto"/>
        <w:rPr>
          <w:rFonts w:hint="eastAsia" w:ascii="宋体" w:hAnsi="宋体" w:eastAsia="宋体" w:cs="宋体"/>
          <w:sz w:val="24"/>
          <w:szCs w:val="32"/>
          <w:highlight w:val="none"/>
        </w:rPr>
      </w:pPr>
      <w:r>
        <w:rPr>
          <w:rFonts w:ascii="宋体" w:hAnsi="宋体" w:eastAsia="宋体" w:cs="宋体"/>
          <w:sz w:val="24"/>
          <w:szCs w:val="32"/>
          <w:highlight w:val="none"/>
        </w:rPr>
        <w:t>2</w:t>
      </w:r>
      <w:r>
        <w:rPr>
          <w:rFonts w:hint="eastAsia" w:ascii="宋体" w:hAnsi="宋体" w:eastAsia="宋体" w:cs="宋体"/>
          <w:sz w:val="24"/>
          <w:szCs w:val="32"/>
          <w:highlight w:val="none"/>
        </w:rPr>
        <w:t>2</w:t>
      </w:r>
      <w:r>
        <w:rPr>
          <w:rFonts w:ascii="宋体" w:hAnsi="宋体" w:eastAsia="宋体" w:cs="宋体"/>
          <w:sz w:val="24"/>
          <w:szCs w:val="32"/>
          <w:highlight w:val="none"/>
        </w:rPr>
        <w:t>.2</w:t>
      </w:r>
      <w:r>
        <w:rPr>
          <w:rFonts w:ascii="宋体" w:hAnsi="宋体" w:eastAsia="宋体" w:cs="宋体"/>
          <w:sz w:val="24"/>
          <w:szCs w:val="32"/>
          <w:highlight w:val="none"/>
        </w:rPr>
        <w:tab/>
      </w:r>
      <w:r>
        <w:rPr>
          <w:rFonts w:ascii="宋体" w:hAnsi="宋体" w:eastAsia="宋体" w:cs="宋体"/>
          <w:sz w:val="24"/>
          <w:szCs w:val="32"/>
          <w:highlight w:val="none"/>
        </w:rPr>
        <w:t>如发现下列情况之一的，将被认定为</w:t>
      </w:r>
      <w:r>
        <w:rPr>
          <w:rFonts w:hint="eastAsia" w:ascii="宋体" w:hAnsi="宋体" w:eastAsia="宋体" w:cs="宋体"/>
          <w:sz w:val="24"/>
          <w:szCs w:val="32"/>
          <w:highlight w:val="none"/>
        </w:rPr>
        <w:t>投标无效</w:t>
      </w:r>
      <w:r>
        <w:rPr>
          <w:rFonts w:ascii="宋体" w:hAnsi="宋体" w:eastAsia="宋体" w:cs="宋体"/>
          <w:sz w:val="24"/>
          <w:szCs w:val="32"/>
          <w:highlight w:val="none"/>
        </w:rPr>
        <w:t>：</w:t>
      </w:r>
    </w:p>
    <w:p w14:paraId="3016D68B">
      <w:pPr>
        <w:spacing w:line="360" w:lineRule="auto"/>
        <w:rPr>
          <w:rFonts w:hint="eastAsia" w:ascii="宋体" w:hAnsi="宋体" w:eastAsia="宋体" w:cs="宋体"/>
          <w:sz w:val="24"/>
          <w:szCs w:val="32"/>
          <w:highlight w:val="none"/>
        </w:rPr>
      </w:pPr>
      <w:r>
        <w:rPr>
          <w:rFonts w:ascii="宋体" w:hAnsi="宋体" w:eastAsia="宋体" w:cs="宋体"/>
          <w:sz w:val="24"/>
          <w:szCs w:val="32"/>
          <w:highlight w:val="none"/>
        </w:rPr>
        <w:t>（1）未按照</w:t>
      </w:r>
      <w:r>
        <w:rPr>
          <w:rFonts w:hint="eastAsia" w:ascii="宋体" w:hAnsi="宋体" w:eastAsia="宋体" w:cs="宋体"/>
          <w:sz w:val="24"/>
          <w:szCs w:val="32"/>
          <w:highlight w:val="none"/>
        </w:rPr>
        <w:t>招标</w:t>
      </w:r>
      <w:r>
        <w:rPr>
          <w:rFonts w:ascii="宋体" w:hAnsi="宋体" w:eastAsia="宋体" w:cs="宋体"/>
          <w:sz w:val="24"/>
          <w:szCs w:val="32"/>
          <w:highlight w:val="none"/>
        </w:rPr>
        <w:t>文件规定要求签署、盖章的；</w:t>
      </w:r>
    </w:p>
    <w:p w14:paraId="52443FDF">
      <w:pPr>
        <w:spacing w:line="360" w:lineRule="auto"/>
        <w:rPr>
          <w:rFonts w:hint="eastAsia" w:ascii="宋体" w:hAnsi="宋体" w:eastAsia="宋体" w:cs="宋体"/>
          <w:sz w:val="24"/>
          <w:szCs w:val="32"/>
          <w:highlight w:val="none"/>
        </w:rPr>
      </w:pPr>
      <w:r>
        <w:rPr>
          <w:rFonts w:ascii="宋体" w:hAnsi="宋体" w:eastAsia="宋体" w:cs="宋体"/>
          <w:sz w:val="24"/>
          <w:szCs w:val="32"/>
          <w:highlight w:val="none"/>
        </w:rPr>
        <w:t>（2）未按</w:t>
      </w:r>
      <w:r>
        <w:rPr>
          <w:rFonts w:hint="eastAsia" w:ascii="宋体" w:hAnsi="宋体" w:eastAsia="宋体" w:cs="宋体"/>
          <w:sz w:val="24"/>
          <w:szCs w:val="32"/>
          <w:highlight w:val="none"/>
        </w:rPr>
        <w:t>招标</w:t>
      </w:r>
      <w:r>
        <w:rPr>
          <w:rFonts w:ascii="宋体" w:hAnsi="宋体" w:eastAsia="宋体" w:cs="宋体"/>
          <w:sz w:val="24"/>
          <w:szCs w:val="32"/>
          <w:highlight w:val="none"/>
        </w:rPr>
        <w:t>文件的规定提交</w:t>
      </w:r>
      <w:r>
        <w:rPr>
          <w:rFonts w:hint="eastAsia" w:ascii="宋体" w:hAnsi="宋体" w:eastAsia="宋体" w:cs="宋体"/>
          <w:sz w:val="24"/>
          <w:szCs w:val="32"/>
          <w:highlight w:val="none"/>
        </w:rPr>
        <w:t>投标</w:t>
      </w:r>
      <w:r>
        <w:rPr>
          <w:rFonts w:ascii="宋体" w:hAnsi="宋体" w:eastAsia="宋体" w:cs="宋体"/>
          <w:sz w:val="24"/>
          <w:szCs w:val="32"/>
          <w:highlight w:val="none"/>
        </w:rPr>
        <w:t>保证金的；</w:t>
      </w:r>
    </w:p>
    <w:p w14:paraId="4BCF7447">
      <w:pPr>
        <w:spacing w:line="360" w:lineRule="auto"/>
        <w:rPr>
          <w:rFonts w:hint="eastAsia" w:ascii="宋体" w:hAnsi="宋体" w:eastAsia="宋体" w:cs="宋体"/>
          <w:sz w:val="24"/>
          <w:szCs w:val="32"/>
          <w:highlight w:val="none"/>
        </w:rPr>
      </w:pPr>
      <w:r>
        <w:rPr>
          <w:rFonts w:ascii="宋体" w:hAnsi="宋体" w:eastAsia="宋体" w:cs="宋体"/>
          <w:sz w:val="24"/>
          <w:szCs w:val="32"/>
          <w:highlight w:val="none"/>
        </w:rPr>
        <w:t>（3）不具备</w:t>
      </w:r>
      <w:r>
        <w:rPr>
          <w:rFonts w:hint="eastAsia" w:ascii="宋体" w:hAnsi="宋体" w:eastAsia="宋体" w:cs="宋体"/>
          <w:sz w:val="24"/>
          <w:szCs w:val="32"/>
          <w:highlight w:val="none"/>
        </w:rPr>
        <w:t>招标</w:t>
      </w:r>
      <w:r>
        <w:rPr>
          <w:rFonts w:ascii="宋体" w:hAnsi="宋体" w:eastAsia="宋体" w:cs="宋体"/>
          <w:sz w:val="24"/>
          <w:szCs w:val="32"/>
          <w:highlight w:val="none"/>
        </w:rPr>
        <w:t>文件中规定的资格要求的；</w:t>
      </w:r>
    </w:p>
    <w:p w14:paraId="6BC50F0B">
      <w:pPr>
        <w:spacing w:line="360" w:lineRule="auto"/>
        <w:rPr>
          <w:rFonts w:hint="eastAsia" w:ascii="宋体" w:hAnsi="宋体" w:eastAsia="宋体" w:cs="宋体"/>
          <w:sz w:val="24"/>
          <w:szCs w:val="32"/>
          <w:highlight w:val="none"/>
        </w:rPr>
      </w:pPr>
      <w:r>
        <w:rPr>
          <w:rFonts w:ascii="宋体" w:hAnsi="宋体" w:eastAsia="宋体" w:cs="宋体"/>
          <w:sz w:val="24"/>
          <w:szCs w:val="32"/>
          <w:highlight w:val="none"/>
        </w:rPr>
        <w:t>（4）未满足</w:t>
      </w:r>
      <w:r>
        <w:rPr>
          <w:rFonts w:hint="eastAsia" w:ascii="宋体" w:hAnsi="宋体" w:eastAsia="宋体" w:cs="宋体"/>
          <w:sz w:val="24"/>
          <w:szCs w:val="32"/>
          <w:highlight w:val="none"/>
        </w:rPr>
        <w:t>招标</w:t>
      </w:r>
      <w:r>
        <w:rPr>
          <w:rFonts w:ascii="宋体" w:hAnsi="宋体" w:eastAsia="宋体" w:cs="宋体"/>
          <w:sz w:val="24"/>
          <w:szCs w:val="32"/>
          <w:highlight w:val="none"/>
        </w:rPr>
        <w:t>文件商务和技术条款的实质性要求的；</w:t>
      </w:r>
    </w:p>
    <w:p w14:paraId="4764D88C">
      <w:pPr>
        <w:spacing w:line="360" w:lineRule="auto"/>
        <w:rPr>
          <w:rFonts w:hint="eastAsia" w:ascii="宋体" w:hAnsi="宋体" w:eastAsia="宋体" w:cs="宋体"/>
          <w:sz w:val="24"/>
          <w:szCs w:val="32"/>
          <w:highlight w:val="none"/>
        </w:rPr>
      </w:pPr>
      <w:r>
        <w:rPr>
          <w:rFonts w:ascii="宋体" w:hAnsi="宋体" w:eastAsia="宋体" w:cs="宋体"/>
          <w:sz w:val="24"/>
          <w:szCs w:val="32"/>
          <w:highlight w:val="none"/>
        </w:rPr>
        <w:t>（5）</w:t>
      </w:r>
      <w:r>
        <w:rPr>
          <w:rFonts w:hint="eastAsia" w:ascii="宋体" w:hAnsi="宋体" w:eastAsia="宋体" w:cs="宋体"/>
          <w:sz w:val="24"/>
          <w:szCs w:val="32"/>
          <w:highlight w:val="none"/>
        </w:rPr>
        <w:t>评标委员会</w:t>
      </w:r>
      <w:r>
        <w:rPr>
          <w:rFonts w:ascii="宋体" w:hAnsi="宋体" w:eastAsia="宋体" w:cs="宋体"/>
          <w:sz w:val="24"/>
          <w:szCs w:val="32"/>
          <w:highlight w:val="none"/>
        </w:rPr>
        <w:t>认为供应商的报价明显低于其他通过符合性审查供应商的报价，有可能影响履约的，且供应商未按照规定证明其报价合理性的；</w:t>
      </w:r>
    </w:p>
    <w:p w14:paraId="6C35B3BD">
      <w:pPr>
        <w:spacing w:line="360" w:lineRule="auto"/>
        <w:rPr>
          <w:rFonts w:hint="eastAsia" w:ascii="宋体" w:hAnsi="宋体" w:eastAsia="宋体" w:cs="宋体"/>
          <w:sz w:val="24"/>
          <w:szCs w:val="32"/>
          <w:highlight w:val="none"/>
        </w:rPr>
      </w:pPr>
      <w:r>
        <w:rPr>
          <w:rFonts w:ascii="宋体" w:hAnsi="宋体" w:eastAsia="宋体" w:cs="宋体"/>
          <w:sz w:val="24"/>
          <w:szCs w:val="32"/>
          <w:highlight w:val="none"/>
        </w:rPr>
        <w:t>（6）未按采购文件规定提供政府强制采购节能产品的认证证明材料的；</w:t>
      </w:r>
    </w:p>
    <w:p w14:paraId="1FAE46FC">
      <w:pPr>
        <w:spacing w:line="360" w:lineRule="auto"/>
        <w:rPr>
          <w:rFonts w:hint="eastAsia" w:ascii="宋体" w:hAnsi="宋体" w:eastAsia="宋体" w:cs="宋体"/>
          <w:sz w:val="24"/>
          <w:szCs w:val="32"/>
          <w:highlight w:val="none"/>
        </w:rPr>
      </w:pPr>
      <w:r>
        <w:rPr>
          <w:rFonts w:ascii="宋体" w:hAnsi="宋体" w:eastAsia="宋体" w:cs="宋体"/>
          <w:sz w:val="24"/>
          <w:szCs w:val="32"/>
          <w:highlight w:val="none"/>
        </w:rPr>
        <w:t>（7）</w:t>
      </w:r>
      <w:r>
        <w:rPr>
          <w:rFonts w:hint="eastAsia" w:ascii="宋体" w:hAnsi="宋体" w:eastAsia="宋体" w:cs="宋体"/>
          <w:sz w:val="24"/>
          <w:szCs w:val="32"/>
          <w:highlight w:val="none"/>
        </w:rPr>
        <w:t>投标</w:t>
      </w:r>
      <w:r>
        <w:rPr>
          <w:rFonts w:ascii="宋体" w:hAnsi="宋体" w:eastAsia="宋体" w:cs="宋体"/>
          <w:sz w:val="24"/>
          <w:szCs w:val="32"/>
          <w:highlight w:val="none"/>
        </w:rPr>
        <w:t>有效期不足的；</w:t>
      </w:r>
    </w:p>
    <w:p w14:paraId="0E3E203C">
      <w:pPr>
        <w:spacing w:line="360" w:lineRule="auto"/>
        <w:rPr>
          <w:rFonts w:hint="eastAsia" w:ascii="宋体" w:hAnsi="宋体" w:eastAsia="宋体" w:cs="宋体"/>
          <w:sz w:val="24"/>
          <w:szCs w:val="32"/>
          <w:highlight w:val="none"/>
        </w:rPr>
      </w:pPr>
      <w:r>
        <w:rPr>
          <w:rFonts w:ascii="宋体" w:hAnsi="宋体" w:eastAsia="宋体" w:cs="宋体"/>
          <w:sz w:val="24"/>
          <w:szCs w:val="32"/>
          <w:highlight w:val="none"/>
        </w:rPr>
        <w:t>（8）联合体</w:t>
      </w:r>
      <w:r>
        <w:rPr>
          <w:rFonts w:hint="eastAsia" w:ascii="宋体" w:hAnsi="宋体" w:eastAsia="宋体" w:cs="宋体"/>
          <w:sz w:val="24"/>
          <w:szCs w:val="32"/>
          <w:highlight w:val="none"/>
        </w:rPr>
        <w:t>投标</w:t>
      </w:r>
      <w:r>
        <w:rPr>
          <w:rFonts w:ascii="宋体" w:hAnsi="宋体" w:eastAsia="宋体" w:cs="宋体"/>
          <w:sz w:val="24"/>
          <w:szCs w:val="32"/>
          <w:highlight w:val="none"/>
        </w:rPr>
        <w:t>文件未附联合体协议书的；</w:t>
      </w:r>
    </w:p>
    <w:p w14:paraId="131EF4D4">
      <w:pPr>
        <w:spacing w:line="360" w:lineRule="auto"/>
        <w:rPr>
          <w:rFonts w:hint="eastAsia" w:ascii="宋体" w:hAnsi="宋体" w:eastAsia="宋体" w:cs="宋体"/>
          <w:sz w:val="24"/>
          <w:szCs w:val="32"/>
          <w:highlight w:val="none"/>
        </w:rPr>
      </w:pPr>
      <w:r>
        <w:rPr>
          <w:rFonts w:ascii="宋体" w:hAnsi="宋体" w:eastAsia="宋体" w:cs="宋体"/>
          <w:sz w:val="24"/>
          <w:szCs w:val="32"/>
          <w:highlight w:val="none"/>
        </w:rPr>
        <w:t>（9）属于串通</w:t>
      </w:r>
      <w:r>
        <w:rPr>
          <w:rFonts w:hint="eastAsia" w:ascii="宋体" w:hAnsi="宋体" w:eastAsia="宋体" w:cs="宋体"/>
          <w:sz w:val="24"/>
          <w:szCs w:val="32"/>
          <w:highlight w:val="none"/>
        </w:rPr>
        <w:t>投标</w:t>
      </w:r>
      <w:r>
        <w:rPr>
          <w:rFonts w:ascii="宋体" w:hAnsi="宋体" w:eastAsia="宋体" w:cs="宋体"/>
          <w:sz w:val="24"/>
          <w:szCs w:val="32"/>
          <w:highlight w:val="none"/>
        </w:rPr>
        <w:t>，或者依法被视为串通</w:t>
      </w:r>
      <w:r>
        <w:rPr>
          <w:rFonts w:hint="eastAsia" w:ascii="宋体" w:hAnsi="宋体" w:eastAsia="宋体" w:cs="宋体"/>
          <w:sz w:val="24"/>
          <w:szCs w:val="32"/>
          <w:highlight w:val="none"/>
        </w:rPr>
        <w:t>投标</w:t>
      </w:r>
      <w:r>
        <w:rPr>
          <w:rFonts w:ascii="宋体" w:hAnsi="宋体" w:eastAsia="宋体" w:cs="宋体"/>
          <w:sz w:val="24"/>
          <w:szCs w:val="32"/>
          <w:highlight w:val="none"/>
        </w:rPr>
        <w:t>；</w:t>
      </w:r>
    </w:p>
    <w:p w14:paraId="324E47D4">
      <w:pPr>
        <w:spacing w:line="360" w:lineRule="auto"/>
        <w:rPr>
          <w:rFonts w:hint="eastAsia" w:ascii="宋体" w:hAnsi="宋体" w:eastAsia="宋体" w:cs="宋体"/>
          <w:sz w:val="24"/>
          <w:szCs w:val="32"/>
          <w:highlight w:val="none"/>
        </w:rPr>
      </w:pPr>
      <w:r>
        <w:rPr>
          <w:rFonts w:ascii="宋体" w:hAnsi="宋体" w:eastAsia="宋体" w:cs="宋体"/>
          <w:sz w:val="24"/>
          <w:szCs w:val="32"/>
          <w:highlight w:val="none"/>
        </w:rPr>
        <w:t>（10）响应文件含有采购人不能接受的附加条件的；</w:t>
      </w:r>
    </w:p>
    <w:p w14:paraId="7A3186C8">
      <w:pPr>
        <w:spacing w:line="360" w:lineRule="auto"/>
        <w:rPr>
          <w:rFonts w:hint="eastAsia" w:ascii="宋体" w:hAnsi="宋体" w:eastAsia="宋体" w:cs="宋体"/>
          <w:sz w:val="24"/>
          <w:szCs w:val="32"/>
          <w:highlight w:val="none"/>
        </w:rPr>
      </w:pPr>
      <w:r>
        <w:rPr>
          <w:rFonts w:ascii="宋体" w:hAnsi="宋体" w:eastAsia="宋体" w:cs="宋体"/>
          <w:sz w:val="24"/>
          <w:szCs w:val="32"/>
          <w:highlight w:val="none"/>
        </w:rPr>
        <w:t>（11）属于法律、法规和采购文件中规定的其他无效响应情形的。</w:t>
      </w:r>
    </w:p>
    <w:p w14:paraId="0012C25B">
      <w:pPr>
        <w:pStyle w:val="6"/>
        <w:spacing w:before="100" w:after="0" w:line="360" w:lineRule="auto"/>
        <w:rPr>
          <w:rFonts w:hint="eastAsia" w:ascii="宋体" w:hAnsi="宋体" w:eastAsia="宋体" w:cs="宋体"/>
          <w:sz w:val="24"/>
          <w:szCs w:val="24"/>
          <w:highlight w:val="none"/>
        </w:rPr>
      </w:pPr>
      <w:bookmarkStart w:id="132" w:name="_Toc503426804"/>
      <w:bookmarkStart w:id="133" w:name="_Toc6322261"/>
      <w:bookmarkStart w:id="134" w:name="_Toc513018370"/>
      <w:bookmarkStart w:id="135" w:name="_Toc534461085"/>
      <w:bookmarkStart w:id="136" w:name="_Toc502752783"/>
      <w:bookmarkStart w:id="137" w:name="_Toc67046877"/>
      <w:r>
        <w:rPr>
          <w:rFonts w:hint="eastAsia" w:ascii="宋体" w:hAnsi="宋体" w:eastAsia="宋体" w:cs="宋体"/>
          <w:sz w:val="24"/>
          <w:szCs w:val="24"/>
          <w:highlight w:val="none"/>
        </w:rPr>
        <w:t>23．</w:t>
      </w:r>
      <w:bookmarkEnd w:id="132"/>
      <w:bookmarkEnd w:id="133"/>
      <w:bookmarkEnd w:id="134"/>
      <w:bookmarkEnd w:id="135"/>
      <w:bookmarkEnd w:id="136"/>
      <w:bookmarkEnd w:id="137"/>
      <w:r>
        <w:rPr>
          <w:rFonts w:hint="eastAsia" w:ascii="宋体" w:hAnsi="宋体" w:eastAsia="宋体" w:cs="宋体"/>
          <w:sz w:val="24"/>
          <w:szCs w:val="24"/>
          <w:highlight w:val="none"/>
        </w:rPr>
        <w:t>比较与评价</w:t>
      </w:r>
    </w:p>
    <w:p w14:paraId="677B68AA">
      <w:pPr>
        <w:rPr>
          <w:rFonts w:hint="eastAsia"/>
          <w:highlight w:val="none"/>
        </w:rPr>
      </w:pPr>
    </w:p>
    <w:p w14:paraId="6CDBBE30">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23.1经符合性审查合格的投标文件，评标委员会将根据招标文件确定的评标方法和标准，对其技术部分和商务部分作进一步的比较和评价。</w:t>
      </w:r>
    </w:p>
    <w:p w14:paraId="143F89CC">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23.2评标严格按照招标文件的要求和条件进行。根据实际情况，在《投标人须知前附表》中规定采用下列一种评标方法，详细评标标准见第四章。</w:t>
      </w:r>
    </w:p>
    <w:p w14:paraId="74613F66">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（1）最低评标价法，是指投标文件满足招标文件全部实质性要求，且投标报价最低的投标人为中标候选人的评标方法。</w:t>
      </w:r>
    </w:p>
    <w:p w14:paraId="2F0A9B7F">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（2）综合评分法，是指投标文件满足招标文件全部实质性要求，且按照评审因素的量化指标评审得分最高的投标人为中标候选人的评标方法。</w:t>
      </w:r>
    </w:p>
    <w:p w14:paraId="3DC9239D">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23.3根据《财政部 工业和信息化部关于印发&lt;政府采购促进中小企业发展管理办法&gt;的通知》（财库[2020]46号）、《财政部 司法部关于政府采购支持监狱企业发展有关问题的通知》（财库〔2014〕68 号）、《财政部 关于进一步加大政府采购支持中小企业力度的通知》（财库〔2022〕19号）和《三部门联合发布关于促进残疾人就业政府采购政策的通知》（财库〔2017〕141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其投标报价扣除 10-20%后参与评审。具体详见第四章。</w:t>
      </w:r>
    </w:p>
    <w:p w14:paraId="7A9C94F0">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23.4 依据财政部、发展改革委、生态环境部等部门发布的品目清单和国家确定的认证机构出具的、处于有效期之内的节能产品、环境标志产品认证证书实施政府优先采购。具体优先采购办法详见第四章。</w:t>
      </w:r>
    </w:p>
    <w:p w14:paraId="01507F24">
      <w:pPr>
        <w:pStyle w:val="6"/>
        <w:spacing w:before="100"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24．项目终止</w:t>
      </w:r>
    </w:p>
    <w:p w14:paraId="4082F1B6">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出现下列情形之一的，采购人或者采购代理机构应当终止采购活动，发布项目终止公告并说明原因，重新开展采购活动：</w:t>
      </w:r>
    </w:p>
    <w:p w14:paraId="3DD3369A">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（1）符合专业条件的投标人或者对招标文件做实质性响应的投标人不足3家；</w:t>
      </w:r>
    </w:p>
    <w:p w14:paraId="70A7CA80">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（2）出现影响采购公正的违法、违规行为的；</w:t>
      </w:r>
    </w:p>
    <w:p w14:paraId="7B18F889">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（3）投标人的报价均超过了采购预算或最高限价，采购人不能支付的；</w:t>
      </w:r>
    </w:p>
    <w:p w14:paraId="2A3880EA">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（4）因重大变故，采购任务取消的。</w:t>
      </w:r>
    </w:p>
    <w:p w14:paraId="54A62106">
      <w:pPr>
        <w:pStyle w:val="6"/>
        <w:spacing w:before="100"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25. 中标候选人的推荐原则及标准</w:t>
      </w:r>
    </w:p>
    <w:p w14:paraId="04BA3206">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25.1评标委员会将根据评标标准，对实质上响应招标文件的投标人按下列方法进行排序，推荐中标候选人：</w:t>
      </w:r>
    </w:p>
    <w:p w14:paraId="29E62C5D">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14:paraId="6D548F3F">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（2）采用综合评分法的，评标结果按评审后得分由高到低顺序排序。得分相同的，按第四章评标办法规定执行。</w:t>
      </w:r>
    </w:p>
    <w:p w14:paraId="1DA058C7">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25.2评标委员会根据全体评标成员签字的原始评标记录和评标结果编写评标报告，按照《投标人须知前附表》所列数量推荐中标候选人名单。</w:t>
      </w:r>
    </w:p>
    <w:p w14:paraId="509714A2">
      <w:pPr>
        <w:pStyle w:val="6"/>
        <w:numPr>
          <w:ilvl w:val="0"/>
          <w:numId w:val="4"/>
        </w:numPr>
        <w:spacing w:before="100"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保密原则</w:t>
      </w:r>
    </w:p>
    <w:p w14:paraId="3389340E">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26.1评标将在严格保密的情况下进行。</w:t>
      </w:r>
    </w:p>
    <w:p w14:paraId="3B91D2B5">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26.2有关人员应当遵守评标工作纪律，不得泄露评审文件、评标情况和评标过程中获悉的国家秘密、商业秘密。</w:t>
      </w:r>
    </w:p>
    <w:p w14:paraId="46648F4C">
      <w:pPr>
        <w:pStyle w:val="6"/>
        <w:spacing w:before="100" w:after="0" w:line="360" w:lineRule="auto"/>
        <w:rPr>
          <w:rFonts w:hint="eastAsia" w:ascii="宋体" w:hAnsi="宋体" w:eastAsia="宋体" w:cs="宋体"/>
          <w:sz w:val="24"/>
          <w:szCs w:val="24"/>
          <w:highlight w:val="none"/>
        </w:rPr>
      </w:pPr>
      <w:bookmarkStart w:id="138" w:name="_Toc534461087"/>
      <w:bookmarkStart w:id="139" w:name="_Toc67046879"/>
      <w:bookmarkStart w:id="140" w:name="_Toc503426806"/>
      <w:bookmarkStart w:id="141" w:name="_Toc513018372"/>
      <w:bookmarkStart w:id="142" w:name="_Toc502752785"/>
      <w:bookmarkStart w:id="143" w:name="_Toc6322263"/>
      <w:r>
        <w:rPr>
          <w:rFonts w:hint="eastAsia" w:ascii="宋体" w:hAnsi="宋体" w:eastAsia="宋体" w:cs="宋体"/>
          <w:sz w:val="24"/>
          <w:szCs w:val="24"/>
          <w:highlight w:val="none"/>
        </w:rPr>
        <w:t>27．定标</w:t>
      </w:r>
      <w:bookmarkEnd w:id="138"/>
      <w:bookmarkEnd w:id="139"/>
      <w:bookmarkEnd w:id="140"/>
      <w:bookmarkEnd w:id="141"/>
      <w:bookmarkEnd w:id="142"/>
      <w:bookmarkEnd w:id="143"/>
    </w:p>
    <w:p w14:paraId="396C49E0">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27.1 确定中标人。由采购人或者采购人委托评标委员会按照《投标人须知前附表》中规定的方式确定中标人。</w:t>
      </w:r>
    </w:p>
    <w:p w14:paraId="1B57B0A0">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27.2 定标程序。采购代理机构自评标结束之日起2个工作日内将评标报告送交采购人。采购人自收到评标报告之日起5个工作日内，在评标报告确定的中标候选人名单中按顺序确定中标人。</w:t>
      </w:r>
    </w:p>
    <w:p w14:paraId="52F48D46">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27.3 采购人或者采购代理机构自中标人确定之日起2个工作日内，在政府采购监督管理部门指定的媒体上公告中标结果。</w:t>
      </w:r>
    </w:p>
    <w:p w14:paraId="1FABD02D">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27.4 在公告中标结果的同时，采购人或者采购代理机构向中标人发出中标通知书；对未通过资格审查的投标人，告知其未通过的原因；采用综合评分法评审的，告知未中标人本人的评审得分与排序。</w:t>
      </w:r>
    </w:p>
    <w:p w14:paraId="3EA49A23">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27.5 中标通知书对采购人和中标人均具有法律效力。中标通知书发出后，采购人不得违法改变中标结果，中标人无正当理由不得放弃中标，否则应当依法承担法律责任。</w:t>
      </w:r>
    </w:p>
    <w:p w14:paraId="7C4C7082">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27.6 中标人应按照《投标人须知前附表》规定缴纳履约保证金。如果中标人没有按照上述履约保证金的规定执行，将视为放弃中标资格。在此情况下，采购人可确定下一中标候选人为中标人，也可以重新开展采购活动。</w:t>
      </w:r>
    </w:p>
    <w:p w14:paraId="066ED24B">
      <w:pPr>
        <w:adjustRightInd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28.采购任务取消</w:t>
      </w:r>
    </w:p>
    <w:p w14:paraId="12CE6029">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因重大变故采购任务取消时，采购人有权拒绝任何供应商中标，且对受影响的投标人不承担任何责任。</w:t>
      </w:r>
    </w:p>
    <w:p w14:paraId="7D538076">
      <w:pPr>
        <w:pStyle w:val="6"/>
        <w:spacing w:before="100" w:after="0" w:line="360" w:lineRule="auto"/>
        <w:rPr>
          <w:rFonts w:hint="eastAsia" w:ascii="宋体" w:hAnsi="宋体" w:eastAsia="宋体" w:cs="宋体"/>
          <w:sz w:val="24"/>
          <w:szCs w:val="24"/>
          <w:highlight w:val="none"/>
        </w:rPr>
      </w:pPr>
      <w:bookmarkStart w:id="144" w:name="_Toc67046880"/>
      <w:bookmarkStart w:id="145" w:name="_Toc259090964"/>
      <w:bookmarkStart w:id="146" w:name="_Toc462677208"/>
      <w:bookmarkStart w:id="147" w:name="_Toc6322264"/>
      <w:r>
        <w:rPr>
          <w:rFonts w:hint="eastAsia" w:ascii="宋体" w:hAnsi="宋体" w:eastAsia="宋体" w:cs="宋体"/>
          <w:sz w:val="24"/>
          <w:szCs w:val="24"/>
          <w:highlight w:val="none"/>
        </w:rPr>
        <w:t>29．替补候选人的设定与使用</w:t>
      </w:r>
      <w:bookmarkEnd w:id="144"/>
      <w:bookmarkEnd w:id="145"/>
      <w:bookmarkEnd w:id="146"/>
      <w:bookmarkEnd w:id="147"/>
    </w:p>
    <w:p w14:paraId="3CB89875">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29.1 中标或者成交供应商拒绝与采购人签订合同的，采购人可以按照评审报告推荐的中标或者成交候选人名单排序，确定下一候选人为中标或者成交供应商，也可以重新开展政府采购活动。</w:t>
      </w:r>
    </w:p>
    <w:p w14:paraId="444496B7">
      <w:pPr>
        <w:pStyle w:val="6"/>
        <w:spacing w:before="100" w:after="0" w:line="360" w:lineRule="auto"/>
        <w:rPr>
          <w:rFonts w:hint="eastAsia" w:ascii="宋体" w:hAnsi="宋体" w:eastAsia="宋体" w:cs="宋体"/>
          <w:sz w:val="24"/>
          <w:szCs w:val="24"/>
          <w:highlight w:val="none"/>
        </w:rPr>
      </w:pPr>
      <w:bookmarkStart w:id="148" w:name="_Toc67046881"/>
      <w:bookmarkStart w:id="149" w:name="_Toc6322265"/>
      <w:bookmarkStart w:id="150" w:name="_Toc462677210"/>
      <w:r>
        <w:rPr>
          <w:rFonts w:hint="eastAsia" w:ascii="宋体" w:hAnsi="宋体" w:eastAsia="宋体" w:cs="宋体"/>
          <w:sz w:val="24"/>
          <w:szCs w:val="24"/>
          <w:highlight w:val="none"/>
        </w:rPr>
        <w:t>30．采购代理服务费</w:t>
      </w:r>
      <w:bookmarkEnd w:id="148"/>
      <w:bookmarkEnd w:id="149"/>
      <w:bookmarkEnd w:id="150"/>
    </w:p>
    <w:p w14:paraId="3D81C52B">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30.1中标人应按有关规定，向采购代理机构缴纳采购代理服务费。</w:t>
      </w:r>
    </w:p>
    <w:p w14:paraId="59F6FC34">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30.2 收费标准详见《投标人须知前附表》。</w:t>
      </w:r>
    </w:p>
    <w:p w14:paraId="315FE386">
      <w:pPr>
        <w:pStyle w:val="5"/>
        <w:spacing w:before="40" w:after="40" w:line="360" w:lineRule="auto"/>
        <w:rPr>
          <w:rFonts w:hint="eastAsia" w:ascii="宋体" w:hAnsi="宋体" w:eastAsia="宋体" w:cs="宋体"/>
          <w:sz w:val="28"/>
          <w:szCs w:val="28"/>
          <w:highlight w:val="none"/>
        </w:rPr>
      </w:pPr>
      <w:bookmarkStart w:id="151" w:name="_Toc67046882"/>
      <w:bookmarkStart w:id="152" w:name="_Toc259090966"/>
      <w:bookmarkStart w:id="153" w:name="_Toc70068622"/>
      <w:bookmarkStart w:id="154" w:name="_Toc462677211"/>
      <w:r>
        <w:rPr>
          <w:rFonts w:hint="eastAsia" w:ascii="宋体" w:hAnsi="宋体" w:eastAsia="宋体" w:cs="宋体"/>
          <w:sz w:val="28"/>
          <w:szCs w:val="28"/>
          <w:highlight w:val="none"/>
        </w:rPr>
        <w:t>（六）合同的订立和履行</w:t>
      </w:r>
      <w:bookmarkEnd w:id="151"/>
      <w:bookmarkEnd w:id="152"/>
      <w:bookmarkEnd w:id="153"/>
      <w:bookmarkEnd w:id="154"/>
    </w:p>
    <w:p w14:paraId="60A4DBCA">
      <w:pPr>
        <w:pStyle w:val="6"/>
        <w:spacing w:before="100" w:after="0" w:line="360" w:lineRule="auto"/>
        <w:rPr>
          <w:rFonts w:hint="eastAsia" w:ascii="宋体" w:hAnsi="宋体" w:eastAsia="宋体" w:cs="宋体"/>
          <w:sz w:val="24"/>
          <w:szCs w:val="24"/>
          <w:highlight w:val="none"/>
        </w:rPr>
      </w:pPr>
      <w:bookmarkStart w:id="155" w:name="_Toc259090967"/>
      <w:bookmarkStart w:id="156" w:name="_Toc67046883"/>
      <w:bookmarkStart w:id="157" w:name="_Toc6322267"/>
      <w:bookmarkStart w:id="158" w:name="_Toc462677212"/>
      <w:r>
        <w:rPr>
          <w:rFonts w:hint="eastAsia" w:ascii="宋体" w:hAnsi="宋体" w:eastAsia="宋体" w:cs="宋体"/>
          <w:sz w:val="24"/>
          <w:szCs w:val="24"/>
          <w:highlight w:val="none"/>
        </w:rPr>
        <w:t>31．合同的订立</w:t>
      </w:r>
      <w:bookmarkEnd w:id="155"/>
      <w:bookmarkEnd w:id="156"/>
      <w:bookmarkEnd w:id="157"/>
      <w:bookmarkEnd w:id="158"/>
    </w:p>
    <w:p w14:paraId="532CCB64">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31.1 采购人与中标人自中标通知书发出之日起三十日内，按招标文件要求和中标人投标文件承诺签订政府采购合同，但不得超出招标文件和中标人投标文件的范围、也不得再行订立背离合同实质性内容的其他协议。</w:t>
      </w:r>
    </w:p>
    <w:p w14:paraId="4ED2B061">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31.2 采购人应当自政府采购合同签订之日起2个工作日内，将政府采购合同在省级以上人民政府财政部门指定的媒体上公告，但政府采购合同中涉及国家秘密、商业秘密的内容除外。</w:t>
      </w:r>
    </w:p>
    <w:p w14:paraId="261C7501">
      <w:pPr>
        <w:pStyle w:val="6"/>
        <w:spacing w:before="100" w:after="0" w:line="360" w:lineRule="auto"/>
        <w:rPr>
          <w:rFonts w:hint="eastAsia" w:ascii="宋体" w:hAnsi="宋体" w:eastAsia="宋体" w:cs="宋体"/>
          <w:sz w:val="24"/>
          <w:szCs w:val="24"/>
          <w:highlight w:val="none"/>
        </w:rPr>
      </w:pPr>
      <w:bookmarkStart w:id="159" w:name="_Toc259090968"/>
      <w:bookmarkStart w:id="160" w:name="_Toc462677213"/>
      <w:bookmarkStart w:id="161" w:name="_Toc6322268"/>
      <w:bookmarkStart w:id="162" w:name="_Toc67046884"/>
      <w:r>
        <w:rPr>
          <w:rFonts w:hint="eastAsia" w:ascii="宋体" w:hAnsi="宋体" w:eastAsia="宋体" w:cs="宋体"/>
          <w:sz w:val="24"/>
          <w:szCs w:val="24"/>
          <w:highlight w:val="none"/>
        </w:rPr>
        <w:t>32．合同的履行</w:t>
      </w:r>
      <w:bookmarkEnd w:id="159"/>
      <w:bookmarkEnd w:id="160"/>
      <w:bookmarkEnd w:id="161"/>
      <w:bookmarkEnd w:id="162"/>
    </w:p>
    <w:p w14:paraId="61BFD3D8">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32.1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5A6E44BB">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32.2 政府采购合同履行中，采购人需追加与合同标的相同的货物、工程或者服务的，在不改变合同其他条款的前提下，可以与投标人签订补充合同，但所补充合同的采购金额不得超过原采购金额的百分之十。</w:t>
      </w:r>
    </w:p>
    <w:p w14:paraId="014F8C0E">
      <w:pPr>
        <w:pStyle w:val="6"/>
        <w:spacing w:before="100"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33.  履约验收</w:t>
      </w:r>
    </w:p>
    <w:p w14:paraId="35F09652">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本项目采购人及其委托的采购代理机构将严格按照政府采购相关法律法规的要求进行验收。</w:t>
      </w:r>
    </w:p>
    <w:p w14:paraId="5630448E">
      <w:pPr>
        <w:pStyle w:val="6"/>
        <w:numPr>
          <w:ilvl w:val="0"/>
          <w:numId w:val="5"/>
        </w:numPr>
        <w:spacing w:before="100"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廉洁自律规定</w:t>
      </w:r>
    </w:p>
    <w:p w14:paraId="586355F6">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34.1采购代理机构工作人员不得以不正当手段获取政府采购代理业务，不得与采购人、投标人恶意串通操纵政府采购活动。</w:t>
      </w:r>
    </w:p>
    <w:p w14:paraId="5D6A68ED">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34.2采购代理机构工作人员不得接受采购人或者投标人组织的宴请、旅游、娱乐，不得收受礼品、现金、有价证券等，不得向采购人或者投标人报销应当由个人承担的费用。</w:t>
      </w:r>
    </w:p>
    <w:p w14:paraId="55F6767C">
      <w:pPr>
        <w:pStyle w:val="6"/>
        <w:numPr>
          <w:ilvl w:val="0"/>
          <w:numId w:val="5"/>
        </w:numPr>
        <w:spacing w:before="100"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人员回避</w:t>
      </w:r>
    </w:p>
    <w:p w14:paraId="6AB74A74">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投标人认为采购人及其相关人员有法律法规所列与其他投标人有利害关系的，可以向采购人或采购代理机构书面提出回避申请，并说明理由。</w:t>
      </w:r>
    </w:p>
    <w:p w14:paraId="46338573">
      <w:pPr>
        <w:pStyle w:val="5"/>
        <w:spacing w:before="40" w:after="40" w:line="360" w:lineRule="auto"/>
        <w:rPr>
          <w:rFonts w:hint="eastAsia" w:ascii="宋体" w:hAnsi="宋体" w:eastAsia="宋体" w:cs="宋体"/>
          <w:sz w:val="28"/>
          <w:szCs w:val="28"/>
          <w:highlight w:val="none"/>
        </w:rPr>
      </w:pPr>
      <w:bookmarkStart w:id="163" w:name="_Toc259090969"/>
      <w:bookmarkStart w:id="164" w:name="_Toc67046885"/>
      <w:bookmarkStart w:id="165" w:name="_Toc462677214"/>
      <w:bookmarkStart w:id="166" w:name="_Toc70068623"/>
      <w:r>
        <w:rPr>
          <w:rFonts w:hint="eastAsia" w:ascii="宋体" w:hAnsi="宋体" w:eastAsia="宋体" w:cs="宋体"/>
          <w:sz w:val="28"/>
          <w:szCs w:val="28"/>
          <w:highlight w:val="none"/>
        </w:rPr>
        <w:t>（七）质疑</w:t>
      </w:r>
      <w:bookmarkEnd w:id="163"/>
      <w:r>
        <w:rPr>
          <w:rFonts w:hint="eastAsia" w:ascii="宋体" w:hAnsi="宋体" w:eastAsia="宋体" w:cs="宋体"/>
          <w:sz w:val="28"/>
          <w:szCs w:val="28"/>
          <w:highlight w:val="none"/>
        </w:rPr>
        <w:t>、投诉</w:t>
      </w:r>
      <w:bookmarkEnd w:id="164"/>
      <w:bookmarkEnd w:id="165"/>
      <w:bookmarkEnd w:id="166"/>
    </w:p>
    <w:p w14:paraId="44BE2990">
      <w:pPr>
        <w:pStyle w:val="6"/>
        <w:spacing w:before="100" w:after="0" w:line="360" w:lineRule="auto"/>
        <w:rPr>
          <w:rFonts w:hint="eastAsia" w:ascii="宋体" w:hAnsi="宋体" w:eastAsia="宋体" w:cs="宋体"/>
          <w:sz w:val="24"/>
          <w:szCs w:val="24"/>
          <w:highlight w:val="none"/>
        </w:rPr>
      </w:pPr>
      <w:bookmarkStart w:id="167" w:name="_Toc67046886"/>
      <w:bookmarkStart w:id="168" w:name="_Toc462677215"/>
      <w:bookmarkStart w:id="169" w:name="_Toc6322270"/>
      <w:bookmarkStart w:id="170" w:name="_Toc259090970"/>
      <w:r>
        <w:rPr>
          <w:rFonts w:hint="eastAsia" w:ascii="宋体" w:hAnsi="宋体" w:eastAsia="宋体" w:cs="宋体"/>
          <w:sz w:val="24"/>
          <w:szCs w:val="24"/>
          <w:highlight w:val="none"/>
        </w:rPr>
        <w:t>36．质疑</w:t>
      </w:r>
      <w:bookmarkEnd w:id="167"/>
      <w:bookmarkEnd w:id="168"/>
      <w:bookmarkEnd w:id="169"/>
      <w:bookmarkEnd w:id="170"/>
    </w:p>
    <w:p w14:paraId="4B2B8F1F">
      <w:pPr>
        <w:pStyle w:val="13"/>
        <w:adjustRightInd w:val="0"/>
        <w:snapToGrid w:val="0"/>
        <w:spacing w:line="360" w:lineRule="auto"/>
        <w:ind w:firstLine="480" w:firstLineChars="200"/>
        <w:rPr>
          <w:rFonts w:hint="eastAsia" w:hAnsi="宋体" w:eastAsia="宋体" w:cs="宋体"/>
          <w:sz w:val="24"/>
          <w:szCs w:val="32"/>
          <w:highlight w:val="none"/>
        </w:rPr>
      </w:pPr>
      <w:bookmarkStart w:id="171" w:name="_Toc462677216"/>
      <w:bookmarkStart w:id="172" w:name="_Toc6322271"/>
      <w:r>
        <w:rPr>
          <w:rFonts w:hint="eastAsia" w:hAnsi="宋体" w:eastAsia="宋体" w:cs="宋体"/>
          <w:sz w:val="24"/>
          <w:szCs w:val="32"/>
          <w:highlight w:val="none"/>
        </w:rPr>
        <w:t>36.1 供应商对采购活动事项有疑问的，可以向采购人或者采购代理机构提出询问。采购人或者采购代理机构应当在3个工作日内对供应商依法提出的询问作出答复，但答复的内容不得涉及商业秘密。</w:t>
      </w:r>
    </w:p>
    <w:p w14:paraId="314CB86C">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36.2 供应商认为采购文件、采购过程和中标、成交结果使其权益受到损害的，可以在知道或者应知其权益受到损害之日起7个工作日内，(注:供应商购买采购文件之日早于采购文件公告期限届满之日的,则以供应商购买采购文件之日为质疑时效期间的起算日期；否则,以采购文件公告期限届满之日为质疑时效期间的起算日期)，以书面形式向招标采购单位提出，并递交原件，质疑书应由法定代表人或其授权代表签字，授权代表签字的，应同时递交法定代表人对质疑事项的授权委托书，授权委托书应当载明代理人的姓名或者名称、代理事项、具体权限、期限和相关事项。以联合体形式参加采购活动的（招标文件允许联合体投标的），其投诉应当由组成联合体的所有供应商共同提出。</w:t>
      </w:r>
    </w:p>
    <w:p w14:paraId="1020E120">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36.3供应商应在法定质疑期内一次性提出针对同一采购程序环节的质疑，质疑函应当包括下列内容：</w:t>
      </w:r>
    </w:p>
    <w:p w14:paraId="340DFD62">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（一）供应商的姓名或者名称、地址、邮编、联系人及联系电话；</w:t>
      </w:r>
    </w:p>
    <w:p w14:paraId="7AE8F006">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（二）质疑项目的名称、编号；</w:t>
      </w:r>
    </w:p>
    <w:p w14:paraId="60707DFF">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（三）具体、明确的质疑事项和与质疑事项相关的请求；</w:t>
      </w:r>
    </w:p>
    <w:p w14:paraId="05F6FEB2">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（四）事实依据；</w:t>
      </w:r>
    </w:p>
    <w:p w14:paraId="6FC22B4C">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（五）必要的法律依据；</w:t>
      </w:r>
    </w:p>
    <w:p w14:paraId="748741CE">
      <w:pPr>
        <w:pStyle w:val="13"/>
        <w:adjustRightInd w:val="0"/>
        <w:snapToGrid w:val="0"/>
        <w:spacing w:line="360" w:lineRule="auto"/>
        <w:ind w:left="537" w:leftChars="200" w:hanging="117" w:hangingChars="49"/>
        <w:rPr>
          <w:rFonts w:hint="eastAsia" w:hAnsi="宋体" w:eastAsia="宋体" w:cs="宋体"/>
          <w:sz w:val="24"/>
          <w:szCs w:val="28"/>
          <w:highlight w:val="none"/>
        </w:rPr>
      </w:pPr>
      <w:r>
        <w:rPr>
          <w:rFonts w:hint="eastAsia" w:hAnsi="宋体" w:eastAsia="宋体" w:cs="宋体"/>
          <w:sz w:val="24"/>
          <w:szCs w:val="28"/>
          <w:highlight w:val="none"/>
        </w:rPr>
        <w:t>（六）提出质疑的日期。</w:t>
      </w:r>
    </w:p>
    <w:p w14:paraId="094CE35D">
      <w:pPr>
        <w:pStyle w:val="6"/>
        <w:spacing w:before="100" w:after="0" w:line="360" w:lineRule="auto"/>
        <w:rPr>
          <w:rFonts w:hint="eastAsia" w:ascii="宋体" w:hAnsi="宋体" w:eastAsia="宋体" w:cs="宋体"/>
          <w:sz w:val="24"/>
          <w:szCs w:val="24"/>
          <w:highlight w:val="none"/>
        </w:rPr>
      </w:pPr>
      <w:bookmarkStart w:id="173" w:name="_Toc67046887"/>
      <w:r>
        <w:rPr>
          <w:rFonts w:hint="eastAsia" w:ascii="宋体" w:hAnsi="宋体" w:eastAsia="宋体" w:cs="宋体"/>
          <w:sz w:val="24"/>
          <w:szCs w:val="24"/>
          <w:highlight w:val="none"/>
        </w:rPr>
        <w:t>37．投诉</w:t>
      </w:r>
      <w:bookmarkEnd w:id="171"/>
      <w:bookmarkEnd w:id="172"/>
      <w:bookmarkEnd w:id="173"/>
    </w:p>
    <w:p w14:paraId="3C66450C">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37.1 质疑供应商对招标采购单位的质疑答复不满意，或者招标采购单位未在规定的时间内作出答复的，可以在答复期满后15个工作日向同级财政部门（政府采购监督管理部门）投诉。</w:t>
      </w:r>
    </w:p>
    <w:p w14:paraId="2DD28573">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37.2 供应商质疑、投诉应当有明确的请求和必要的证明材料。供应商投诉的事项不得超出已质疑事项的范围。</w:t>
      </w:r>
    </w:p>
    <w:p w14:paraId="3A48B6B7">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37.3 投诉人捏造事实、提供虚假材料或者以非法手段取得证明材料进行投诉的，财政部门应当予以驳回。</w:t>
      </w:r>
    </w:p>
    <w:p w14:paraId="11387F6B">
      <w:pPr>
        <w:pStyle w:val="13"/>
        <w:adjustRightInd w:val="0"/>
        <w:snapToGrid w:val="0"/>
        <w:spacing w:line="360" w:lineRule="auto"/>
        <w:ind w:firstLine="480" w:firstLineChars="200"/>
        <w:rPr>
          <w:rFonts w:hint="eastAsia" w:hAnsi="宋体" w:eastAsia="宋体" w:cs="宋体"/>
          <w:sz w:val="24"/>
          <w:szCs w:val="32"/>
          <w:highlight w:val="none"/>
        </w:rPr>
      </w:pPr>
      <w:r>
        <w:rPr>
          <w:rFonts w:hint="eastAsia" w:hAnsi="宋体" w:eastAsia="宋体" w:cs="宋体"/>
          <w:sz w:val="24"/>
          <w:szCs w:val="32"/>
          <w:highlight w:val="none"/>
        </w:rPr>
        <w:t>37.4 财政部门依据《政府采购供应商投诉处理办法》对投诉事项进行处理，作出的处理决定应当在政府采购监督管理部门指定的媒体上公告。</w:t>
      </w:r>
    </w:p>
    <w:p w14:paraId="189049F5">
      <w:pPr>
        <w:pStyle w:val="5"/>
        <w:spacing w:before="40" w:after="40" w:line="360" w:lineRule="auto"/>
        <w:rPr>
          <w:rFonts w:hint="eastAsia" w:ascii="宋体" w:hAnsi="宋体" w:eastAsia="宋体" w:cs="宋体"/>
          <w:sz w:val="28"/>
          <w:szCs w:val="28"/>
          <w:highlight w:val="none"/>
        </w:rPr>
      </w:pPr>
      <w:bookmarkStart w:id="174" w:name="_Toc70068624"/>
      <w:bookmarkStart w:id="175" w:name="_Toc67046888"/>
      <w:bookmarkStart w:id="176" w:name="_Toc259090971"/>
      <w:bookmarkStart w:id="177" w:name="_Toc462677217"/>
      <w:r>
        <w:rPr>
          <w:rFonts w:hint="eastAsia" w:ascii="宋体" w:hAnsi="宋体" w:eastAsia="宋体" w:cs="宋体"/>
          <w:sz w:val="28"/>
          <w:szCs w:val="28"/>
          <w:highlight w:val="none"/>
        </w:rPr>
        <w:t>（八）适用法律</w:t>
      </w:r>
      <w:bookmarkEnd w:id="174"/>
      <w:bookmarkEnd w:id="175"/>
      <w:bookmarkEnd w:id="176"/>
      <w:bookmarkEnd w:id="177"/>
    </w:p>
    <w:p w14:paraId="2317A476">
      <w:pPr>
        <w:pStyle w:val="6"/>
        <w:spacing w:before="100" w:after="0" w:line="360" w:lineRule="auto"/>
        <w:rPr>
          <w:rFonts w:hint="eastAsia" w:ascii="宋体" w:hAnsi="宋体" w:eastAsia="宋体" w:cs="宋体"/>
          <w:sz w:val="24"/>
          <w:szCs w:val="24"/>
          <w:highlight w:val="none"/>
        </w:rPr>
      </w:pPr>
      <w:bookmarkStart w:id="178" w:name="_Toc259090972"/>
      <w:bookmarkStart w:id="179" w:name="_Toc462677218"/>
      <w:bookmarkStart w:id="180" w:name="_Toc6322273"/>
      <w:bookmarkStart w:id="181" w:name="_Toc67046889"/>
      <w:r>
        <w:rPr>
          <w:rFonts w:hint="eastAsia" w:ascii="宋体" w:hAnsi="宋体" w:eastAsia="宋体" w:cs="宋体"/>
          <w:sz w:val="24"/>
          <w:szCs w:val="24"/>
          <w:highlight w:val="none"/>
        </w:rPr>
        <w:t>38．适用法律</w:t>
      </w:r>
      <w:bookmarkEnd w:id="178"/>
      <w:bookmarkEnd w:id="179"/>
      <w:bookmarkEnd w:id="180"/>
      <w:bookmarkEnd w:id="181"/>
    </w:p>
    <w:p w14:paraId="76BCE5BD">
      <w:pPr>
        <w:pStyle w:val="13"/>
        <w:adjustRightInd w:val="0"/>
        <w:snapToGrid w:val="0"/>
        <w:spacing w:line="360" w:lineRule="auto"/>
        <w:ind w:firstLine="480" w:firstLineChars="200"/>
        <w:rPr>
          <w:rFonts w:hint="eastAsia" w:hAnsi="宋体" w:eastAsia="宋体" w:cs="宋体"/>
          <w:sz w:val="24"/>
          <w:szCs w:val="28"/>
          <w:highlight w:val="none"/>
        </w:rPr>
      </w:pPr>
      <w:r>
        <w:rPr>
          <w:rFonts w:hint="eastAsia" w:hAnsi="宋体" w:eastAsia="宋体" w:cs="宋体"/>
          <w:sz w:val="24"/>
          <w:szCs w:val="28"/>
          <w:highlight w:val="none"/>
        </w:rPr>
        <w:t>采购人、政府采购代理机构及投标人的</w:t>
      </w:r>
      <w:r>
        <w:rPr>
          <w:rFonts w:hint="eastAsia" w:hAnsi="宋体" w:eastAsia="宋体" w:cs="宋体"/>
          <w:sz w:val="24"/>
          <w:szCs w:val="32"/>
          <w:highlight w:val="none"/>
        </w:rPr>
        <w:t>一切</w:t>
      </w:r>
      <w:r>
        <w:rPr>
          <w:rFonts w:hint="eastAsia" w:hAnsi="宋体" w:eastAsia="宋体" w:cs="宋体"/>
          <w:sz w:val="24"/>
          <w:szCs w:val="28"/>
          <w:highlight w:val="none"/>
        </w:rPr>
        <w:t>招标投标活动均适用《中华人民共和国政府采购法》、《中华人民共和国政府采购法实施条例》、《政府采购货物和服务招标投标管理办法》（财政部令87号）及其他配套的法规、规章、政策。</w:t>
      </w:r>
    </w:p>
    <w:p w14:paraId="4C703C1A">
      <w:pPr>
        <w:pStyle w:val="5"/>
        <w:spacing w:before="40" w:after="40"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（九）其他内容</w:t>
      </w:r>
    </w:p>
    <w:p w14:paraId="3D0EE08C">
      <w:pPr>
        <w:pStyle w:val="6"/>
        <w:spacing w:before="100"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39. 需要补充的其他内容</w:t>
      </w:r>
    </w:p>
    <w:p w14:paraId="53027618">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需要补充的其他内容，见</w:t>
      </w:r>
      <w:r>
        <w:rPr>
          <w:rFonts w:hint="eastAsia" w:ascii="宋体" w:hAnsi="宋体" w:eastAsia="宋体" w:cs="宋体"/>
          <w:sz w:val="24"/>
          <w:highlight w:val="none"/>
          <w:u w:val="single"/>
        </w:rPr>
        <w:t>投标人须知前附表</w:t>
      </w:r>
      <w:r>
        <w:rPr>
          <w:rFonts w:hint="eastAsia" w:ascii="宋体" w:hAnsi="宋体" w:eastAsia="宋体" w:cs="宋体"/>
          <w:sz w:val="24"/>
          <w:highlight w:val="none"/>
        </w:rPr>
        <w:t>。</w:t>
      </w:r>
    </w:p>
    <w:p w14:paraId="3F48CC33">
      <w:pPr>
        <w:pStyle w:val="13"/>
        <w:spacing w:line="360" w:lineRule="auto"/>
        <w:ind w:firstLine="420" w:firstLineChars="200"/>
        <w:rPr>
          <w:rFonts w:hint="eastAsia" w:hAnsi="宋体" w:eastAsia="宋体" w:cs="宋体"/>
          <w:highlight w:val="none"/>
        </w:rPr>
      </w:pPr>
    </w:p>
    <w:p w14:paraId="531D7F78">
      <w:pPr>
        <w:pStyle w:val="25"/>
        <w:ind w:left="0" w:leftChars="0" w:firstLine="0" w:firstLineChars="0"/>
        <w:rPr>
          <w:rFonts w:hint="eastAsia" w:ascii="宋体" w:hAnsi="宋体" w:eastAsia="宋体" w:cs="宋体"/>
          <w:highlight w:val="none"/>
        </w:rPr>
      </w:pPr>
    </w:p>
    <w:p w14:paraId="7E8FD322">
      <w:pPr>
        <w:widowControl/>
        <w:spacing w:line="360" w:lineRule="auto"/>
        <w:ind w:firstLine="435"/>
        <w:jc w:val="left"/>
        <w:rPr>
          <w:rFonts w:hint="eastAsia" w:ascii="宋体" w:hAnsi="宋体" w:eastAsia="宋体" w:cs="宋体"/>
          <w:b/>
          <w:sz w:val="28"/>
          <w:highlight w:val="none"/>
        </w:rPr>
      </w:pPr>
    </w:p>
    <w:p w14:paraId="77BC62DB">
      <w:pPr>
        <w:jc w:val="left"/>
        <w:rPr>
          <w:rFonts w:hint="eastAsia" w:ascii="宋体" w:hAnsi="宋体" w:eastAsia="宋体" w:cs="宋体"/>
          <w:b/>
          <w:sz w:val="28"/>
          <w:highlight w:val="none"/>
        </w:rPr>
      </w:pPr>
      <w:r>
        <w:rPr>
          <w:rFonts w:hint="eastAsia" w:ascii="宋体" w:hAnsi="宋体" w:eastAsia="宋体" w:cs="宋体"/>
          <w:b/>
          <w:sz w:val="28"/>
          <w:highlight w:val="none"/>
        </w:rPr>
        <w:br w:type="page"/>
      </w:r>
    </w:p>
    <w:p w14:paraId="51BF03F9">
      <w:pPr>
        <w:spacing w:line="360" w:lineRule="auto"/>
        <w:jc w:val="center"/>
        <w:outlineLvl w:val="0"/>
        <w:rPr>
          <w:rFonts w:hint="eastAsia" w:ascii="宋体" w:hAnsi="宋体" w:eastAsia="宋体" w:cs="宋体"/>
          <w:b/>
          <w:sz w:val="28"/>
          <w:highlight w:val="none"/>
        </w:rPr>
      </w:pPr>
      <w:bookmarkStart w:id="182" w:name="_Toc11634"/>
      <w:r>
        <w:rPr>
          <w:rFonts w:hint="eastAsia" w:ascii="宋体" w:hAnsi="宋体" w:eastAsia="宋体" w:cs="宋体"/>
          <w:b/>
          <w:sz w:val="28"/>
          <w:highlight w:val="none"/>
        </w:rPr>
        <w:t>第三章  采购需求书</w:t>
      </w:r>
      <w:bookmarkEnd w:id="182"/>
    </w:p>
    <w:p w14:paraId="46B06C89">
      <w:pPr>
        <w:autoSpaceDE w:val="0"/>
        <w:autoSpaceDN w:val="0"/>
        <w:ind w:firstLine="482"/>
        <w:rPr>
          <w:rFonts w:hint="eastAsia" w:ascii="仿宋_GB2312" w:eastAsia="仿宋_GB2312"/>
          <w:sz w:val="24"/>
          <w:szCs w:val="24"/>
          <w:highlight w:val="none"/>
        </w:rPr>
      </w:pPr>
      <w:r>
        <w:rPr>
          <w:rFonts w:hint="eastAsia" w:ascii="仿宋_GB2312" w:eastAsia="仿宋_GB2312"/>
          <w:b/>
          <w:bCs/>
          <w:sz w:val="24"/>
          <w:szCs w:val="24"/>
          <w:highlight w:val="none"/>
        </w:rPr>
        <w:t>1、表格格式</w:t>
      </w:r>
    </w:p>
    <w:p w14:paraId="2AB8BAC2">
      <w:pPr>
        <w:rPr>
          <w:rFonts w:hint="eastAsia" w:ascii="宋体" w:hAnsi="宋体" w:eastAsia="宋体" w:cs="宋体"/>
          <w:b/>
          <w:sz w:val="24"/>
          <w:highlight w:val="none"/>
        </w:rPr>
      </w:pPr>
    </w:p>
    <w:p w14:paraId="1FF66078">
      <w:pPr>
        <w:autoSpaceDE w:val="0"/>
        <w:autoSpaceDN w:val="0"/>
        <w:jc w:val="center"/>
        <w:rPr>
          <w:rFonts w:hint="eastAsia" w:ascii="仿宋_GB2312" w:eastAsia="仿宋_GB2312"/>
          <w:sz w:val="24"/>
          <w:szCs w:val="24"/>
          <w:highlight w:val="none"/>
        </w:rPr>
      </w:pPr>
      <w:r>
        <w:rPr>
          <w:rFonts w:hint="eastAsia" w:ascii="仿宋_GB2312" w:eastAsia="仿宋_GB2312"/>
          <w:b/>
          <w:bCs/>
          <w:sz w:val="24"/>
          <w:szCs w:val="24"/>
          <w:highlight w:val="none"/>
        </w:rPr>
        <w:t>货物需求及技术规格要求一览表</w:t>
      </w:r>
    </w:p>
    <w:p w14:paraId="6E4F6DEB">
      <w:pPr>
        <w:autoSpaceDE w:val="0"/>
        <w:autoSpaceDN w:val="0"/>
        <w:ind w:firstLine="480"/>
        <w:rPr>
          <w:rFonts w:hint="eastAsia" w:ascii="仿宋_GB2312" w:eastAsia="仿宋_GB2312"/>
          <w:sz w:val="24"/>
          <w:szCs w:val="24"/>
          <w:highlight w:val="none"/>
        </w:rPr>
      </w:pPr>
      <w:r>
        <w:rPr>
          <w:rFonts w:hint="eastAsia" w:ascii="仿宋_GB2312" w:eastAsia="仿宋_GB2312"/>
          <w:sz w:val="24"/>
          <w:szCs w:val="24"/>
          <w:highlight w:val="none"/>
        </w:rPr>
        <w:t>分包号：第  包</w:t>
      </w:r>
    </w:p>
    <w:tbl>
      <w:tblPr>
        <w:tblStyle w:val="26"/>
        <w:tblpPr w:leftFromText="180" w:rightFromText="180" w:vertAnchor="text"/>
        <w:tblW w:w="9508" w:type="dxa"/>
        <w:tblInd w:w="0" w:type="dxa"/>
        <w:tblLayout w:type="autofit"/>
        <w:tblCellMar>
          <w:top w:w="0" w:type="dxa"/>
          <w:left w:w="0" w:type="dxa"/>
          <w:bottom w:w="0" w:type="dxa"/>
          <w:right w:w="0" w:type="dxa"/>
        </w:tblCellMar>
      </w:tblPr>
      <w:tblGrid>
        <w:gridCol w:w="510"/>
        <w:gridCol w:w="1260"/>
        <w:gridCol w:w="3105"/>
        <w:gridCol w:w="720"/>
        <w:gridCol w:w="900"/>
        <w:gridCol w:w="895"/>
        <w:gridCol w:w="2118"/>
      </w:tblGrid>
      <w:tr w14:paraId="6A3AC859">
        <w:tblPrEx>
          <w:tblCellMar>
            <w:top w:w="0" w:type="dxa"/>
            <w:left w:w="0" w:type="dxa"/>
            <w:bottom w:w="0" w:type="dxa"/>
            <w:right w:w="0" w:type="dxa"/>
          </w:tblCellMar>
        </w:tblPrEx>
        <w:trPr>
          <w:trHeight w:val="495" w:hRule="atLeast"/>
        </w:trPr>
        <w:tc>
          <w:tcPr>
            <w:tcW w:w="510"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58A5C7CA">
            <w:pPr>
              <w:autoSpaceDE w:val="0"/>
              <w:autoSpaceDN w:val="0"/>
              <w:jc w:val="center"/>
              <w:rPr>
                <w:rFonts w:hint="eastAsia" w:ascii="仿宋_GB2312" w:eastAsia="仿宋_GB2312"/>
                <w:sz w:val="24"/>
                <w:szCs w:val="24"/>
                <w:highlight w:val="none"/>
              </w:rPr>
            </w:pPr>
            <w:r>
              <w:rPr>
                <w:rFonts w:hint="eastAsia" w:ascii="仿宋_GB2312" w:eastAsia="仿宋_GB2312"/>
                <w:sz w:val="24"/>
                <w:szCs w:val="24"/>
                <w:highlight w:val="none"/>
              </w:rPr>
              <w:t>序号</w:t>
            </w:r>
          </w:p>
        </w:tc>
        <w:tc>
          <w:tcPr>
            <w:tcW w:w="1260" w:type="dxa"/>
            <w:tcBorders>
              <w:top w:val="single" w:color="auto" w:sz="8" w:space="0"/>
              <w:left w:val="nil"/>
              <w:bottom w:val="single" w:color="auto" w:sz="8" w:space="0"/>
              <w:right w:val="single" w:color="auto" w:sz="8" w:space="0"/>
            </w:tcBorders>
            <w:tcMar>
              <w:top w:w="0" w:type="dxa"/>
              <w:left w:w="10" w:type="dxa"/>
              <w:bottom w:w="0" w:type="dxa"/>
              <w:right w:w="10" w:type="dxa"/>
            </w:tcMar>
            <w:vAlign w:val="center"/>
          </w:tcPr>
          <w:p w14:paraId="2B2A5BAD">
            <w:pPr>
              <w:autoSpaceDE w:val="0"/>
              <w:autoSpaceDN w:val="0"/>
              <w:jc w:val="center"/>
              <w:rPr>
                <w:rFonts w:hint="eastAsia" w:ascii="仿宋_GB2312" w:eastAsia="仿宋_GB2312"/>
                <w:sz w:val="24"/>
                <w:szCs w:val="24"/>
                <w:highlight w:val="none"/>
              </w:rPr>
            </w:pPr>
            <w:r>
              <w:rPr>
                <w:rFonts w:hint="eastAsia" w:ascii="仿宋_GB2312" w:eastAsia="仿宋_GB2312"/>
                <w:sz w:val="24"/>
                <w:szCs w:val="24"/>
                <w:highlight w:val="none"/>
              </w:rPr>
              <w:t>货物名称</w:t>
            </w:r>
          </w:p>
        </w:tc>
        <w:tc>
          <w:tcPr>
            <w:tcW w:w="3105" w:type="dxa"/>
            <w:tcBorders>
              <w:top w:val="single" w:color="auto" w:sz="8" w:space="0"/>
              <w:left w:val="nil"/>
              <w:bottom w:val="single" w:color="auto" w:sz="8" w:space="0"/>
              <w:right w:val="single" w:color="auto" w:sz="8" w:space="0"/>
            </w:tcBorders>
            <w:tcMar>
              <w:top w:w="0" w:type="dxa"/>
              <w:left w:w="10" w:type="dxa"/>
              <w:bottom w:w="0" w:type="dxa"/>
              <w:right w:w="10" w:type="dxa"/>
            </w:tcMar>
            <w:vAlign w:val="center"/>
          </w:tcPr>
          <w:p w14:paraId="20CD2032">
            <w:pPr>
              <w:autoSpaceDE w:val="0"/>
              <w:autoSpaceDN w:val="0"/>
              <w:rPr>
                <w:rFonts w:hint="eastAsia" w:ascii="仿宋_GB2312" w:eastAsia="仿宋_GB2312"/>
                <w:sz w:val="24"/>
                <w:szCs w:val="24"/>
                <w:highlight w:val="none"/>
              </w:rPr>
            </w:pPr>
            <w:r>
              <w:rPr>
                <w:rFonts w:hint="eastAsia" w:ascii="仿宋_GB2312" w:eastAsia="仿宋_GB2312"/>
                <w:sz w:val="24"/>
                <w:szCs w:val="24"/>
                <w:highlight w:val="none"/>
              </w:rPr>
              <w:t>功能、配置及主要技术参数要求</w:t>
            </w:r>
          </w:p>
        </w:tc>
        <w:tc>
          <w:tcPr>
            <w:tcW w:w="720" w:type="dxa"/>
            <w:tcBorders>
              <w:top w:val="single" w:color="auto" w:sz="8" w:space="0"/>
              <w:left w:val="nil"/>
              <w:bottom w:val="single" w:color="auto" w:sz="8" w:space="0"/>
              <w:right w:val="single" w:color="auto" w:sz="8" w:space="0"/>
            </w:tcBorders>
            <w:tcMar>
              <w:top w:w="0" w:type="dxa"/>
              <w:left w:w="10" w:type="dxa"/>
              <w:bottom w:w="0" w:type="dxa"/>
              <w:right w:w="10" w:type="dxa"/>
            </w:tcMar>
            <w:vAlign w:val="center"/>
          </w:tcPr>
          <w:p w14:paraId="2D203103">
            <w:pPr>
              <w:autoSpaceDE w:val="0"/>
              <w:autoSpaceDN w:val="0"/>
              <w:rPr>
                <w:rFonts w:hint="eastAsia" w:ascii="仿宋_GB2312" w:eastAsia="仿宋_GB2312"/>
                <w:sz w:val="24"/>
                <w:szCs w:val="24"/>
                <w:highlight w:val="none"/>
              </w:rPr>
            </w:pPr>
            <w:r>
              <w:rPr>
                <w:rFonts w:hint="eastAsia" w:ascii="仿宋_GB2312" w:eastAsia="仿宋_GB2312"/>
                <w:sz w:val="24"/>
                <w:szCs w:val="24"/>
                <w:highlight w:val="none"/>
              </w:rPr>
              <w:t>数量</w:t>
            </w:r>
          </w:p>
        </w:tc>
        <w:tc>
          <w:tcPr>
            <w:tcW w:w="900" w:type="dxa"/>
            <w:tcBorders>
              <w:top w:val="single" w:color="auto" w:sz="8" w:space="0"/>
              <w:left w:val="nil"/>
              <w:bottom w:val="single" w:color="auto" w:sz="8" w:space="0"/>
              <w:right w:val="single" w:color="auto" w:sz="8" w:space="0"/>
            </w:tcBorders>
            <w:tcMar>
              <w:top w:w="0" w:type="dxa"/>
              <w:left w:w="10" w:type="dxa"/>
              <w:bottom w:w="0" w:type="dxa"/>
              <w:right w:w="10" w:type="dxa"/>
            </w:tcMar>
            <w:vAlign w:val="center"/>
          </w:tcPr>
          <w:p w14:paraId="0FDC0F0E">
            <w:pPr>
              <w:autoSpaceDE w:val="0"/>
              <w:autoSpaceDN w:val="0"/>
              <w:rPr>
                <w:rFonts w:hint="eastAsia" w:ascii="仿宋_GB2312" w:eastAsia="仿宋_GB2312"/>
                <w:sz w:val="24"/>
                <w:szCs w:val="24"/>
                <w:highlight w:val="none"/>
              </w:rPr>
            </w:pPr>
            <w:r>
              <w:rPr>
                <w:rFonts w:hint="eastAsia" w:ascii="仿宋_GB2312" w:eastAsia="仿宋_GB2312"/>
                <w:sz w:val="24"/>
                <w:szCs w:val="24"/>
                <w:highlight w:val="none"/>
              </w:rPr>
              <w:t>数量单位</w:t>
            </w:r>
          </w:p>
        </w:tc>
        <w:tc>
          <w:tcPr>
            <w:tcW w:w="895" w:type="dxa"/>
            <w:tcBorders>
              <w:top w:val="single" w:color="auto" w:sz="8" w:space="0"/>
              <w:left w:val="nil"/>
              <w:bottom w:val="single" w:color="auto" w:sz="8" w:space="0"/>
              <w:right w:val="single" w:color="auto" w:sz="8" w:space="0"/>
            </w:tcBorders>
            <w:tcMar>
              <w:top w:w="0" w:type="dxa"/>
              <w:left w:w="10" w:type="dxa"/>
              <w:bottom w:w="0" w:type="dxa"/>
              <w:right w:w="10" w:type="dxa"/>
            </w:tcMar>
            <w:vAlign w:val="center"/>
          </w:tcPr>
          <w:p w14:paraId="178391C7">
            <w:pPr>
              <w:autoSpaceDE w:val="0"/>
              <w:autoSpaceDN w:val="0"/>
              <w:jc w:val="center"/>
              <w:rPr>
                <w:rFonts w:hint="eastAsia" w:ascii="仿宋_GB2312" w:eastAsia="仿宋_GB2312"/>
                <w:sz w:val="24"/>
                <w:szCs w:val="24"/>
                <w:highlight w:val="none"/>
              </w:rPr>
            </w:pPr>
            <w:r>
              <w:rPr>
                <w:rFonts w:hint="eastAsia" w:ascii="仿宋_GB2312" w:eastAsia="仿宋_GB2312"/>
                <w:sz w:val="24"/>
                <w:szCs w:val="24"/>
                <w:highlight w:val="none"/>
              </w:rPr>
              <w:t>质保期</w:t>
            </w:r>
          </w:p>
        </w:tc>
        <w:tc>
          <w:tcPr>
            <w:tcW w:w="2118" w:type="dxa"/>
            <w:tcBorders>
              <w:top w:val="single" w:color="auto" w:sz="8" w:space="0"/>
              <w:left w:val="nil"/>
              <w:bottom w:val="single" w:color="auto" w:sz="8" w:space="0"/>
              <w:right w:val="single" w:color="auto" w:sz="8" w:space="0"/>
            </w:tcBorders>
            <w:tcMar>
              <w:top w:w="0" w:type="dxa"/>
              <w:left w:w="10" w:type="dxa"/>
              <w:bottom w:w="0" w:type="dxa"/>
              <w:right w:w="10" w:type="dxa"/>
            </w:tcMar>
            <w:vAlign w:val="center"/>
          </w:tcPr>
          <w:p w14:paraId="37E60ECA">
            <w:pPr>
              <w:autoSpaceDE w:val="0"/>
              <w:autoSpaceDN w:val="0"/>
              <w:rPr>
                <w:rFonts w:hint="eastAsia" w:ascii="仿宋_GB2312" w:eastAsia="仿宋_GB2312"/>
                <w:sz w:val="24"/>
                <w:szCs w:val="24"/>
                <w:highlight w:val="none"/>
              </w:rPr>
            </w:pPr>
            <w:r>
              <w:rPr>
                <w:rFonts w:hint="eastAsia" w:ascii="仿宋_GB2312" w:eastAsia="仿宋_GB2312"/>
                <w:sz w:val="24"/>
                <w:szCs w:val="24"/>
                <w:highlight w:val="none"/>
              </w:rPr>
              <w:t>交货时间、地点和方式</w:t>
            </w:r>
          </w:p>
        </w:tc>
      </w:tr>
      <w:tr w14:paraId="6E489AD7">
        <w:tblPrEx>
          <w:tblCellMar>
            <w:top w:w="0" w:type="dxa"/>
            <w:left w:w="0" w:type="dxa"/>
            <w:bottom w:w="0" w:type="dxa"/>
            <w:right w:w="0" w:type="dxa"/>
          </w:tblCellMar>
        </w:tblPrEx>
        <w:trPr>
          <w:cantSplit/>
          <w:trHeight w:val="20" w:hRule="atLeast"/>
        </w:trPr>
        <w:tc>
          <w:tcPr>
            <w:tcW w:w="510" w:type="dxa"/>
            <w:tcBorders>
              <w:top w:val="nil"/>
              <w:left w:val="single" w:color="auto" w:sz="8" w:space="0"/>
              <w:bottom w:val="single" w:color="auto" w:sz="8" w:space="0"/>
              <w:right w:val="single" w:color="auto" w:sz="8" w:space="0"/>
            </w:tcBorders>
            <w:tcMar>
              <w:top w:w="0" w:type="dxa"/>
              <w:left w:w="10" w:type="dxa"/>
              <w:bottom w:w="0" w:type="dxa"/>
              <w:right w:w="10" w:type="dxa"/>
            </w:tcMar>
            <w:vAlign w:val="center"/>
          </w:tcPr>
          <w:p w14:paraId="25E8EED4">
            <w:pPr>
              <w:autoSpaceDE w:val="0"/>
              <w:autoSpaceDN w:val="0"/>
              <w:jc w:val="center"/>
              <w:rPr>
                <w:rFonts w:hint="eastAsia" w:ascii="仿宋_GB2312" w:eastAsia="仿宋_GB2312"/>
                <w:sz w:val="24"/>
                <w:szCs w:val="24"/>
                <w:highlight w:val="none"/>
              </w:rPr>
            </w:pPr>
            <w:r>
              <w:rPr>
                <w:rFonts w:hint="eastAsia" w:ascii="仿宋_GB2312" w:eastAsia="仿宋_GB2312"/>
                <w:sz w:val="24"/>
                <w:szCs w:val="24"/>
                <w:highlight w:val="none"/>
              </w:rPr>
              <w:t>1</w:t>
            </w:r>
          </w:p>
        </w:tc>
        <w:tc>
          <w:tcPr>
            <w:tcW w:w="1260" w:type="dxa"/>
            <w:tcBorders>
              <w:top w:val="nil"/>
              <w:left w:val="nil"/>
              <w:bottom w:val="single" w:color="auto" w:sz="8" w:space="0"/>
              <w:right w:val="single" w:color="auto" w:sz="8" w:space="0"/>
            </w:tcBorders>
            <w:tcMar>
              <w:top w:w="0" w:type="dxa"/>
              <w:left w:w="10" w:type="dxa"/>
              <w:bottom w:w="0" w:type="dxa"/>
              <w:right w:w="10" w:type="dxa"/>
            </w:tcMar>
            <w:vAlign w:val="center"/>
          </w:tcPr>
          <w:p w14:paraId="287A671A">
            <w:pPr>
              <w:autoSpaceDE w:val="0"/>
              <w:autoSpaceDN w:val="0"/>
              <w:jc w:val="center"/>
              <w:rPr>
                <w:rFonts w:hint="eastAsia" w:ascii="仿宋_GB2312" w:eastAsia="仿宋_GB2312"/>
                <w:sz w:val="24"/>
                <w:szCs w:val="24"/>
                <w:highlight w:val="none"/>
              </w:rPr>
            </w:pPr>
            <w:r>
              <w:rPr>
                <w:rFonts w:hint="eastAsia" w:ascii="仿宋_GB2312" w:eastAsia="仿宋_GB2312"/>
                <w:sz w:val="24"/>
                <w:szCs w:val="24"/>
                <w:highlight w:val="none"/>
              </w:rPr>
              <w:t>浴池热水</w:t>
            </w:r>
          </w:p>
        </w:tc>
        <w:tc>
          <w:tcPr>
            <w:tcW w:w="3105" w:type="dxa"/>
            <w:tcBorders>
              <w:top w:val="nil"/>
              <w:left w:val="nil"/>
              <w:bottom w:val="single" w:color="auto" w:sz="8" w:space="0"/>
              <w:right w:val="single" w:color="auto" w:sz="8" w:space="0"/>
            </w:tcBorders>
            <w:tcMar>
              <w:top w:w="0" w:type="dxa"/>
              <w:left w:w="10" w:type="dxa"/>
              <w:bottom w:w="0" w:type="dxa"/>
              <w:right w:w="10" w:type="dxa"/>
            </w:tcMar>
            <w:vAlign w:val="center"/>
          </w:tcPr>
          <w:p w14:paraId="52A69F51">
            <w:pPr>
              <w:autoSpaceDE w:val="0"/>
              <w:autoSpaceDN w:val="0"/>
              <w:jc w:val="center"/>
              <w:rPr>
                <w:rFonts w:hint="eastAsia" w:ascii="仿宋_GB2312" w:eastAsia="仿宋_GB2312"/>
                <w:sz w:val="24"/>
                <w:szCs w:val="24"/>
                <w:highlight w:val="none"/>
              </w:rPr>
            </w:pPr>
            <w:r>
              <w:rPr>
                <w:rFonts w:hint="eastAsia" w:ascii="仿宋_GB2312" w:eastAsia="仿宋_GB2312"/>
                <w:sz w:val="24"/>
                <w:szCs w:val="24"/>
                <w:highlight w:val="none"/>
              </w:rPr>
              <w:t>附后</w:t>
            </w:r>
          </w:p>
        </w:tc>
        <w:tc>
          <w:tcPr>
            <w:tcW w:w="720" w:type="dxa"/>
            <w:tcBorders>
              <w:top w:val="nil"/>
              <w:left w:val="nil"/>
              <w:bottom w:val="single" w:color="auto" w:sz="8" w:space="0"/>
              <w:right w:val="single" w:color="auto" w:sz="8" w:space="0"/>
            </w:tcBorders>
            <w:tcMar>
              <w:top w:w="0" w:type="dxa"/>
              <w:left w:w="10" w:type="dxa"/>
              <w:bottom w:w="0" w:type="dxa"/>
              <w:right w:w="10" w:type="dxa"/>
            </w:tcMar>
            <w:vAlign w:val="center"/>
          </w:tcPr>
          <w:p w14:paraId="16B4B39D">
            <w:pPr>
              <w:autoSpaceDE w:val="0"/>
              <w:autoSpaceDN w:val="0"/>
              <w:jc w:val="center"/>
              <w:rPr>
                <w:rFonts w:hint="eastAsia" w:ascii="仿宋_GB2312" w:eastAsia="仿宋_GB2312"/>
                <w:sz w:val="24"/>
                <w:szCs w:val="24"/>
                <w:highlight w:val="none"/>
              </w:rPr>
            </w:pPr>
            <w:r>
              <w:rPr>
                <w:rFonts w:hint="eastAsia" w:ascii="仿宋_GB2312" w:eastAsia="仿宋_GB2312"/>
                <w:color w:val="000000" w:themeColor="text1"/>
                <w:sz w:val="24"/>
                <w:szCs w:val="24"/>
                <w:highlight w:val="none"/>
                <w14:textFill>
                  <w14:solidFill>
                    <w14:schemeClr w14:val="tx1"/>
                  </w14:solidFill>
                </w14:textFill>
              </w:rPr>
              <w:t>75000</w:t>
            </w:r>
          </w:p>
        </w:tc>
        <w:tc>
          <w:tcPr>
            <w:tcW w:w="900" w:type="dxa"/>
            <w:tcBorders>
              <w:top w:val="nil"/>
              <w:left w:val="nil"/>
              <w:bottom w:val="single" w:color="auto" w:sz="8" w:space="0"/>
              <w:right w:val="single" w:color="auto" w:sz="8" w:space="0"/>
            </w:tcBorders>
            <w:tcMar>
              <w:top w:w="0" w:type="dxa"/>
              <w:left w:w="10" w:type="dxa"/>
              <w:bottom w:w="0" w:type="dxa"/>
              <w:right w:w="10" w:type="dxa"/>
            </w:tcMar>
            <w:vAlign w:val="center"/>
          </w:tcPr>
          <w:p w14:paraId="678A61C5">
            <w:pPr>
              <w:autoSpaceDE w:val="0"/>
              <w:autoSpaceDN w:val="0"/>
              <w:jc w:val="center"/>
              <w:rPr>
                <w:rFonts w:hint="eastAsia" w:ascii="仿宋_GB2312" w:eastAsia="仿宋_GB2312"/>
                <w:sz w:val="24"/>
                <w:szCs w:val="24"/>
                <w:highlight w:val="none"/>
              </w:rPr>
            </w:pPr>
            <w:r>
              <w:rPr>
                <w:rFonts w:hint="eastAsia" w:ascii="仿宋_GB2312" w:eastAsia="仿宋_GB2312"/>
                <w:sz w:val="24"/>
                <w:szCs w:val="24"/>
                <w:highlight w:val="none"/>
              </w:rPr>
              <w:t>吨</w:t>
            </w:r>
          </w:p>
        </w:tc>
        <w:tc>
          <w:tcPr>
            <w:tcW w:w="895" w:type="dxa"/>
            <w:tcBorders>
              <w:top w:val="nil"/>
              <w:left w:val="nil"/>
              <w:bottom w:val="single" w:color="auto" w:sz="8" w:space="0"/>
              <w:right w:val="single" w:color="auto" w:sz="8" w:space="0"/>
            </w:tcBorders>
            <w:tcMar>
              <w:top w:w="0" w:type="dxa"/>
              <w:left w:w="10" w:type="dxa"/>
              <w:bottom w:w="0" w:type="dxa"/>
              <w:right w:w="10" w:type="dxa"/>
            </w:tcMar>
            <w:vAlign w:val="center"/>
          </w:tcPr>
          <w:p w14:paraId="0A7BE6E2">
            <w:pPr>
              <w:autoSpaceDE w:val="0"/>
              <w:autoSpaceDN w:val="0"/>
              <w:jc w:val="center"/>
              <w:rPr>
                <w:rFonts w:hint="eastAsia" w:ascii="仿宋_GB2312" w:eastAsia="仿宋_GB2312"/>
                <w:sz w:val="24"/>
                <w:szCs w:val="24"/>
                <w:highlight w:val="none"/>
              </w:rPr>
            </w:pPr>
            <w:r>
              <w:rPr>
                <w:rFonts w:hint="eastAsia" w:ascii="仿宋_GB2312" w:eastAsia="仿宋_GB2312"/>
                <w:sz w:val="24"/>
                <w:szCs w:val="24"/>
                <w:highlight w:val="none"/>
              </w:rPr>
              <w:t>1年</w:t>
            </w:r>
          </w:p>
        </w:tc>
        <w:tc>
          <w:tcPr>
            <w:tcW w:w="2118" w:type="dxa"/>
            <w:tcBorders>
              <w:top w:val="nil"/>
              <w:left w:val="nil"/>
              <w:bottom w:val="single" w:color="auto" w:sz="8" w:space="0"/>
              <w:right w:val="single" w:color="auto" w:sz="8" w:space="0"/>
            </w:tcBorders>
            <w:tcMar>
              <w:top w:w="0" w:type="dxa"/>
              <w:left w:w="10" w:type="dxa"/>
              <w:bottom w:w="0" w:type="dxa"/>
              <w:right w:w="10" w:type="dxa"/>
            </w:tcMar>
            <w:vAlign w:val="center"/>
          </w:tcPr>
          <w:p w14:paraId="52AC0EBC">
            <w:pPr>
              <w:autoSpaceDE w:val="0"/>
              <w:autoSpaceDN w:val="0"/>
              <w:rPr>
                <w:rFonts w:hint="eastAsia" w:ascii="仿宋_GB2312" w:eastAsia="仿宋_GB2312"/>
                <w:sz w:val="24"/>
                <w:szCs w:val="24"/>
                <w:highlight w:val="none"/>
              </w:rPr>
            </w:pPr>
            <w:r>
              <w:rPr>
                <w:rFonts w:hint="eastAsia" w:ascii="仿宋_GB2312" w:eastAsia="仿宋_GB2312"/>
                <w:sz w:val="24"/>
                <w:szCs w:val="24"/>
                <w:highlight w:val="none"/>
              </w:rPr>
              <w:t>合同订立后</w:t>
            </w:r>
            <w:r>
              <w:rPr>
                <w:rFonts w:hint="eastAsia" w:ascii="仿宋_GB2312" w:eastAsia="仿宋_GB2312"/>
                <w:sz w:val="24"/>
                <w:szCs w:val="24"/>
                <w:highlight w:val="none"/>
                <w:u w:val="single"/>
              </w:rPr>
              <w:t>按需方要求在规定时间内</w:t>
            </w:r>
            <w:r>
              <w:rPr>
                <w:rFonts w:hint="eastAsia" w:ascii="仿宋_GB2312" w:eastAsia="仿宋_GB2312"/>
                <w:sz w:val="24"/>
                <w:szCs w:val="24"/>
                <w:highlight w:val="none"/>
              </w:rPr>
              <w:t>在</w:t>
            </w:r>
            <w:r>
              <w:rPr>
                <w:rFonts w:hint="eastAsia" w:ascii="仿宋_GB2312" w:eastAsia="仿宋_GB2312"/>
                <w:sz w:val="24"/>
                <w:szCs w:val="24"/>
                <w:highlight w:val="none"/>
                <w:u w:val="single"/>
              </w:rPr>
              <w:t> 长春理工大学校区浴池</w:t>
            </w:r>
            <w:r>
              <w:rPr>
                <w:rFonts w:hint="eastAsia" w:ascii="仿宋_GB2312" w:eastAsia="仿宋_GB2312"/>
                <w:sz w:val="24"/>
                <w:szCs w:val="24"/>
                <w:highlight w:val="none"/>
              </w:rPr>
              <w:t>交货，交货方式为由中标人负责将货物安全完好运抵交货地点、安装调试并保证验收合格。</w:t>
            </w:r>
          </w:p>
        </w:tc>
      </w:tr>
    </w:tbl>
    <w:p w14:paraId="1ACA1067">
      <w:pPr>
        <w:autoSpaceDE w:val="0"/>
        <w:autoSpaceDN w:val="0"/>
        <w:ind w:firstLine="480"/>
        <w:rPr>
          <w:rFonts w:hint="eastAsia" w:ascii="仿宋_GB2312" w:eastAsia="仿宋_GB2312"/>
          <w:sz w:val="24"/>
          <w:szCs w:val="24"/>
          <w:highlight w:val="none"/>
        </w:rPr>
      </w:pPr>
    </w:p>
    <w:p w14:paraId="215C0B87">
      <w:pPr>
        <w:autoSpaceDE w:val="0"/>
        <w:autoSpaceDN w:val="0"/>
        <w:ind w:firstLine="480"/>
        <w:rPr>
          <w:rFonts w:hint="eastAsia" w:ascii="仿宋_GB2312" w:eastAsia="仿宋_GB2312"/>
          <w:sz w:val="24"/>
          <w:szCs w:val="24"/>
          <w:highlight w:val="none"/>
        </w:rPr>
      </w:pPr>
      <w:r>
        <w:rPr>
          <w:rFonts w:hint="eastAsia" w:ascii="仿宋_GB2312" w:eastAsia="仿宋_GB2312"/>
          <w:sz w:val="24"/>
          <w:szCs w:val="24"/>
          <w:highlight w:val="none"/>
        </w:rPr>
        <w:t>采购项目预算：</w:t>
      </w:r>
      <w:r>
        <w:rPr>
          <w:rFonts w:hint="eastAsia" w:ascii="仿宋_GB2312" w:eastAsia="仿宋_GB2312"/>
          <w:b/>
          <w:bCs/>
          <w:sz w:val="24"/>
          <w:szCs w:val="24"/>
          <w:highlight w:val="none"/>
        </w:rPr>
        <w:t>（采购项目预算一律公开，如果采购单位不接受超过预算的投标，应当在招标文件中事先声明“采购人不接受超过采购项目预算的投标”）</w:t>
      </w:r>
    </w:p>
    <w:p w14:paraId="3CC38EDF">
      <w:pPr>
        <w:autoSpaceDE w:val="0"/>
        <w:autoSpaceDN w:val="0"/>
        <w:ind w:firstLine="482"/>
        <w:rPr>
          <w:rFonts w:hint="eastAsia" w:ascii="仿宋_GB2312" w:eastAsia="仿宋_GB2312"/>
          <w:sz w:val="24"/>
          <w:szCs w:val="24"/>
          <w:highlight w:val="none"/>
        </w:rPr>
      </w:pPr>
      <w:r>
        <w:rPr>
          <w:rFonts w:hint="eastAsia" w:ascii="仿宋_GB2312" w:eastAsia="仿宋_GB2312"/>
          <w:b/>
          <w:bCs/>
          <w:sz w:val="24"/>
          <w:szCs w:val="24"/>
          <w:highlight w:val="none"/>
        </w:rPr>
        <w:t> </w:t>
      </w:r>
    </w:p>
    <w:p w14:paraId="5C0BF9A3">
      <w:pPr>
        <w:autoSpaceDE w:val="0"/>
        <w:autoSpaceDN w:val="0"/>
        <w:ind w:firstLine="482"/>
        <w:rPr>
          <w:rFonts w:hint="eastAsia" w:ascii="仿宋_GB2312" w:eastAsia="仿宋_GB2312"/>
          <w:sz w:val="24"/>
          <w:szCs w:val="24"/>
          <w:highlight w:val="none"/>
        </w:rPr>
      </w:pPr>
      <w:r>
        <w:rPr>
          <w:rFonts w:hint="eastAsia" w:ascii="仿宋_GB2312" w:eastAsia="仿宋_GB2312"/>
          <w:b/>
          <w:bCs/>
          <w:sz w:val="24"/>
          <w:szCs w:val="24"/>
          <w:highlight w:val="none"/>
        </w:rPr>
        <w:t>2、文字格式</w:t>
      </w:r>
    </w:p>
    <w:p w14:paraId="005E5201">
      <w:pPr>
        <w:autoSpaceDE w:val="0"/>
        <w:autoSpaceDN w:val="0"/>
        <w:jc w:val="center"/>
        <w:rPr>
          <w:rFonts w:hint="eastAsia" w:ascii="仿宋_GB2312" w:eastAsia="仿宋_GB2312"/>
          <w:sz w:val="24"/>
          <w:szCs w:val="24"/>
          <w:highlight w:val="none"/>
        </w:rPr>
      </w:pPr>
      <w:r>
        <w:rPr>
          <w:rFonts w:hint="eastAsia" w:ascii="仿宋_GB2312" w:eastAsia="仿宋_GB2312"/>
          <w:b/>
          <w:bCs/>
          <w:sz w:val="24"/>
          <w:szCs w:val="24"/>
          <w:highlight w:val="none"/>
        </w:rPr>
        <w:t>货物需求及技术规格要求</w:t>
      </w:r>
    </w:p>
    <w:p w14:paraId="0304CEDB">
      <w:pPr>
        <w:autoSpaceDE w:val="0"/>
        <w:autoSpaceDN w:val="0"/>
        <w:ind w:firstLine="480"/>
        <w:rPr>
          <w:rFonts w:hint="eastAsia" w:ascii="仿宋_GB2312" w:eastAsia="仿宋_GB2312"/>
          <w:sz w:val="24"/>
          <w:szCs w:val="24"/>
          <w:highlight w:val="none"/>
        </w:rPr>
      </w:pPr>
      <w:r>
        <w:rPr>
          <w:rFonts w:hint="eastAsia" w:ascii="仿宋_GB2312" w:eastAsia="仿宋_GB2312"/>
          <w:sz w:val="24"/>
          <w:szCs w:val="24"/>
          <w:highlight w:val="none"/>
        </w:rPr>
        <w:t>分包号：第一包</w:t>
      </w:r>
    </w:p>
    <w:p w14:paraId="2E1F416C">
      <w:pPr>
        <w:autoSpaceDE w:val="0"/>
        <w:autoSpaceDN w:val="0"/>
        <w:ind w:firstLine="480"/>
        <w:rPr>
          <w:rFonts w:hint="eastAsia" w:ascii="仿宋_GB2312" w:eastAsia="仿宋_GB2312"/>
          <w:sz w:val="24"/>
          <w:szCs w:val="24"/>
          <w:highlight w:val="none"/>
        </w:rPr>
      </w:pPr>
      <w:r>
        <w:rPr>
          <w:rFonts w:hint="eastAsia" w:ascii="仿宋_GB2312" w:eastAsia="仿宋_GB2312"/>
          <w:color w:val="000000" w:themeColor="text1"/>
          <w:sz w:val="24"/>
          <w:szCs w:val="24"/>
          <w:highlight w:val="none"/>
          <w14:textFill>
            <w14:solidFill>
              <w14:schemeClr w14:val="tx1"/>
            </w14:solidFill>
          </w14:textFill>
        </w:rPr>
        <w:t>采购项目预算：</w:t>
      </w:r>
      <w:r>
        <w:rPr>
          <w:rFonts w:hint="eastAsia" w:ascii="仿宋_GB2312" w:eastAsia="仿宋_GB2312"/>
          <w:b/>
          <w:bCs/>
          <w:color w:val="000000" w:themeColor="text1"/>
          <w:sz w:val="24"/>
          <w:szCs w:val="24"/>
          <w:highlight w:val="none"/>
          <w14:textFill>
            <w14:solidFill>
              <w14:schemeClr w14:val="tx1"/>
            </w14:solidFill>
          </w14:textFill>
        </w:rPr>
        <w:t>（</w:t>
      </w:r>
      <w:r>
        <w:rPr>
          <w:rFonts w:hint="eastAsia" w:ascii="仿宋_GB2312" w:eastAsia="仿宋_GB2312"/>
          <w:b/>
          <w:bCs/>
          <w:sz w:val="24"/>
          <w:szCs w:val="24"/>
          <w:highlight w:val="none"/>
        </w:rPr>
        <w:t>采购人不接受超过采购项目预算的投标）</w:t>
      </w:r>
    </w:p>
    <w:p w14:paraId="5DE49EAB">
      <w:pPr>
        <w:autoSpaceDE w:val="0"/>
        <w:autoSpaceDN w:val="0"/>
        <w:ind w:firstLine="480"/>
        <w:rPr>
          <w:rFonts w:hint="eastAsia" w:ascii="仿宋_GB2312" w:eastAsia="仿宋_GB2312"/>
          <w:sz w:val="24"/>
          <w:szCs w:val="24"/>
          <w:highlight w:val="none"/>
        </w:rPr>
      </w:pPr>
      <w:r>
        <w:rPr>
          <w:rFonts w:hint="eastAsia" w:ascii="仿宋_GB2312" w:eastAsia="仿宋_GB2312"/>
          <w:sz w:val="24"/>
          <w:szCs w:val="24"/>
          <w:highlight w:val="none"/>
        </w:rPr>
        <w:t>货物名称：浴池热水</w:t>
      </w:r>
    </w:p>
    <w:p w14:paraId="00F93C0D">
      <w:pPr>
        <w:spacing w:line="240" w:lineRule="atLeast"/>
        <w:ind w:firstLine="444" w:firstLineChars="185"/>
        <w:rPr>
          <w:rFonts w:hint="eastAsia" w:ascii="仿宋_GB2312" w:hAnsi="宋体" w:eastAsia="仿宋_GB2312"/>
          <w:spacing w:val="4"/>
          <w:sz w:val="24"/>
          <w:szCs w:val="24"/>
          <w:highlight w:val="none"/>
        </w:rPr>
      </w:pPr>
      <w:r>
        <w:rPr>
          <w:rFonts w:hint="eastAsia" w:ascii="仿宋_GB2312" w:eastAsia="仿宋_GB2312"/>
          <w:sz w:val="24"/>
          <w:szCs w:val="24"/>
          <w:highlight w:val="none"/>
        </w:rPr>
        <w:t>功能、配置和主要技术参数要求：</w:t>
      </w:r>
    </w:p>
    <w:p w14:paraId="584D239F">
      <w:pPr>
        <w:ind w:firstLine="420" w:firstLineChars="200"/>
        <w:rPr>
          <w:rFonts w:hint="eastAsia" w:ascii="仿宋_GB2312" w:eastAsia="仿宋_GB2312"/>
          <w:color w:val="000000"/>
          <w:sz w:val="24"/>
          <w:szCs w:val="24"/>
          <w:highlight w:val="none"/>
          <w:lang w:eastAsia="zh-CN"/>
        </w:rPr>
      </w:pPr>
      <w:r>
        <w:rPr>
          <w:rFonts w:hint="eastAsia" w:ascii="宋体" w:hAnsi="宋体" w:eastAsia="宋体" w:cs="宋体"/>
          <w:szCs w:val="16"/>
          <w:highlight w:val="none"/>
        </w:rPr>
        <w:t>★</w:t>
      </w:r>
      <w:r>
        <w:rPr>
          <w:rFonts w:hint="eastAsia" w:ascii="仿宋_GB2312" w:hAnsi="Times New Roman" w:eastAsia="仿宋_GB2312" w:cs="Times New Roman"/>
          <w:color w:val="000000"/>
          <w:sz w:val="24"/>
          <w:szCs w:val="24"/>
          <w:highlight w:val="none"/>
        </w:rPr>
        <w:t>一、</w:t>
      </w:r>
      <w:r>
        <w:rPr>
          <w:rFonts w:hint="eastAsia" w:ascii="仿宋_GB2312" w:hAnsi="宋体" w:eastAsia="仿宋_GB2312"/>
          <w:spacing w:val="4"/>
          <w:sz w:val="24"/>
          <w:szCs w:val="24"/>
          <w:highlight w:val="none"/>
        </w:rPr>
        <w:t>1.</w:t>
      </w:r>
      <w:r>
        <w:rPr>
          <w:rFonts w:hint="eastAsia" w:ascii="仿宋_GB2312" w:eastAsia="仿宋_GB2312"/>
          <w:color w:val="000000"/>
          <w:sz w:val="24"/>
          <w:szCs w:val="24"/>
          <w:highlight w:val="none"/>
        </w:rPr>
        <w:t>具备交通部门颁发的运输许可证</w:t>
      </w:r>
      <w:r>
        <w:rPr>
          <w:rFonts w:hint="eastAsia" w:ascii="仿宋_GB2312" w:eastAsia="仿宋_GB2312"/>
          <w:color w:val="000000"/>
          <w:sz w:val="24"/>
          <w:szCs w:val="24"/>
          <w:highlight w:val="none"/>
          <w:lang w:eastAsia="zh-CN"/>
        </w:rPr>
        <w:t>，</w:t>
      </w:r>
      <w:r>
        <w:rPr>
          <w:rFonts w:hint="eastAsia" w:ascii="仿宋_GB2312" w:eastAsia="仿宋_GB2312"/>
          <w:color w:val="000000"/>
          <w:sz w:val="24"/>
          <w:szCs w:val="24"/>
          <w:highlight w:val="none"/>
          <w:lang w:val="en-US" w:eastAsia="zh-CN"/>
        </w:rPr>
        <w:t>提供彩色扫描件</w:t>
      </w:r>
      <w:r>
        <w:rPr>
          <w:rFonts w:hint="eastAsia" w:ascii="仿宋_GB2312" w:eastAsia="仿宋_GB2312"/>
          <w:color w:val="000000"/>
          <w:sz w:val="24"/>
          <w:szCs w:val="24"/>
          <w:highlight w:val="none"/>
        </w:rPr>
        <w:t>；</w:t>
      </w:r>
    </w:p>
    <w:p w14:paraId="6FD412BD">
      <w:pPr>
        <w:ind w:firstLine="960" w:firstLineChars="400"/>
        <w:rPr>
          <w:rFonts w:hint="eastAsia" w:ascii="仿宋_GB2312" w:eastAsia="仿宋_GB2312"/>
          <w:color w:val="000000"/>
          <w:sz w:val="24"/>
          <w:szCs w:val="24"/>
          <w:highlight w:val="none"/>
        </w:rPr>
      </w:pPr>
      <w:r>
        <w:rPr>
          <w:rFonts w:hint="eastAsia" w:ascii="仿宋_GB2312" w:eastAsia="仿宋_GB2312"/>
          <w:color w:val="000000"/>
          <w:sz w:val="24"/>
          <w:szCs w:val="24"/>
          <w:highlight w:val="none"/>
        </w:rPr>
        <w:t>2.具备产品检验合格的报告（证书）或者使用许可证</w:t>
      </w:r>
      <w:r>
        <w:rPr>
          <w:rFonts w:hint="eastAsia" w:ascii="仿宋_GB2312" w:eastAsia="仿宋_GB2312"/>
          <w:color w:val="000000"/>
          <w:sz w:val="24"/>
          <w:szCs w:val="24"/>
          <w:highlight w:val="none"/>
          <w:lang w:eastAsia="zh-CN"/>
        </w:rPr>
        <w:t>，</w:t>
      </w:r>
      <w:r>
        <w:rPr>
          <w:rFonts w:hint="eastAsia" w:ascii="仿宋_GB2312" w:eastAsia="仿宋_GB2312"/>
          <w:color w:val="000000"/>
          <w:sz w:val="24"/>
          <w:szCs w:val="24"/>
          <w:highlight w:val="none"/>
          <w:lang w:val="en-US" w:eastAsia="zh-CN"/>
        </w:rPr>
        <w:t>提供彩色扫描件</w:t>
      </w:r>
      <w:r>
        <w:rPr>
          <w:rFonts w:hint="eastAsia" w:ascii="仿宋_GB2312" w:eastAsia="仿宋_GB2312"/>
          <w:color w:val="000000"/>
          <w:sz w:val="24"/>
          <w:szCs w:val="24"/>
          <w:highlight w:val="none"/>
        </w:rPr>
        <w:t>；</w:t>
      </w:r>
    </w:p>
    <w:p w14:paraId="2C2FEC51">
      <w:pPr>
        <w:spacing w:line="240" w:lineRule="atLeast"/>
        <w:ind w:firstLine="992" w:firstLineChars="400"/>
        <w:rPr>
          <w:rFonts w:hint="eastAsia" w:ascii="仿宋_GB2312" w:hAnsi="宋体" w:eastAsia="仿宋_GB2312"/>
          <w:spacing w:val="4"/>
          <w:sz w:val="24"/>
          <w:szCs w:val="24"/>
          <w:highlight w:val="none"/>
        </w:rPr>
      </w:pPr>
      <w:r>
        <w:rPr>
          <w:rFonts w:hint="eastAsia" w:ascii="仿宋_GB2312" w:hAnsi="宋体" w:eastAsia="仿宋_GB2312"/>
          <w:spacing w:val="4"/>
          <w:sz w:val="24"/>
          <w:szCs w:val="24"/>
          <w:highlight w:val="none"/>
        </w:rPr>
        <w:t>3.供货保证措施，运输保证措施（附</w:t>
      </w:r>
      <w:r>
        <w:rPr>
          <w:rFonts w:hint="eastAsia" w:ascii="仿宋_GB2312" w:hAnsi="宋体" w:eastAsia="仿宋_GB2312"/>
          <w:bCs/>
          <w:spacing w:val="4"/>
          <w:sz w:val="24"/>
          <w:szCs w:val="24"/>
          <w:highlight w:val="none"/>
        </w:rPr>
        <w:t>运输时使用的保温水罐车照片加盖公章）</w:t>
      </w:r>
      <w:r>
        <w:rPr>
          <w:rFonts w:hint="eastAsia" w:ascii="仿宋_GB2312" w:hAnsi="宋体" w:eastAsia="仿宋_GB2312"/>
          <w:spacing w:val="4"/>
          <w:sz w:val="24"/>
          <w:szCs w:val="24"/>
          <w:highlight w:val="none"/>
        </w:rPr>
        <w:t>，应急措施，人员配置。</w:t>
      </w:r>
    </w:p>
    <w:p w14:paraId="44606813">
      <w:pPr>
        <w:spacing w:line="240" w:lineRule="atLeast"/>
        <w:ind w:firstLine="388" w:firstLineChars="185"/>
        <w:rPr>
          <w:rFonts w:hint="eastAsia" w:ascii="仿宋_GB2312" w:hAnsi="宋体" w:eastAsia="仿宋_GB2312"/>
          <w:spacing w:val="4"/>
          <w:sz w:val="24"/>
          <w:szCs w:val="24"/>
          <w:highlight w:val="none"/>
        </w:rPr>
      </w:pPr>
      <w:r>
        <w:rPr>
          <w:rFonts w:hint="eastAsia" w:ascii="宋体" w:hAnsi="宋体" w:eastAsia="宋体" w:cs="宋体"/>
          <w:szCs w:val="16"/>
          <w:highlight w:val="none"/>
        </w:rPr>
        <w:t>★</w:t>
      </w:r>
      <w:r>
        <w:rPr>
          <w:rFonts w:hint="eastAsia" w:ascii="仿宋_GB2312" w:hAnsi="宋体" w:eastAsia="仿宋_GB2312"/>
          <w:spacing w:val="4"/>
          <w:sz w:val="24"/>
          <w:szCs w:val="24"/>
          <w:highlight w:val="none"/>
        </w:rPr>
        <w:t>二、水质要求</w:t>
      </w:r>
    </w:p>
    <w:p w14:paraId="22D2FD28">
      <w:pPr>
        <w:rPr>
          <w:rFonts w:hint="eastAsia" w:ascii="仿宋_GB2312" w:eastAsia="仿宋_GB2312"/>
          <w:sz w:val="24"/>
          <w:szCs w:val="24"/>
          <w:highlight w:val="none"/>
        </w:rPr>
      </w:pPr>
      <w:r>
        <w:rPr>
          <w:rFonts w:hint="eastAsia" w:ascii="仿宋_GB2312" w:eastAsia="仿宋_GB2312"/>
          <w:sz w:val="24"/>
          <w:szCs w:val="24"/>
          <w:highlight w:val="none"/>
        </w:rPr>
        <w:t>符合cj/t 325-2010 公共浴池水质标准</w:t>
      </w:r>
    </w:p>
    <w:tbl>
      <w:tblPr>
        <w:tblStyle w:val="27"/>
        <w:tblW w:w="8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4933"/>
        <w:gridCol w:w="2947"/>
      </w:tblGrid>
      <w:tr w14:paraId="6EB79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59" w:type="dxa"/>
          </w:tcPr>
          <w:p w14:paraId="5B1A8E97">
            <w:pPr>
              <w:rPr>
                <w:rFonts w:ascii="仿宋_GB2312" w:hAnsi="Calibri" w:eastAsia="仿宋_GB2312"/>
                <w:sz w:val="24"/>
                <w:szCs w:val="24"/>
                <w:highlight w:val="none"/>
              </w:rPr>
            </w:pPr>
            <w:r>
              <w:rPr>
                <w:rFonts w:hint="eastAsia" w:ascii="仿宋_GB2312" w:hAnsi="Calibri" w:eastAsia="仿宋_GB2312"/>
                <w:sz w:val="24"/>
                <w:szCs w:val="24"/>
                <w:highlight w:val="none"/>
              </w:rPr>
              <w:t>序号</w:t>
            </w:r>
          </w:p>
        </w:tc>
        <w:tc>
          <w:tcPr>
            <w:tcW w:w="4933" w:type="dxa"/>
          </w:tcPr>
          <w:p w14:paraId="228FBFB7">
            <w:pPr>
              <w:rPr>
                <w:rFonts w:ascii="仿宋_GB2312" w:hAnsi="Calibri" w:eastAsia="仿宋_GB2312"/>
                <w:sz w:val="24"/>
                <w:szCs w:val="24"/>
                <w:highlight w:val="none"/>
              </w:rPr>
            </w:pPr>
            <w:r>
              <w:rPr>
                <w:rFonts w:hint="eastAsia" w:ascii="仿宋_GB2312" w:hAnsi="Calibri" w:eastAsia="仿宋_GB2312"/>
                <w:sz w:val="24"/>
                <w:szCs w:val="24"/>
                <w:highlight w:val="none"/>
              </w:rPr>
              <w:t>项目</w:t>
            </w:r>
          </w:p>
        </w:tc>
        <w:tc>
          <w:tcPr>
            <w:tcW w:w="2947" w:type="dxa"/>
          </w:tcPr>
          <w:p w14:paraId="64C07769">
            <w:pPr>
              <w:rPr>
                <w:rFonts w:ascii="仿宋_GB2312" w:hAnsi="Calibri" w:eastAsia="仿宋_GB2312"/>
                <w:sz w:val="24"/>
                <w:szCs w:val="24"/>
                <w:highlight w:val="none"/>
              </w:rPr>
            </w:pPr>
            <w:r>
              <w:rPr>
                <w:rFonts w:hint="eastAsia" w:ascii="仿宋_GB2312" w:hAnsi="Calibri" w:eastAsia="仿宋_GB2312"/>
                <w:sz w:val="24"/>
                <w:szCs w:val="24"/>
                <w:highlight w:val="none"/>
              </w:rPr>
              <w:t>限值</w:t>
            </w:r>
          </w:p>
        </w:tc>
      </w:tr>
      <w:tr w14:paraId="28AFB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59" w:type="dxa"/>
          </w:tcPr>
          <w:p w14:paraId="2F59EF96">
            <w:pPr>
              <w:rPr>
                <w:rFonts w:ascii="仿宋_GB2312" w:hAnsi="Calibri" w:eastAsia="仿宋_GB2312"/>
                <w:sz w:val="24"/>
                <w:szCs w:val="24"/>
                <w:highlight w:val="none"/>
              </w:rPr>
            </w:pPr>
            <w:r>
              <w:rPr>
                <w:rFonts w:hint="eastAsia" w:ascii="仿宋_GB2312" w:hAnsi="Calibri" w:eastAsia="仿宋_GB2312"/>
                <w:sz w:val="24"/>
                <w:szCs w:val="24"/>
                <w:highlight w:val="none"/>
              </w:rPr>
              <w:t>1</w:t>
            </w:r>
          </w:p>
        </w:tc>
        <w:tc>
          <w:tcPr>
            <w:tcW w:w="4933" w:type="dxa"/>
          </w:tcPr>
          <w:p w14:paraId="3F7936CD">
            <w:pPr>
              <w:rPr>
                <w:rFonts w:ascii="仿宋_GB2312" w:hAnsi="Calibri" w:eastAsia="仿宋_GB2312"/>
                <w:sz w:val="24"/>
                <w:szCs w:val="24"/>
                <w:highlight w:val="none"/>
              </w:rPr>
            </w:pPr>
            <w:r>
              <w:rPr>
                <w:rFonts w:hint="eastAsia" w:ascii="仿宋_GB2312" w:hAnsi="Calibri" w:eastAsia="仿宋_GB2312"/>
                <w:sz w:val="24"/>
                <w:szCs w:val="24"/>
                <w:highlight w:val="none"/>
              </w:rPr>
              <w:t>浑浊度(NTU)</w:t>
            </w:r>
          </w:p>
        </w:tc>
        <w:tc>
          <w:tcPr>
            <w:tcW w:w="2947" w:type="dxa"/>
          </w:tcPr>
          <w:p w14:paraId="7BD29FBD">
            <w:pPr>
              <w:rPr>
                <w:rFonts w:ascii="仿宋_GB2312" w:hAnsi="Calibri" w:eastAsia="仿宋_GB2312"/>
                <w:sz w:val="24"/>
                <w:szCs w:val="24"/>
                <w:highlight w:val="none"/>
              </w:rPr>
            </w:pPr>
            <w:r>
              <w:rPr>
                <w:rFonts w:hint="eastAsia" w:ascii="仿宋_GB2312" w:hAnsi="Calibri" w:eastAsia="仿宋_GB2312"/>
                <w:sz w:val="24"/>
                <w:szCs w:val="24"/>
                <w:highlight w:val="none"/>
              </w:rPr>
              <w:t>≤1</w:t>
            </w:r>
          </w:p>
        </w:tc>
      </w:tr>
      <w:tr w14:paraId="69DB0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59" w:type="dxa"/>
          </w:tcPr>
          <w:p w14:paraId="26335335">
            <w:pPr>
              <w:rPr>
                <w:rFonts w:ascii="仿宋_GB2312" w:hAnsi="Calibri" w:eastAsia="仿宋_GB2312"/>
                <w:sz w:val="24"/>
                <w:szCs w:val="24"/>
                <w:highlight w:val="none"/>
              </w:rPr>
            </w:pPr>
            <w:r>
              <w:rPr>
                <w:rFonts w:hint="eastAsia" w:ascii="仿宋_GB2312" w:hAnsi="Calibri" w:eastAsia="仿宋_GB2312"/>
                <w:sz w:val="24"/>
                <w:szCs w:val="24"/>
                <w:highlight w:val="none"/>
              </w:rPr>
              <w:t>2</w:t>
            </w:r>
          </w:p>
        </w:tc>
        <w:tc>
          <w:tcPr>
            <w:tcW w:w="4933" w:type="dxa"/>
          </w:tcPr>
          <w:p w14:paraId="394FA0F9">
            <w:pPr>
              <w:rPr>
                <w:rFonts w:ascii="仿宋_GB2312" w:hAnsi="Calibri" w:eastAsia="仿宋_GB2312"/>
                <w:sz w:val="24"/>
                <w:szCs w:val="24"/>
                <w:highlight w:val="none"/>
              </w:rPr>
            </w:pPr>
            <w:r>
              <w:rPr>
                <w:rFonts w:hint="eastAsia" w:ascii="仿宋_GB2312" w:hAnsi="Calibri" w:eastAsia="仿宋_GB2312"/>
                <w:sz w:val="24"/>
                <w:szCs w:val="24"/>
                <w:highlight w:val="none"/>
              </w:rPr>
              <w:t>pH值</w:t>
            </w:r>
          </w:p>
        </w:tc>
        <w:tc>
          <w:tcPr>
            <w:tcW w:w="2947" w:type="dxa"/>
          </w:tcPr>
          <w:p w14:paraId="39699FE5">
            <w:pPr>
              <w:rPr>
                <w:rFonts w:ascii="仿宋_GB2312" w:hAnsi="Calibri" w:eastAsia="仿宋_GB2312"/>
                <w:sz w:val="24"/>
                <w:szCs w:val="24"/>
                <w:highlight w:val="none"/>
              </w:rPr>
            </w:pPr>
            <w:r>
              <w:rPr>
                <w:rFonts w:hint="eastAsia" w:ascii="仿宋_GB2312" w:hAnsi="Calibri" w:eastAsia="仿宋_GB2312"/>
                <w:sz w:val="24"/>
                <w:szCs w:val="24"/>
                <w:highlight w:val="none"/>
              </w:rPr>
              <w:t>6.8~8.0</w:t>
            </w:r>
          </w:p>
        </w:tc>
      </w:tr>
      <w:tr w14:paraId="4776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59" w:type="dxa"/>
          </w:tcPr>
          <w:p w14:paraId="554B8347">
            <w:pPr>
              <w:rPr>
                <w:rFonts w:ascii="仿宋_GB2312" w:hAnsi="Calibri" w:eastAsia="仿宋_GB2312"/>
                <w:sz w:val="24"/>
                <w:szCs w:val="24"/>
                <w:highlight w:val="none"/>
              </w:rPr>
            </w:pPr>
            <w:r>
              <w:rPr>
                <w:rFonts w:hint="eastAsia" w:ascii="仿宋_GB2312" w:hAnsi="Calibri" w:eastAsia="仿宋_GB2312"/>
                <w:sz w:val="24"/>
                <w:szCs w:val="24"/>
                <w:highlight w:val="none"/>
              </w:rPr>
              <w:t>3</w:t>
            </w:r>
          </w:p>
        </w:tc>
        <w:tc>
          <w:tcPr>
            <w:tcW w:w="4933" w:type="dxa"/>
          </w:tcPr>
          <w:p w14:paraId="71717970">
            <w:pPr>
              <w:rPr>
                <w:rFonts w:ascii="仿宋_GB2312" w:hAnsi="Calibri" w:eastAsia="仿宋_GB2312"/>
                <w:sz w:val="24"/>
                <w:szCs w:val="24"/>
                <w:highlight w:val="none"/>
              </w:rPr>
            </w:pPr>
            <w:r>
              <w:rPr>
                <w:rFonts w:hint="eastAsia" w:ascii="仿宋_GB2312" w:hAnsi="Calibri" w:eastAsia="仿宋_GB2312"/>
                <w:sz w:val="24"/>
                <w:szCs w:val="24"/>
                <w:highlight w:val="none"/>
              </w:rPr>
              <w:t>总碱度/(mg/L)</w:t>
            </w:r>
          </w:p>
        </w:tc>
        <w:tc>
          <w:tcPr>
            <w:tcW w:w="2947" w:type="dxa"/>
          </w:tcPr>
          <w:p w14:paraId="7EFB3173">
            <w:pPr>
              <w:rPr>
                <w:rFonts w:ascii="仿宋_GB2312" w:hAnsi="Calibri" w:eastAsia="仿宋_GB2312"/>
                <w:sz w:val="24"/>
                <w:szCs w:val="24"/>
                <w:highlight w:val="none"/>
              </w:rPr>
            </w:pPr>
            <w:r>
              <w:rPr>
                <w:rFonts w:hint="eastAsia" w:ascii="仿宋_GB2312" w:hAnsi="Calibri" w:eastAsia="仿宋_GB2312"/>
                <w:sz w:val="24"/>
                <w:szCs w:val="24"/>
                <w:highlight w:val="none"/>
              </w:rPr>
              <w:t>80~120</w:t>
            </w:r>
          </w:p>
        </w:tc>
      </w:tr>
      <w:tr w14:paraId="048DD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59" w:type="dxa"/>
          </w:tcPr>
          <w:p w14:paraId="3D7D6997">
            <w:pPr>
              <w:rPr>
                <w:rFonts w:ascii="仿宋_GB2312" w:hAnsi="Calibri" w:eastAsia="仿宋_GB2312"/>
                <w:sz w:val="24"/>
                <w:szCs w:val="24"/>
                <w:highlight w:val="none"/>
              </w:rPr>
            </w:pPr>
            <w:r>
              <w:rPr>
                <w:rFonts w:hint="eastAsia" w:ascii="仿宋_GB2312" w:hAnsi="Calibri" w:eastAsia="仿宋_GB2312"/>
                <w:sz w:val="24"/>
                <w:szCs w:val="24"/>
                <w:highlight w:val="none"/>
              </w:rPr>
              <w:t>4</w:t>
            </w:r>
          </w:p>
        </w:tc>
        <w:tc>
          <w:tcPr>
            <w:tcW w:w="4933" w:type="dxa"/>
          </w:tcPr>
          <w:p w14:paraId="4BE1A557">
            <w:pPr>
              <w:rPr>
                <w:rFonts w:ascii="仿宋_GB2312" w:hAnsi="Calibri" w:eastAsia="仿宋_GB2312"/>
                <w:sz w:val="24"/>
                <w:szCs w:val="24"/>
                <w:highlight w:val="none"/>
              </w:rPr>
            </w:pPr>
            <w:r>
              <w:rPr>
                <w:rFonts w:hint="eastAsia" w:ascii="仿宋_GB2312" w:hAnsi="Calibri" w:eastAsia="仿宋_GB2312"/>
                <w:sz w:val="24"/>
                <w:szCs w:val="24"/>
                <w:highlight w:val="none"/>
              </w:rPr>
              <w:t>钙硬度(以CaCO,计)/(mg/L)</w:t>
            </w:r>
          </w:p>
        </w:tc>
        <w:tc>
          <w:tcPr>
            <w:tcW w:w="2947" w:type="dxa"/>
          </w:tcPr>
          <w:p w14:paraId="46EC1C96">
            <w:pPr>
              <w:rPr>
                <w:rFonts w:ascii="仿宋_GB2312" w:hAnsi="Calibri" w:eastAsia="仿宋_GB2312"/>
                <w:sz w:val="24"/>
                <w:szCs w:val="24"/>
                <w:highlight w:val="none"/>
              </w:rPr>
            </w:pPr>
            <w:r>
              <w:rPr>
                <w:rFonts w:hint="eastAsia" w:ascii="仿宋_GB2312" w:hAnsi="Calibri" w:eastAsia="仿宋_GB2312"/>
                <w:sz w:val="24"/>
                <w:szCs w:val="24"/>
                <w:highlight w:val="none"/>
              </w:rPr>
              <w:t>150-250</w:t>
            </w:r>
          </w:p>
        </w:tc>
      </w:tr>
      <w:tr w14:paraId="72954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59" w:type="dxa"/>
          </w:tcPr>
          <w:p w14:paraId="044A7B6F">
            <w:pPr>
              <w:rPr>
                <w:rFonts w:ascii="仿宋_GB2312" w:hAnsi="Calibri" w:eastAsia="仿宋_GB2312"/>
                <w:sz w:val="24"/>
                <w:szCs w:val="24"/>
                <w:highlight w:val="none"/>
              </w:rPr>
            </w:pPr>
            <w:r>
              <w:rPr>
                <w:rFonts w:hint="eastAsia" w:ascii="仿宋_GB2312" w:hAnsi="Calibri" w:eastAsia="仿宋_GB2312"/>
                <w:sz w:val="24"/>
                <w:szCs w:val="24"/>
                <w:highlight w:val="none"/>
              </w:rPr>
              <w:t>5</w:t>
            </w:r>
          </w:p>
        </w:tc>
        <w:tc>
          <w:tcPr>
            <w:tcW w:w="4933" w:type="dxa"/>
          </w:tcPr>
          <w:p w14:paraId="41DF3DC1">
            <w:pPr>
              <w:rPr>
                <w:rFonts w:ascii="仿宋_GB2312" w:hAnsi="Calibri" w:eastAsia="仿宋_GB2312"/>
                <w:sz w:val="24"/>
                <w:szCs w:val="24"/>
                <w:highlight w:val="none"/>
              </w:rPr>
            </w:pPr>
            <w:r>
              <w:rPr>
                <w:rFonts w:hint="eastAsia" w:ascii="仿宋_GB2312" w:hAnsi="Calibri" w:eastAsia="仿宋_GB2312"/>
                <w:sz w:val="24"/>
                <w:szCs w:val="24"/>
                <w:highlight w:val="none"/>
              </w:rPr>
              <w:t>溶解性总國体(TDS)/(mg/L)</w:t>
            </w:r>
          </w:p>
        </w:tc>
        <w:tc>
          <w:tcPr>
            <w:tcW w:w="2947" w:type="dxa"/>
          </w:tcPr>
          <w:p w14:paraId="2FAE197C">
            <w:pPr>
              <w:rPr>
                <w:rFonts w:ascii="仿宋_GB2312" w:hAnsi="Calibri" w:eastAsia="仿宋_GB2312"/>
                <w:sz w:val="24"/>
                <w:szCs w:val="24"/>
                <w:highlight w:val="none"/>
              </w:rPr>
            </w:pPr>
            <w:r>
              <w:rPr>
                <w:rFonts w:hint="eastAsia" w:ascii="仿宋_GB2312" w:hAnsi="Calibri" w:eastAsia="仿宋_GB2312"/>
                <w:sz w:val="24"/>
                <w:szCs w:val="24"/>
                <w:highlight w:val="none"/>
              </w:rPr>
              <w:t>≤原水TDS+ 1500</w:t>
            </w:r>
          </w:p>
        </w:tc>
      </w:tr>
      <w:tr w14:paraId="0CCF6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59" w:type="dxa"/>
          </w:tcPr>
          <w:p w14:paraId="1024116A">
            <w:pPr>
              <w:rPr>
                <w:rFonts w:ascii="仿宋_GB2312" w:hAnsi="Calibri" w:eastAsia="仿宋_GB2312"/>
                <w:sz w:val="24"/>
                <w:szCs w:val="24"/>
                <w:highlight w:val="none"/>
              </w:rPr>
            </w:pPr>
            <w:r>
              <w:rPr>
                <w:rFonts w:hint="eastAsia" w:ascii="仿宋_GB2312" w:hAnsi="Calibri" w:eastAsia="仿宋_GB2312"/>
                <w:sz w:val="24"/>
                <w:szCs w:val="24"/>
                <w:highlight w:val="none"/>
              </w:rPr>
              <w:t>6</w:t>
            </w:r>
          </w:p>
        </w:tc>
        <w:tc>
          <w:tcPr>
            <w:tcW w:w="4933" w:type="dxa"/>
          </w:tcPr>
          <w:p w14:paraId="1902FAD5">
            <w:pPr>
              <w:rPr>
                <w:rFonts w:ascii="仿宋_GB2312" w:hAnsi="Calibri" w:eastAsia="仿宋_GB2312"/>
                <w:sz w:val="24"/>
                <w:szCs w:val="24"/>
                <w:highlight w:val="none"/>
              </w:rPr>
            </w:pPr>
            <w:r>
              <w:rPr>
                <w:rFonts w:hint="eastAsia" w:ascii="仿宋_GB2312" w:hAnsi="Calibri" w:eastAsia="仿宋_GB2312"/>
                <w:sz w:val="24"/>
                <w:szCs w:val="24"/>
                <w:highlight w:val="none"/>
              </w:rPr>
              <w:t>氧化还原电位(ORP/mV)</w:t>
            </w:r>
          </w:p>
        </w:tc>
        <w:tc>
          <w:tcPr>
            <w:tcW w:w="2947" w:type="dxa"/>
          </w:tcPr>
          <w:p w14:paraId="600CB369">
            <w:pPr>
              <w:rPr>
                <w:rFonts w:ascii="仿宋_GB2312" w:hAnsi="Calibri" w:eastAsia="仿宋_GB2312"/>
                <w:sz w:val="24"/>
                <w:szCs w:val="24"/>
                <w:highlight w:val="none"/>
              </w:rPr>
            </w:pPr>
            <w:r>
              <w:rPr>
                <w:rFonts w:hint="eastAsia" w:ascii="仿宋_GB2312" w:hAnsi="Calibri" w:eastAsia="仿宋_GB2312"/>
                <w:sz w:val="24"/>
                <w:szCs w:val="24"/>
                <w:highlight w:val="none"/>
              </w:rPr>
              <w:t>≥650</w:t>
            </w:r>
          </w:p>
        </w:tc>
      </w:tr>
      <w:tr w14:paraId="5D1D3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59" w:type="dxa"/>
          </w:tcPr>
          <w:p w14:paraId="7B5F507D">
            <w:pPr>
              <w:rPr>
                <w:rFonts w:ascii="仿宋_GB2312" w:hAnsi="Calibri" w:eastAsia="仿宋_GB2312"/>
                <w:sz w:val="24"/>
                <w:szCs w:val="24"/>
                <w:highlight w:val="none"/>
              </w:rPr>
            </w:pPr>
            <w:r>
              <w:rPr>
                <w:rFonts w:hint="eastAsia" w:ascii="仿宋_GB2312" w:hAnsi="Calibri" w:eastAsia="仿宋_GB2312"/>
                <w:sz w:val="24"/>
                <w:szCs w:val="24"/>
                <w:highlight w:val="none"/>
              </w:rPr>
              <w:t>7</w:t>
            </w:r>
          </w:p>
        </w:tc>
        <w:tc>
          <w:tcPr>
            <w:tcW w:w="4933" w:type="dxa"/>
          </w:tcPr>
          <w:p w14:paraId="4FA465A4">
            <w:pPr>
              <w:rPr>
                <w:rFonts w:ascii="仿宋_GB2312" w:hAnsi="Calibri" w:eastAsia="仿宋_GB2312"/>
                <w:sz w:val="24"/>
                <w:szCs w:val="24"/>
                <w:highlight w:val="none"/>
              </w:rPr>
            </w:pPr>
            <w:r>
              <w:rPr>
                <w:rFonts w:hint="eastAsia" w:ascii="仿宋_GB2312" w:hAnsi="Calibri" w:eastAsia="仿宋_GB2312"/>
                <w:sz w:val="24"/>
                <w:szCs w:val="24"/>
                <w:highlight w:val="none"/>
              </w:rPr>
              <w:t>游离性余氯(使用氨类消毒剂时测定)/(mg/L)</w:t>
            </w:r>
          </w:p>
        </w:tc>
        <w:tc>
          <w:tcPr>
            <w:tcW w:w="2947" w:type="dxa"/>
          </w:tcPr>
          <w:p w14:paraId="016C88C2">
            <w:pPr>
              <w:rPr>
                <w:rFonts w:ascii="仿宋_GB2312" w:hAnsi="Calibri" w:eastAsia="仿宋_GB2312"/>
                <w:sz w:val="24"/>
                <w:szCs w:val="24"/>
                <w:highlight w:val="none"/>
              </w:rPr>
            </w:pPr>
            <w:r>
              <w:rPr>
                <w:rFonts w:hint="eastAsia" w:ascii="仿宋_GB2312" w:hAnsi="Calibri" w:eastAsia="仿宋_GB2312"/>
                <w:sz w:val="24"/>
                <w:szCs w:val="24"/>
                <w:highlight w:val="none"/>
              </w:rPr>
              <w:t>0.4~1.0</w:t>
            </w:r>
          </w:p>
          <w:p w14:paraId="089388FE">
            <w:pPr>
              <w:rPr>
                <w:rFonts w:ascii="仿宋_GB2312" w:hAnsi="Calibri" w:eastAsia="仿宋_GB2312"/>
                <w:sz w:val="24"/>
                <w:szCs w:val="24"/>
                <w:highlight w:val="none"/>
              </w:rPr>
            </w:pPr>
          </w:p>
        </w:tc>
      </w:tr>
      <w:tr w14:paraId="10743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59" w:type="dxa"/>
          </w:tcPr>
          <w:p w14:paraId="1C38BBAD">
            <w:pPr>
              <w:rPr>
                <w:rFonts w:ascii="仿宋_GB2312" w:hAnsi="Calibri" w:eastAsia="仿宋_GB2312"/>
                <w:sz w:val="24"/>
                <w:szCs w:val="24"/>
                <w:highlight w:val="none"/>
              </w:rPr>
            </w:pPr>
            <w:r>
              <w:rPr>
                <w:rFonts w:hint="eastAsia" w:ascii="仿宋_GB2312" w:hAnsi="Calibri" w:eastAsia="仿宋_GB2312"/>
                <w:sz w:val="24"/>
                <w:szCs w:val="24"/>
                <w:highlight w:val="none"/>
              </w:rPr>
              <w:t>8</w:t>
            </w:r>
          </w:p>
        </w:tc>
        <w:tc>
          <w:tcPr>
            <w:tcW w:w="4933" w:type="dxa"/>
          </w:tcPr>
          <w:p w14:paraId="6DF9A3D7">
            <w:pPr>
              <w:rPr>
                <w:rFonts w:ascii="仿宋_GB2312" w:hAnsi="Calibri" w:eastAsia="仿宋_GB2312"/>
                <w:sz w:val="24"/>
                <w:szCs w:val="24"/>
                <w:highlight w:val="none"/>
              </w:rPr>
            </w:pPr>
            <w:r>
              <w:rPr>
                <w:rFonts w:hint="eastAsia" w:ascii="仿宋_GB2312" w:hAnsi="Calibri" w:eastAsia="仿宋_GB2312"/>
                <w:sz w:val="24"/>
                <w:szCs w:val="24"/>
                <w:highlight w:val="none"/>
              </w:rPr>
              <w:t>化合性余氣(使用氯类消毒剂时测定)/(mg/L)</w:t>
            </w:r>
          </w:p>
          <w:p w14:paraId="5C4F6734">
            <w:pPr>
              <w:rPr>
                <w:rFonts w:ascii="仿宋_GB2312" w:hAnsi="Calibri" w:eastAsia="仿宋_GB2312"/>
                <w:sz w:val="24"/>
                <w:szCs w:val="24"/>
                <w:highlight w:val="none"/>
              </w:rPr>
            </w:pPr>
          </w:p>
        </w:tc>
        <w:tc>
          <w:tcPr>
            <w:tcW w:w="2947" w:type="dxa"/>
          </w:tcPr>
          <w:p w14:paraId="5A2AB62F">
            <w:pPr>
              <w:rPr>
                <w:rFonts w:ascii="仿宋_GB2312" w:hAnsi="Calibri" w:eastAsia="仿宋_GB2312"/>
                <w:sz w:val="24"/>
                <w:szCs w:val="24"/>
                <w:highlight w:val="none"/>
              </w:rPr>
            </w:pPr>
            <w:r>
              <w:rPr>
                <w:rFonts w:hint="eastAsia" w:ascii="仿宋_GB2312" w:hAnsi="Calibri" w:eastAsia="仿宋_GB2312"/>
                <w:sz w:val="24"/>
                <w:szCs w:val="24"/>
                <w:highlight w:val="none"/>
              </w:rPr>
              <w:t>≤0.5</w:t>
            </w:r>
          </w:p>
          <w:p w14:paraId="62E843A0">
            <w:pPr>
              <w:rPr>
                <w:rFonts w:ascii="仿宋_GB2312" w:hAnsi="Calibri" w:eastAsia="仿宋_GB2312"/>
                <w:sz w:val="24"/>
                <w:szCs w:val="24"/>
                <w:highlight w:val="none"/>
              </w:rPr>
            </w:pPr>
          </w:p>
        </w:tc>
      </w:tr>
      <w:tr w14:paraId="21CEC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59" w:type="dxa"/>
          </w:tcPr>
          <w:p w14:paraId="62A421CE">
            <w:pPr>
              <w:rPr>
                <w:rFonts w:ascii="仿宋_GB2312" w:hAnsi="Calibri" w:eastAsia="仿宋_GB2312"/>
                <w:sz w:val="24"/>
                <w:szCs w:val="24"/>
                <w:highlight w:val="none"/>
              </w:rPr>
            </w:pPr>
            <w:r>
              <w:rPr>
                <w:rFonts w:hint="eastAsia" w:ascii="仿宋_GB2312" w:hAnsi="Calibri" w:eastAsia="仿宋_GB2312"/>
                <w:sz w:val="24"/>
                <w:szCs w:val="24"/>
                <w:highlight w:val="none"/>
              </w:rPr>
              <w:t>9</w:t>
            </w:r>
          </w:p>
        </w:tc>
        <w:tc>
          <w:tcPr>
            <w:tcW w:w="4933" w:type="dxa"/>
          </w:tcPr>
          <w:p w14:paraId="3AB68381">
            <w:pPr>
              <w:rPr>
                <w:rFonts w:ascii="仿宋_GB2312" w:hAnsi="Calibri" w:eastAsia="仿宋_GB2312"/>
                <w:sz w:val="24"/>
                <w:szCs w:val="24"/>
                <w:highlight w:val="none"/>
              </w:rPr>
            </w:pPr>
            <w:r>
              <w:rPr>
                <w:rFonts w:hint="eastAsia" w:ascii="仿宋_GB2312" w:hAnsi="Calibri" w:eastAsia="仿宋_GB2312"/>
                <w:sz w:val="24"/>
                <w:szCs w:val="24"/>
                <w:highlight w:val="none"/>
              </w:rPr>
              <w:t>总溴 (使用溴类消毒剂时测定)/(mg/L)</w:t>
            </w:r>
          </w:p>
        </w:tc>
        <w:tc>
          <w:tcPr>
            <w:tcW w:w="2947" w:type="dxa"/>
          </w:tcPr>
          <w:p w14:paraId="1A8BED1B">
            <w:pPr>
              <w:rPr>
                <w:rFonts w:ascii="仿宋_GB2312" w:hAnsi="Calibri" w:eastAsia="仿宋_GB2312"/>
                <w:sz w:val="24"/>
                <w:szCs w:val="24"/>
                <w:highlight w:val="none"/>
              </w:rPr>
            </w:pPr>
            <w:r>
              <w:rPr>
                <w:rFonts w:hint="eastAsia" w:ascii="仿宋_GB2312" w:hAnsi="Calibri" w:eastAsia="仿宋_GB2312"/>
                <w:sz w:val="24"/>
                <w:szCs w:val="24"/>
                <w:highlight w:val="none"/>
              </w:rPr>
              <w:t>1.0~3.0</w:t>
            </w:r>
          </w:p>
          <w:p w14:paraId="3B5F8D49">
            <w:pPr>
              <w:rPr>
                <w:rFonts w:ascii="仿宋_GB2312" w:hAnsi="Calibri" w:eastAsia="仿宋_GB2312"/>
                <w:sz w:val="24"/>
                <w:szCs w:val="24"/>
                <w:highlight w:val="none"/>
              </w:rPr>
            </w:pPr>
          </w:p>
        </w:tc>
      </w:tr>
      <w:tr w14:paraId="31F28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59" w:type="dxa"/>
          </w:tcPr>
          <w:p w14:paraId="7EB2D38C">
            <w:pPr>
              <w:rPr>
                <w:rFonts w:ascii="仿宋_GB2312" w:hAnsi="Calibri" w:eastAsia="仿宋_GB2312"/>
                <w:sz w:val="24"/>
                <w:szCs w:val="24"/>
                <w:highlight w:val="none"/>
              </w:rPr>
            </w:pPr>
            <w:r>
              <w:rPr>
                <w:rFonts w:hint="eastAsia" w:ascii="仿宋_GB2312" w:hAnsi="Calibri" w:eastAsia="仿宋_GB2312"/>
                <w:sz w:val="24"/>
                <w:szCs w:val="24"/>
                <w:highlight w:val="none"/>
              </w:rPr>
              <w:t>10</w:t>
            </w:r>
          </w:p>
        </w:tc>
        <w:tc>
          <w:tcPr>
            <w:tcW w:w="4933" w:type="dxa"/>
          </w:tcPr>
          <w:p w14:paraId="4DA25AF4">
            <w:pPr>
              <w:rPr>
                <w:rFonts w:ascii="仿宋_GB2312" w:hAnsi="Calibri" w:eastAsia="仿宋_GB2312"/>
                <w:sz w:val="24"/>
                <w:szCs w:val="24"/>
                <w:highlight w:val="none"/>
              </w:rPr>
            </w:pPr>
            <w:r>
              <w:rPr>
                <w:rFonts w:hint="eastAsia" w:ascii="仿宋_GB2312" w:hAnsi="Calibri" w:eastAsia="仿宋_GB2312"/>
                <w:sz w:val="24"/>
                <w:szCs w:val="24"/>
                <w:highlight w:val="none"/>
              </w:rPr>
              <w:t xml:space="preserve">氰尿酸(使用二氧或三氧消毒时测定)/(mg/L) </w:t>
            </w:r>
          </w:p>
          <w:p w14:paraId="5C3E6111">
            <w:pPr>
              <w:rPr>
                <w:rFonts w:ascii="仿宋_GB2312" w:hAnsi="Calibri" w:eastAsia="仿宋_GB2312"/>
                <w:sz w:val="24"/>
                <w:szCs w:val="24"/>
                <w:highlight w:val="none"/>
              </w:rPr>
            </w:pPr>
            <w:r>
              <w:rPr>
                <w:rFonts w:hint="eastAsia" w:ascii="仿宋_GB2312" w:hAnsi="Calibri" w:eastAsia="仿宋_GB2312"/>
                <w:sz w:val="24"/>
                <w:szCs w:val="24"/>
                <w:highlight w:val="none"/>
              </w:rPr>
              <w:t>二甲基海因(使用读氧海因时测定)/(mg/L)</w:t>
            </w:r>
          </w:p>
          <w:p w14:paraId="196DCE80">
            <w:pPr>
              <w:rPr>
                <w:rFonts w:ascii="仿宋_GB2312" w:hAnsi="Calibri" w:eastAsia="仿宋_GB2312"/>
                <w:sz w:val="24"/>
                <w:szCs w:val="24"/>
                <w:highlight w:val="none"/>
              </w:rPr>
            </w:pPr>
            <w:r>
              <w:rPr>
                <w:rFonts w:hint="eastAsia" w:ascii="仿宋_GB2312" w:hAnsi="Calibri" w:eastAsia="仿宋_GB2312"/>
                <w:sz w:val="24"/>
                <w:szCs w:val="24"/>
                <w:highlight w:val="none"/>
              </w:rPr>
              <w:t>臭氧</w:t>
            </w:r>
          </w:p>
        </w:tc>
        <w:tc>
          <w:tcPr>
            <w:tcW w:w="2947" w:type="dxa"/>
          </w:tcPr>
          <w:p w14:paraId="61889AD7">
            <w:pPr>
              <w:rPr>
                <w:rFonts w:ascii="仿宋_GB2312" w:hAnsi="Calibri" w:eastAsia="仿宋_GB2312"/>
                <w:sz w:val="24"/>
                <w:szCs w:val="24"/>
                <w:highlight w:val="none"/>
              </w:rPr>
            </w:pPr>
            <w:r>
              <w:rPr>
                <w:rFonts w:hint="eastAsia" w:ascii="仿宋_GB2312" w:hAnsi="Calibri" w:eastAsia="仿宋_GB2312"/>
                <w:sz w:val="24"/>
                <w:szCs w:val="24"/>
                <w:highlight w:val="none"/>
              </w:rPr>
              <w:t>1、≤100</w:t>
            </w:r>
          </w:p>
          <w:p w14:paraId="7266ABCD">
            <w:pPr>
              <w:rPr>
                <w:rFonts w:ascii="仿宋_GB2312" w:hAnsi="Calibri" w:eastAsia="仿宋_GB2312"/>
                <w:sz w:val="24"/>
                <w:szCs w:val="24"/>
                <w:highlight w:val="none"/>
              </w:rPr>
            </w:pPr>
            <w:r>
              <w:rPr>
                <w:rFonts w:hint="eastAsia" w:ascii="仿宋_GB2312" w:hAnsi="Calibri" w:eastAsia="仿宋_GB2312"/>
                <w:sz w:val="24"/>
                <w:szCs w:val="24"/>
                <w:highlight w:val="none"/>
              </w:rPr>
              <w:t>2、≤200</w:t>
            </w:r>
          </w:p>
          <w:p w14:paraId="1AB1CA1B">
            <w:pPr>
              <w:rPr>
                <w:rFonts w:ascii="仿宋_GB2312" w:hAnsi="Calibri" w:eastAsia="仿宋_GB2312"/>
                <w:sz w:val="24"/>
                <w:szCs w:val="24"/>
                <w:highlight w:val="none"/>
              </w:rPr>
            </w:pPr>
            <w:r>
              <w:rPr>
                <w:rFonts w:hint="eastAsia" w:ascii="仿宋_GB2312" w:hAnsi="Calibri" w:eastAsia="仿宋_GB2312"/>
                <w:sz w:val="24"/>
                <w:szCs w:val="24"/>
                <w:highlight w:val="none"/>
              </w:rPr>
              <w:t>3、(使用臭氧消毒时测定)</w:t>
            </w:r>
          </w:p>
        </w:tc>
      </w:tr>
      <w:tr w14:paraId="3B84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59" w:type="dxa"/>
          </w:tcPr>
          <w:p w14:paraId="657F438B">
            <w:pPr>
              <w:rPr>
                <w:rFonts w:ascii="仿宋_GB2312" w:hAnsi="Calibri" w:eastAsia="仿宋_GB2312"/>
                <w:sz w:val="24"/>
                <w:szCs w:val="24"/>
                <w:highlight w:val="none"/>
              </w:rPr>
            </w:pPr>
            <w:r>
              <w:rPr>
                <w:rFonts w:hint="eastAsia" w:ascii="仿宋_GB2312" w:hAnsi="Calibri" w:eastAsia="仿宋_GB2312"/>
                <w:sz w:val="24"/>
                <w:szCs w:val="24"/>
                <w:highlight w:val="none"/>
              </w:rPr>
              <w:t>11</w:t>
            </w:r>
          </w:p>
        </w:tc>
        <w:tc>
          <w:tcPr>
            <w:tcW w:w="4933" w:type="dxa"/>
          </w:tcPr>
          <w:p w14:paraId="26241F87">
            <w:pPr>
              <w:rPr>
                <w:rFonts w:ascii="仿宋_GB2312" w:hAnsi="Calibri" w:eastAsia="仿宋_GB2312"/>
                <w:sz w:val="24"/>
                <w:szCs w:val="24"/>
                <w:highlight w:val="none"/>
              </w:rPr>
            </w:pPr>
            <w:r>
              <w:rPr>
                <w:rFonts w:hint="eastAsia" w:ascii="仿宋_GB2312" w:hAnsi="Calibri" w:eastAsia="仿宋_GB2312"/>
                <w:sz w:val="24"/>
                <w:szCs w:val="24"/>
                <w:highlight w:val="none"/>
              </w:rPr>
              <w:t>二甲基海因(使用读氧海因时测定)/(mg/L)</w:t>
            </w:r>
          </w:p>
        </w:tc>
        <w:tc>
          <w:tcPr>
            <w:tcW w:w="2947" w:type="dxa"/>
          </w:tcPr>
          <w:p w14:paraId="4870C988">
            <w:pPr>
              <w:rPr>
                <w:rFonts w:ascii="仿宋_GB2312" w:hAnsi="Calibri" w:eastAsia="仿宋_GB2312"/>
                <w:sz w:val="24"/>
                <w:szCs w:val="24"/>
                <w:highlight w:val="none"/>
              </w:rPr>
            </w:pPr>
            <w:r>
              <w:rPr>
                <w:rFonts w:hint="eastAsia" w:ascii="仿宋_GB2312" w:hAnsi="Calibri" w:eastAsia="仿宋_GB2312"/>
                <w:sz w:val="24"/>
                <w:szCs w:val="24"/>
                <w:highlight w:val="none"/>
              </w:rPr>
              <w:t>≤200</w:t>
            </w:r>
          </w:p>
        </w:tc>
      </w:tr>
      <w:tr w14:paraId="5422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959" w:type="dxa"/>
          </w:tcPr>
          <w:p w14:paraId="484F4B5D">
            <w:pPr>
              <w:rPr>
                <w:rFonts w:ascii="仿宋_GB2312" w:hAnsi="Calibri" w:eastAsia="仿宋_GB2312"/>
                <w:sz w:val="24"/>
                <w:szCs w:val="24"/>
                <w:highlight w:val="none"/>
              </w:rPr>
            </w:pPr>
            <w:r>
              <w:rPr>
                <w:rFonts w:hint="eastAsia" w:ascii="仿宋_GB2312" w:hAnsi="Calibri" w:eastAsia="仿宋_GB2312"/>
                <w:sz w:val="24"/>
                <w:szCs w:val="24"/>
                <w:highlight w:val="none"/>
              </w:rPr>
              <w:t>12</w:t>
            </w:r>
          </w:p>
          <w:p w14:paraId="265790A0">
            <w:pPr>
              <w:rPr>
                <w:rFonts w:ascii="仿宋_GB2312" w:hAnsi="Calibri" w:eastAsia="仿宋_GB2312"/>
                <w:sz w:val="24"/>
                <w:szCs w:val="24"/>
                <w:highlight w:val="none"/>
              </w:rPr>
            </w:pPr>
          </w:p>
        </w:tc>
        <w:tc>
          <w:tcPr>
            <w:tcW w:w="4933" w:type="dxa"/>
          </w:tcPr>
          <w:p w14:paraId="6EF804A2">
            <w:pPr>
              <w:rPr>
                <w:rFonts w:ascii="仿宋_GB2312" w:hAnsi="Calibri" w:eastAsia="仿宋_GB2312"/>
                <w:sz w:val="24"/>
                <w:szCs w:val="24"/>
                <w:highlight w:val="none"/>
              </w:rPr>
            </w:pPr>
            <w:r>
              <w:rPr>
                <w:rFonts w:hint="eastAsia" w:ascii="仿宋_GB2312" w:hAnsi="Calibri" w:eastAsia="仿宋_GB2312"/>
                <w:sz w:val="24"/>
                <w:szCs w:val="24"/>
                <w:highlight w:val="none"/>
              </w:rPr>
              <w:t>臭氧(使用臭氧消毒时测定)</w:t>
            </w:r>
          </w:p>
          <w:p w14:paraId="061B3F64">
            <w:pPr>
              <w:rPr>
                <w:rFonts w:ascii="仿宋_GB2312" w:hAnsi="Calibri" w:eastAsia="仿宋_GB2312"/>
                <w:sz w:val="24"/>
                <w:szCs w:val="24"/>
                <w:highlight w:val="none"/>
              </w:rPr>
            </w:pPr>
            <w:r>
              <w:rPr>
                <w:rFonts w:hint="eastAsia" w:ascii="仿宋_GB2312" w:hAnsi="Calibri" w:eastAsia="仿宋_GB2312"/>
                <w:sz w:val="24"/>
                <w:szCs w:val="24"/>
                <w:highlight w:val="none"/>
              </w:rPr>
              <w:t>1、（O.,水中,mg/L)，</w:t>
            </w:r>
          </w:p>
          <w:p w14:paraId="2F8708F3">
            <w:pPr>
              <w:rPr>
                <w:rFonts w:ascii="仿宋_GB2312" w:hAnsi="Calibri" w:eastAsia="仿宋_GB2312"/>
                <w:sz w:val="24"/>
                <w:szCs w:val="24"/>
                <w:highlight w:val="none"/>
              </w:rPr>
            </w:pPr>
            <w:r>
              <w:rPr>
                <w:rFonts w:hint="eastAsia" w:ascii="仿宋_GB2312" w:hAnsi="Calibri" w:eastAsia="仿宋_GB2312"/>
                <w:sz w:val="24"/>
                <w:szCs w:val="24"/>
                <w:highlight w:val="none"/>
              </w:rPr>
              <w:t>2、（O,,水面上,mg/m')</w:t>
            </w:r>
          </w:p>
        </w:tc>
        <w:tc>
          <w:tcPr>
            <w:tcW w:w="2947" w:type="dxa"/>
          </w:tcPr>
          <w:p w14:paraId="43450271">
            <w:pPr>
              <w:rPr>
                <w:rFonts w:ascii="仿宋_GB2312" w:hAnsi="Calibri" w:eastAsia="仿宋_GB2312"/>
                <w:sz w:val="24"/>
                <w:szCs w:val="24"/>
                <w:highlight w:val="none"/>
              </w:rPr>
            </w:pPr>
            <w:r>
              <w:rPr>
                <w:rFonts w:hint="eastAsia" w:ascii="仿宋_GB2312" w:hAnsi="Calibri" w:eastAsia="仿宋_GB2312"/>
                <w:sz w:val="24"/>
                <w:szCs w:val="24"/>
                <w:highlight w:val="none"/>
              </w:rPr>
              <w:t>1、≤0. 05</w:t>
            </w:r>
          </w:p>
          <w:p w14:paraId="0203FBF7">
            <w:pPr>
              <w:rPr>
                <w:rFonts w:ascii="仿宋_GB2312" w:hAnsi="Calibri" w:eastAsia="仿宋_GB2312"/>
                <w:sz w:val="24"/>
                <w:szCs w:val="24"/>
                <w:highlight w:val="none"/>
              </w:rPr>
            </w:pPr>
            <w:r>
              <w:rPr>
                <w:rFonts w:hint="eastAsia" w:ascii="仿宋_GB2312" w:hAnsi="Calibri" w:eastAsia="仿宋_GB2312"/>
                <w:sz w:val="24"/>
                <w:szCs w:val="24"/>
                <w:highlight w:val="none"/>
              </w:rPr>
              <w:t>2、≤0.2</w:t>
            </w:r>
          </w:p>
          <w:p w14:paraId="791BC921">
            <w:pPr>
              <w:rPr>
                <w:rFonts w:ascii="仿宋_GB2312" w:hAnsi="Calibri" w:eastAsia="仿宋_GB2312"/>
                <w:sz w:val="24"/>
                <w:szCs w:val="24"/>
                <w:highlight w:val="none"/>
              </w:rPr>
            </w:pPr>
          </w:p>
        </w:tc>
      </w:tr>
      <w:tr w14:paraId="07E45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959" w:type="dxa"/>
          </w:tcPr>
          <w:p w14:paraId="321F6B26">
            <w:pPr>
              <w:rPr>
                <w:rFonts w:ascii="仿宋_GB2312" w:hAnsi="Calibri" w:eastAsia="仿宋_GB2312"/>
                <w:sz w:val="24"/>
                <w:szCs w:val="24"/>
                <w:highlight w:val="none"/>
              </w:rPr>
            </w:pPr>
            <w:r>
              <w:rPr>
                <w:rFonts w:hint="eastAsia" w:ascii="仿宋_GB2312" w:hAnsi="Calibri" w:eastAsia="仿宋_GB2312"/>
                <w:sz w:val="24"/>
                <w:szCs w:val="24"/>
                <w:highlight w:val="none"/>
              </w:rPr>
              <w:t>13</w:t>
            </w:r>
          </w:p>
        </w:tc>
        <w:tc>
          <w:tcPr>
            <w:tcW w:w="4933" w:type="dxa"/>
          </w:tcPr>
          <w:p w14:paraId="3F6ECB22">
            <w:pPr>
              <w:rPr>
                <w:rFonts w:ascii="仿宋_GB2312" w:hAnsi="Calibri" w:eastAsia="仿宋_GB2312"/>
                <w:sz w:val="24"/>
                <w:szCs w:val="24"/>
                <w:highlight w:val="none"/>
              </w:rPr>
            </w:pPr>
            <w:r>
              <w:rPr>
                <w:rFonts w:hint="eastAsia" w:ascii="仿宋_GB2312" w:hAnsi="Calibri" w:eastAsia="仿宋_GB2312"/>
                <w:sz w:val="24"/>
                <w:szCs w:val="24"/>
                <w:highlight w:val="none"/>
              </w:rPr>
              <w:t>菌落总数(36 C土1 C ,48 h)(CFU/mL)≤100</w:t>
            </w:r>
          </w:p>
        </w:tc>
        <w:tc>
          <w:tcPr>
            <w:tcW w:w="2947" w:type="dxa"/>
          </w:tcPr>
          <w:p w14:paraId="514D64E7">
            <w:pPr>
              <w:rPr>
                <w:rFonts w:ascii="仿宋_GB2312" w:hAnsi="Calibri" w:eastAsia="仿宋_GB2312"/>
                <w:sz w:val="24"/>
                <w:szCs w:val="24"/>
                <w:highlight w:val="none"/>
              </w:rPr>
            </w:pPr>
            <w:r>
              <w:rPr>
                <w:rFonts w:hint="eastAsia" w:ascii="仿宋_GB2312" w:hAnsi="Calibri" w:eastAsia="仿宋_GB2312"/>
                <w:sz w:val="24"/>
                <w:szCs w:val="24"/>
                <w:highlight w:val="none"/>
              </w:rPr>
              <w:t>≤100</w:t>
            </w:r>
          </w:p>
        </w:tc>
      </w:tr>
      <w:tr w14:paraId="571A6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59" w:type="dxa"/>
          </w:tcPr>
          <w:p w14:paraId="579C5262">
            <w:pPr>
              <w:rPr>
                <w:rFonts w:ascii="仿宋_GB2312" w:hAnsi="Calibri" w:eastAsia="仿宋_GB2312"/>
                <w:sz w:val="24"/>
                <w:szCs w:val="24"/>
                <w:highlight w:val="none"/>
              </w:rPr>
            </w:pPr>
            <w:r>
              <w:rPr>
                <w:rFonts w:hint="eastAsia" w:ascii="仿宋_GB2312" w:hAnsi="Calibri" w:eastAsia="仿宋_GB2312"/>
                <w:sz w:val="24"/>
                <w:szCs w:val="24"/>
                <w:highlight w:val="none"/>
              </w:rPr>
              <w:t>14</w:t>
            </w:r>
          </w:p>
        </w:tc>
        <w:tc>
          <w:tcPr>
            <w:tcW w:w="4933" w:type="dxa"/>
          </w:tcPr>
          <w:p w14:paraId="062338AC">
            <w:pPr>
              <w:rPr>
                <w:rFonts w:ascii="仿宋_GB2312" w:hAnsi="Calibri" w:eastAsia="仿宋_GB2312"/>
                <w:sz w:val="24"/>
                <w:szCs w:val="24"/>
                <w:highlight w:val="none"/>
              </w:rPr>
            </w:pPr>
            <w:r>
              <w:rPr>
                <w:rFonts w:hint="eastAsia" w:ascii="仿宋_GB2312" w:hAnsi="Calibri" w:eastAsia="仿宋_GB2312"/>
                <w:sz w:val="24"/>
                <w:szCs w:val="24"/>
                <w:highlight w:val="none"/>
              </w:rPr>
              <w:t>总人肠菌群(36 C土1 C ,24 b)(MPN/100 mi.或CFU/100 mi)</w:t>
            </w:r>
          </w:p>
        </w:tc>
        <w:tc>
          <w:tcPr>
            <w:tcW w:w="2947" w:type="dxa"/>
          </w:tcPr>
          <w:p w14:paraId="6E8AF183">
            <w:pPr>
              <w:rPr>
                <w:rFonts w:ascii="仿宋_GB2312" w:hAnsi="Calibri" w:eastAsia="仿宋_GB2312"/>
                <w:sz w:val="24"/>
                <w:szCs w:val="24"/>
                <w:highlight w:val="none"/>
              </w:rPr>
            </w:pPr>
            <w:r>
              <w:rPr>
                <w:rFonts w:hint="eastAsia" w:ascii="仿宋_GB2312" w:hAnsi="Calibri" w:eastAsia="仿宋_GB2312"/>
                <w:sz w:val="24"/>
                <w:szCs w:val="24"/>
                <w:highlight w:val="none"/>
              </w:rPr>
              <w:t>不得检出</w:t>
            </w:r>
          </w:p>
        </w:tc>
      </w:tr>
      <w:tr w14:paraId="3A6E6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59" w:type="dxa"/>
          </w:tcPr>
          <w:p w14:paraId="6B61F105">
            <w:pPr>
              <w:rPr>
                <w:rFonts w:ascii="仿宋_GB2312" w:hAnsi="Calibri" w:eastAsia="仿宋_GB2312"/>
                <w:sz w:val="24"/>
                <w:szCs w:val="24"/>
                <w:highlight w:val="none"/>
              </w:rPr>
            </w:pPr>
            <w:r>
              <w:rPr>
                <w:rFonts w:hint="eastAsia" w:ascii="仿宋_GB2312" w:hAnsi="Calibri" w:eastAsia="仿宋_GB2312"/>
                <w:sz w:val="24"/>
                <w:szCs w:val="24"/>
                <w:highlight w:val="none"/>
              </w:rPr>
              <w:t>15</w:t>
            </w:r>
          </w:p>
        </w:tc>
        <w:tc>
          <w:tcPr>
            <w:tcW w:w="4933" w:type="dxa"/>
          </w:tcPr>
          <w:p w14:paraId="2D637334">
            <w:pPr>
              <w:rPr>
                <w:rFonts w:ascii="仿宋_GB2312" w:hAnsi="Calibri" w:eastAsia="仿宋_GB2312"/>
                <w:sz w:val="24"/>
                <w:szCs w:val="24"/>
                <w:highlight w:val="none"/>
              </w:rPr>
            </w:pPr>
            <w:r>
              <w:rPr>
                <w:rFonts w:hint="eastAsia" w:ascii="仿宋_GB2312" w:hAnsi="Calibri" w:eastAsia="仿宋_GB2312"/>
                <w:sz w:val="24"/>
                <w:szCs w:val="24"/>
                <w:highlight w:val="none"/>
              </w:rPr>
              <w:t>嗜肺军团菌(CFU/200 mL)</w:t>
            </w:r>
          </w:p>
        </w:tc>
        <w:tc>
          <w:tcPr>
            <w:tcW w:w="2947" w:type="dxa"/>
          </w:tcPr>
          <w:p w14:paraId="7712F7D5">
            <w:pPr>
              <w:rPr>
                <w:rFonts w:ascii="仿宋_GB2312" w:hAnsi="Calibri" w:eastAsia="仿宋_GB2312"/>
                <w:sz w:val="24"/>
                <w:szCs w:val="24"/>
                <w:highlight w:val="none"/>
              </w:rPr>
            </w:pPr>
            <w:r>
              <w:rPr>
                <w:rFonts w:hint="eastAsia" w:ascii="仿宋_GB2312" w:hAnsi="Calibri" w:eastAsia="仿宋_GB2312"/>
                <w:sz w:val="24"/>
                <w:szCs w:val="24"/>
                <w:highlight w:val="none"/>
              </w:rPr>
              <w:t>不得检出</w:t>
            </w:r>
          </w:p>
        </w:tc>
      </w:tr>
      <w:tr w14:paraId="4E7F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59" w:type="dxa"/>
          </w:tcPr>
          <w:p w14:paraId="1620BC5E">
            <w:pPr>
              <w:rPr>
                <w:rFonts w:ascii="仿宋_GB2312" w:hAnsi="Calibri" w:eastAsia="仿宋_GB2312"/>
                <w:sz w:val="24"/>
                <w:szCs w:val="24"/>
                <w:highlight w:val="none"/>
              </w:rPr>
            </w:pPr>
            <w:r>
              <w:rPr>
                <w:rFonts w:hint="eastAsia" w:ascii="仿宋_GB2312" w:hAnsi="Calibri" w:eastAsia="仿宋_GB2312"/>
                <w:sz w:val="24"/>
                <w:szCs w:val="24"/>
                <w:highlight w:val="none"/>
              </w:rPr>
              <w:t>16</w:t>
            </w:r>
          </w:p>
        </w:tc>
        <w:tc>
          <w:tcPr>
            <w:tcW w:w="4933" w:type="dxa"/>
          </w:tcPr>
          <w:p w14:paraId="1B463973">
            <w:pPr>
              <w:rPr>
                <w:rFonts w:ascii="仿宋_GB2312" w:hAnsi="Calibri" w:eastAsia="仿宋_GB2312"/>
                <w:sz w:val="24"/>
                <w:szCs w:val="24"/>
                <w:highlight w:val="none"/>
              </w:rPr>
            </w:pPr>
            <w:r>
              <w:rPr>
                <w:rFonts w:hint="eastAsia" w:ascii="仿宋_GB2312" w:hAnsi="Calibri" w:eastAsia="仿宋_GB2312"/>
                <w:sz w:val="24"/>
                <w:szCs w:val="24"/>
                <w:highlight w:val="none"/>
              </w:rPr>
              <w:t>铜绿假单胞团(MPN/100 mL或CFU/100 mL)</w:t>
            </w:r>
          </w:p>
        </w:tc>
        <w:tc>
          <w:tcPr>
            <w:tcW w:w="2947" w:type="dxa"/>
          </w:tcPr>
          <w:p w14:paraId="2934AE53">
            <w:pPr>
              <w:rPr>
                <w:rFonts w:ascii="仿宋_GB2312" w:hAnsi="Calibri" w:eastAsia="仿宋_GB2312"/>
                <w:sz w:val="24"/>
                <w:szCs w:val="24"/>
                <w:highlight w:val="none"/>
              </w:rPr>
            </w:pPr>
            <w:r>
              <w:rPr>
                <w:rFonts w:hint="eastAsia" w:ascii="仿宋_GB2312" w:hAnsi="Calibri" w:eastAsia="仿宋_GB2312"/>
                <w:sz w:val="24"/>
                <w:szCs w:val="24"/>
                <w:highlight w:val="none"/>
              </w:rPr>
              <w:t>不得检出</w:t>
            </w:r>
          </w:p>
        </w:tc>
      </w:tr>
    </w:tbl>
    <w:p w14:paraId="74B4B3DF">
      <w:pPr>
        <w:autoSpaceDE w:val="0"/>
        <w:autoSpaceDN w:val="0"/>
        <w:rPr>
          <w:rFonts w:hint="eastAsia" w:ascii="仿宋_GB2312" w:eastAsia="仿宋_GB2312"/>
          <w:sz w:val="24"/>
          <w:szCs w:val="24"/>
          <w:highlight w:val="none"/>
        </w:rPr>
      </w:pPr>
    </w:p>
    <w:p w14:paraId="367582AB">
      <w:pPr>
        <w:autoSpaceDE w:val="0"/>
        <w:autoSpaceDN w:val="0"/>
        <w:ind w:firstLine="480"/>
        <w:rPr>
          <w:rFonts w:hint="eastAsia" w:ascii="仿宋_GB2312" w:eastAsia="仿宋_GB2312"/>
          <w:sz w:val="24"/>
          <w:szCs w:val="24"/>
          <w:highlight w:val="none"/>
        </w:rPr>
      </w:pPr>
      <w:r>
        <w:rPr>
          <w:rFonts w:hint="eastAsia" w:ascii="仿宋_GB2312" w:eastAsia="仿宋_GB2312"/>
          <w:sz w:val="24"/>
          <w:szCs w:val="24"/>
          <w:highlight w:val="none"/>
        </w:rPr>
        <w:t>数量及数量单位：75000吨</w:t>
      </w:r>
    </w:p>
    <w:p w14:paraId="00F22C29">
      <w:pPr>
        <w:autoSpaceDE w:val="0"/>
        <w:autoSpaceDN w:val="0"/>
        <w:ind w:firstLine="480"/>
        <w:rPr>
          <w:rFonts w:hint="eastAsia" w:ascii="仿宋_GB2312" w:eastAsia="仿宋_GB2312"/>
          <w:sz w:val="24"/>
          <w:szCs w:val="24"/>
          <w:highlight w:val="none"/>
        </w:rPr>
      </w:pPr>
      <w:r>
        <w:rPr>
          <w:rFonts w:hint="eastAsia" w:ascii="宋体" w:hAnsi="宋体" w:eastAsia="宋体" w:cs="宋体"/>
          <w:szCs w:val="16"/>
          <w:highlight w:val="none"/>
        </w:rPr>
        <w:t>★</w:t>
      </w:r>
      <w:r>
        <w:rPr>
          <w:rFonts w:hint="eastAsia" w:ascii="仿宋_GB2312" w:eastAsia="仿宋_GB2312"/>
          <w:sz w:val="24"/>
          <w:szCs w:val="24"/>
          <w:highlight w:val="none"/>
        </w:rPr>
        <w:t>技术标准（国家标准、行业标准、企业标准）：国家标准、行业标准、企业标准</w:t>
      </w:r>
    </w:p>
    <w:p w14:paraId="3F9F3CE5">
      <w:pPr>
        <w:autoSpaceDE w:val="0"/>
        <w:autoSpaceDN w:val="0"/>
        <w:ind w:firstLine="480"/>
        <w:rPr>
          <w:rFonts w:hint="eastAsia" w:ascii="仿宋_GB2312" w:eastAsia="仿宋_GB2312"/>
          <w:sz w:val="24"/>
          <w:szCs w:val="24"/>
          <w:highlight w:val="none"/>
        </w:rPr>
      </w:pPr>
      <w:r>
        <w:rPr>
          <w:rFonts w:hint="eastAsia" w:ascii="宋体" w:hAnsi="宋体" w:eastAsia="宋体" w:cs="宋体"/>
          <w:szCs w:val="16"/>
          <w:highlight w:val="none"/>
        </w:rPr>
        <w:t>★</w:t>
      </w:r>
      <w:r>
        <w:rPr>
          <w:rFonts w:hint="eastAsia" w:ascii="仿宋_GB2312" w:eastAsia="仿宋_GB2312"/>
          <w:sz w:val="24"/>
          <w:szCs w:val="24"/>
          <w:highlight w:val="none"/>
        </w:rPr>
        <w:t>质保期：自货物送达之日起1年</w:t>
      </w:r>
    </w:p>
    <w:p w14:paraId="0E5A50AE">
      <w:pPr>
        <w:autoSpaceDE w:val="0"/>
        <w:autoSpaceDN w:val="0"/>
        <w:ind w:firstLine="480"/>
        <w:rPr>
          <w:rFonts w:hint="eastAsia" w:ascii="仿宋_GB2312" w:eastAsia="仿宋_GB2312"/>
          <w:sz w:val="24"/>
          <w:szCs w:val="24"/>
          <w:highlight w:val="none"/>
        </w:rPr>
      </w:pPr>
      <w:r>
        <w:rPr>
          <w:rFonts w:hint="eastAsia" w:ascii="宋体" w:hAnsi="宋体" w:eastAsia="宋体" w:cs="宋体"/>
          <w:szCs w:val="16"/>
          <w:highlight w:val="none"/>
        </w:rPr>
        <w:t>★</w:t>
      </w:r>
      <w:r>
        <w:rPr>
          <w:rFonts w:hint="eastAsia" w:ascii="仿宋_GB2312" w:eastAsia="仿宋_GB2312"/>
          <w:sz w:val="24"/>
          <w:szCs w:val="24"/>
          <w:highlight w:val="none"/>
        </w:rPr>
        <w:t>交货时间：按需方要求规定的时间内交货。</w:t>
      </w:r>
    </w:p>
    <w:p w14:paraId="5E8D9501">
      <w:pPr>
        <w:autoSpaceDE w:val="0"/>
        <w:autoSpaceDN w:val="0"/>
        <w:ind w:firstLine="480"/>
        <w:rPr>
          <w:rFonts w:hint="eastAsia" w:ascii="仿宋_GB2312" w:eastAsia="仿宋_GB2312"/>
          <w:sz w:val="24"/>
          <w:szCs w:val="24"/>
          <w:highlight w:val="none"/>
        </w:rPr>
      </w:pPr>
      <w:r>
        <w:rPr>
          <w:rFonts w:hint="eastAsia" w:ascii="宋体" w:hAnsi="宋体" w:eastAsia="宋体" w:cs="宋体"/>
          <w:szCs w:val="16"/>
          <w:highlight w:val="none"/>
        </w:rPr>
        <w:t>★</w:t>
      </w:r>
      <w:r>
        <w:rPr>
          <w:rFonts w:hint="eastAsia" w:ascii="仿宋_GB2312" w:eastAsia="仿宋_GB2312"/>
          <w:sz w:val="24"/>
          <w:szCs w:val="24"/>
          <w:highlight w:val="none"/>
        </w:rPr>
        <w:t>交货地点：长春理工大学校区浴池。</w:t>
      </w:r>
    </w:p>
    <w:p w14:paraId="0D62FCBE">
      <w:pPr>
        <w:autoSpaceDE w:val="0"/>
        <w:autoSpaceDN w:val="0"/>
        <w:ind w:firstLine="480"/>
        <w:rPr>
          <w:rFonts w:hint="eastAsia" w:ascii="仿宋_GB2312" w:eastAsia="仿宋_GB2312"/>
          <w:sz w:val="24"/>
          <w:szCs w:val="24"/>
          <w:highlight w:val="none"/>
        </w:rPr>
      </w:pPr>
      <w:r>
        <w:rPr>
          <w:rFonts w:hint="eastAsia" w:ascii="宋体" w:hAnsi="宋体" w:eastAsia="宋体" w:cs="宋体"/>
          <w:szCs w:val="16"/>
          <w:highlight w:val="none"/>
        </w:rPr>
        <w:t>★</w:t>
      </w:r>
      <w:r>
        <w:rPr>
          <w:rFonts w:hint="eastAsia" w:ascii="仿宋_GB2312" w:eastAsia="仿宋_GB2312"/>
          <w:sz w:val="24"/>
          <w:szCs w:val="24"/>
          <w:highlight w:val="none"/>
        </w:rPr>
        <w:t>交货方式：由中标人负责将货物安全完好运抵交货地点、安装调试并保证验收合格。</w:t>
      </w:r>
    </w:p>
    <w:p w14:paraId="448DF64C">
      <w:pPr>
        <w:spacing w:line="360" w:lineRule="auto"/>
        <w:ind w:firstLine="480" w:firstLineChars="200"/>
        <w:rPr>
          <w:rFonts w:hint="eastAsia" w:ascii="宋体" w:hAnsi="宋体" w:eastAsia="宋体" w:cs="宋体"/>
          <w:sz w:val="24"/>
          <w:highlight w:val="none"/>
        </w:rPr>
      </w:pPr>
    </w:p>
    <w:p w14:paraId="002B1D05">
      <w:pPr>
        <w:spacing w:line="360" w:lineRule="auto"/>
        <w:jc w:val="center"/>
        <w:outlineLvl w:val="0"/>
        <w:rPr>
          <w:rFonts w:hint="eastAsia" w:ascii="宋体" w:hAnsi="宋体" w:eastAsia="宋体" w:cs="宋体"/>
          <w:b/>
          <w:sz w:val="28"/>
          <w:highlight w:val="none"/>
        </w:rPr>
      </w:pPr>
      <w:r>
        <w:rPr>
          <w:rFonts w:hint="eastAsia" w:ascii="宋体" w:hAnsi="宋体" w:eastAsia="宋体" w:cs="宋体"/>
          <w:sz w:val="24"/>
          <w:highlight w:val="none"/>
        </w:rPr>
        <w:br w:type="page"/>
      </w:r>
      <w:bookmarkStart w:id="183" w:name="_Toc1669"/>
      <w:r>
        <w:rPr>
          <w:rFonts w:hint="eastAsia" w:ascii="宋体" w:hAnsi="宋体" w:eastAsia="宋体" w:cs="宋体"/>
          <w:b/>
          <w:sz w:val="28"/>
          <w:highlight w:val="none"/>
        </w:rPr>
        <w:t>第四章  评标方法和标准（最低评标价法）</w:t>
      </w:r>
      <w:bookmarkEnd w:id="183"/>
    </w:p>
    <w:p w14:paraId="5305FF37">
      <w:pPr>
        <w:spacing w:line="360" w:lineRule="auto"/>
        <w:ind w:firstLine="437"/>
        <w:outlineLvl w:val="1"/>
        <w:rPr>
          <w:rFonts w:hint="eastAsia" w:ascii="宋体" w:hAnsi="宋体" w:eastAsia="宋体" w:cs="宋体"/>
          <w:b/>
          <w:sz w:val="24"/>
          <w:highlight w:val="none"/>
        </w:rPr>
      </w:pPr>
      <w:bookmarkStart w:id="184" w:name="_Toc16071"/>
      <w:r>
        <w:rPr>
          <w:rFonts w:hint="eastAsia" w:ascii="宋体" w:hAnsi="宋体" w:eastAsia="宋体" w:cs="宋体"/>
          <w:b/>
          <w:sz w:val="24"/>
          <w:highlight w:val="none"/>
        </w:rPr>
        <w:t>一、总则</w:t>
      </w:r>
      <w:bookmarkEnd w:id="184"/>
    </w:p>
    <w:p w14:paraId="437F7BC1">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本次评标采用最低评标价法。评标委员会对通过了资格审查和符合性审查的投标文件，按评标价由低到高进行排序推荐中标候选人。</w:t>
      </w:r>
    </w:p>
    <w:p w14:paraId="5A8CCEBE">
      <w:pPr>
        <w:spacing w:line="360" w:lineRule="auto"/>
        <w:ind w:firstLine="435"/>
        <w:rPr>
          <w:rFonts w:hint="eastAsia"/>
          <w:highlight w:val="none"/>
        </w:rPr>
      </w:pPr>
      <w:r>
        <w:rPr>
          <w:rFonts w:hint="eastAsia" w:ascii="宋体" w:hAnsi="宋体" w:eastAsia="宋体" w:cs="宋体"/>
          <w:sz w:val="24"/>
          <w:highlight w:val="none"/>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14:paraId="1D76DB84">
      <w:pPr>
        <w:spacing w:line="360" w:lineRule="auto"/>
        <w:ind w:firstLine="437"/>
        <w:outlineLvl w:val="1"/>
        <w:rPr>
          <w:rFonts w:hint="eastAsia" w:ascii="宋体" w:hAnsi="宋体" w:eastAsia="宋体" w:cs="宋体"/>
          <w:b/>
          <w:sz w:val="24"/>
          <w:highlight w:val="none"/>
        </w:rPr>
      </w:pPr>
      <w:bookmarkStart w:id="185" w:name="_Toc13888"/>
      <w:r>
        <w:rPr>
          <w:rFonts w:hint="eastAsia" w:ascii="宋体" w:hAnsi="宋体" w:eastAsia="宋体" w:cs="宋体"/>
          <w:b/>
          <w:sz w:val="24"/>
          <w:highlight w:val="none"/>
        </w:rPr>
        <w:t>二、评标程序</w:t>
      </w:r>
      <w:bookmarkEnd w:id="185"/>
    </w:p>
    <w:p w14:paraId="4BCFE5DE">
      <w:pPr>
        <w:spacing w:line="360" w:lineRule="auto"/>
        <w:ind w:firstLine="435"/>
        <w:outlineLvl w:val="2"/>
        <w:rPr>
          <w:rFonts w:hint="eastAsia" w:ascii="宋体" w:hAnsi="宋体" w:eastAsia="宋体" w:cs="宋体"/>
          <w:sz w:val="24"/>
          <w:highlight w:val="none"/>
        </w:rPr>
      </w:pPr>
      <w:bookmarkStart w:id="186" w:name="_Hlk190084129"/>
      <w:r>
        <w:rPr>
          <w:rFonts w:hint="eastAsia" w:ascii="宋体" w:hAnsi="宋体" w:eastAsia="宋体" w:cs="宋体"/>
          <w:sz w:val="24"/>
          <w:highlight w:val="none"/>
        </w:rPr>
        <w:t>1、资格审查</w:t>
      </w:r>
    </w:p>
    <w:p w14:paraId="48E188EA">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依据政府采购相关法律法规规定,由采购人或采购代理机构对投标人进行资格审查。资格审查表如下：</w:t>
      </w:r>
    </w:p>
    <w:p w14:paraId="515BA507">
      <w:pPr>
        <w:spacing w:line="360" w:lineRule="auto"/>
        <w:ind w:firstLine="435"/>
        <w:jc w:val="center"/>
        <w:rPr>
          <w:rFonts w:hint="eastAsia" w:ascii="宋体" w:hAnsi="宋体" w:eastAsia="宋体" w:cs="宋体"/>
          <w:sz w:val="24"/>
          <w:highlight w:val="none"/>
        </w:rPr>
      </w:pPr>
      <w:r>
        <w:rPr>
          <w:rFonts w:hint="eastAsia" w:ascii="宋体" w:hAnsi="宋体" w:eastAsia="宋体" w:cs="宋体"/>
          <w:b/>
          <w:bCs/>
          <w:sz w:val="24"/>
          <w:highlight w:val="none"/>
        </w:rPr>
        <w:t>资格审查表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4064"/>
        <w:gridCol w:w="3547"/>
      </w:tblGrid>
      <w:tr w14:paraId="38357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9" w:hRule="atLeast"/>
          <w:jc w:val="center"/>
        </w:trPr>
        <w:tc>
          <w:tcPr>
            <w:tcW w:w="908" w:type="dxa"/>
            <w:tcBorders>
              <w:bottom w:val="single" w:color="auto" w:sz="4" w:space="0"/>
            </w:tcBorders>
            <w:vAlign w:val="center"/>
          </w:tcPr>
          <w:p w14:paraId="74774F4B">
            <w:pPr>
              <w:spacing w:line="360" w:lineRule="auto"/>
              <w:rPr>
                <w:rFonts w:hint="eastAsia" w:ascii="宋体" w:hAnsi="宋体" w:eastAsia="宋体" w:cs="宋体"/>
                <w:szCs w:val="16"/>
                <w:highlight w:val="none"/>
              </w:rPr>
            </w:pPr>
            <w:bookmarkStart w:id="187" w:name="_Hlk60581573"/>
            <w:r>
              <w:rPr>
                <w:rFonts w:hint="eastAsia" w:ascii="宋体" w:hAnsi="宋体" w:eastAsia="宋体" w:cs="宋体"/>
                <w:szCs w:val="16"/>
                <w:highlight w:val="none"/>
              </w:rPr>
              <w:t>序号</w:t>
            </w:r>
          </w:p>
        </w:tc>
        <w:tc>
          <w:tcPr>
            <w:tcW w:w="4064" w:type="dxa"/>
            <w:tcBorders>
              <w:bottom w:val="single" w:color="auto" w:sz="4" w:space="0"/>
            </w:tcBorders>
            <w:vAlign w:val="center"/>
          </w:tcPr>
          <w:p w14:paraId="3BA0BCCA">
            <w:pPr>
              <w:spacing w:line="360" w:lineRule="auto"/>
              <w:ind w:firstLine="435"/>
              <w:jc w:val="left"/>
              <w:rPr>
                <w:rFonts w:hint="eastAsia" w:ascii="宋体" w:hAnsi="宋体" w:eastAsia="宋体" w:cs="宋体"/>
                <w:szCs w:val="16"/>
                <w:highlight w:val="none"/>
              </w:rPr>
            </w:pPr>
            <w:r>
              <w:rPr>
                <w:rFonts w:hint="eastAsia" w:ascii="宋体" w:hAnsi="宋体" w:eastAsia="宋体" w:cs="宋体"/>
                <w:szCs w:val="16"/>
                <w:highlight w:val="none"/>
              </w:rPr>
              <w:t>审查项目</w:t>
            </w:r>
          </w:p>
        </w:tc>
        <w:tc>
          <w:tcPr>
            <w:tcW w:w="3547" w:type="dxa"/>
            <w:tcBorders>
              <w:bottom w:val="single" w:color="auto" w:sz="4" w:space="0"/>
            </w:tcBorders>
            <w:vAlign w:val="center"/>
          </w:tcPr>
          <w:p w14:paraId="6CA3AA25">
            <w:pPr>
              <w:spacing w:line="360" w:lineRule="auto"/>
              <w:ind w:firstLine="435"/>
              <w:jc w:val="left"/>
              <w:rPr>
                <w:rFonts w:hint="eastAsia" w:ascii="宋体" w:hAnsi="宋体" w:eastAsia="宋体" w:cs="宋体"/>
                <w:szCs w:val="16"/>
                <w:highlight w:val="none"/>
              </w:rPr>
            </w:pPr>
            <w:r>
              <w:rPr>
                <w:rFonts w:hint="eastAsia" w:ascii="宋体" w:hAnsi="宋体" w:eastAsia="宋体" w:cs="宋体"/>
                <w:szCs w:val="16"/>
                <w:highlight w:val="none"/>
              </w:rPr>
              <w:t>审查标准</w:t>
            </w:r>
          </w:p>
        </w:tc>
      </w:tr>
      <w:tr w14:paraId="138BB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908" w:type="dxa"/>
            <w:vAlign w:val="center"/>
          </w:tcPr>
          <w:p w14:paraId="7C69A733">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1</w:t>
            </w:r>
          </w:p>
        </w:tc>
        <w:tc>
          <w:tcPr>
            <w:tcW w:w="4064" w:type="dxa"/>
            <w:vAlign w:val="center"/>
          </w:tcPr>
          <w:p w14:paraId="5C19FC15">
            <w:pPr>
              <w:spacing w:line="360" w:lineRule="auto"/>
              <w:rPr>
                <w:rFonts w:hint="eastAsia" w:ascii="宋体" w:hAnsi="宋体" w:eastAsia="宋体" w:cs="宋体"/>
                <w:szCs w:val="16"/>
                <w:highlight w:val="none"/>
              </w:rPr>
            </w:pPr>
            <w:r>
              <w:rPr>
                <w:rFonts w:hint="eastAsia" w:ascii="宋体" w:hAnsi="宋体" w:eastAsia="宋体" w:cs="宋体"/>
                <w:szCs w:val="16"/>
                <w:highlight w:val="none"/>
              </w:rPr>
              <w:t>具有独立承担民事责任的能力（投标时提供有效的营业执照复印件，或事业法人登记证复印件，或社会团体法人登记证书复印件），并在人员、设备、资金等方面具备相应的能力</w:t>
            </w:r>
          </w:p>
        </w:tc>
        <w:tc>
          <w:tcPr>
            <w:tcW w:w="3547" w:type="dxa"/>
            <w:vAlign w:val="center"/>
          </w:tcPr>
          <w:p w14:paraId="663F63C9">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1.按要求提供</w:t>
            </w:r>
          </w:p>
          <w:p w14:paraId="64523630">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2.合法有效</w:t>
            </w:r>
          </w:p>
        </w:tc>
      </w:tr>
      <w:tr w14:paraId="31AE0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908" w:type="dxa"/>
            <w:vAlign w:val="center"/>
          </w:tcPr>
          <w:p w14:paraId="4F80532A">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2</w:t>
            </w:r>
          </w:p>
        </w:tc>
        <w:tc>
          <w:tcPr>
            <w:tcW w:w="4064" w:type="dxa"/>
            <w:vAlign w:val="center"/>
          </w:tcPr>
          <w:p w14:paraId="5AFCCC63">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具有良好的商业信誉和健全的财务会计制度：供应商必须具有良好的商业信誉和健全的财务会计制度（提供2023年度财务状况报告或2024年任意1个月的财务状况报告复印件）；</w:t>
            </w:r>
          </w:p>
        </w:tc>
        <w:tc>
          <w:tcPr>
            <w:tcW w:w="3547" w:type="dxa"/>
            <w:vAlign w:val="center"/>
          </w:tcPr>
          <w:p w14:paraId="79E0768B">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1.信息完整</w:t>
            </w:r>
          </w:p>
          <w:p w14:paraId="16968811">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2.按规定签章</w:t>
            </w:r>
          </w:p>
        </w:tc>
      </w:tr>
      <w:tr w14:paraId="369EA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908" w:type="dxa"/>
            <w:vAlign w:val="center"/>
          </w:tcPr>
          <w:p w14:paraId="07BE16AE">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3</w:t>
            </w:r>
          </w:p>
        </w:tc>
        <w:tc>
          <w:tcPr>
            <w:tcW w:w="4064" w:type="dxa"/>
            <w:vAlign w:val="center"/>
          </w:tcPr>
          <w:p w14:paraId="0C49F572">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具有依法缴纳税收和社会保障资金的良好记录</w:t>
            </w:r>
            <w:r>
              <w:rPr>
                <w:rFonts w:hint="eastAsia" w:ascii="宋体" w:hAnsi="宋体" w:eastAsia="宋体" w:cs="宋体"/>
                <w:szCs w:val="16"/>
                <w:highlight w:val="none"/>
                <w:lang w:val="zh-CN"/>
              </w:rPr>
              <w:t>和</w:t>
            </w:r>
            <w:r>
              <w:rPr>
                <w:rFonts w:hint="eastAsia" w:ascii="宋体" w:hAnsi="宋体" w:eastAsia="宋体" w:cs="宋体"/>
                <w:szCs w:val="16"/>
                <w:highlight w:val="none"/>
              </w:rPr>
              <w:t>银行出具的资信证明（提供2024年任意1个月依法缴纳税收证明及社会保障资金的缴纳记录和银行出具的资信相关证明材料。如依法免税的，应提供相应文件证明其依法免税；如依法不需要缴纳社会保障资金的，应提供相应文件证明其依法不需要缴纳社会保障资金）；</w:t>
            </w:r>
          </w:p>
        </w:tc>
        <w:tc>
          <w:tcPr>
            <w:tcW w:w="3547" w:type="dxa"/>
            <w:vAlign w:val="center"/>
          </w:tcPr>
          <w:p w14:paraId="1C5FAD73">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1.信息完整</w:t>
            </w:r>
          </w:p>
          <w:p w14:paraId="251900FE">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2.按规定签章</w:t>
            </w:r>
          </w:p>
        </w:tc>
      </w:tr>
      <w:tr w14:paraId="5A72C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908" w:type="dxa"/>
            <w:vAlign w:val="center"/>
          </w:tcPr>
          <w:p w14:paraId="4DED2029">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4</w:t>
            </w:r>
          </w:p>
        </w:tc>
        <w:tc>
          <w:tcPr>
            <w:tcW w:w="4064" w:type="dxa"/>
            <w:vAlign w:val="center"/>
          </w:tcPr>
          <w:p w14:paraId="6803F25E">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法定代表人（或非法人组织负责人）身份证明书</w:t>
            </w:r>
          </w:p>
        </w:tc>
        <w:tc>
          <w:tcPr>
            <w:tcW w:w="3547" w:type="dxa"/>
            <w:vAlign w:val="center"/>
          </w:tcPr>
          <w:p w14:paraId="01EC2CDE">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1.按给定格式填写</w:t>
            </w:r>
          </w:p>
          <w:p w14:paraId="545DD9B1">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2.按规定签章</w:t>
            </w:r>
          </w:p>
        </w:tc>
      </w:tr>
      <w:tr w14:paraId="6D667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908" w:type="dxa"/>
            <w:vAlign w:val="center"/>
          </w:tcPr>
          <w:p w14:paraId="00CD9734">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5</w:t>
            </w:r>
          </w:p>
        </w:tc>
        <w:tc>
          <w:tcPr>
            <w:tcW w:w="4064" w:type="dxa"/>
            <w:vAlign w:val="center"/>
          </w:tcPr>
          <w:p w14:paraId="4BE870EA">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法定代表人（或非法人组织负责人）授权委托书</w:t>
            </w:r>
          </w:p>
        </w:tc>
        <w:tc>
          <w:tcPr>
            <w:tcW w:w="3547" w:type="dxa"/>
            <w:vAlign w:val="center"/>
          </w:tcPr>
          <w:p w14:paraId="52B1EF77">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1.按给定格式填写</w:t>
            </w:r>
          </w:p>
          <w:p w14:paraId="53C52471">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2.按规定签章</w:t>
            </w:r>
          </w:p>
        </w:tc>
      </w:tr>
      <w:tr w14:paraId="3647D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908" w:type="dxa"/>
            <w:vAlign w:val="center"/>
          </w:tcPr>
          <w:p w14:paraId="6CE76EEF">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6</w:t>
            </w:r>
          </w:p>
        </w:tc>
        <w:tc>
          <w:tcPr>
            <w:tcW w:w="4064" w:type="dxa"/>
            <w:vAlign w:val="center"/>
          </w:tcPr>
          <w:p w14:paraId="79B31009">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本项目不接受联合体投标，拒绝列入政府取消投标资格记录期间的企业或个人投标；</w:t>
            </w:r>
          </w:p>
        </w:tc>
        <w:tc>
          <w:tcPr>
            <w:tcW w:w="3547" w:type="dxa"/>
            <w:vAlign w:val="center"/>
          </w:tcPr>
          <w:p w14:paraId="301B9383">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是否满足</w:t>
            </w:r>
          </w:p>
        </w:tc>
      </w:tr>
      <w:tr w14:paraId="3433B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908" w:type="dxa"/>
            <w:vAlign w:val="center"/>
          </w:tcPr>
          <w:p w14:paraId="57A1034C">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7</w:t>
            </w:r>
          </w:p>
        </w:tc>
        <w:tc>
          <w:tcPr>
            <w:tcW w:w="4064" w:type="dxa"/>
            <w:vAlign w:val="center"/>
          </w:tcPr>
          <w:p w14:paraId="43184043">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与招标人存在利害关系可能影响招标公正性的法人、其他组织或个人，不得参加投标。单位负责人为同一人或者存在控股、管理关系的不同单位，不得参加同一标段投标或者为划分标段的同一招标项目投标。违反这两款规定的，相关投标均无效。为本项目提供整体设计、规范编制或者项目管理、监理、检测等服务的供应商，不得再参与本项目投标。提供《资格声明的函》</w:t>
            </w:r>
          </w:p>
        </w:tc>
        <w:tc>
          <w:tcPr>
            <w:tcW w:w="3547" w:type="dxa"/>
            <w:vAlign w:val="center"/>
          </w:tcPr>
          <w:p w14:paraId="1803443C">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是否满足</w:t>
            </w:r>
          </w:p>
        </w:tc>
      </w:tr>
      <w:tr w14:paraId="24B0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908" w:type="dxa"/>
            <w:vAlign w:val="center"/>
          </w:tcPr>
          <w:p w14:paraId="2091A26D">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8</w:t>
            </w:r>
          </w:p>
        </w:tc>
        <w:tc>
          <w:tcPr>
            <w:tcW w:w="4064" w:type="dxa"/>
            <w:vAlign w:val="center"/>
          </w:tcPr>
          <w:p w14:paraId="51948A4D">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投标人未被列入“信用中国”网站(www.creditchina.gov.cn)以下任意名单之一：①记录失信被执行人；②重大税收违法失信主体；③政府采购严重违法失信行为记录名单。同时，不处于中国政府采购网(www.ccgp.gov.cn)“政府采购严重违法失信行为信息记录”中的禁止参加政府采购活动期间。（以采购代理机构于评审当天在“信用中国”网站和中国政府采购网查询结果为准，如相关失信记录已失效，供应商需提供相关证明资料。）</w:t>
            </w:r>
          </w:p>
        </w:tc>
        <w:tc>
          <w:tcPr>
            <w:tcW w:w="3547" w:type="dxa"/>
            <w:vAlign w:val="center"/>
          </w:tcPr>
          <w:p w14:paraId="75CA48DF">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1.是否满足</w:t>
            </w:r>
          </w:p>
          <w:p w14:paraId="14FC15DC">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2.无供应商须知</w:t>
            </w:r>
          </w:p>
          <w:p w14:paraId="3497FC0E">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20.2所述的不良记录</w:t>
            </w:r>
          </w:p>
        </w:tc>
      </w:tr>
      <w:tr w14:paraId="3A51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908" w:type="dxa"/>
            <w:vAlign w:val="center"/>
          </w:tcPr>
          <w:p w14:paraId="75387AD6">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9</w:t>
            </w:r>
          </w:p>
        </w:tc>
        <w:tc>
          <w:tcPr>
            <w:tcW w:w="4064" w:type="dxa"/>
            <w:vAlign w:val="center"/>
          </w:tcPr>
          <w:p w14:paraId="3C36DF1C">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具备履行合同所必需的设备和专业技术能力。提供《资格声明的函》</w:t>
            </w:r>
          </w:p>
        </w:tc>
        <w:tc>
          <w:tcPr>
            <w:tcW w:w="3547" w:type="dxa"/>
            <w:vAlign w:val="center"/>
          </w:tcPr>
          <w:p w14:paraId="16A31D07">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1.信息完整</w:t>
            </w:r>
          </w:p>
          <w:p w14:paraId="563F69EE">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2.按规定签章</w:t>
            </w:r>
          </w:p>
        </w:tc>
      </w:tr>
      <w:tr w14:paraId="7F32E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908" w:type="dxa"/>
            <w:vAlign w:val="center"/>
          </w:tcPr>
          <w:p w14:paraId="22C653CF">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10</w:t>
            </w:r>
          </w:p>
        </w:tc>
        <w:tc>
          <w:tcPr>
            <w:tcW w:w="4064" w:type="dxa"/>
            <w:vAlign w:val="center"/>
          </w:tcPr>
          <w:p w14:paraId="53D8ABEC">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参加政府采购活动前3年内在经营活动中没有重大违法记录的书面声明</w:t>
            </w:r>
          </w:p>
        </w:tc>
        <w:tc>
          <w:tcPr>
            <w:tcW w:w="3547" w:type="dxa"/>
            <w:vAlign w:val="center"/>
          </w:tcPr>
          <w:p w14:paraId="53128CFB">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1.按给定格式填写</w:t>
            </w:r>
          </w:p>
          <w:p w14:paraId="588EAEB9">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2.按规定签章</w:t>
            </w:r>
          </w:p>
        </w:tc>
      </w:tr>
      <w:bookmarkEnd w:id="187"/>
    </w:tbl>
    <w:p w14:paraId="3BCD80A4">
      <w:pPr>
        <w:spacing w:line="360" w:lineRule="auto"/>
        <w:ind w:firstLine="435"/>
        <w:rPr>
          <w:rFonts w:hint="eastAsia" w:ascii="宋体" w:hAnsi="宋体" w:eastAsia="宋体" w:cs="宋体"/>
          <w:sz w:val="24"/>
          <w:highlight w:val="none"/>
        </w:rPr>
      </w:pPr>
      <w:bookmarkStart w:id="188" w:name="_Hlk16461707"/>
      <w:r>
        <w:rPr>
          <w:rFonts w:hint="eastAsia" w:ascii="宋体" w:hAnsi="宋体" w:eastAsia="宋体" w:cs="宋体"/>
          <w:b/>
          <w:bCs/>
          <w:sz w:val="24"/>
          <w:highlight w:val="none"/>
        </w:rPr>
        <w:t>资格审查指标通过标准：</w:t>
      </w:r>
      <w:r>
        <w:rPr>
          <w:rFonts w:hint="eastAsia" w:ascii="宋体" w:hAnsi="宋体" w:eastAsia="宋体" w:cs="宋体"/>
          <w:sz w:val="24"/>
          <w:highlight w:val="none"/>
        </w:rPr>
        <w:t>投标人必须通过资格审查表中的全部评审指标。</w:t>
      </w:r>
    </w:p>
    <w:bookmarkEnd w:id="188"/>
    <w:p w14:paraId="33E848C4">
      <w:pPr>
        <w:spacing w:line="360" w:lineRule="auto"/>
        <w:ind w:firstLine="435"/>
        <w:outlineLvl w:val="2"/>
        <w:rPr>
          <w:rFonts w:hint="eastAsia" w:ascii="宋体" w:hAnsi="宋体" w:eastAsia="宋体" w:cs="宋体"/>
          <w:sz w:val="24"/>
          <w:highlight w:val="none"/>
        </w:rPr>
      </w:pPr>
      <w:r>
        <w:rPr>
          <w:rFonts w:hint="eastAsia" w:ascii="宋体" w:hAnsi="宋体" w:eastAsia="宋体" w:cs="宋体"/>
          <w:sz w:val="24"/>
          <w:highlight w:val="none"/>
        </w:rPr>
        <w:t>2、符合性审查</w:t>
      </w:r>
    </w:p>
    <w:p w14:paraId="2D25E562">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评标委员会对通过资格审查的投标人的投标文件进行符合性审查，以确定其是否满足招标文件的实质性要求。符合性审查表如下：</w:t>
      </w:r>
    </w:p>
    <w:p w14:paraId="2D5B7058">
      <w:pPr>
        <w:spacing w:line="360" w:lineRule="auto"/>
        <w:ind w:firstLine="435"/>
        <w:jc w:val="center"/>
        <w:rPr>
          <w:rFonts w:hint="eastAsia" w:ascii="宋体" w:hAnsi="宋体" w:eastAsia="宋体" w:cs="宋体"/>
          <w:highlight w:val="none"/>
        </w:rPr>
      </w:pPr>
      <w:r>
        <w:rPr>
          <w:rFonts w:hint="eastAsia" w:ascii="宋体" w:hAnsi="宋体" w:eastAsia="宋体" w:cs="宋体"/>
          <w:b/>
          <w:bCs/>
          <w:sz w:val="24"/>
          <w:highlight w:val="none"/>
        </w:rPr>
        <w:t>符合性审查表</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3007"/>
        <w:gridCol w:w="4505"/>
      </w:tblGrid>
      <w:tr w14:paraId="5EF54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91" w:type="pct"/>
            <w:vMerge w:val="restart"/>
            <w:vAlign w:val="center"/>
          </w:tcPr>
          <w:p w14:paraId="3EA365A8">
            <w:pPr>
              <w:spacing w:line="360" w:lineRule="auto"/>
              <w:rPr>
                <w:rFonts w:hint="eastAsia" w:ascii="宋体" w:hAnsi="宋体" w:eastAsia="宋体" w:cs="宋体"/>
                <w:szCs w:val="16"/>
                <w:highlight w:val="none"/>
              </w:rPr>
            </w:pPr>
            <w:bookmarkStart w:id="189" w:name="_Toc4485676"/>
            <w:bookmarkStart w:id="190" w:name="_Toc533340200"/>
            <w:r>
              <w:rPr>
                <w:rFonts w:hint="eastAsia" w:ascii="宋体" w:hAnsi="宋体" w:eastAsia="宋体" w:cs="宋体"/>
                <w:szCs w:val="16"/>
                <w:highlight w:val="none"/>
              </w:rPr>
              <w:t>序号</w:t>
            </w:r>
          </w:p>
        </w:tc>
        <w:tc>
          <w:tcPr>
            <w:tcW w:w="1765" w:type="pct"/>
            <w:vMerge w:val="restart"/>
            <w:vAlign w:val="center"/>
          </w:tcPr>
          <w:p w14:paraId="7D744E2D">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审查项目</w:t>
            </w:r>
            <w:bookmarkEnd w:id="189"/>
            <w:bookmarkEnd w:id="190"/>
          </w:p>
        </w:tc>
        <w:tc>
          <w:tcPr>
            <w:tcW w:w="2644" w:type="pct"/>
            <w:vMerge w:val="restart"/>
            <w:vAlign w:val="center"/>
          </w:tcPr>
          <w:p w14:paraId="2751948C">
            <w:pPr>
              <w:spacing w:line="360" w:lineRule="auto"/>
              <w:ind w:firstLine="435"/>
              <w:rPr>
                <w:rFonts w:hint="eastAsia" w:ascii="宋体" w:hAnsi="宋体" w:eastAsia="宋体" w:cs="宋体"/>
                <w:szCs w:val="16"/>
                <w:highlight w:val="none"/>
              </w:rPr>
            </w:pPr>
            <w:bookmarkStart w:id="191" w:name="_Toc533340201"/>
            <w:bookmarkStart w:id="192" w:name="_Toc4485677"/>
            <w:r>
              <w:rPr>
                <w:rFonts w:hint="eastAsia" w:ascii="宋体" w:hAnsi="宋体" w:eastAsia="宋体" w:cs="宋体"/>
                <w:szCs w:val="16"/>
                <w:highlight w:val="none"/>
              </w:rPr>
              <w:t>审查标准</w:t>
            </w:r>
            <w:bookmarkEnd w:id="191"/>
            <w:bookmarkEnd w:id="192"/>
          </w:p>
        </w:tc>
      </w:tr>
      <w:tr w14:paraId="7B0CC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91" w:type="pct"/>
            <w:vMerge w:val="continue"/>
            <w:vAlign w:val="center"/>
          </w:tcPr>
          <w:p w14:paraId="6C9145D0">
            <w:pPr>
              <w:spacing w:line="360" w:lineRule="auto"/>
              <w:ind w:firstLine="435"/>
              <w:rPr>
                <w:rFonts w:hint="eastAsia" w:ascii="宋体" w:hAnsi="宋体" w:eastAsia="宋体" w:cs="宋体"/>
                <w:szCs w:val="16"/>
                <w:highlight w:val="none"/>
              </w:rPr>
            </w:pPr>
          </w:p>
        </w:tc>
        <w:tc>
          <w:tcPr>
            <w:tcW w:w="1765" w:type="pct"/>
            <w:vMerge w:val="continue"/>
            <w:vAlign w:val="center"/>
          </w:tcPr>
          <w:p w14:paraId="18DD561E">
            <w:pPr>
              <w:spacing w:line="360" w:lineRule="auto"/>
              <w:ind w:firstLine="435"/>
              <w:rPr>
                <w:rFonts w:hint="eastAsia" w:ascii="宋体" w:hAnsi="宋体" w:eastAsia="宋体" w:cs="宋体"/>
                <w:szCs w:val="16"/>
                <w:highlight w:val="none"/>
              </w:rPr>
            </w:pPr>
          </w:p>
        </w:tc>
        <w:tc>
          <w:tcPr>
            <w:tcW w:w="2644" w:type="pct"/>
            <w:vMerge w:val="continue"/>
            <w:vAlign w:val="center"/>
          </w:tcPr>
          <w:p w14:paraId="125F1309">
            <w:pPr>
              <w:spacing w:line="360" w:lineRule="auto"/>
              <w:ind w:firstLine="435"/>
              <w:rPr>
                <w:rFonts w:hint="eastAsia" w:ascii="宋体" w:hAnsi="宋体" w:eastAsia="宋体" w:cs="宋体"/>
                <w:szCs w:val="16"/>
                <w:highlight w:val="none"/>
              </w:rPr>
            </w:pPr>
          </w:p>
        </w:tc>
      </w:tr>
      <w:tr w14:paraId="6DB74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591" w:type="pct"/>
            <w:vAlign w:val="center"/>
          </w:tcPr>
          <w:p w14:paraId="3B0E2872">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1</w:t>
            </w:r>
          </w:p>
        </w:tc>
        <w:tc>
          <w:tcPr>
            <w:tcW w:w="1765" w:type="pct"/>
            <w:vAlign w:val="center"/>
          </w:tcPr>
          <w:p w14:paraId="017B1C74">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响应函</w:t>
            </w:r>
          </w:p>
        </w:tc>
        <w:tc>
          <w:tcPr>
            <w:tcW w:w="2644" w:type="pct"/>
          </w:tcPr>
          <w:p w14:paraId="316BC451">
            <w:pPr>
              <w:spacing w:line="360" w:lineRule="auto"/>
              <w:ind w:firstLine="435"/>
              <w:rPr>
                <w:rFonts w:hint="eastAsia" w:ascii="宋体" w:hAnsi="宋体" w:eastAsia="宋体" w:cs="宋体"/>
                <w:szCs w:val="16"/>
                <w:highlight w:val="none"/>
              </w:rPr>
            </w:pPr>
            <w:bookmarkStart w:id="193" w:name="_Toc4485679"/>
            <w:bookmarkStart w:id="194" w:name="_Toc533340203"/>
            <w:r>
              <w:rPr>
                <w:rFonts w:hint="eastAsia" w:ascii="宋体" w:hAnsi="宋体" w:eastAsia="宋体" w:cs="宋体"/>
                <w:szCs w:val="16"/>
                <w:highlight w:val="none"/>
              </w:rPr>
              <w:t>1.按给定格式填写</w:t>
            </w:r>
            <w:bookmarkEnd w:id="193"/>
            <w:bookmarkEnd w:id="194"/>
          </w:p>
          <w:p w14:paraId="02ECF1CD">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2.响应采购文件实质性要求</w:t>
            </w:r>
          </w:p>
          <w:p w14:paraId="19842BF1">
            <w:pPr>
              <w:spacing w:line="360" w:lineRule="auto"/>
              <w:ind w:firstLine="435"/>
              <w:rPr>
                <w:rFonts w:hint="eastAsia" w:ascii="宋体" w:hAnsi="宋体" w:eastAsia="宋体" w:cs="宋体"/>
                <w:szCs w:val="16"/>
                <w:highlight w:val="none"/>
              </w:rPr>
            </w:pPr>
            <w:bookmarkStart w:id="195" w:name="_Toc533340204"/>
            <w:bookmarkStart w:id="196" w:name="_Toc4485680"/>
            <w:r>
              <w:rPr>
                <w:rFonts w:hint="eastAsia" w:ascii="宋体" w:hAnsi="宋体" w:eastAsia="宋体" w:cs="宋体"/>
                <w:szCs w:val="16"/>
                <w:highlight w:val="none"/>
              </w:rPr>
              <w:t>3.按规定签章</w:t>
            </w:r>
            <w:bookmarkEnd w:id="195"/>
            <w:bookmarkEnd w:id="196"/>
          </w:p>
        </w:tc>
      </w:tr>
      <w:tr w14:paraId="2CD8D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91" w:type="pct"/>
            <w:vAlign w:val="center"/>
          </w:tcPr>
          <w:p w14:paraId="1B08D523">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2</w:t>
            </w:r>
          </w:p>
        </w:tc>
        <w:tc>
          <w:tcPr>
            <w:tcW w:w="1765" w:type="pct"/>
            <w:vAlign w:val="center"/>
          </w:tcPr>
          <w:p w14:paraId="01A68578">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投标保证金证明</w:t>
            </w:r>
          </w:p>
        </w:tc>
        <w:tc>
          <w:tcPr>
            <w:tcW w:w="2644" w:type="pct"/>
          </w:tcPr>
          <w:p w14:paraId="5F02DD25">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1.按要求提供</w:t>
            </w:r>
          </w:p>
          <w:p w14:paraId="0942AC41">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2.合法有效</w:t>
            </w:r>
          </w:p>
        </w:tc>
      </w:tr>
      <w:tr w14:paraId="49AD3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591" w:type="pct"/>
            <w:vAlign w:val="center"/>
          </w:tcPr>
          <w:p w14:paraId="7E26752C">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3</w:t>
            </w:r>
          </w:p>
        </w:tc>
        <w:tc>
          <w:tcPr>
            <w:tcW w:w="1765" w:type="pct"/>
            <w:vAlign w:val="center"/>
          </w:tcPr>
          <w:p w14:paraId="68607B2D">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报价一览表</w:t>
            </w:r>
          </w:p>
        </w:tc>
        <w:tc>
          <w:tcPr>
            <w:tcW w:w="2644" w:type="pct"/>
          </w:tcPr>
          <w:p w14:paraId="40A24495">
            <w:pPr>
              <w:spacing w:line="360" w:lineRule="auto"/>
              <w:ind w:firstLine="435"/>
              <w:rPr>
                <w:rFonts w:hint="eastAsia" w:ascii="宋体" w:hAnsi="宋体" w:eastAsia="宋体" w:cs="宋体"/>
                <w:szCs w:val="16"/>
                <w:highlight w:val="none"/>
              </w:rPr>
            </w:pPr>
            <w:bookmarkStart w:id="197" w:name="_Toc4485681"/>
            <w:bookmarkStart w:id="198" w:name="_Toc533340207"/>
            <w:r>
              <w:rPr>
                <w:rFonts w:hint="eastAsia" w:ascii="宋体" w:hAnsi="宋体" w:eastAsia="宋体" w:cs="宋体"/>
                <w:szCs w:val="16"/>
                <w:highlight w:val="none"/>
              </w:rPr>
              <w:t>1.按给定格式填写</w:t>
            </w:r>
            <w:bookmarkEnd w:id="197"/>
            <w:bookmarkEnd w:id="198"/>
          </w:p>
          <w:p w14:paraId="7C18F9B6">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2.响应采购文件实质性要求</w:t>
            </w:r>
          </w:p>
          <w:p w14:paraId="3EA42287">
            <w:pPr>
              <w:spacing w:line="360" w:lineRule="auto"/>
              <w:ind w:firstLine="435"/>
              <w:rPr>
                <w:rFonts w:hint="eastAsia" w:ascii="宋体" w:hAnsi="宋体" w:eastAsia="宋体" w:cs="宋体"/>
                <w:szCs w:val="16"/>
                <w:highlight w:val="none"/>
              </w:rPr>
            </w:pPr>
            <w:bookmarkStart w:id="199" w:name="_Toc4485682"/>
            <w:bookmarkStart w:id="200" w:name="_Toc533340208"/>
            <w:r>
              <w:rPr>
                <w:rFonts w:hint="eastAsia" w:ascii="宋体" w:hAnsi="宋体" w:eastAsia="宋体" w:cs="宋体"/>
                <w:szCs w:val="16"/>
                <w:highlight w:val="none"/>
              </w:rPr>
              <w:t>3.按规定签章</w:t>
            </w:r>
            <w:bookmarkEnd w:id="199"/>
            <w:bookmarkEnd w:id="200"/>
          </w:p>
        </w:tc>
      </w:tr>
      <w:tr w14:paraId="56194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591" w:type="pct"/>
            <w:vAlign w:val="center"/>
          </w:tcPr>
          <w:p w14:paraId="7CE4F296">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4</w:t>
            </w:r>
          </w:p>
        </w:tc>
        <w:tc>
          <w:tcPr>
            <w:tcW w:w="1765" w:type="pct"/>
            <w:vAlign w:val="center"/>
          </w:tcPr>
          <w:p w14:paraId="0F76DFD0">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分项报价表</w:t>
            </w:r>
          </w:p>
        </w:tc>
        <w:tc>
          <w:tcPr>
            <w:tcW w:w="2644" w:type="pct"/>
          </w:tcPr>
          <w:p w14:paraId="4218E9E7">
            <w:pPr>
              <w:spacing w:line="360" w:lineRule="auto"/>
              <w:ind w:firstLine="435"/>
              <w:rPr>
                <w:rFonts w:hint="eastAsia" w:ascii="宋体" w:hAnsi="宋体" w:eastAsia="宋体" w:cs="宋体"/>
                <w:szCs w:val="16"/>
                <w:highlight w:val="none"/>
              </w:rPr>
            </w:pPr>
            <w:bookmarkStart w:id="201" w:name="_Toc533340209"/>
            <w:bookmarkStart w:id="202" w:name="_Toc4485683"/>
            <w:r>
              <w:rPr>
                <w:rFonts w:hint="eastAsia" w:ascii="宋体" w:hAnsi="宋体" w:eastAsia="宋体" w:cs="宋体"/>
                <w:szCs w:val="16"/>
                <w:highlight w:val="none"/>
              </w:rPr>
              <w:t>1.按给定格式填写</w:t>
            </w:r>
            <w:bookmarkEnd w:id="201"/>
            <w:bookmarkEnd w:id="202"/>
            <w:r>
              <w:rPr>
                <w:rFonts w:hint="eastAsia" w:ascii="宋体" w:hAnsi="宋体" w:eastAsia="宋体" w:cs="宋体"/>
                <w:szCs w:val="16"/>
                <w:highlight w:val="none"/>
              </w:rPr>
              <w:t>，信息完整</w:t>
            </w:r>
          </w:p>
          <w:p w14:paraId="406678D1">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2.响应采购文件实质性要求</w:t>
            </w:r>
          </w:p>
          <w:p w14:paraId="40424188">
            <w:pPr>
              <w:spacing w:line="360" w:lineRule="auto"/>
              <w:ind w:firstLine="435"/>
              <w:rPr>
                <w:rFonts w:hint="eastAsia" w:ascii="宋体" w:hAnsi="宋体" w:eastAsia="宋体" w:cs="宋体"/>
                <w:szCs w:val="16"/>
                <w:highlight w:val="none"/>
              </w:rPr>
            </w:pPr>
            <w:bookmarkStart w:id="203" w:name="_Toc533340210"/>
            <w:bookmarkStart w:id="204" w:name="_Toc4485684"/>
            <w:r>
              <w:rPr>
                <w:rFonts w:hint="eastAsia" w:ascii="宋体" w:hAnsi="宋体" w:eastAsia="宋体" w:cs="宋体"/>
                <w:szCs w:val="16"/>
                <w:highlight w:val="none"/>
              </w:rPr>
              <w:t>3.按规定签章</w:t>
            </w:r>
            <w:bookmarkEnd w:id="203"/>
            <w:bookmarkEnd w:id="204"/>
          </w:p>
        </w:tc>
      </w:tr>
      <w:tr w14:paraId="66F99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591" w:type="pct"/>
            <w:vAlign w:val="center"/>
          </w:tcPr>
          <w:p w14:paraId="10F5298B">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5</w:t>
            </w:r>
          </w:p>
        </w:tc>
        <w:tc>
          <w:tcPr>
            <w:tcW w:w="1765" w:type="pct"/>
            <w:vAlign w:val="center"/>
          </w:tcPr>
          <w:p w14:paraId="369AF25E">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技术规格偏离表</w:t>
            </w:r>
          </w:p>
        </w:tc>
        <w:tc>
          <w:tcPr>
            <w:tcW w:w="2644" w:type="pct"/>
          </w:tcPr>
          <w:p w14:paraId="036B29F7">
            <w:pPr>
              <w:spacing w:line="360" w:lineRule="auto"/>
              <w:ind w:firstLine="435"/>
              <w:rPr>
                <w:rFonts w:hint="eastAsia" w:ascii="宋体" w:hAnsi="宋体" w:eastAsia="宋体" w:cs="宋体"/>
                <w:szCs w:val="16"/>
                <w:highlight w:val="none"/>
              </w:rPr>
            </w:pPr>
            <w:bookmarkStart w:id="205" w:name="_Toc4485685"/>
            <w:bookmarkStart w:id="206" w:name="_Toc533340211"/>
            <w:r>
              <w:rPr>
                <w:rFonts w:hint="eastAsia" w:ascii="宋体" w:hAnsi="宋体" w:eastAsia="宋体" w:cs="宋体"/>
                <w:szCs w:val="16"/>
                <w:highlight w:val="none"/>
              </w:rPr>
              <w:t>1.按给定格式填写</w:t>
            </w:r>
            <w:bookmarkEnd w:id="205"/>
            <w:bookmarkEnd w:id="206"/>
          </w:p>
          <w:p w14:paraId="4E70F63D">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2.响应采购文件实质性要求</w:t>
            </w:r>
          </w:p>
          <w:p w14:paraId="3CD813DF">
            <w:pPr>
              <w:spacing w:line="360" w:lineRule="auto"/>
              <w:ind w:firstLine="435"/>
              <w:rPr>
                <w:rFonts w:hint="eastAsia" w:ascii="宋体" w:hAnsi="宋体" w:eastAsia="宋体" w:cs="宋体"/>
                <w:szCs w:val="16"/>
                <w:highlight w:val="none"/>
              </w:rPr>
            </w:pPr>
            <w:bookmarkStart w:id="207" w:name="_Toc533340212"/>
            <w:bookmarkStart w:id="208" w:name="_Toc4485686"/>
            <w:r>
              <w:rPr>
                <w:rFonts w:hint="eastAsia" w:ascii="宋体" w:hAnsi="宋体" w:eastAsia="宋体" w:cs="宋体"/>
                <w:szCs w:val="16"/>
                <w:highlight w:val="none"/>
              </w:rPr>
              <w:t>3.按规定签章</w:t>
            </w:r>
            <w:bookmarkEnd w:id="207"/>
            <w:bookmarkEnd w:id="208"/>
          </w:p>
        </w:tc>
      </w:tr>
      <w:tr w14:paraId="2CD5C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591" w:type="pct"/>
            <w:vAlign w:val="center"/>
          </w:tcPr>
          <w:p w14:paraId="6E6BA0D0">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6</w:t>
            </w:r>
          </w:p>
        </w:tc>
        <w:tc>
          <w:tcPr>
            <w:tcW w:w="1765" w:type="pct"/>
            <w:vAlign w:val="center"/>
          </w:tcPr>
          <w:p w14:paraId="1F720056">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商务条款偏离表</w:t>
            </w:r>
          </w:p>
        </w:tc>
        <w:tc>
          <w:tcPr>
            <w:tcW w:w="2644" w:type="pct"/>
          </w:tcPr>
          <w:p w14:paraId="4B17FF9B">
            <w:pPr>
              <w:spacing w:line="360" w:lineRule="auto"/>
              <w:ind w:firstLine="435"/>
              <w:rPr>
                <w:rFonts w:hint="eastAsia" w:ascii="宋体" w:hAnsi="宋体" w:eastAsia="宋体" w:cs="宋体"/>
                <w:szCs w:val="16"/>
                <w:highlight w:val="none"/>
              </w:rPr>
            </w:pPr>
            <w:bookmarkStart w:id="209" w:name="_Toc533340213"/>
            <w:bookmarkStart w:id="210" w:name="_Toc4485687"/>
            <w:r>
              <w:rPr>
                <w:rFonts w:hint="eastAsia" w:ascii="宋体" w:hAnsi="宋体" w:eastAsia="宋体" w:cs="宋体"/>
                <w:szCs w:val="16"/>
                <w:highlight w:val="none"/>
              </w:rPr>
              <w:t>1.按给定格式填写</w:t>
            </w:r>
            <w:bookmarkEnd w:id="209"/>
            <w:bookmarkEnd w:id="210"/>
          </w:p>
          <w:p w14:paraId="0A13852B">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2.响应采购文件实质性要求</w:t>
            </w:r>
          </w:p>
          <w:p w14:paraId="151F47A4">
            <w:pPr>
              <w:spacing w:line="360" w:lineRule="auto"/>
              <w:ind w:firstLine="435"/>
              <w:rPr>
                <w:rFonts w:hint="eastAsia" w:ascii="宋体" w:hAnsi="宋体" w:eastAsia="宋体" w:cs="宋体"/>
                <w:szCs w:val="16"/>
                <w:highlight w:val="none"/>
              </w:rPr>
            </w:pPr>
            <w:bookmarkStart w:id="211" w:name="_Toc533340214"/>
            <w:bookmarkStart w:id="212" w:name="_Toc4485688"/>
            <w:r>
              <w:rPr>
                <w:rFonts w:hint="eastAsia" w:ascii="宋体" w:hAnsi="宋体" w:eastAsia="宋体" w:cs="宋体"/>
                <w:szCs w:val="16"/>
                <w:highlight w:val="none"/>
              </w:rPr>
              <w:t>3.按规定签章</w:t>
            </w:r>
            <w:bookmarkEnd w:id="211"/>
            <w:bookmarkEnd w:id="212"/>
          </w:p>
        </w:tc>
      </w:tr>
      <w:tr w14:paraId="16D9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591" w:type="pct"/>
            <w:vAlign w:val="center"/>
          </w:tcPr>
          <w:p w14:paraId="11855A01">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7</w:t>
            </w:r>
          </w:p>
        </w:tc>
        <w:tc>
          <w:tcPr>
            <w:tcW w:w="1765" w:type="pct"/>
            <w:vAlign w:val="center"/>
          </w:tcPr>
          <w:p w14:paraId="0F3622A6">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具备交通部门颁发的运输许可证</w:t>
            </w:r>
            <w:r>
              <w:rPr>
                <w:rFonts w:hint="eastAsia" w:ascii="宋体" w:hAnsi="宋体" w:eastAsia="宋体" w:cs="宋体"/>
                <w:szCs w:val="16"/>
                <w:highlight w:val="none"/>
                <w:lang w:eastAsia="zh-CN"/>
              </w:rPr>
              <w:t>，</w:t>
            </w:r>
            <w:r>
              <w:rPr>
                <w:rFonts w:hint="eastAsia" w:ascii="宋体" w:hAnsi="宋体" w:eastAsia="宋体" w:cs="宋体"/>
                <w:szCs w:val="16"/>
                <w:highlight w:val="none"/>
                <w:lang w:val="en-US" w:eastAsia="zh-CN"/>
              </w:rPr>
              <w:t>提供彩色扫描件</w:t>
            </w:r>
            <w:r>
              <w:rPr>
                <w:rFonts w:hint="eastAsia" w:ascii="宋体" w:hAnsi="宋体" w:eastAsia="宋体" w:cs="宋体"/>
                <w:szCs w:val="16"/>
                <w:highlight w:val="none"/>
              </w:rPr>
              <w:t>；</w:t>
            </w:r>
          </w:p>
        </w:tc>
        <w:tc>
          <w:tcPr>
            <w:tcW w:w="2644" w:type="pct"/>
          </w:tcPr>
          <w:p w14:paraId="5AA191BD">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1.按要求提供</w:t>
            </w:r>
          </w:p>
          <w:p w14:paraId="2F615D7F">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2.合法有效</w:t>
            </w:r>
          </w:p>
        </w:tc>
      </w:tr>
      <w:tr w14:paraId="7E409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591" w:type="pct"/>
            <w:vAlign w:val="center"/>
          </w:tcPr>
          <w:p w14:paraId="4056D201">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8</w:t>
            </w:r>
          </w:p>
        </w:tc>
        <w:tc>
          <w:tcPr>
            <w:tcW w:w="1765" w:type="pct"/>
            <w:vAlign w:val="center"/>
          </w:tcPr>
          <w:p w14:paraId="75319022">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具备产品检验合格的报告（证书）或者使用许可证</w:t>
            </w:r>
            <w:r>
              <w:rPr>
                <w:rFonts w:hint="eastAsia" w:ascii="宋体" w:hAnsi="宋体" w:eastAsia="宋体" w:cs="宋体"/>
                <w:szCs w:val="16"/>
                <w:highlight w:val="none"/>
                <w:lang w:eastAsia="zh-CN"/>
              </w:rPr>
              <w:t>，</w:t>
            </w:r>
            <w:r>
              <w:rPr>
                <w:rFonts w:hint="eastAsia" w:ascii="宋体" w:hAnsi="宋体" w:eastAsia="宋体" w:cs="宋体"/>
                <w:szCs w:val="16"/>
                <w:highlight w:val="none"/>
                <w:lang w:val="en-US" w:eastAsia="zh-CN"/>
              </w:rPr>
              <w:t>提供彩色扫描件</w:t>
            </w:r>
            <w:r>
              <w:rPr>
                <w:rFonts w:hint="eastAsia" w:ascii="宋体" w:hAnsi="宋体" w:eastAsia="宋体" w:cs="宋体"/>
                <w:szCs w:val="16"/>
                <w:highlight w:val="none"/>
              </w:rPr>
              <w:t>；</w:t>
            </w:r>
          </w:p>
        </w:tc>
        <w:tc>
          <w:tcPr>
            <w:tcW w:w="2644" w:type="pct"/>
          </w:tcPr>
          <w:p w14:paraId="7B4DB9E8">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1.按要求提供</w:t>
            </w:r>
          </w:p>
          <w:p w14:paraId="745FA5A1">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2.合法有效</w:t>
            </w:r>
          </w:p>
        </w:tc>
      </w:tr>
      <w:tr w14:paraId="0C61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591" w:type="pct"/>
            <w:vAlign w:val="center"/>
          </w:tcPr>
          <w:p w14:paraId="2A5564D9">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9</w:t>
            </w:r>
          </w:p>
        </w:tc>
        <w:tc>
          <w:tcPr>
            <w:tcW w:w="1765" w:type="pct"/>
            <w:vAlign w:val="center"/>
          </w:tcPr>
          <w:p w14:paraId="0B86D74A">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供货保证措施，运输保证措施（附运输时使用的保温水罐车照片加盖公章），应急措施，人员配置。</w:t>
            </w:r>
          </w:p>
        </w:tc>
        <w:tc>
          <w:tcPr>
            <w:tcW w:w="2644" w:type="pct"/>
          </w:tcPr>
          <w:p w14:paraId="01DEA1BC">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满足</w:t>
            </w:r>
          </w:p>
        </w:tc>
      </w:tr>
      <w:tr w14:paraId="09A10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591" w:type="pct"/>
            <w:vAlign w:val="center"/>
          </w:tcPr>
          <w:p w14:paraId="582701A6">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10</w:t>
            </w:r>
          </w:p>
        </w:tc>
        <w:tc>
          <w:tcPr>
            <w:tcW w:w="1765" w:type="pct"/>
          </w:tcPr>
          <w:p w14:paraId="2FB63AD3">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交货时间及地点：2025年4月1日-2025年12月31日内按需方要求规定时间内交货；地点为长春理工大学校区浴池。</w:t>
            </w:r>
          </w:p>
        </w:tc>
        <w:tc>
          <w:tcPr>
            <w:tcW w:w="2644" w:type="pct"/>
          </w:tcPr>
          <w:p w14:paraId="49D507F3">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满足</w:t>
            </w:r>
          </w:p>
        </w:tc>
      </w:tr>
      <w:tr w14:paraId="22F8D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591" w:type="pct"/>
            <w:vAlign w:val="center"/>
          </w:tcPr>
          <w:p w14:paraId="42314CD1">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11</w:t>
            </w:r>
          </w:p>
        </w:tc>
        <w:tc>
          <w:tcPr>
            <w:tcW w:w="1765" w:type="pct"/>
          </w:tcPr>
          <w:p w14:paraId="18D49096">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付款方式：按月结算，次月供应结束并验收合格后，按实际发生量结算上一月热水用量金额，合同到期后，结算剩余热水用量金额，所有热水采购金额最多不超过合同金额，1个月内支付款项。</w:t>
            </w:r>
          </w:p>
        </w:tc>
        <w:tc>
          <w:tcPr>
            <w:tcW w:w="2644" w:type="pct"/>
          </w:tcPr>
          <w:p w14:paraId="09165799">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满足</w:t>
            </w:r>
          </w:p>
        </w:tc>
      </w:tr>
      <w:tr w14:paraId="6914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591" w:type="pct"/>
            <w:vAlign w:val="center"/>
          </w:tcPr>
          <w:p w14:paraId="66A753EB">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12</w:t>
            </w:r>
          </w:p>
        </w:tc>
        <w:tc>
          <w:tcPr>
            <w:tcW w:w="1765" w:type="pct"/>
          </w:tcPr>
          <w:p w14:paraId="208CEC77">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质保期：</w:t>
            </w:r>
            <w:r>
              <w:rPr>
                <w:rFonts w:hint="eastAsia" w:ascii="宋体" w:hAnsi="宋体" w:eastAsia="宋体" w:cs="宋体"/>
                <w:szCs w:val="16"/>
                <w:highlight w:val="none"/>
                <w:lang w:val="zh-CN"/>
              </w:rPr>
              <w:t>自</w:t>
            </w:r>
            <w:r>
              <w:rPr>
                <w:rFonts w:hint="eastAsia" w:ascii="宋体" w:hAnsi="宋体" w:eastAsia="宋体" w:cs="宋体"/>
                <w:szCs w:val="16"/>
                <w:highlight w:val="none"/>
              </w:rPr>
              <w:t>货物送达</w:t>
            </w:r>
            <w:r>
              <w:rPr>
                <w:rFonts w:hint="eastAsia" w:ascii="宋体" w:hAnsi="宋体" w:eastAsia="宋体" w:cs="宋体"/>
                <w:szCs w:val="16"/>
                <w:highlight w:val="none"/>
                <w:lang w:val="zh-CN"/>
              </w:rPr>
              <w:t>之</w:t>
            </w:r>
            <w:r>
              <w:rPr>
                <w:rFonts w:hint="eastAsia" w:ascii="宋体" w:hAnsi="宋体" w:eastAsia="宋体" w:cs="宋体"/>
                <w:szCs w:val="16"/>
                <w:highlight w:val="none"/>
              </w:rPr>
              <w:t>日起1年。</w:t>
            </w:r>
          </w:p>
        </w:tc>
        <w:tc>
          <w:tcPr>
            <w:tcW w:w="2644" w:type="pct"/>
          </w:tcPr>
          <w:p w14:paraId="00CCD1BE">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满足</w:t>
            </w:r>
          </w:p>
        </w:tc>
      </w:tr>
      <w:tr w14:paraId="6C011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91" w:type="pct"/>
            <w:vAlign w:val="center"/>
          </w:tcPr>
          <w:p w14:paraId="51FB0374">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13</w:t>
            </w:r>
          </w:p>
        </w:tc>
        <w:tc>
          <w:tcPr>
            <w:tcW w:w="1765" w:type="pct"/>
            <w:vAlign w:val="center"/>
          </w:tcPr>
          <w:p w14:paraId="02DCFD0E">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其他符合性证明材料</w:t>
            </w:r>
          </w:p>
        </w:tc>
        <w:tc>
          <w:tcPr>
            <w:tcW w:w="2644" w:type="pct"/>
            <w:vAlign w:val="center"/>
          </w:tcPr>
          <w:p w14:paraId="37D73DF2">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响应采购文件实质性要求</w:t>
            </w:r>
          </w:p>
        </w:tc>
      </w:tr>
      <w:tr w14:paraId="1D037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91" w:type="pct"/>
            <w:vAlign w:val="center"/>
          </w:tcPr>
          <w:p w14:paraId="08AF2084">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14</w:t>
            </w:r>
          </w:p>
        </w:tc>
        <w:tc>
          <w:tcPr>
            <w:tcW w:w="1765" w:type="pct"/>
            <w:vAlign w:val="center"/>
          </w:tcPr>
          <w:p w14:paraId="056EE941">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响应报价</w:t>
            </w:r>
          </w:p>
        </w:tc>
        <w:tc>
          <w:tcPr>
            <w:tcW w:w="2644" w:type="pct"/>
          </w:tcPr>
          <w:p w14:paraId="305FA22B">
            <w:pPr>
              <w:spacing w:line="360" w:lineRule="auto"/>
              <w:ind w:firstLine="435"/>
              <w:rPr>
                <w:rFonts w:hint="eastAsia" w:ascii="宋体" w:hAnsi="宋体" w:eastAsia="宋体" w:cs="宋体"/>
                <w:szCs w:val="16"/>
                <w:highlight w:val="none"/>
              </w:rPr>
            </w:pPr>
            <w:bookmarkStart w:id="213" w:name="_Toc4485693"/>
            <w:bookmarkStart w:id="214" w:name="_Toc533340219"/>
            <w:r>
              <w:rPr>
                <w:rFonts w:hint="eastAsia" w:ascii="宋体" w:hAnsi="宋体" w:eastAsia="宋体" w:cs="宋体"/>
                <w:szCs w:val="16"/>
                <w:highlight w:val="none"/>
              </w:rPr>
              <w:t>响应采购文件实质性要求</w:t>
            </w:r>
            <w:bookmarkEnd w:id="213"/>
            <w:bookmarkEnd w:id="214"/>
          </w:p>
        </w:tc>
      </w:tr>
      <w:tr w14:paraId="0E36F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91" w:type="pct"/>
            <w:vAlign w:val="center"/>
          </w:tcPr>
          <w:p w14:paraId="3D6F06D8">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15</w:t>
            </w:r>
          </w:p>
        </w:tc>
        <w:tc>
          <w:tcPr>
            <w:tcW w:w="4409" w:type="pct"/>
            <w:gridSpan w:val="2"/>
            <w:vAlign w:val="center"/>
          </w:tcPr>
          <w:p w14:paraId="2055C93C">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符合法律、行政法规规定的其他条件或采购文件列明的其他要求</w:t>
            </w:r>
          </w:p>
        </w:tc>
      </w:tr>
      <w:bookmarkEnd w:id="186"/>
    </w:tbl>
    <w:p w14:paraId="3E26FDBA">
      <w:pPr>
        <w:pStyle w:val="32"/>
        <w:rPr>
          <w:rFonts w:hint="eastAsia" w:ascii="宋体" w:hAnsi="宋体" w:eastAsia="宋体" w:cs="宋体"/>
          <w:highlight w:val="none"/>
        </w:rPr>
      </w:pPr>
    </w:p>
    <w:p w14:paraId="7A745539">
      <w:pPr>
        <w:spacing w:line="360" w:lineRule="auto"/>
        <w:ind w:firstLine="435"/>
        <w:rPr>
          <w:rFonts w:hint="eastAsia" w:ascii="宋体" w:hAnsi="宋体" w:eastAsia="宋体" w:cs="宋体"/>
          <w:sz w:val="24"/>
          <w:highlight w:val="none"/>
        </w:rPr>
      </w:pPr>
      <w:r>
        <w:rPr>
          <w:rFonts w:hint="eastAsia" w:ascii="宋体" w:hAnsi="宋体" w:eastAsia="宋体" w:cs="宋体"/>
          <w:b/>
          <w:bCs/>
          <w:sz w:val="24"/>
          <w:highlight w:val="none"/>
        </w:rPr>
        <w:t>符合性审查指标通过标准：</w:t>
      </w:r>
      <w:r>
        <w:rPr>
          <w:rFonts w:hint="eastAsia" w:ascii="宋体" w:hAnsi="宋体" w:eastAsia="宋体" w:cs="宋体"/>
          <w:sz w:val="24"/>
          <w:highlight w:val="none"/>
        </w:rPr>
        <w:t>投标人必须通过符合性审查表中的全部评审指标。</w:t>
      </w:r>
    </w:p>
    <w:p w14:paraId="57030408">
      <w:pPr>
        <w:spacing w:line="360" w:lineRule="auto"/>
        <w:ind w:firstLine="435"/>
        <w:outlineLvl w:val="2"/>
        <w:rPr>
          <w:rFonts w:hint="eastAsia" w:ascii="宋体" w:hAnsi="宋体" w:eastAsia="宋体" w:cs="宋体"/>
          <w:sz w:val="24"/>
          <w:highlight w:val="none"/>
        </w:rPr>
      </w:pPr>
      <w:r>
        <w:rPr>
          <w:rFonts w:hint="eastAsia" w:ascii="宋体" w:hAnsi="宋体" w:eastAsia="宋体" w:cs="宋体"/>
          <w:sz w:val="24"/>
          <w:highlight w:val="none"/>
        </w:rPr>
        <w:t>3、样品及演示（不涉及）</w:t>
      </w:r>
    </w:p>
    <w:p w14:paraId="5F2CC98E">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3.1招标文件要求投标人提供样品或演示的，按照招标文件中确定的评审方法以及评审标准进行评审。</w:t>
      </w:r>
    </w:p>
    <w:p w14:paraId="3FFDEDCF">
      <w:pPr>
        <w:spacing w:line="360" w:lineRule="auto"/>
        <w:ind w:firstLine="435"/>
        <w:outlineLvl w:val="2"/>
        <w:rPr>
          <w:rFonts w:hint="eastAsia" w:ascii="宋体" w:hAnsi="宋体" w:eastAsia="宋体" w:cs="宋体"/>
          <w:sz w:val="24"/>
          <w:highlight w:val="none"/>
        </w:rPr>
      </w:pPr>
      <w:r>
        <w:rPr>
          <w:rFonts w:hint="eastAsia" w:ascii="宋体" w:hAnsi="宋体" w:eastAsia="宋体" w:cs="宋体"/>
          <w:sz w:val="24"/>
          <w:highlight w:val="none"/>
        </w:rPr>
        <w:t>4、同一品牌产品</w:t>
      </w:r>
    </w:p>
    <w:p w14:paraId="69896325">
      <w:pPr>
        <w:adjustRightInd w:val="0"/>
        <w:snapToGrid w:val="0"/>
        <w:spacing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sz w:val="24"/>
          <w:szCs w:val="24"/>
          <w:highlight w:val="none"/>
        </w:rPr>
        <w:t>4.1通过资格审查、符合性审查的不同品牌投标人不足3家的，项目失败</w:t>
      </w:r>
      <w:r>
        <w:rPr>
          <w:rFonts w:hint="eastAsia" w:ascii="宋体" w:hAnsi="宋体" w:eastAsia="宋体" w:cs="宋体"/>
          <w:kern w:val="0"/>
          <w:sz w:val="24"/>
          <w:szCs w:val="24"/>
          <w:highlight w:val="none"/>
        </w:rPr>
        <w:t>。</w:t>
      </w:r>
    </w:p>
    <w:p w14:paraId="214FDF3D">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4.2如一个分包内只有一种产品，不同投标人所投产品为同一品牌的，按如下方式处理：提供相同品牌产品的不同投标人以其中通过资格审查、符合性审查且报价最低的参加比较及评价；报价相同的，按</w:t>
      </w:r>
      <w:r>
        <w:rPr>
          <w:rFonts w:hint="eastAsia" w:ascii="宋体" w:hAnsi="宋体" w:eastAsia="宋体" w:cs="宋体"/>
          <w:kern w:val="0"/>
          <w:sz w:val="24"/>
          <w:szCs w:val="24"/>
          <w:highlight w:val="none"/>
        </w:rPr>
        <w:t>本章</w:t>
      </w:r>
      <w:r>
        <w:rPr>
          <w:rFonts w:hint="eastAsia" w:ascii="宋体" w:hAnsi="宋体" w:eastAsia="宋体" w:cs="宋体"/>
          <w:sz w:val="24"/>
          <w:szCs w:val="24"/>
          <w:highlight w:val="none"/>
        </w:rPr>
        <w:t>第7条“推荐中标候选人的原则”规定执行；未规定的采取随机抽取方式确定，其投标无效。</w:t>
      </w:r>
    </w:p>
    <w:p w14:paraId="55A33F69">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4.3如一个分包内包含多种产品的，采购人或采购代理机构将在招标文件中载明核心产品，多家投标人提供的核心产品品牌相同的，按本章第4.2条规定处理。</w:t>
      </w:r>
    </w:p>
    <w:p w14:paraId="22CC0480">
      <w:pPr>
        <w:spacing w:line="360" w:lineRule="auto"/>
        <w:ind w:firstLine="435"/>
        <w:outlineLvl w:val="2"/>
        <w:rPr>
          <w:rFonts w:hint="eastAsia" w:ascii="宋体" w:hAnsi="宋体" w:eastAsia="宋体" w:cs="宋体"/>
          <w:sz w:val="24"/>
          <w:highlight w:val="none"/>
        </w:rPr>
      </w:pPr>
      <w:r>
        <w:rPr>
          <w:rFonts w:hint="eastAsia" w:ascii="宋体" w:hAnsi="宋体" w:eastAsia="宋体" w:cs="宋体"/>
          <w:sz w:val="24"/>
          <w:highlight w:val="none"/>
        </w:rPr>
        <w:t>5、比较及评价</w:t>
      </w:r>
    </w:p>
    <w:p w14:paraId="77FA7DC2">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5.1评标委员会对通过符合性审查的投标文件进行比较和评价。</w:t>
      </w:r>
    </w:p>
    <w:p w14:paraId="1B7ACC83">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5.2在评标期间，对投标文件的澄清按投标人须知21条内容执行。</w:t>
      </w:r>
    </w:p>
    <w:p w14:paraId="3F0BFDBD">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5.3评标委员会认为投标人的报价明显低于其他通过符合性审查的投标人报价，有可能影响产品质量或者不能诚信履约的，评标委员会应当要求其在评标现场合理的时间内提供书面说明，并提交相关证明材料，投标人不能证明其报价合理性的，评标委员会应当将其投标作为无效投标处理。</w:t>
      </w:r>
    </w:p>
    <w:p w14:paraId="424AC9E1">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投标人的书面说明材料包含货物本身成本、人工费用、运输、税收等，以及报价不会影响产品质量或诚信履约能力的说明等。</w:t>
      </w:r>
    </w:p>
    <w:p w14:paraId="4430997D">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投标人的书面说明应当签字确认或者加盖公章，否则无效。书面说明的签字确认，由其法定代表人（非法人单位负责人或自然人本人）或者其授权代表签字确认。</w:t>
      </w:r>
    </w:p>
    <w:p w14:paraId="7C30836F">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14:paraId="7C4D3F2B">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1）拒绝或者变相拒绝提供有效书面说明；</w:t>
      </w:r>
    </w:p>
    <w:p w14:paraId="249C7CF3">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2）书面说明不能证明其报价合理性的；</w:t>
      </w:r>
    </w:p>
    <w:p w14:paraId="79157265">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3）未在规定时间内递交有效书面说明书的。</w:t>
      </w:r>
    </w:p>
    <w:p w14:paraId="223053E7">
      <w:pPr>
        <w:spacing w:line="360" w:lineRule="auto"/>
        <w:ind w:firstLine="435"/>
        <w:outlineLvl w:val="2"/>
        <w:rPr>
          <w:rFonts w:hint="eastAsia" w:ascii="宋体" w:hAnsi="宋体" w:eastAsia="宋体" w:cs="宋体"/>
          <w:sz w:val="24"/>
          <w:highlight w:val="none"/>
        </w:rPr>
      </w:pPr>
      <w:r>
        <w:rPr>
          <w:rFonts w:hint="eastAsia" w:ascii="宋体" w:hAnsi="宋体" w:eastAsia="宋体" w:cs="宋体"/>
          <w:sz w:val="24"/>
          <w:highlight w:val="none"/>
        </w:rPr>
        <w:t>6、需落实的政府采购政策性规定：</w:t>
      </w:r>
    </w:p>
    <w:p w14:paraId="0F69D9B6">
      <w:pPr>
        <w:adjustRightInd w:val="0"/>
        <w:snapToGrid w:val="0"/>
        <w:spacing w:line="360" w:lineRule="auto"/>
        <w:ind w:firstLine="482" w:firstLineChars="200"/>
        <w:rPr>
          <w:rFonts w:hint="eastAsia" w:ascii="宋体" w:hAnsi="宋体" w:eastAsia="宋体" w:cs="宋体"/>
          <w:b/>
          <w:kern w:val="0"/>
          <w:sz w:val="24"/>
          <w:szCs w:val="24"/>
          <w:highlight w:val="none"/>
        </w:rPr>
      </w:pPr>
      <w:r>
        <w:rPr>
          <w:rFonts w:hint="eastAsia" w:ascii="宋体" w:hAnsi="宋体" w:cs="宋体"/>
          <w:b/>
          <w:kern w:val="0"/>
          <w:sz w:val="24"/>
          <w:szCs w:val="24"/>
          <w:highlight w:val="none"/>
        </w:rPr>
        <w:t>6</w:t>
      </w:r>
      <w:r>
        <w:rPr>
          <w:rFonts w:hint="eastAsia" w:ascii="宋体" w:hAnsi="宋体" w:eastAsia="宋体" w:cs="宋体"/>
          <w:b/>
          <w:kern w:val="0"/>
          <w:sz w:val="24"/>
          <w:szCs w:val="24"/>
          <w:highlight w:val="none"/>
        </w:rPr>
        <w:t>.1对于中小微企业的相关规定</w:t>
      </w:r>
    </w:p>
    <w:p w14:paraId="2548737B">
      <w:pPr>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cs="宋体"/>
          <w:sz w:val="24"/>
          <w:szCs w:val="24"/>
          <w:highlight w:val="none"/>
        </w:rPr>
        <w:t>6</w:t>
      </w:r>
      <w:r>
        <w:rPr>
          <w:rFonts w:hint="eastAsia" w:ascii="宋体" w:hAnsi="宋体" w:eastAsia="宋体" w:cs="宋体"/>
          <w:sz w:val="24"/>
          <w:szCs w:val="24"/>
          <w:highlight w:val="none"/>
        </w:rPr>
        <w:t>.1.1对于非专门面向中小企业的项目，在满足价格扣除条件且在响应文件中按要求提交了《中小企业声明函》</w:t>
      </w:r>
      <w:r>
        <w:rPr>
          <w:rFonts w:hint="eastAsia" w:ascii="宋体" w:hAnsi="宋体" w:eastAsia="宋体" w:cs="宋体"/>
          <w:kern w:val="0"/>
          <w:sz w:val="24"/>
          <w:szCs w:val="24"/>
          <w:highlight w:val="none"/>
        </w:rPr>
        <w:t>的，</w:t>
      </w:r>
      <w:r>
        <w:rPr>
          <w:rFonts w:hint="eastAsia" w:ascii="宋体" w:hAnsi="宋体" w:eastAsia="宋体" w:cs="宋体"/>
          <w:sz w:val="24"/>
          <w:szCs w:val="24"/>
          <w:highlight w:val="none"/>
        </w:rPr>
        <w:t>对最后报价给予价格扣除，用扣除后的价格参与评审。最后报价扣除比例如下：</w:t>
      </w:r>
    </w:p>
    <w:p w14:paraId="75DF3FC7">
      <w:pPr>
        <w:adjustRightInd w:val="0"/>
        <w:snapToGrid w:val="0"/>
        <w:spacing w:line="360" w:lineRule="auto"/>
        <w:ind w:firstLine="240" w:firstLineChars="100"/>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（1）非联合体投标</w:t>
      </w:r>
    </w:p>
    <w:p w14:paraId="356782FD">
      <w:pPr>
        <w:adjustRightInd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小型和微型企业相应产品、服务最后报价的10%。</w:t>
      </w:r>
    </w:p>
    <w:p w14:paraId="33F34275">
      <w:pPr>
        <w:adjustRightInd w:val="0"/>
        <w:snapToGrid w:val="0"/>
        <w:spacing w:line="360" w:lineRule="auto"/>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（2）联合体投标（不涉及）</w:t>
      </w:r>
    </w:p>
    <w:p w14:paraId="71B7D1B5">
      <w:pPr>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最后报价扣除</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2-3%）。</w:t>
      </w:r>
    </w:p>
    <w:p w14:paraId="33BD73B6">
      <w:pPr>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联合体各方均为小型、微型企业的，联合体视同为小型、微型企业，按第本款（1）条规定享受扶持政策。组成联合体的中小企业与联合体内其他企业之间不得存在直接控股、管理关系。</w:t>
      </w:r>
    </w:p>
    <w:p w14:paraId="6845A755">
      <w:pPr>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cs="宋体"/>
          <w:sz w:val="24"/>
          <w:szCs w:val="24"/>
          <w:highlight w:val="none"/>
        </w:rPr>
        <w:t>6</w:t>
      </w:r>
      <w:r>
        <w:rPr>
          <w:rFonts w:hint="eastAsia" w:ascii="宋体" w:hAnsi="宋体" w:eastAsia="宋体" w:cs="宋体"/>
          <w:sz w:val="24"/>
          <w:szCs w:val="24"/>
          <w:highlight w:val="none"/>
        </w:rPr>
        <w:t>.1.2监狱企业视同小型、微型企业，在满足价格扣除条件且在响应文件中按要求提交了省级以上监狱管理局、戒毒管理局（含新疆生产建设兵团）出具的属于监狱企业的证明文件的，对其最后报价按本章</w:t>
      </w:r>
      <w:r>
        <w:rPr>
          <w:rFonts w:hint="eastAsia" w:ascii="宋体" w:hAnsi="宋体" w:cs="宋体"/>
          <w:sz w:val="24"/>
          <w:szCs w:val="24"/>
          <w:highlight w:val="none"/>
        </w:rPr>
        <w:t>6</w:t>
      </w:r>
      <w:r>
        <w:rPr>
          <w:rFonts w:hint="eastAsia" w:ascii="宋体" w:hAnsi="宋体" w:eastAsia="宋体" w:cs="宋体"/>
          <w:sz w:val="24"/>
          <w:szCs w:val="24"/>
          <w:highlight w:val="none"/>
        </w:rPr>
        <w:t>.1.1条款的比例予以扣除，</w:t>
      </w:r>
      <w:r>
        <w:rPr>
          <w:rFonts w:hint="eastAsia" w:ascii="宋体" w:hAnsi="宋体" w:eastAsia="宋体" w:cs="宋体"/>
          <w:kern w:val="0"/>
          <w:sz w:val="24"/>
          <w:szCs w:val="24"/>
          <w:highlight w:val="none"/>
        </w:rPr>
        <w:t>用扣除后的价格参与评审</w:t>
      </w:r>
      <w:r>
        <w:rPr>
          <w:rFonts w:hint="eastAsia" w:ascii="宋体" w:hAnsi="宋体" w:eastAsia="宋体" w:cs="宋体"/>
          <w:sz w:val="24"/>
          <w:szCs w:val="24"/>
          <w:highlight w:val="none"/>
        </w:rPr>
        <w:t>。</w:t>
      </w:r>
    </w:p>
    <w:p w14:paraId="6A5C7C19">
      <w:pPr>
        <w:adjustRightInd w:val="0"/>
        <w:snapToGrid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cs="宋体"/>
          <w:b/>
          <w:kern w:val="0"/>
          <w:sz w:val="24"/>
          <w:szCs w:val="24"/>
          <w:highlight w:val="none"/>
        </w:rPr>
        <w:t>6</w:t>
      </w:r>
      <w:r>
        <w:rPr>
          <w:rFonts w:hint="eastAsia" w:ascii="宋体" w:hAnsi="宋体" w:eastAsia="宋体" w:cs="宋体"/>
          <w:b/>
          <w:kern w:val="0"/>
          <w:sz w:val="24"/>
          <w:szCs w:val="24"/>
          <w:highlight w:val="none"/>
        </w:rPr>
        <w:t>.1.3</w:t>
      </w:r>
      <w:r>
        <w:rPr>
          <w:rFonts w:hint="eastAsia" w:ascii="宋体" w:hAnsi="宋体" w:eastAsia="宋体" w:cs="宋体"/>
          <w:sz w:val="24"/>
          <w:szCs w:val="24"/>
          <w:highlight w:val="none"/>
        </w:rPr>
        <w:t>残疾人福利性单位视同小型、微型企业，在满足价格扣除条件且在</w:t>
      </w:r>
      <w:r>
        <w:rPr>
          <w:rFonts w:hint="eastAsia" w:ascii="宋体" w:hAnsi="宋体" w:eastAsia="宋体" w:cs="宋体"/>
          <w:kern w:val="0"/>
          <w:sz w:val="24"/>
          <w:szCs w:val="24"/>
          <w:highlight w:val="none"/>
        </w:rPr>
        <w:t>响应文件中提供了《残疾人福利性单位声明函》的，</w:t>
      </w:r>
      <w:r>
        <w:rPr>
          <w:rFonts w:hint="eastAsia" w:ascii="宋体" w:hAnsi="宋体" w:eastAsia="宋体" w:cs="宋体"/>
          <w:sz w:val="24"/>
          <w:szCs w:val="24"/>
          <w:highlight w:val="none"/>
        </w:rPr>
        <w:t>对其最后报价按本章</w:t>
      </w:r>
      <w:r>
        <w:rPr>
          <w:rFonts w:hint="eastAsia" w:ascii="宋体" w:hAnsi="宋体" w:cs="宋体"/>
          <w:sz w:val="24"/>
          <w:szCs w:val="24"/>
          <w:highlight w:val="none"/>
        </w:rPr>
        <w:t>6</w:t>
      </w:r>
      <w:r>
        <w:rPr>
          <w:rFonts w:hint="eastAsia" w:ascii="宋体" w:hAnsi="宋体" w:eastAsia="宋体" w:cs="宋体"/>
          <w:sz w:val="24"/>
          <w:szCs w:val="24"/>
          <w:highlight w:val="none"/>
        </w:rPr>
        <w:t>.1.1条款的比例予以扣除</w:t>
      </w:r>
      <w:r>
        <w:rPr>
          <w:rFonts w:hint="eastAsia" w:ascii="宋体" w:hAnsi="宋体" w:eastAsia="宋体" w:cs="宋体"/>
          <w:kern w:val="0"/>
          <w:sz w:val="24"/>
          <w:szCs w:val="24"/>
          <w:highlight w:val="none"/>
        </w:rPr>
        <w:t>，用扣除后的价格参与评审。</w:t>
      </w:r>
    </w:p>
    <w:p w14:paraId="76E425C5">
      <w:pPr>
        <w:adjustRightInd w:val="0"/>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cs="宋体"/>
          <w:b/>
          <w:sz w:val="24"/>
          <w:szCs w:val="24"/>
          <w:highlight w:val="none"/>
        </w:rPr>
        <w:t>6</w:t>
      </w:r>
      <w:r>
        <w:rPr>
          <w:rFonts w:hint="eastAsia" w:ascii="宋体" w:hAnsi="宋体" w:eastAsia="宋体" w:cs="宋体"/>
          <w:b/>
          <w:sz w:val="24"/>
          <w:szCs w:val="24"/>
          <w:highlight w:val="none"/>
        </w:rPr>
        <w:t>.1.4残疾人福利性单位属于小型、微型企业的，不重复享受政策。</w:t>
      </w:r>
    </w:p>
    <w:p w14:paraId="2ECA8253">
      <w:pPr>
        <w:adjustRightInd w:val="0"/>
        <w:snapToGrid w:val="0"/>
        <w:spacing w:line="360" w:lineRule="auto"/>
        <w:ind w:firstLine="482" w:firstLineChars="200"/>
        <w:rPr>
          <w:rFonts w:hint="eastAsia" w:ascii="宋体" w:hAnsi="宋体" w:eastAsia="宋体" w:cs="宋体"/>
          <w:b/>
          <w:kern w:val="0"/>
          <w:sz w:val="24"/>
          <w:szCs w:val="24"/>
          <w:highlight w:val="none"/>
        </w:rPr>
      </w:pPr>
      <w:r>
        <w:rPr>
          <w:rFonts w:hint="eastAsia" w:ascii="宋体" w:hAnsi="宋体" w:cs="宋体"/>
          <w:b/>
          <w:kern w:val="0"/>
          <w:sz w:val="24"/>
          <w:szCs w:val="24"/>
          <w:highlight w:val="none"/>
        </w:rPr>
        <w:t>6</w:t>
      </w:r>
      <w:r>
        <w:rPr>
          <w:rFonts w:hint="eastAsia" w:ascii="宋体" w:hAnsi="宋体" w:eastAsia="宋体" w:cs="宋体"/>
          <w:b/>
          <w:kern w:val="0"/>
          <w:sz w:val="24"/>
          <w:szCs w:val="24"/>
          <w:highlight w:val="none"/>
        </w:rPr>
        <w:t>.2对于节能产品、环境标志产品的相关规定</w:t>
      </w:r>
    </w:p>
    <w:p w14:paraId="48984B28">
      <w:pPr>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节能产品或环境标志产品，依据品目清单和认证证书实施政府优先采购。供应商应能够提供国家确定的认证机构出具的、处于有效期之内的节能产品、环境标志产品认证证书，方可对获得证书的产品优先推荐。</w:t>
      </w:r>
    </w:p>
    <w:p w14:paraId="1F61511C">
      <w:pPr>
        <w:pStyle w:val="13"/>
        <w:adjustRightInd w:val="0"/>
        <w:snapToGrid w:val="0"/>
        <w:spacing w:line="360" w:lineRule="auto"/>
        <w:ind w:firstLine="480" w:firstLineChars="200"/>
        <w:rPr>
          <w:rFonts w:hint="eastAsia" w:hAnsi="宋体" w:eastAsia="宋体" w:cs="宋体"/>
          <w:sz w:val="24"/>
          <w:szCs w:val="24"/>
          <w:highlight w:val="none"/>
        </w:rPr>
      </w:pPr>
      <w:r>
        <w:rPr>
          <w:rFonts w:hint="eastAsia" w:hAnsi="宋体" w:eastAsia="宋体" w:cs="宋体"/>
          <w:sz w:val="24"/>
          <w:szCs w:val="24"/>
          <w:highlight w:val="none"/>
        </w:rPr>
        <w:t>节能产品报价占总报价比例在30%或以上的，对节能产品的价格给予2%的扣除，在30%以下的，对节能产品的价格给予1%的扣除，用扣除后的价格参与评审。</w:t>
      </w:r>
    </w:p>
    <w:p w14:paraId="5F82E958">
      <w:pPr>
        <w:pStyle w:val="13"/>
        <w:adjustRightInd w:val="0"/>
        <w:snapToGrid w:val="0"/>
        <w:spacing w:line="360" w:lineRule="auto"/>
        <w:ind w:firstLine="480" w:firstLineChars="200"/>
        <w:rPr>
          <w:rFonts w:hint="eastAsia" w:hAnsi="宋体" w:eastAsia="宋体" w:cs="宋体"/>
          <w:sz w:val="24"/>
          <w:szCs w:val="24"/>
          <w:highlight w:val="none"/>
        </w:rPr>
      </w:pPr>
      <w:r>
        <w:rPr>
          <w:rFonts w:hint="eastAsia" w:hAnsi="宋体" w:eastAsia="宋体" w:cs="宋体"/>
          <w:sz w:val="24"/>
          <w:szCs w:val="24"/>
          <w:highlight w:val="none"/>
        </w:rPr>
        <w:t>环境标志产品报价占总报价比例在30%或以上的，对环境标志产品的价格给予2%的扣除，在30%以下的，对节能产品的价格给予1%的扣除，用扣除后的价格参与评审。</w:t>
      </w:r>
    </w:p>
    <w:p w14:paraId="06B54E37">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（2）供应商应同时提供品目清单网络截图，并以明确标注所报产品信息和位置的方式，用以方便评审。</w:t>
      </w:r>
    </w:p>
    <w:p w14:paraId="5862FF54">
      <w:pPr>
        <w:pStyle w:val="13"/>
        <w:adjustRightInd w:val="0"/>
        <w:snapToGrid w:val="0"/>
        <w:spacing w:line="360" w:lineRule="auto"/>
        <w:ind w:firstLine="480" w:firstLineChars="200"/>
        <w:rPr>
          <w:rFonts w:hint="eastAsia" w:hAnsi="宋体" w:eastAsia="宋体" w:cs="宋体"/>
          <w:kern w:val="0"/>
          <w:sz w:val="24"/>
          <w:szCs w:val="24"/>
          <w:highlight w:val="none"/>
        </w:rPr>
      </w:pPr>
      <w:r>
        <w:rPr>
          <w:rFonts w:hint="eastAsia" w:hAnsi="宋体" w:eastAsia="宋体" w:cs="宋体"/>
          <w:kern w:val="0"/>
          <w:sz w:val="24"/>
          <w:szCs w:val="24"/>
          <w:highlight w:val="none"/>
        </w:rPr>
        <w:t>（3）认证机构和获证产品信息发布媒体：详见中国政府采购网（www.ccgp.gov.cn）建立的与认证结果信息发布平台的链接。</w:t>
      </w:r>
    </w:p>
    <w:p w14:paraId="14ABB6EF">
      <w:pPr>
        <w:pStyle w:val="32"/>
        <w:rPr>
          <w:rFonts w:hint="eastAsia" w:eastAsia="宋体"/>
          <w:highlight w:val="none"/>
        </w:rPr>
      </w:pPr>
    </w:p>
    <w:p w14:paraId="070D7505">
      <w:pPr>
        <w:spacing w:line="360" w:lineRule="auto"/>
        <w:ind w:firstLine="435"/>
        <w:outlineLvl w:val="2"/>
        <w:rPr>
          <w:rFonts w:hint="eastAsia" w:ascii="宋体" w:hAnsi="宋体" w:eastAsia="宋体" w:cs="宋体"/>
          <w:sz w:val="24"/>
          <w:highlight w:val="none"/>
        </w:rPr>
      </w:pPr>
      <w:r>
        <w:rPr>
          <w:rFonts w:hint="eastAsia" w:ascii="宋体" w:hAnsi="宋体" w:eastAsia="宋体" w:cs="宋体"/>
          <w:sz w:val="24"/>
          <w:highlight w:val="none"/>
        </w:rPr>
        <w:t>7、推荐中标候选人的原则</w:t>
      </w:r>
    </w:p>
    <w:p w14:paraId="7B0B1638">
      <w:pPr>
        <w:adjustRightInd w:val="0"/>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kern w:val="0"/>
          <w:sz w:val="24"/>
          <w:szCs w:val="24"/>
          <w:highlight w:val="none"/>
        </w:rPr>
        <w:t>推荐</w:t>
      </w:r>
      <w:r>
        <w:rPr>
          <w:rFonts w:hint="eastAsia" w:ascii="宋体" w:hAnsi="宋体" w:eastAsia="宋体" w:cs="宋体"/>
          <w:sz w:val="24"/>
          <w:highlight w:val="none"/>
        </w:rPr>
        <w:t>中标候选人</w:t>
      </w:r>
      <w:r>
        <w:rPr>
          <w:rFonts w:hint="eastAsia" w:ascii="宋体" w:hAnsi="宋体" w:eastAsia="宋体" w:cs="宋体"/>
          <w:kern w:val="0"/>
          <w:sz w:val="24"/>
          <w:szCs w:val="24"/>
          <w:highlight w:val="none"/>
        </w:rPr>
        <w:t>的原则详见第二章供应商须知第25条</w:t>
      </w:r>
      <w:r>
        <w:rPr>
          <w:rFonts w:hint="eastAsia" w:ascii="宋体" w:hAnsi="宋体" w:eastAsia="宋体" w:cs="宋体"/>
          <w:bCs/>
          <w:sz w:val="24"/>
          <w:szCs w:val="24"/>
          <w:highlight w:val="none"/>
        </w:rPr>
        <w:t>，具体处理办法如下：</w:t>
      </w:r>
    </w:p>
    <w:p w14:paraId="1101771F">
      <w:pPr>
        <w:pStyle w:val="13"/>
        <w:adjustRightInd w:val="0"/>
        <w:snapToGrid w:val="0"/>
        <w:spacing w:line="360" w:lineRule="auto"/>
        <w:ind w:firstLine="480" w:firstLineChars="200"/>
        <w:rPr>
          <w:rFonts w:hint="eastAsia" w:hAnsi="宋体" w:eastAsia="宋体" w:cs="宋体"/>
          <w:kern w:val="0"/>
          <w:sz w:val="24"/>
          <w:szCs w:val="24"/>
          <w:highlight w:val="none"/>
        </w:rPr>
      </w:pPr>
      <w:r>
        <w:rPr>
          <w:rFonts w:hint="eastAsia" w:hAnsi="宋体" w:eastAsia="宋体" w:cs="宋体"/>
          <w:kern w:val="0"/>
          <w:sz w:val="24"/>
          <w:szCs w:val="24"/>
          <w:highlight w:val="none"/>
        </w:rPr>
        <w:t>扣除后的最后报价相同时，按最后报价由低至高排序；</w:t>
      </w:r>
    </w:p>
    <w:p w14:paraId="02233101">
      <w:pPr>
        <w:pStyle w:val="13"/>
        <w:adjustRightInd w:val="0"/>
        <w:snapToGrid w:val="0"/>
        <w:spacing w:line="360" w:lineRule="auto"/>
        <w:ind w:firstLine="480" w:firstLineChars="200"/>
        <w:rPr>
          <w:rFonts w:hint="eastAsia" w:hAnsi="宋体" w:eastAsia="宋体" w:cs="宋体"/>
          <w:kern w:val="0"/>
          <w:sz w:val="24"/>
          <w:szCs w:val="24"/>
          <w:highlight w:val="none"/>
        </w:rPr>
      </w:pPr>
      <w:r>
        <w:rPr>
          <w:rFonts w:hint="eastAsia" w:hAnsi="宋体" w:eastAsia="宋体" w:cs="宋体"/>
          <w:kern w:val="0"/>
          <w:sz w:val="24"/>
          <w:szCs w:val="24"/>
          <w:highlight w:val="none"/>
        </w:rPr>
        <w:t>按前款不能区分的，优先采购节能产品、环境标志产品；</w:t>
      </w:r>
    </w:p>
    <w:p w14:paraId="09D64B55">
      <w:pPr>
        <w:pStyle w:val="13"/>
        <w:adjustRightInd w:val="0"/>
        <w:snapToGrid w:val="0"/>
        <w:spacing w:line="360" w:lineRule="auto"/>
        <w:ind w:firstLine="480" w:firstLineChars="200"/>
        <w:rPr>
          <w:rFonts w:hint="eastAsia" w:hAnsi="宋体" w:eastAsia="宋体" w:cs="宋体"/>
          <w:kern w:val="0"/>
          <w:sz w:val="24"/>
          <w:szCs w:val="24"/>
          <w:highlight w:val="none"/>
        </w:rPr>
      </w:pPr>
      <w:r>
        <w:rPr>
          <w:rFonts w:hint="eastAsia" w:hAnsi="宋体" w:eastAsia="宋体" w:cs="宋体"/>
          <w:kern w:val="0"/>
          <w:sz w:val="24"/>
          <w:szCs w:val="24"/>
          <w:highlight w:val="none"/>
        </w:rPr>
        <w:t>按前款不能区分的，按技术指标优劣排序；</w:t>
      </w:r>
    </w:p>
    <w:p w14:paraId="681D3D94">
      <w:pPr>
        <w:pStyle w:val="13"/>
        <w:adjustRightInd w:val="0"/>
        <w:snapToGrid w:val="0"/>
        <w:spacing w:line="360" w:lineRule="auto"/>
        <w:ind w:firstLine="480" w:firstLineChars="200"/>
        <w:rPr>
          <w:rFonts w:hint="eastAsia" w:hAnsi="宋体" w:eastAsia="宋体" w:cs="宋体"/>
          <w:kern w:val="0"/>
          <w:sz w:val="24"/>
          <w:szCs w:val="24"/>
          <w:highlight w:val="none"/>
        </w:rPr>
      </w:pPr>
      <w:r>
        <w:rPr>
          <w:rFonts w:hint="eastAsia" w:hAnsi="宋体" w:eastAsia="宋体" w:cs="宋体"/>
          <w:kern w:val="0"/>
          <w:sz w:val="24"/>
          <w:szCs w:val="24"/>
          <w:highlight w:val="none"/>
        </w:rPr>
        <w:t>其他情况，由评标委员会投票处理。</w:t>
      </w:r>
    </w:p>
    <w:p w14:paraId="593E768A">
      <w:pPr>
        <w:adjustRightInd w:val="0"/>
        <w:snapToGrid w:val="0"/>
        <w:spacing w:line="360" w:lineRule="auto"/>
        <w:ind w:firstLine="482" w:firstLineChars="200"/>
        <w:outlineLvl w:val="1"/>
        <w:rPr>
          <w:rFonts w:hint="eastAsia" w:ascii="宋体" w:hAnsi="宋体" w:eastAsia="宋体" w:cs="宋体"/>
          <w:b/>
          <w:kern w:val="0"/>
          <w:sz w:val="24"/>
          <w:szCs w:val="24"/>
          <w:highlight w:val="none"/>
        </w:rPr>
      </w:pPr>
      <w:bookmarkStart w:id="215" w:name="_Toc28424"/>
      <w:r>
        <w:rPr>
          <w:rFonts w:hint="eastAsia" w:ascii="宋体" w:hAnsi="宋体" w:eastAsia="宋体" w:cs="宋体"/>
          <w:b/>
          <w:sz w:val="24"/>
          <w:szCs w:val="24"/>
          <w:highlight w:val="none"/>
        </w:rPr>
        <w:t>三、</w:t>
      </w:r>
      <w:r>
        <w:rPr>
          <w:rFonts w:hint="eastAsia" w:ascii="宋体" w:hAnsi="宋体" w:eastAsia="宋体" w:cs="宋体"/>
          <w:b/>
          <w:kern w:val="0"/>
          <w:sz w:val="24"/>
          <w:szCs w:val="24"/>
          <w:highlight w:val="none"/>
        </w:rPr>
        <w:t>确定中标人</w:t>
      </w:r>
      <w:bookmarkEnd w:id="215"/>
    </w:p>
    <w:p w14:paraId="0E1D0E7A">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评标委员会根据全体评标委员会成员签字的原始评审记录和评审结果编写评审报告，并向采购人提交书面评审报告。</w:t>
      </w:r>
    </w:p>
    <w:p w14:paraId="60246F47">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采购人按照评审报告确定的成</w:t>
      </w:r>
      <w:r>
        <w:rPr>
          <w:rFonts w:hint="eastAsia" w:hAnsi="宋体" w:eastAsia="宋体" w:cs="宋体"/>
          <w:sz w:val="24"/>
          <w:szCs w:val="24"/>
          <w:highlight w:val="none"/>
        </w:rPr>
        <w:t>中标候选人</w:t>
      </w:r>
      <w:r>
        <w:rPr>
          <w:rFonts w:hint="eastAsia" w:ascii="宋体" w:hAnsi="宋体" w:eastAsia="宋体" w:cs="宋体"/>
          <w:sz w:val="24"/>
          <w:szCs w:val="24"/>
          <w:highlight w:val="none"/>
        </w:rPr>
        <w:t>按顺序确定</w:t>
      </w:r>
      <w:r>
        <w:rPr>
          <w:rFonts w:hint="eastAsia" w:ascii="宋体" w:hAnsi="宋体" w:eastAsia="宋体" w:cs="宋体"/>
          <w:sz w:val="24"/>
          <w:highlight w:val="none"/>
        </w:rPr>
        <w:t>中标人</w:t>
      </w:r>
      <w:r>
        <w:rPr>
          <w:rFonts w:hint="eastAsia" w:ascii="宋体" w:hAnsi="宋体" w:eastAsia="宋体" w:cs="宋体"/>
          <w:sz w:val="24"/>
          <w:szCs w:val="24"/>
          <w:highlight w:val="none"/>
        </w:rPr>
        <w:t>，或由采购人委托评标委员会按照第二章 供应商须知规定的方式确定</w:t>
      </w:r>
      <w:r>
        <w:rPr>
          <w:rFonts w:hint="eastAsia" w:ascii="宋体" w:hAnsi="宋体" w:eastAsia="宋体" w:cs="宋体"/>
          <w:sz w:val="24"/>
          <w:highlight w:val="none"/>
        </w:rPr>
        <w:t>中标人</w:t>
      </w:r>
      <w:r>
        <w:rPr>
          <w:rFonts w:hint="eastAsia" w:ascii="宋体" w:hAnsi="宋体" w:eastAsia="宋体" w:cs="宋体"/>
          <w:sz w:val="24"/>
          <w:szCs w:val="24"/>
          <w:highlight w:val="none"/>
        </w:rPr>
        <w:t>。</w:t>
      </w:r>
    </w:p>
    <w:p w14:paraId="29F98BCC">
      <w:pPr>
        <w:widowControl/>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br w:type="page"/>
      </w:r>
    </w:p>
    <w:p w14:paraId="41917887">
      <w:pPr>
        <w:spacing w:line="360" w:lineRule="auto"/>
        <w:ind w:firstLine="435"/>
        <w:rPr>
          <w:rFonts w:hint="eastAsia" w:ascii="宋体" w:hAnsi="宋体" w:eastAsia="宋体" w:cs="宋体"/>
          <w:sz w:val="24"/>
          <w:highlight w:val="none"/>
        </w:rPr>
      </w:pPr>
    </w:p>
    <w:p w14:paraId="55FCB36B">
      <w:pPr>
        <w:spacing w:line="360" w:lineRule="auto"/>
        <w:jc w:val="center"/>
        <w:outlineLvl w:val="0"/>
        <w:rPr>
          <w:rFonts w:hint="eastAsia" w:ascii="宋体" w:hAnsi="宋体" w:eastAsia="宋体" w:cs="宋体"/>
          <w:b/>
          <w:sz w:val="28"/>
          <w:highlight w:val="none"/>
        </w:rPr>
      </w:pPr>
      <w:bookmarkStart w:id="216" w:name="_Toc10056"/>
      <w:r>
        <w:rPr>
          <w:rFonts w:hint="eastAsia" w:ascii="宋体" w:hAnsi="宋体" w:eastAsia="宋体" w:cs="宋体"/>
          <w:b/>
          <w:sz w:val="28"/>
          <w:highlight w:val="none"/>
        </w:rPr>
        <w:t>第五章  政府采购合同</w:t>
      </w:r>
      <w:bookmarkEnd w:id="216"/>
    </w:p>
    <w:p w14:paraId="43866D9F">
      <w:pPr>
        <w:spacing w:line="480" w:lineRule="auto"/>
        <w:jc w:val="center"/>
        <w:rPr>
          <w:rFonts w:hint="eastAsia" w:ascii="宋体" w:hAnsi="宋体" w:eastAsia="宋体" w:cs="宋体"/>
          <w:b/>
          <w:sz w:val="24"/>
          <w:szCs w:val="24"/>
          <w:highlight w:val="none"/>
        </w:rPr>
      </w:pPr>
      <w:bookmarkStart w:id="217" w:name="_Hlk11711914"/>
    </w:p>
    <w:p w14:paraId="23CA0A2D">
      <w:pPr>
        <w:jc w:val="center"/>
        <w:rPr>
          <w:rFonts w:hint="eastAsia" w:ascii="宋体" w:hAnsi="宋体" w:eastAsia="宋体" w:cs="宋体"/>
          <w:b/>
          <w:bCs/>
          <w:spacing w:val="-20"/>
          <w:kern w:val="44"/>
          <w:sz w:val="48"/>
          <w:szCs w:val="48"/>
          <w:highlight w:val="none"/>
        </w:rPr>
      </w:pPr>
      <w:r>
        <w:rPr>
          <w:rFonts w:hint="eastAsia" w:ascii="宋体" w:hAnsi="宋体" w:eastAsia="宋体" w:cs="宋体"/>
          <w:b/>
          <w:bCs/>
          <w:spacing w:val="-20"/>
          <w:kern w:val="44"/>
          <w:sz w:val="48"/>
          <w:szCs w:val="48"/>
          <w:highlight w:val="none"/>
        </w:rPr>
        <w:t>政府采购货物买卖合同</w:t>
      </w:r>
    </w:p>
    <w:p w14:paraId="0F88A467">
      <w:pPr>
        <w:jc w:val="center"/>
        <w:rPr>
          <w:rFonts w:hint="eastAsia" w:ascii="宋体" w:hAnsi="宋体" w:eastAsia="宋体" w:cs="宋体"/>
          <w:b/>
          <w:bCs/>
          <w:spacing w:val="-20"/>
          <w:kern w:val="44"/>
          <w:sz w:val="48"/>
          <w:szCs w:val="48"/>
          <w:highlight w:val="none"/>
        </w:rPr>
      </w:pPr>
      <w:r>
        <w:rPr>
          <w:rFonts w:hint="eastAsia" w:ascii="宋体" w:hAnsi="宋体" w:eastAsia="宋体" w:cs="宋体"/>
          <w:b/>
          <w:bCs/>
          <w:spacing w:val="-20"/>
          <w:kern w:val="44"/>
          <w:sz w:val="48"/>
          <w:szCs w:val="48"/>
          <w:highlight w:val="none"/>
        </w:rPr>
        <w:t>（试行）</w:t>
      </w:r>
    </w:p>
    <w:p w14:paraId="76D5841F">
      <w:pPr>
        <w:rPr>
          <w:rFonts w:hint="eastAsia" w:ascii="宋体" w:hAnsi="宋体" w:eastAsia="宋体" w:cs="宋体"/>
          <w:b/>
          <w:bCs/>
          <w:spacing w:val="-20"/>
          <w:kern w:val="44"/>
          <w:sz w:val="40"/>
          <w:szCs w:val="40"/>
          <w:highlight w:val="none"/>
        </w:rPr>
      </w:pPr>
    </w:p>
    <w:p w14:paraId="0EB9A0B1">
      <w:pPr>
        <w:rPr>
          <w:rFonts w:hint="eastAsia" w:ascii="宋体" w:hAnsi="宋体" w:eastAsia="宋体" w:cs="宋体"/>
          <w:b/>
          <w:bCs/>
          <w:spacing w:val="-20"/>
          <w:kern w:val="44"/>
          <w:sz w:val="40"/>
          <w:szCs w:val="40"/>
          <w:highlight w:val="none"/>
        </w:rPr>
      </w:pPr>
    </w:p>
    <w:p w14:paraId="4920B760">
      <w:pPr>
        <w:rPr>
          <w:rFonts w:hint="eastAsia" w:ascii="宋体" w:hAnsi="宋体" w:eastAsia="宋体" w:cs="宋体"/>
          <w:b/>
          <w:bCs/>
          <w:spacing w:val="-20"/>
          <w:kern w:val="44"/>
          <w:sz w:val="40"/>
          <w:szCs w:val="40"/>
          <w:highlight w:val="none"/>
        </w:rPr>
      </w:pPr>
    </w:p>
    <w:p w14:paraId="3D4BC8BF">
      <w:pPr>
        <w:spacing w:line="360" w:lineRule="auto"/>
        <w:ind w:left="420" w:leftChars="200"/>
        <w:rPr>
          <w:rFonts w:hint="eastAsia" w:ascii="宋体" w:hAnsi="宋体" w:eastAsia="宋体" w:cs="宋体"/>
          <w:sz w:val="32"/>
          <w:szCs w:val="32"/>
          <w:highlight w:val="none"/>
        </w:rPr>
      </w:pPr>
      <w:r>
        <w:rPr>
          <w:rFonts w:hint="eastAsia" w:ascii="宋体" w:hAnsi="宋体" w:eastAsia="宋体" w:cs="宋体"/>
          <w:kern w:val="0"/>
          <w:sz w:val="32"/>
          <w:szCs w:val="32"/>
          <w:highlight w:val="none"/>
        </w:rPr>
        <w:t>项目名称：</w:t>
      </w:r>
      <w:r>
        <w:rPr>
          <w:rFonts w:hint="eastAsia" w:ascii="宋体" w:hAnsi="宋体" w:eastAsia="宋体" w:cs="宋体"/>
          <w:sz w:val="32"/>
          <w:szCs w:val="32"/>
          <w:highlight w:val="none"/>
          <w:u w:val="single"/>
        </w:rPr>
        <w:t xml:space="preserve">                             </w:t>
      </w:r>
    </w:p>
    <w:p w14:paraId="4C064225">
      <w:pPr>
        <w:spacing w:line="360" w:lineRule="auto"/>
        <w:ind w:left="420" w:leftChars="200"/>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合同编号：</w:t>
      </w:r>
      <w:r>
        <w:rPr>
          <w:rFonts w:hint="eastAsia" w:ascii="宋体" w:hAnsi="宋体" w:eastAsia="宋体" w:cs="宋体"/>
          <w:sz w:val="32"/>
          <w:szCs w:val="32"/>
          <w:highlight w:val="none"/>
          <w:u w:val="single"/>
        </w:rPr>
        <w:t xml:space="preserve">                             </w:t>
      </w:r>
    </w:p>
    <w:p w14:paraId="56FC18F1">
      <w:pPr>
        <w:spacing w:line="360" w:lineRule="auto"/>
        <w:ind w:left="420" w:leftChars="200"/>
        <w:rPr>
          <w:rFonts w:hint="eastAsia" w:ascii="宋体" w:hAnsi="宋体" w:eastAsia="宋体" w:cs="宋体"/>
          <w:sz w:val="32"/>
          <w:szCs w:val="32"/>
          <w:highlight w:val="none"/>
        </w:rPr>
      </w:pPr>
      <w:r>
        <w:rPr>
          <w:rFonts w:hint="eastAsia" w:ascii="宋体" w:hAnsi="宋体" w:eastAsia="宋体" w:cs="宋体"/>
          <w:sz w:val="32"/>
          <w:szCs w:val="32"/>
          <w:highlight w:val="none"/>
        </w:rPr>
        <w:t>甲    方：</w:t>
      </w:r>
      <w:r>
        <w:rPr>
          <w:rFonts w:hint="eastAsia" w:ascii="宋体" w:hAnsi="宋体" w:eastAsia="宋体" w:cs="宋体"/>
          <w:sz w:val="32"/>
          <w:szCs w:val="32"/>
          <w:highlight w:val="none"/>
          <w:u w:val="single"/>
        </w:rPr>
        <w:t xml:space="preserve">                             </w:t>
      </w:r>
    </w:p>
    <w:p w14:paraId="37186EEC">
      <w:pPr>
        <w:spacing w:line="360" w:lineRule="auto"/>
        <w:ind w:left="420" w:leftChars="200"/>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乙    方：</w:t>
      </w:r>
      <w:r>
        <w:rPr>
          <w:rFonts w:hint="eastAsia" w:ascii="宋体" w:hAnsi="宋体" w:eastAsia="宋体" w:cs="宋体"/>
          <w:sz w:val="32"/>
          <w:szCs w:val="32"/>
          <w:highlight w:val="none"/>
          <w:u w:val="single"/>
        </w:rPr>
        <w:t xml:space="preserve">                             </w:t>
      </w:r>
    </w:p>
    <w:p w14:paraId="5B6A01DD">
      <w:pPr>
        <w:ind w:firstLine="320" w:firstLineChars="100"/>
        <w:rPr>
          <w:rFonts w:hint="eastAsia" w:ascii="宋体" w:hAnsi="宋体" w:eastAsia="宋体" w:cs="宋体"/>
          <w:sz w:val="24"/>
          <w:szCs w:val="24"/>
          <w:highlight w:val="none"/>
        </w:rPr>
      </w:pPr>
      <w:r>
        <w:rPr>
          <w:rFonts w:hint="eastAsia" w:ascii="宋体" w:hAnsi="宋体" w:eastAsia="宋体" w:cs="宋体"/>
          <w:kern w:val="0"/>
          <w:sz w:val="32"/>
          <w:szCs w:val="32"/>
          <w:highlight w:val="none"/>
        </w:rPr>
        <w:t xml:space="preserve">签订时间：  </w:t>
      </w:r>
      <w:r>
        <w:rPr>
          <w:rFonts w:hint="eastAsia" w:ascii="宋体" w:hAnsi="宋体" w:eastAsia="宋体" w:cs="宋体"/>
          <w:kern w:val="0"/>
          <w:sz w:val="32"/>
          <w:szCs w:val="32"/>
          <w:highlight w:val="none"/>
        </w:rPr>
        <w:br w:type="page"/>
      </w:r>
    </w:p>
    <w:p w14:paraId="5105439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使 用 说 明</w:t>
      </w:r>
    </w:p>
    <w:p w14:paraId="41659807">
      <w:pPr>
        <w:ind w:firstLine="560" w:firstLineChars="200"/>
        <w:rPr>
          <w:rFonts w:hint="eastAsia" w:ascii="宋体" w:hAnsi="宋体" w:eastAsia="宋体" w:cs="宋体"/>
          <w:sz w:val="28"/>
          <w:szCs w:val="28"/>
          <w:highlight w:val="none"/>
        </w:rPr>
      </w:pPr>
    </w:p>
    <w:p w14:paraId="026E23C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1.本合同标准文本适用于购买现成货物的采购项目，不包括需要供应商定制开发、创新研发的货物采购项目。</w:t>
      </w:r>
    </w:p>
    <w:p w14:paraId="14819C6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2.本合同标准文本为政府采购货物买卖合同编制提供参考，可以结合采购项目具体情况，对文本作必要的调整修订后使用。</w:t>
      </w:r>
    </w:p>
    <w:p w14:paraId="17B00F8F">
      <w:pPr>
        <w:spacing w:line="360" w:lineRule="auto"/>
        <w:ind w:firstLine="480" w:firstLineChars="200"/>
        <w:rPr>
          <w:rFonts w:hint="eastAsia" w:ascii="宋体" w:hAnsi="宋体" w:eastAsia="宋体" w:cs="宋体"/>
          <w:sz w:val="28"/>
          <w:szCs w:val="28"/>
          <w:highlight w:val="none"/>
        </w:rPr>
      </w:pPr>
      <w:r>
        <w:rPr>
          <w:rFonts w:hint="eastAsia" w:ascii="宋体" w:hAnsi="宋体" w:eastAsia="宋体" w:cs="宋体"/>
          <w:sz w:val="24"/>
          <w:szCs w:val="24"/>
          <w:highlight w:val="none"/>
        </w:rPr>
        <w:t>3.本合同标准文本各条款中，如涉及填写多家供应商、制造商，多种采购标的、分包主要内容等信息的，可根据采购项目具体情况添加信息项。</w:t>
      </w:r>
    </w:p>
    <w:p w14:paraId="3748C0E5">
      <w:pPr>
        <w:ind w:firstLine="880" w:firstLineChars="200"/>
        <w:rPr>
          <w:rFonts w:hint="eastAsia" w:ascii="宋体" w:hAnsi="宋体" w:eastAsia="宋体" w:cs="宋体"/>
          <w:sz w:val="44"/>
          <w:szCs w:val="44"/>
          <w:highlight w:val="none"/>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p w14:paraId="4E7AB60A">
      <w:pPr>
        <w:keepNext/>
        <w:keepLines/>
        <w:adjustRightInd w:val="0"/>
        <w:snapToGrid w:val="0"/>
        <w:spacing w:line="400" w:lineRule="exact"/>
        <w:jc w:val="center"/>
        <w:rPr>
          <w:rFonts w:hint="eastAsia" w:ascii="宋体" w:hAnsi="宋体" w:eastAsia="宋体" w:cs="宋体"/>
          <w:b/>
          <w:bCs/>
          <w:sz w:val="28"/>
          <w:szCs w:val="28"/>
          <w:highlight w:val="none"/>
        </w:rPr>
      </w:pPr>
      <w:bookmarkStart w:id="218" w:name="_Toc22209"/>
    </w:p>
    <w:p w14:paraId="74D4FE0B">
      <w:pPr>
        <w:rPr>
          <w:rFonts w:hint="eastAsia" w:ascii="宋体" w:hAnsi="宋体" w:eastAsia="宋体" w:cs="宋体"/>
          <w:sz w:val="28"/>
          <w:szCs w:val="28"/>
          <w:highlight w:val="none"/>
        </w:rPr>
      </w:pPr>
      <w:r>
        <w:rPr>
          <w:rFonts w:hint="eastAsia" w:ascii="宋体" w:hAnsi="宋体" w:eastAsia="宋体" w:cs="宋体"/>
          <w:sz w:val="28"/>
          <w:szCs w:val="28"/>
          <w:highlight w:val="none"/>
        </w:rPr>
        <w:t>第一节 政府采购合同协议书</w:t>
      </w:r>
      <w:bookmarkEnd w:id="218"/>
    </w:p>
    <w:p w14:paraId="7CA6C0F1">
      <w:pPr>
        <w:keepNext/>
        <w:keepLines/>
        <w:adjustRightInd w:val="0"/>
        <w:snapToGrid w:val="0"/>
        <w:spacing w:line="400" w:lineRule="exact"/>
        <w:jc w:val="center"/>
        <w:rPr>
          <w:rFonts w:hint="eastAsia" w:ascii="宋体" w:hAnsi="宋体" w:eastAsia="宋体" w:cs="宋体"/>
          <w:sz w:val="28"/>
          <w:szCs w:val="28"/>
          <w:highlight w:val="none"/>
        </w:rPr>
      </w:pPr>
    </w:p>
    <w:p w14:paraId="76E2F3AC">
      <w:p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甲方（全称）：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（采购人、受采购人委托签订合同的单位或采购文件约定的合同甲方）</w:t>
      </w:r>
    </w:p>
    <w:p w14:paraId="7F03BE96">
      <w:p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乙方（全称）：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w:t>
      </w:r>
    </w:p>
    <w:p w14:paraId="1437BED1">
      <w:pPr>
        <w:spacing w:line="400" w:lineRule="exact"/>
        <w:rPr>
          <w:rFonts w:hint="eastAsia" w:ascii="宋体" w:hAnsi="宋体" w:eastAsia="宋体" w:cs="宋体"/>
          <w:sz w:val="24"/>
          <w:szCs w:val="24"/>
          <w:highlight w:val="none"/>
        </w:rPr>
      </w:pPr>
    </w:p>
    <w:p w14:paraId="7CF6063A">
      <w:pPr>
        <w:adjustRightInd w:val="0"/>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依据《中华人民共和国民法典》、《中华人民共和国政府采购法》等有关的法律法规，以及本采购项目的招标文件等采购文件、乙方的《投标文件》及《中标通知书》，甲乙双方同意签订本合同。具体情况及要求如下：     </w:t>
      </w:r>
    </w:p>
    <w:p w14:paraId="2C3D7ADE">
      <w:pPr>
        <w:numPr>
          <w:ilvl w:val="0"/>
          <w:numId w:val="6"/>
        </w:numPr>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项目信息</w:t>
      </w:r>
    </w:p>
    <w:p w14:paraId="7FC350F6">
      <w:pPr>
        <w:numPr>
          <w:ilvl w:val="0"/>
          <w:numId w:val="7"/>
        </w:numPr>
        <w:adjustRightInd w:val="0"/>
        <w:snapToGrid w:val="0"/>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采购项目名称：</w:t>
      </w:r>
      <w:r>
        <w:rPr>
          <w:rFonts w:hint="eastAsia" w:ascii="宋体" w:hAnsi="宋体" w:eastAsia="宋体" w:cs="宋体"/>
          <w:sz w:val="24"/>
          <w:szCs w:val="24"/>
          <w:highlight w:val="none"/>
          <w:u w:val="single"/>
        </w:rPr>
        <w:t xml:space="preserve">                                          </w:t>
      </w:r>
    </w:p>
    <w:p w14:paraId="1D2DCDE3">
      <w:pPr>
        <w:tabs>
          <w:tab w:val="left" w:pos="999"/>
        </w:tabs>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采购项目编号：</w:t>
      </w:r>
      <w:r>
        <w:rPr>
          <w:rFonts w:hint="eastAsia" w:ascii="宋体" w:hAnsi="宋体" w:eastAsia="宋体" w:cs="宋体"/>
          <w:sz w:val="24"/>
          <w:szCs w:val="24"/>
          <w:highlight w:val="none"/>
          <w:u w:val="single"/>
        </w:rPr>
        <w:t xml:space="preserve">                                          </w:t>
      </w:r>
    </w:p>
    <w:p w14:paraId="574F7F07">
      <w:pPr>
        <w:adjustRightInd w:val="0"/>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（2）采购计划编号：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5E8E558A">
      <w:pPr>
        <w:adjustRightInd w:val="0"/>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（3）项目内容：</w:t>
      </w:r>
    </w:p>
    <w:p w14:paraId="2B048CF7">
      <w:pPr>
        <w:adjustRightInd w:val="0"/>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采购标的及数量（套</w:t>
      </w:r>
      <w:r>
        <w:rPr>
          <w:rFonts w:hint="eastAsia" w:ascii="宋体" w:hAnsi="宋体" w:eastAsia="宋体" w:cs="宋体"/>
          <w:sz w:val="24"/>
          <w:szCs w:val="24"/>
          <w:highlight w:val="none"/>
          <w:lang w:val="en"/>
        </w:rPr>
        <w:t>/个等</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0970B7EF">
      <w:pPr>
        <w:adjustRightInd w:val="0"/>
        <w:snapToGrid w:val="0"/>
        <w:spacing w:line="400" w:lineRule="exact"/>
        <w:ind w:firstLine="480" w:firstLineChars="200"/>
        <w:rPr>
          <w:rFonts w:hint="eastAsia" w:ascii="宋体" w:hAnsi="宋体" w:eastAsia="宋体" w:cs="宋体"/>
          <w:sz w:val="24"/>
          <w:szCs w:val="24"/>
          <w:highlight w:val="none"/>
          <w:lang w:val="en"/>
        </w:rPr>
      </w:pPr>
      <w:r>
        <w:rPr>
          <w:rFonts w:hint="eastAsia" w:ascii="宋体" w:hAnsi="宋体" w:eastAsia="宋体" w:cs="宋体"/>
          <w:sz w:val="24"/>
          <w:szCs w:val="24"/>
          <w:highlight w:val="none"/>
        </w:rPr>
        <w:t xml:space="preserve">     品牌：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val="en"/>
        </w:rPr>
        <w:t xml:space="preserve">     </w:t>
      </w:r>
      <w:r>
        <w:rPr>
          <w:rFonts w:hint="eastAsia" w:ascii="宋体" w:hAnsi="宋体" w:eastAsia="宋体" w:cs="宋体"/>
          <w:sz w:val="24"/>
          <w:szCs w:val="24"/>
          <w:highlight w:val="none"/>
        </w:rPr>
        <w:t>规格型号：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
        </w:rPr>
        <w:t xml:space="preserve">   </w:t>
      </w:r>
    </w:p>
    <w:p w14:paraId="1B6EF18C">
      <w:pPr>
        <w:adjustRightInd w:val="0"/>
        <w:snapToGrid w:val="0"/>
        <w:spacing w:line="400" w:lineRule="exact"/>
        <w:ind w:firstLine="1080" w:firstLineChars="450"/>
        <w:rPr>
          <w:rFonts w:hint="eastAsia" w:ascii="宋体" w:hAnsi="宋体" w:eastAsia="宋体" w:cs="宋体"/>
          <w:sz w:val="24"/>
          <w:szCs w:val="24"/>
          <w:highlight w:val="none"/>
        </w:rPr>
      </w:pPr>
      <w:r>
        <w:rPr>
          <w:rFonts w:hint="eastAsia" w:ascii="宋体" w:hAnsi="宋体" w:eastAsia="宋体" w:cs="宋体"/>
          <w:sz w:val="24"/>
          <w:szCs w:val="24"/>
          <w:highlight w:val="none"/>
        </w:rPr>
        <w:t>采购标的的技术要求、商务要求具体见附件。</w:t>
      </w:r>
    </w:p>
    <w:p w14:paraId="60CA7A13">
      <w:pPr>
        <w:autoSpaceDE w:val="0"/>
        <w:autoSpaceDN w:val="0"/>
        <w:adjustRightInd w:val="0"/>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
        </w:rPr>
        <w:t>4</w:t>
      </w:r>
      <w:r>
        <w:rPr>
          <w:rFonts w:hint="eastAsia" w:ascii="宋体" w:hAnsi="宋体" w:eastAsia="宋体" w:cs="宋体"/>
          <w:sz w:val="24"/>
          <w:szCs w:val="24"/>
          <w:highlight w:val="none"/>
        </w:rPr>
        <w:t>）政府采购组织形式：</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 xml:space="preserve">政府集中采购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 xml:space="preserve">部门集中采购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分散采购</w:t>
      </w:r>
    </w:p>
    <w:p w14:paraId="6BAB49C5">
      <w:pPr>
        <w:autoSpaceDE w:val="0"/>
        <w:autoSpaceDN w:val="0"/>
        <w:adjustRightInd w:val="0"/>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
        </w:rPr>
        <w:t>5</w:t>
      </w:r>
      <w:r>
        <w:rPr>
          <w:rFonts w:hint="eastAsia" w:ascii="宋体" w:hAnsi="宋体" w:eastAsia="宋体" w:cs="宋体"/>
          <w:sz w:val="24"/>
          <w:szCs w:val="24"/>
          <w:highlight w:val="none"/>
        </w:rPr>
        <w:t>）政府采购方式：</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 xml:space="preserve">公开招标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 xml:space="preserve">邀请招标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 xml:space="preserve">竞争性谈判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竞争性磋商</w:t>
      </w:r>
    </w:p>
    <w:p w14:paraId="5E89EE85">
      <w:pPr>
        <w:autoSpaceDE w:val="0"/>
        <w:autoSpaceDN w:val="0"/>
        <w:adjustRightInd w:val="0"/>
        <w:snapToGrid w:val="0"/>
        <w:spacing w:line="400" w:lineRule="exact"/>
        <w:ind w:firstLine="42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 xml:space="preserve">询价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 xml:space="preserve">单一来源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 xml:space="preserve">框架协议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其他：</w:t>
      </w:r>
      <w:r>
        <w:rPr>
          <w:rFonts w:hint="eastAsia" w:ascii="宋体" w:hAnsi="宋体" w:eastAsia="宋体" w:cs="宋体"/>
          <w:sz w:val="24"/>
          <w:szCs w:val="24"/>
          <w:highlight w:val="none"/>
          <w:u w:val="single"/>
        </w:rPr>
        <w:t xml:space="preserve">          </w:t>
      </w:r>
    </w:p>
    <w:p w14:paraId="6CCB8432">
      <w:pPr>
        <w:autoSpaceDE w:val="0"/>
        <w:autoSpaceDN w:val="0"/>
        <w:adjustRightInd w:val="0"/>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
        </w:rPr>
        <w:t>6</w:t>
      </w:r>
      <w:r>
        <w:rPr>
          <w:rFonts w:hint="eastAsia" w:ascii="宋体" w:hAnsi="宋体" w:eastAsia="宋体" w:cs="宋体"/>
          <w:sz w:val="24"/>
          <w:szCs w:val="24"/>
          <w:highlight w:val="none"/>
        </w:rPr>
        <w:t>）中标采购标的制造商是否为中小企业：</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 xml:space="preserve">是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否</w:t>
      </w:r>
    </w:p>
    <w:p w14:paraId="09C35F89">
      <w:pPr>
        <w:adjustRightInd w:val="0"/>
        <w:snapToGrid w:val="0"/>
        <w:spacing w:line="400" w:lineRule="exact"/>
        <w:rPr>
          <w:rFonts w:hint="eastAsia" w:ascii="宋体" w:hAnsi="宋体" w:eastAsia="宋体" w:cs="宋体"/>
          <w:iCs/>
          <w:sz w:val="24"/>
          <w:szCs w:val="24"/>
          <w:highlight w:val="none"/>
        </w:rPr>
      </w:pPr>
      <w:r>
        <w:rPr>
          <w:rFonts w:hint="eastAsia" w:ascii="宋体" w:hAnsi="宋体" w:eastAsia="宋体" w:cs="宋体"/>
          <w:sz w:val="24"/>
          <w:szCs w:val="24"/>
          <w:highlight w:val="none"/>
        </w:rPr>
        <w:t xml:space="preserve"> 本合同是否为专门面向中小企业的采购合同（中小企业预留合同）：</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否</w:t>
      </w:r>
    </w:p>
    <w:p w14:paraId="1CCD071D">
      <w:pPr>
        <w:adjustRightInd w:val="0"/>
        <w:snapToGrid w:val="0"/>
        <w:spacing w:line="400" w:lineRule="exact"/>
        <w:rPr>
          <w:rFonts w:hint="eastAsia" w:ascii="宋体" w:hAnsi="宋体" w:eastAsia="宋体" w:cs="宋体"/>
          <w:iCs/>
          <w:sz w:val="24"/>
          <w:szCs w:val="24"/>
          <w:highlight w:val="none"/>
        </w:rPr>
      </w:pPr>
      <w:r>
        <w:rPr>
          <w:rFonts w:hint="eastAsia" w:ascii="宋体" w:hAnsi="宋体" w:eastAsia="宋体" w:cs="宋体"/>
          <w:sz w:val="24"/>
          <w:szCs w:val="24"/>
          <w:highlight w:val="none"/>
        </w:rPr>
        <w:t xml:space="preserve"> 若本项目不专门面向中小企业采购，是否给予小微企业评审优惠：</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否</w:t>
      </w:r>
    </w:p>
    <w:p w14:paraId="38E66C7B">
      <w:pPr>
        <w:adjustRightInd w:val="0"/>
        <w:snapToGrid w:val="0"/>
        <w:spacing w:line="400" w:lineRule="exact"/>
        <w:rPr>
          <w:rFonts w:hint="eastAsia" w:ascii="宋体" w:hAnsi="宋体" w:eastAsia="宋体" w:cs="宋体"/>
          <w:iCs/>
          <w:sz w:val="24"/>
          <w:szCs w:val="24"/>
          <w:highlight w:val="none"/>
        </w:rPr>
      </w:pPr>
      <w:r>
        <w:rPr>
          <w:rFonts w:hint="eastAsia" w:ascii="宋体" w:hAnsi="宋体" w:eastAsia="宋体" w:cs="宋体"/>
          <w:sz w:val="24"/>
          <w:szCs w:val="24"/>
          <w:highlight w:val="none"/>
        </w:rPr>
        <w:t xml:space="preserve">         中标（成交）采购标的制造商是否为残疾人福利性单位：</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否</w:t>
      </w:r>
    </w:p>
    <w:p w14:paraId="38F17981">
      <w:pPr>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中标（成交）采购标的制造商是否为监狱企业：</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否</w:t>
      </w:r>
    </w:p>
    <w:p w14:paraId="2B321049">
      <w:pPr>
        <w:adjustRightInd w:val="0"/>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
        </w:rPr>
        <w:t>7</w:t>
      </w:r>
      <w:r>
        <w:rPr>
          <w:rFonts w:hint="eastAsia" w:ascii="宋体" w:hAnsi="宋体" w:eastAsia="宋体" w:cs="宋体"/>
          <w:sz w:val="24"/>
          <w:szCs w:val="24"/>
          <w:highlight w:val="none"/>
        </w:rPr>
        <w:t>）合同是否分包：</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否</w:t>
      </w:r>
    </w:p>
    <w:p w14:paraId="7CC9B290">
      <w:pPr>
        <w:adjustRightInd w:val="0"/>
        <w:snapToGrid w:val="0"/>
        <w:spacing w:line="400" w:lineRule="exact"/>
        <w:ind w:firstLine="960" w:firstLineChars="4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分包主要内容：</w:t>
      </w:r>
      <w:r>
        <w:rPr>
          <w:rFonts w:hint="eastAsia" w:ascii="宋体" w:hAnsi="宋体" w:eastAsia="宋体" w:cs="宋体"/>
          <w:sz w:val="24"/>
          <w:szCs w:val="24"/>
          <w:highlight w:val="none"/>
          <w:u w:val="single"/>
        </w:rPr>
        <w:t xml:space="preserve">                                            </w:t>
      </w:r>
    </w:p>
    <w:p w14:paraId="33739845">
      <w:pPr>
        <w:adjustRightInd w:val="0"/>
        <w:snapToGrid w:val="0"/>
        <w:spacing w:line="400" w:lineRule="exact"/>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分包供应商/制造商名称（如供应商和制造商不同，请分别填写）：</w:t>
      </w:r>
    </w:p>
    <w:p w14:paraId="296007BA">
      <w:pPr>
        <w:adjustRightInd w:val="0"/>
        <w:snapToGrid w:val="0"/>
        <w:spacing w:line="400" w:lineRule="exact"/>
        <w:ind w:firstLine="960" w:firstLineChars="4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p>
    <w:p w14:paraId="121BBA71">
      <w:pPr>
        <w:adjustRightInd w:val="0"/>
        <w:snapToGrid w:val="0"/>
        <w:spacing w:line="400" w:lineRule="exact"/>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分包供应商/制造商类型（如果供应商和制造商不同，只填写制造商类型）：</w:t>
      </w:r>
    </w:p>
    <w:p w14:paraId="121D4BCF">
      <w:pPr>
        <w:adjustRightInd w:val="0"/>
        <w:snapToGrid w:val="0"/>
        <w:spacing w:line="400" w:lineRule="exact"/>
        <w:ind w:firstLine="960" w:firstLineChars="400"/>
        <w:rPr>
          <w:rFonts w:hint="eastAsia" w:ascii="宋体" w:hAnsi="宋体" w:eastAsia="宋体" w:cs="宋体"/>
          <w:iCs/>
          <w:sz w:val="24"/>
          <w:szCs w:val="24"/>
          <w:highlight w:val="none"/>
        </w:rPr>
      </w:pPr>
      <w:r>
        <w:rPr>
          <w:rFonts w:hint="eastAsia" w:ascii="宋体" w:hAnsi="宋体" w:eastAsia="宋体" w:cs="宋体"/>
          <w:iCs/>
          <w:sz w:val="24"/>
          <w:szCs w:val="24"/>
          <w:highlight w:val="none"/>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大型企业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中型企业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小微型企业  </w:t>
      </w:r>
    </w:p>
    <w:p w14:paraId="165619C0">
      <w:pPr>
        <w:adjustRightInd w:val="0"/>
        <w:snapToGrid w:val="0"/>
        <w:spacing w:line="400" w:lineRule="exact"/>
        <w:ind w:firstLine="960" w:firstLineChars="400"/>
        <w:rPr>
          <w:rFonts w:hint="eastAsia" w:ascii="宋体" w:hAnsi="宋体" w:eastAsia="宋体" w:cs="宋体"/>
          <w:sz w:val="24"/>
          <w:szCs w:val="24"/>
          <w:highlight w:val="none"/>
        </w:rPr>
      </w:pPr>
      <w:r>
        <w:rPr>
          <w:rFonts w:hint="eastAsia" w:ascii="宋体" w:hAnsi="宋体" w:eastAsia="宋体" w:cs="宋体"/>
          <w:iCs/>
          <w:sz w:val="24"/>
          <w:szCs w:val="24"/>
          <w:highlight w:val="none"/>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残疾人福利性单位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监狱企业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其他</w:t>
      </w:r>
    </w:p>
    <w:p w14:paraId="1FABEF8A">
      <w:pPr>
        <w:adjustRightInd w:val="0"/>
        <w:snapToGrid w:val="0"/>
        <w:spacing w:line="400" w:lineRule="exact"/>
        <w:rPr>
          <w:rFonts w:hint="eastAsia" w:ascii="宋体" w:hAnsi="宋体" w:eastAsia="宋体" w:cs="宋体"/>
          <w:iCs/>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
        </w:rPr>
        <w:t>8</w:t>
      </w:r>
      <w:r>
        <w:rPr>
          <w:rFonts w:hint="eastAsia" w:ascii="宋体" w:hAnsi="宋体" w:eastAsia="宋体" w:cs="宋体"/>
          <w:sz w:val="24"/>
          <w:szCs w:val="24"/>
          <w:highlight w:val="none"/>
        </w:rPr>
        <w:t>）中标供应商是否为外商投资企业：</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否</w:t>
      </w:r>
    </w:p>
    <w:p w14:paraId="16DC2672">
      <w:pPr>
        <w:tabs>
          <w:tab w:val="left" w:pos="1340"/>
        </w:tabs>
        <w:autoSpaceDE w:val="0"/>
        <w:autoSpaceDN w:val="0"/>
        <w:adjustRightInd w:val="0"/>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外商投资企业类型：</w:t>
      </w:r>
      <w:r>
        <w:rPr>
          <w:rFonts w:hint="eastAsia" w:ascii="宋体" w:hAnsi="宋体" w:eastAsia="宋体" w:cs="宋体"/>
          <w:iCs/>
          <w:sz w:val="24"/>
          <w:szCs w:val="24"/>
          <w:highlight w:val="none"/>
        </w:rPr>
        <w:sym w:font="Wingdings" w:char="00A8"/>
      </w:r>
      <w:r>
        <w:rPr>
          <w:rFonts w:hint="eastAsia" w:ascii="宋体" w:hAnsi="宋体" w:eastAsia="宋体" w:cs="宋体"/>
          <w:sz w:val="24"/>
          <w:szCs w:val="24"/>
          <w:highlight w:val="none"/>
        </w:rPr>
        <w:t xml:space="preserve">全部由外国投资者投资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部分由外国投资者投资</w:t>
      </w:r>
    </w:p>
    <w:p w14:paraId="2F5176EF">
      <w:pPr>
        <w:adjustRightInd w:val="0"/>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
        </w:rPr>
        <w:t>9</w:t>
      </w:r>
      <w:r>
        <w:rPr>
          <w:rFonts w:hint="eastAsia" w:ascii="宋体" w:hAnsi="宋体" w:eastAsia="宋体" w:cs="宋体"/>
          <w:sz w:val="24"/>
          <w:szCs w:val="24"/>
          <w:highlight w:val="none"/>
        </w:rPr>
        <w:t>）是否涉及进口产品：</w:t>
      </w:r>
    </w:p>
    <w:p w14:paraId="23D10F13">
      <w:pPr>
        <w:adjustRightInd w:val="0"/>
        <w:snapToGrid w:val="0"/>
        <w:spacing w:line="400" w:lineRule="exact"/>
        <w:ind w:firstLine="960" w:firstLineChars="4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是，《政府采购品目分类目录》底级品目名称：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金额：</w:t>
      </w:r>
      <w:r>
        <w:rPr>
          <w:rFonts w:hint="eastAsia" w:ascii="宋体" w:hAnsi="宋体" w:eastAsia="宋体" w:cs="宋体"/>
          <w:sz w:val="24"/>
          <w:szCs w:val="24"/>
          <w:highlight w:val="none"/>
          <w:u w:val="single"/>
        </w:rPr>
        <w:t xml:space="preserve">        </w:t>
      </w:r>
    </w:p>
    <w:p w14:paraId="00A44D9D">
      <w:pPr>
        <w:adjustRightInd w:val="0"/>
        <w:snapToGrid w:val="0"/>
        <w:spacing w:line="400" w:lineRule="exact"/>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国别：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品牌：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规格型号：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62ED3294">
      <w:pPr>
        <w:adjustRightInd w:val="0"/>
        <w:snapToGrid w:val="0"/>
        <w:spacing w:line="400" w:lineRule="exact"/>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否</w:t>
      </w:r>
    </w:p>
    <w:p w14:paraId="171C0164">
      <w:pPr>
        <w:tabs>
          <w:tab w:val="left" w:pos="740"/>
        </w:tabs>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w:t>
      </w:r>
      <w:r>
        <w:rPr>
          <w:rFonts w:hint="eastAsia" w:ascii="宋体" w:hAnsi="宋体" w:eastAsia="宋体" w:cs="宋体"/>
          <w:sz w:val="24"/>
          <w:szCs w:val="24"/>
          <w:highlight w:val="none"/>
          <w:lang w:val="en"/>
        </w:rPr>
        <w:t>0</w:t>
      </w:r>
      <w:r>
        <w:rPr>
          <w:rFonts w:hint="eastAsia" w:ascii="宋体" w:hAnsi="宋体" w:eastAsia="宋体" w:cs="宋体"/>
          <w:sz w:val="24"/>
          <w:szCs w:val="24"/>
          <w:highlight w:val="none"/>
        </w:rPr>
        <w:t>）是否涉及节能产品：</w:t>
      </w:r>
    </w:p>
    <w:p w14:paraId="47690889">
      <w:pPr>
        <w:tabs>
          <w:tab w:val="left" w:pos="740"/>
        </w:tabs>
        <w:adjustRightInd w:val="0"/>
        <w:snapToGrid w:val="0"/>
        <w:spacing w:line="400" w:lineRule="exact"/>
        <w:rPr>
          <w:rFonts w:hint="eastAsia" w:ascii="宋体" w:hAnsi="宋体" w:eastAsia="宋体" w:cs="宋体"/>
          <w:iCs/>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是，《节能产品政府采购品目清单》的底级品目名称：</w:t>
      </w:r>
      <w:r>
        <w:rPr>
          <w:rFonts w:hint="eastAsia" w:ascii="宋体" w:hAnsi="宋体" w:eastAsia="宋体" w:cs="宋体"/>
          <w:sz w:val="24"/>
          <w:szCs w:val="24"/>
          <w:highlight w:val="none"/>
          <w:u w:val="single"/>
        </w:rPr>
        <w:t xml:space="preserve">         </w:t>
      </w:r>
      <w:r>
        <w:rPr>
          <w:rFonts w:hint="eastAsia" w:ascii="宋体" w:hAnsi="宋体" w:eastAsia="宋体" w:cs="宋体"/>
          <w:iCs/>
          <w:sz w:val="24"/>
          <w:szCs w:val="24"/>
          <w:highlight w:val="none"/>
        </w:rPr>
        <w:t xml:space="preserve">     </w:t>
      </w:r>
    </w:p>
    <w:p w14:paraId="08866640">
      <w:pPr>
        <w:tabs>
          <w:tab w:val="left" w:pos="740"/>
        </w:tabs>
        <w:adjustRightInd w:val="0"/>
        <w:snapToGrid w:val="0"/>
        <w:spacing w:line="400" w:lineRule="exact"/>
        <w:rPr>
          <w:rFonts w:hint="eastAsia" w:ascii="宋体" w:hAnsi="宋体" w:eastAsia="宋体" w:cs="宋体"/>
          <w:iCs/>
          <w:sz w:val="24"/>
          <w:szCs w:val="24"/>
          <w:highlight w:val="none"/>
        </w:rPr>
      </w:pPr>
      <w:r>
        <w:rPr>
          <w:rFonts w:hint="eastAsia" w:ascii="宋体" w:hAnsi="宋体" w:eastAsia="宋体" w:cs="宋体"/>
          <w:iCs/>
          <w:sz w:val="24"/>
          <w:szCs w:val="24"/>
          <w:highlight w:val="none"/>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强制采购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优先采购    </w:t>
      </w:r>
    </w:p>
    <w:p w14:paraId="64D67476">
      <w:pPr>
        <w:tabs>
          <w:tab w:val="left" w:pos="740"/>
        </w:tabs>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iCs/>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否</w:t>
      </w:r>
    </w:p>
    <w:p w14:paraId="597C8377">
      <w:pPr>
        <w:tabs>
          <w:tab w:val="left" w:pos="740"/>
        </w:tabs>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是否涉及环境标志产品：</w:t>
      </w:r>
    </w:p>
    <w:p w14:paraId="44248CA5">
      <w:pPr>
        <w:tabs>
          <w:tab w:val="left" w:pos="740"/>
        </w:tabs>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是，《环境标志产品政府采购品目清单》的底级品目名称：</w:t>
      </w:r>
      <w:r>
        <w:rPr>
          <w:rFonts w:hint="eastAsia" w:ascii="宋体" w:hAnsi="宋体" w:eastAsia="宋体" w:cs="宋体"/>
          <w:sz w:val="24"/>
          <w:szCs w:val="24"/>
          <w:highlight w:val="none"/>
          <w:u w:val="single"/>
        </w:rPr>
        <w:t xml:space="preserve">         </w:t>
      </w:r>
      <w:r>
        <w:rPr>
          <w:rFonts w:hint="eastAsia" w:ascii="宋体" w:hAnsi="宋体" w:eastAsia="宋体" w:cs="宋体"/>
          <w:iCs/>
          <w:sz w:val="24"/>
          <w:szCs w:val="24"/>
          <w:highlight w:val="none"/>
        </w:rPr>
        <w:t xml:space="preserve"> </w:t>
      </w:r>
    </w:p>
    <w:p w14:paraId="768A291C">
      <w:pPr>
        <w:tabs>
          <w:tab w:val="left" w:pos="740"/>
        </w:tabs>
        <w:adjustRightInd w:val="0"/>
        <w:snapToGrid w:val="0"/>
        <w:spacing w:line="400" w:lineRule="exact"/>
        <w:rPr>
          <w:rFonts w:hint="eastAsia" w:ascii="宋体" w:hAnsi="宋体" w:eastAsia="宋体" w:cs="宋体"/>
          <w:iCs/>
          <w:sz w:val="24"/>
          <w:szCs w:val="24"/>
          <w:highlight w:val="none"/>
        </w:rPr>
      </w:pPr>
      <w:r>
        <w:rPr>
          <w:rFonts w:hint="eastAsia" w:ascii="宋体" w:hAnsi="宋体" w:eastAsia="宋体" w:cs="宋体"/>
          <w:iCs/>
          <w:sz w:val="24"/>
          <w:szCs w:val="24"/>
          <w:highlight w:val="none"/>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强制采购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优先采购    </w:t>
      </w:r>
    </w:p>
    <w:p w14:paraId="5EBA941E">
      <w:pPr>
        <w:tabs>
          <w:tab w:val="left" w:pos="740"/>
        </w:tabs>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iCs/>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否</w:t>
      </w:r>
    </w:p>
    <w:p w14:paraId="77D10732">
      <w:pPr>
        <w:autoSpaceDE w:val="0"/>
        <w:autoSpaceDN w:val="0"/>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是否涉及绿色产品： </w:t>
      </w:r>
    </w:p>
    <w:p w14:paraId="7A9B628F">
      <w:pPr>
        <w:autoSpaceDE w:val="0"/>
        <w:autoSpaceDN w:val="0"/>
        <w:adjustRightInd w:val="0"/>
        <w:spacing w:line="400" w:lineRule="exact"/>
        <w:ind w:firstLine="42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是，绿色产品政府采购相关政策确定的底级品目名称：</w:t>
      </w:r>
      <w:r>
        <w:rPr>
          <w:rFonts w:hint="eastAsia" w:ascii="宋体" w:hAnsi="宋体" w:eastAsia="宋体" w:cs="宋体"/>
          <w:sz w:val="24"/>
          <w:szCs w:val="24"/>
          <w:highlight w:val="none"/>
          <w:u w:val="single"/>
        </w:rPr>
        <w:t xml:space="preserve">         </w:t>
      </w:r>
    </w:p>
    <w:p w14:paraId="619F9180">
      <w:pPr>
        <w:tabs>
          <w:tab w:val="left" w:pos="740"/>
        </w:tabs>
        <w:adjustRightInd w:val="0"/>
        <w:snapToGrid w:val="0"/>
        <w:spacing w:line="400" w:lineRule="exact"/>
        <w:rPr>
          <w:rFonts w:hint="eastAsia" w:ascii="宋体" w:hAnsi="宋体" w:eastAsia="宋体" w:cs="宋体"/>
          <w:iCs/>
          <w:sz w:val="24"/>
          <w:szCs w:val="24"/>
          <w:highlight w:val="none"/>
        </w:rPr>
      </w:pPr>
      <w:r>
        <w:rPr>
          <w:rFonts w:hint="eastAsia" w:ascii="宋体" w:hAnsi="宋体" w:eastAsia="宋体" w:cs="宋体"/>
          <w:iCs/>
          <w:sz w:val="24"/>
          <w:szCs w:val="24"/>
          <w:highlight w:val="none"/>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强制采购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优先采购    </w:t>
      </w:r>
    </w:p>
    <w:p w14:paraId="2020E13C">
      <w:pPr>
        <w:autoSpaceDE w:val="0"/>
        <w:autoSpaceDN w:val="0"/>
        <w:adjustRightInd w:val="0"/>
        <w:spacing w:line="40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否</w:t>
      </w:r>
    </w:p>
    <w:p w14:paraId="4B05824A">
      <w:pPr>
        <w:numPr>
          <w:ilvl w:val="0"/>
          <w:numId w:val="6"/>
        </w:numPr>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合同金额</w:t>
      </w:r>
    </w:p>
    <w:p w14:paraId="62CE4560">
      <w:pPr>
        <w:adjustRightInd w:val="0"/>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（1）合同金额小写：</w:t>
      </w:r>
      <w:r>
        <w:rPr>
          <w:rFonts w:hint="eastAsia" w:ascii="宋体" w:hAnsi="宋体" w:eastAsia="宋体" w:cs="宋体"/>
          <w:sz w:val="24"/>
          <w:szCs w:val="24"/>
          <w:highlight w:val="none"/>
          <w:u w:val="single"/>
        </w:rPr>
        <w:t xml:space="preserve">                           </w:t>
      </w:r>
    </w:p>
    <w:p w14:paraId="2E31D1E3">
      <w:pPr>
        <w:adjustRightInd w:val="0"/>
        <w:snapToGrid w:val="0"/>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大写：</w:t>
      </w:r>
      <w:r>
        <w:rPr>
          <w:rFonts w:hint="eastAsia" w:ascii="宋体" w:hAnsi="宋体" w:eastAsia="宋体" w:cs="宋体"/>
          <w:sz w:val="24"/>
          <w:szCs w:val="24"/>
          <w:highlight w:val="none"/>
          <w:u w:val="single"/>
        </w:rPr>
        <w:t xml:space="preserve">                           </w:t>
      </w:r>
    </w:p>
    <w:p w14:paraId="33F84470">
      <w:p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分包金额（如有）小写：</w:t>
      </w:r>
      <w:r>
        <w:rPr>
          <w:rFonts w:hint="eastAsia" w:ascii="宋体" w:hAnsi="宋体" w:eastAsia="宋体" w:cs="宋体"/>
          <w:sz w:val="24"/>
          <w:szCs w:val="24"/>
          <w:highlight w:val="none"/>
          <w:u w:val="single"/>
        </w:rPr>
        <w:t xml:space="preserve">                   </w:t>
      </w:r>
    </w:p>
    <w:p w14:paraId="332DB923">
      <w:pPr>
        <w:adjustRightInd w:val="0"/>
        <w:snapToGrid w:val="0"/>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大写：</w:t>
      </w:r>
      <w:r>
        <w:rPr>
          <w:rFonts w:hint="eastAsia" w:ascii="宋体" w:hAnsi="宋体" w:eastAsia="宋体" w:cs="宋体"/>
          <w:sz w:val="24"/>
          <w:szCs w:val="24"/>
          <w:highlight w:val="none"/>
          <w:u w:val="single"/>
        </w:rPr>
        <w:t xml:space="preserve">                       </w:t>
      </w:r>
    </w:p>
    <w:p w14:paraId="09F634F3">
      <w:p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（注：固定单价合同应填写单价和最高限价）</w:t>
      </w:r>
    </w:p>
    <w:p w14:paraId="1D1E9459">
      <w:pPr>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（2）合同定价方式（采用组合定价方式的，可以勾选多项）：</w:t>
      </w:r>
    </w:p>
    <w:p w14:paraId="1C4C93AF">
      <w:pPr>
        <w:adjustRightInd w:val="0"/>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iCs/>
          <w:sz w:val="24"/>
          <w:szCs w:val="24"/>
          <w:highlight w:val="none"/>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固定总价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固定单价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固定费率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成本补偿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绩效激励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其他</w:t>
      </w:r>
      <w:r>
        <w:rPr>
          <w:rFonts w:hint="eastAsia" w:ascii="宋体" w:hAnsi="宋体" w:eastAsia="宋体" w:cs="宋体"/>
          <w:sz w:val="24"/>
          <w:szCs w:val="24"/>
          <w:highlight w:val="none"/>
          <w:u w:val="single"/>
        </w:rPr>
        <w:t xml:space="preserve">       </w:t>
      </w:r>
    </w:p>
    <w:p w14:paraId="633204C1">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（3）付款方式（按项目实际勾选填写）：</w:t>
      </w:r>
    </w:p>
    <w:p w14:paraId="62CF511B">
      <w:pPr>
        <w:adjustRightInd w:val="0"/>
        <w:snapToGrid w:val="0"/>
        <w:spacing w:line="400" w:lineRule="exact"/>
        <w:ind w:firstLine="720" w:firstLineChars="3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全额付款：</w:t>
      </w:r>
      <w:r>
        <w:rPr>
          <w:rFonts w:hint="eastAsia" w:ascii="宋体" w:hAnsi="宋体" w:eastAsia="宋体" w:cs="宋体"/>
          <w:sz w:val="24"/>
          <w:szCs w:val="24"/>
          <w:highlight w:val="none"/>
          <w:u w:val="single"/>
        </w:rPr>
        <w:t xml:space="preserve">     （应明确一次性支付合同款项的条件）                    </w:t>
      </w:r>
    </w:p>
    <w:p w14:paraId="34216467">
      <w:pPr>
        <w:snapToGrid w:val="0"/>
        <w:spacing w:line="400" w:lineRule="exact"/>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分期付款：</w:t>
      </w:r>
      <w:r>
        <w:rPr>
          <w:rFonts w:hint="eastAsia" w:ascii="宋体" w:hAnsi="宋体" w:eastAsia="宋体" w:cs="宋体"/>
          <w:sz w:val="24"/>
          <w:szCs w:val="24"/>
          <w:highlight w:val="none"/>
          <w:u w:val="single"/>
        </w:rPr>
        <w:t xml:space="preserve">  （应明确分期支付合同款项的各期比例和支付条件，各期支付条件应与分期履约验收情况挂钩） </w:t>
      </w:r>
      <w:r>
        <w:rPr>
          <w:rFonts w:hint="eastAsia" w:ascii="宋体" w:hAnsi="宋体" w:eastAsia="宋体" w:cs="宋体"/>
          <w:sz w:val="24"/>
          <w:szCs w:val="24"/>
          <w:highlight w:val="none"/>
        </w:rPr>
        <w:t>，其中涉及预付款的：</w:t>
      </w:r>
      <w:r>
        <w:rPr>
          <w:rFonts w:hint="eastAsia" w:ascii="宋体" w:hAnsi="宋体" w:eastAsia="宋体" w:cs="宋体"/>
          <w:sz w:val="24"/>
          <w:szCs w:val="24"/>
          <w:highlight w:val="none"/>
          <w:u w:val="single"/>
        </w:rPr>
        <w:t xml:space="preserve"> （应明确预付款的支付比例和支付条件） </w:t>
      </w:r>
    </w:p>
    <w:p w14:paraId="7F6F1BF3">
      <w:pPr>
        <w:adjustRightInd w:val="0"/>
        <w:snapToGrid w:val="0"/>
        <w:spacing w:line="400" w:lineRule="exact"/>
        <w:ind w:firstLine="720" w:firstLineChars="3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成本补偿：</w:t>
      </w:r>
      <w:r>
        <w:rPr>
          <w:rFonts w:hint="eastAsia" w:ascii="宋体" w:hAnsi="宋体" w:eastAsia="宋体" w:cs="宋体"/>
          <w:sz w:val="24"/>
          <w:szCs w:val="24"/>
          <w:highlight w:val="none"/>
          <w:u w:val="single"/>
        </w:rPr>
        <w:t xml:space="preserve">      （应明确按照成本补偿方式的支付方式和支付条件）   </w:t>
      </w:r>
    </w:p>
    <w:p w14:paraId="2C3F258A">
      <w:pPr>
        <w:adjustRightInd w:val="0"/>
        <w:snapToGrid w:val="0"/>
        <w:spacing w:line="400" w:lineRule="exact"/>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绩效激励：</w:t>
      </w:r>
      <w:r>
        <w:rPr>
          <w:rFonts w:hint="eastAsia" w:ascii="宋体" w:hAnsi="宋体" w:eastAsia="宋体" w:cs="宋体"/>
          <w:sz w:val="24"/>
          <w:szCs w:val="24"/>
          <w:highlight w:val="none"/>
          <w:u w:val="single"/>
        </w:rPr>
        <w:t xml:space="preserve">      （应明确按照绩效激励方式的支付方式和支付条件）   </w:t>
      </w:r>
    </w:p>
    <w:p w14:paraId="50439F41">
      <w:pPr>
        <w:numPr>
          <w:ilvl w:val="0"/>
          <w:numId w:val="6"/>
        </w:numPr>
        <w:adjustRightInd w:val="0"/>
        <w:snapToGrid w:val="0"/>
        <w:spacing w:line="400" w:lineRule="exact"/>
        <w:ind w:firstLine="482" w:firstLineChars="200"/>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合同履行</w:t>
      </w:r>
    </w:p>
    <w:p w14:paraId="717975AA">
      <w:pPr>
        <w:adjustRightInd w:val="0"/>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（1）起始日期：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日，完成日期：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5648450">
      <w:pPr>
        <w:adjustRightInd w:val="0"/>
        <w:snapToGrid w:val="0"/>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（2）履约地点</w:t>
      </w:r>
      <w:r>
        <w:rPr>
          <w:rFonts w:hint="eastAsia" w:ascii="宋体" w:hAnsi="宋体" w:eastAsia="宋体" w:cs="宋体"/>
          <w:bCs/>
          <w:sz w:val="24"/>
          <w:szCs w:val="24"/>
          <w:highlight w:val="none"/>
        </w:rPr>
        <w:t>：</w:t>
      </w:r>
      <w:r>
        <w:rPr>
          <w:rFonts w:hint="eastAsia" w:ascii="宋体" w:hAnsi="宋体" w:eastAsia="宋体" w:cs="宋体"/>
          <w:sz w:val="24"/>
          <w:szCs w:val="24"/>
          <w:highlight w:val="none"/>
          <w:u w:val="single"/>
        </w:rPr>
        <w:t xml:space="preserve">                             </w:t>
      </w:r>
    </w:p>
    <w:p w14:paraId="00D6EC1D">
      <w:pPr>
        <w:adjustRightInd w:val="0"/>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（3）履约担保：</w:t>
      </w:r>
      <w:r>
        <w:rPr>
          <w:rFonts w:hint="eastAsia" w:ascii="宋体" w:hAnsi="宋体" w:eastAsia="宋体" w:cs="宋体"/>
          <w:sz w:val="24"/>
          <w:szCs w:val="24"/>
          <w:highlight w:val="none"/>
        </w:rPr>
        <w:t>是否收取履约保证金：</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 xml:space="preserve">是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否</w:t>
      </w:r>
    </w:p>
    <w:p w14:paraId="200FBA75">
      <w:pPr>
        <w:autoSpaceDE w:val="0"/>
        <w:autoSpaceDN w:val="0"/>
        <w:adjustRightIn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sz w:val="24"/>
          <w:szCs w:val="24"/>
          <w:highlight w:val="none"/>
        </w:rPr>
        <w:t xml:space="preserve">  收取履约保证金形式：</w:t>
      </w:r>
      <w:r>
        <w:rPr>
          <w:rFonts w:hint="eastAsia" w:ascii="宋体" w:hAnsi="宋体" w:eastAsia="宋体" w:cs="宋体"/>
          <w:bCs/>
          <w:sz w:val="24"/>
          <w:szCs w:val="24"/>
          <w:highlight w:val="none"/>
          <w:u w:val="single"/>
        </w:rPr>
        <w:t xml:space="preserve">                            </w:t>
      </w:r>
    </w:p>
    <w:p w14:paraId="44FD0ECF">
      <w:pPr>
        <w:autoSpaceDE w:val="0"/>
        <w:autoSpaceDN w:val="0"/>
        <w:adjustRightIn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收取履约保证金金额：</w:t>
      </w:r>
      <w:r>
        <w:rPr>
          <w:rFonts w:hint="eastAsia" w:ascii="宋体" w:hAnsi="宋体" w:eastAsia="宋体" w:cs="宋体"/>
          <w:bCs/>
          <w:sz w:val="24"/>
          <w:szCs w:val="24"/>
          <w:highlight w:val="none"/>
          <w:u w:val="single"/>
        </w:rPr>
        <w:t xml:space="preserve">                            </w:t>
      </w:r>
    </w:p>
    <w:p w14:paraId="51929B8B">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 xml:space="preserve">    履约担保期限：</w:t>
      </w:r>
      <w:r>
        <w:rPr>
          <w:rFonts w:hint="eastAsia" w:ascii="宋体" w:hAnsi="宋体" w:eastAsia="宋体" w:cs="宋体"/>
          <w:bCs/>
          <w:sz w:val="24"/>
          <w:szCs w:val="24"/>
          <w:highlight w:val="none"/>
          <w:u w:val="single"/>
        </w:rPr>
        <w:t xml:space="preserve">                                  </w:t>
      </w:r>
    </w:p>
    <w:p w14:paraId="61029CFA">
      <w:pPr>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（4）分期履行要求：</w:t>
      </w:r>
      <w:r>
        <w:rPr>
          <w:rFonts w:hint="eastAsia" w:ascii="宋体" w:hAnsi="宋体" w:eastAsia="宋体" w:cs="宋体"/>
          <w:bCs/>
          <w:sz w:val="24"/>
          <w:szCs w:val="24"/>
          <w:highlight w:val="none"/>
          <w:u w:val="single"/>
        </w:rPr>
        <w:t xml:space="preserve">                                                        </w:t>
      </w:r>
    </w:p>
    <w:p w14:paraId="31D486DF">
      <w:pPr>
        <w:adjustRightInd w:val="0"/>
        <w:snapToGrid w:val="0"/>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bCs/>
          <w:sz w:val="24"/>
          <w:szCs w:val="24"/>
          <w:highlight w:val="none"/>
        </w:rPr>
        <w:t>（5）风险处置措施和替代方案：</w:t>
      </w:r>
      <w:r>
        <w:rPr>
          <w:rFonts w:hint="eastAsia" w:ascii="宋体" w:hAnsi="宋体" w:eastAsia="宋体" w:cs="宋体"/>
          <w:color w:val="0000FF"/>
          <w:sz w:val="24"/>
          <w:szCs w:val="24"/>
          <w:highlight w:val="none"/>
          <w:u w:val="singl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sz w:val="24"/>
          <w:szCs w:val="24"/>
          <w:highlight w:val="none"/>
          <w:u w:val="single"/>
        </w:rPr>
        <w:t xml:space="preserve">                                                </w:t>
      </w:r>
    </w:p>
    <w:p w14:paraId="00DFD508">
      <w:pPr>
        <w:numPr>
          <w:ilvl w:val="0"/>
          <w:numId w:val="6"/>
        </w:numPr>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合同验收</w:t>
      </w:r>
    </w:p>
    <w:p w14:paraId="295D7C2E">
      <w:pPr>
        <w:numPr>
          <w:ilvl w:val="0"/>
          <w:numId w:val="8"/>
        </w:numPr>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验收组织方式：</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自行组织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委托第三方组织</w:t>
      </w:r>
    </w:p>
    <w:p w14:paraId="73A39427">
      <w:pPr>
        <w:adjustRightInd w:val="0"/>
        <w:snapToGrid w:val="0"/>
        <w:spacing w:line="40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验收主体：</w:t>
      </w:r>
      <w:r>
        <w:rPr>
          <w:rFonts w:hint="eastAsia" w:ascii="宋体" w:hAnsi="宋体" w:eastAsia="宋体" w:cs="宋体"/>
          <w:bCs/>
          <w:sz w:val="24"/>
          <w:szCs w:val="24"/>
          <w:highlight w:val="none"/>
          <w:u w:val="single"/>
        </w:rPr>
        <w:t xml:space="preserve">                  </w:t>
      </w:r>
    </w:p>
    <w:p w14:paraId="5813CB30">
      <w:pPr>
        <w:adjustRightInd w:val="0"/>
        <w:snapToGrid w:val="0"/>
        <w:spacing w:line="40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是否邀请本项目的其他供应商参加验收：</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是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否</w:t>
      </w:r>
    </w:p>
    <w:p w14:paraId="5D04DCA4">
      <w:pPr>
        <w:adjustRightInd w:val="0"/>
        <w:snapToGrid w:val="0"/>
        <w:spacing w:line="400" w:lineRule="exact"/>
        <w:ind w:firstLine="960" w:firstLineChars="4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是否邀请专家参加验收：</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是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否</w:t>
      </w:r>
    </w:p>
    <w:p w14:paraId="1EFAE01F">
      <w:pPr>
        <w:adjustRightInd w:val="0"/>
        <w:snapToGrid w:val="0"/>
        <w:spacing w:line="400" w:lineRule="exact"/>
        <w:ind w:firstLine="960" w:firstLineChars="4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是否邀请服务对象参加验收：</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是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否</w:t>
      </w:r>
    </w:p>
    <w:p w14:paraId="5D96EB08">
      <w:pPr>
        <w:adjustRightInd w:val="0"/>
        <w:snapToGrid w:val="0"/>
        <w:spacing w:line="400" w:lineRule="exact"/>
        <w:ind w:firstLine="960" w:firstLineChars="4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是否邀请第三方检测机构参加验收：</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是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否</w:t>
      </w:r>
    </w:p>
    <w:p w14:paraId="6E265988">
      <w:pPr>
        <w:adjustRightInd w:val="0"/>
        <w:snapToGrid w:val="0"/>
        <w:spacing w:line="400" w:lineRule="exact"/>
        <w:ind w:firstLine="960" w:firstLineChars="4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是否进行抽查检测：</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是，抽查比例：</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否</w:t>
      </w:r>
    </w:p>
    <w:p w14:paraId="4AAB8355">
      <w:pPr>
        <w:adjustRightInd w:val="0"/>
        <w:snapToGrid w:val="0"/>
        <w:spacing w:line="400" w:lineRule="exact"/>
        <w:ind w:firstLine="960" w:firstLineChars="400"/>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是否存在破坏性检测：</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是，</w:t>
      </w:r>
      <w:r>
        <w:rPr>
          <w:rFonts w:hint="eastAsia" w:ascii="宋体" w:hAnsi="宋体" w:eastAsia="宋体" w:cs="宋体"/>
          <w:bCs/>
          <w:sz w:val="24"/>
          <w:szCs w:val="24"/>
          <w:highlight w:val="none"/>
          <w:u w:val="single"/>
        </w:rPr>
        <w:t>（应明确对被破坏的检测产品的处理方式）</w:t>
      </w:r>
    </w:p>
    <w:p w14:paraId="23E0F9AB">
      <w:pPr>
        <w:adjustRightInd w:val="0"/>
        <w:snapToGrid w:val="0"/>
        <w:spacing w:line="400" w:lineRule="exact"/>
        <w:ind w:firstLine="960" w:firstLineChars="400"/>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否</w:t>
      </w:r>
    </w:p>
    <w:p w14:paraId="2E97DE96">
      <w:pPr>
        <w:adjustRightInd w:val="0"/>
        <w:snapToGrid w:val="0"/>
        <w:spacing w:line="400" w:lineRule="exact"/>
        <w:ind w:firstLine="960" w:firstLineChars="400"/>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验收组织的其他事项：</w:t>
      </w:r>
      <w:r>
        <w:rPr>
          <w:rFonts w:hint="eastAsia" w:ascii="宋体" w:hAnsi="宋体" w:eastAsia="宋体" w:cs="宋体"/>
          <w:bCs/>
          <w:sz w:val="24"/>
          <w:szCs w:val="24"/>
          <w:highlight w:val="none"/>
          <w:u w:val="single"/>
        </w:rPr>
        <w:t xml:space="preserve">                </w:t>
      </w:r>
    </w:p>
    <w:p w14:paraId="19BB5BA7">
      <w:pPr>
        <w:adjustRightInd w:val="0"/>
        <w:snapToGrid w:val="0"/>
        <w:spacing w:line="400" w:lineRule="exact"/>
        <w:ind w:firstLine="480" w:firstLineChars="200"/>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（2）履约验收时间：</w:t>
      </w:r>
      <w:r>
        <w:rPr>
          <w:rFonts w:hint="eastAsia" w:ascii="宋体" w:hAnsi="宋体" w:eastAsia="宋体" w:cs="宋体"/>
          <w:bCs/>
          <w:sz w:val="24"/>
          <w:szCs w:val="24"/>
          <w:highlight w:val="none"/>
          <w:u w:val="single"/>
        </w:rPr>
        <w:t xml:space="preserve">（计划于何时验收/供应商提出验收申请之日起   日内组织验收） </w:t>
      </w:r>
    </w:p>
    <w:p w14:paraId="7F2D1AD9">
      <w:pPr>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（3）履约验收方式：</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一次性验收         </w:t>
      </w:r>
    </w:p>
    <w:p w14:paraId="34CBA0F3">
      <w:pPr>
        <w:adjustRightInd w:val="0"/>
        <w:snapToGrid w:val="0"/>
        <w:spacing w:line="40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分期/分项验收：</w:t>
      </w:r>
      <w:r>
        <w:rPr>
          <w:rFonts w:hint="eastAsia" w:ascii="宋体" w:hAnsi="宋体" w:eastAsia="宋体" w:cs="宋体"/>
          <w:bCs/>
          <w:sz w:val="24"/>
          <w:szCs w:val="24"/>
          <w:highlight w:val="none"/>
          <w:u w:val="single"/>
        </w:rPr>
        <w:t xml:space="preserve"> （应明确分期</w:t>
      </w:r>
      <w:r>
        <w:rPr>
          <w:rFonts w:hint="eastAsia" w:ascii="宋体" w:hAnsi="宋体" w:eastAsia="宋体" w:cs="宋体"/>
          <w:bCs/>
          <w:sz w:val="24"/>
          <w:szCs w:val="24"/>
          <w:highlight w:val="none"/>
          <w:u w:val="single"/>
          <w:lang w:val="en"/>
        </w:rPr>
        <w:t>/分项验收的工作安排</w:t>
      </w:r>
      <w:r>
        <w:rPr>
          <w:rFonts w:hint="eastAsia" w:ascii="宋体" w:hAnsi="宋体" w:eastAsia="宋体" w:cs="宋体"/>
          <w:bCs/>
          <w:sz w:val="24"/>
          <w:szCs w:val="24"/>
          <w:highlight w:val="none"/>
          <w:u w:val="single"/>
        </w:rPr>
        <w:t xml:space="preserve">）  </w:t>
      </w:r>
    </w:p>
    <w:p w14:paraId="13ACB3BB">
      <w:pPr>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（4）履约验收程序：</w:t>
      </w:r>
      <w:r>
        <w:rPr>
          <w:rFonts w:hint="eastAsia" w:ascii="宋体" w:hAnsi="宋体" w:eastAsia="宋体" w:cs="宋体"/>
          <w:bCs/>
          <w:sz w:val="24"/>
          <w:szCs w:val="24"/>
          <w:highlight w:val="none"/>
          <w:u w:val="single"/>
        </w:rPr>
        <w:t xml:space="preserve">                                         </w:t>
      </w:r>
    </w:p>
    <w:p w14:paraId="4935A4C5">
      <w:pPr>
        <w:adjustRightInd w:val="0"/>
        <w:snapToGrid w:val="0"/>
        <w:spacing w:line="400" w:lineRule="exact"/>
        <w:ind w:firstLine="480" w:firstLineChars="200"/>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（5）履约验收的内容：</w:t>
      </w:r>
      <w:r>
        <w:rPr>
          <w:rFonts w:hint="eastAsia" w:ascii="宋体" w:hAnsi="宋体" w:eastAsia="宋体" w:cs="宋体"/>
          <w:bCs/>
          <w:sz w:val="24"/>
          <w:szCs w:val="24"/>
          <w:highlight w:val="none"/>
          <w:u w:val="single"/>
        </w:rPr>
        <w:t xml:space="preserve"> （应当包括每一项技术和商务要求的履约情况，特别是落实政府采购扶持中小企业，支持绿色发展和乡村振兴等政策情况）                                      </w:t>
      </w:r>
    </w:p>
    <w:p w14:paraId="379AD535">
      <w:pPr>
        <w:adjustRightInd w:val="0"/>
        <w:snapToGrid w:val="0"/>
        <w:spacing w:line="400" w:lineRule="exact"/>
        <w:ind w:firstLine="480" w:firstLineChars="200"/>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（6）履约验收标准：</w:t>
      </w:r>
      <w:r>
        <w:rPr>
          <w:rFonts w:hint="eastAsia" w:ascii="宋体" w:hAnsi="宋体" w:eastAsia="宋体" w:cs="宋体"/>
          <w:bCs/>
          <w:sz w:val="24"/>
          <w:szCs w:val="24"/>
          <w:highlight w:val="none"/>
          <w:u w:val="single"/>
        </w:rPr>
        <w:t xml:space="preserve">                                         </w:t>
      </w:r>
    </w:p>
    <w:p w14:paraId="0376FC20">
      <w:pPr>
        <w:autoSpaceDE w:val="0"/>
        <w:autoSpaceDN w:val="0"/>
        <w:adjustRightIn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（7）是否以采购活动中供应商提供的样品作为参考：</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是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否</w:t>
      </w:r>
    </w:p>
    <w:p w14:paraId="62DDCCB9">
      <w:pPr>
        <w:adjustRightInd w:val="0"/>
        <w:snapToGrid w:val="0"/>
        <w:spacing w:line="400" w:lineRule="exact"/>
        <w:ind w:firstLine="480" w:firstLineChars="200"/>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（8）履约验收其他事项：</w:t>
      </w:r>
      <w:r>
        <w:rPr>
          <w:rFonts w:hint="eastAsia" w:ascii="宋体" w:hAnsi="宋体" w:eastAsia="宋体" w:cs="宋体"/>
          <w:bCs/>
          <w:sz w:val="24"/>
          <w:szCs w:val="24"/>
          <w:highlight w:val="none"/>
          <w:u w:val="single"/>
        </w:rPr>
        <w:t xml:space="preserve">      （产权过户登记等）          </w:t>
      </w:r>
    </w:p>
    <w:p w14:paraId="59100868">
      <w:pPr>
        <w:numPr>
          <w:ilvl w:val="0"/>
          <w:numId w:val="6"/>
        </w:numPr>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组成合同的文件</w:t>
      </w:r>
    </w:p>
    <w:p w14:paraId="382652F7">
      <w:pPr>
        <w:adjustRightInd w:val="0"/>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本协议书与下列文件一起构成合同文件，如下述文件之间有任何抵触、矛盾或歧义，应按以下顺序解释：</w:t>
      </w:r>
    </w:p>
    <w:p w14:paraId="59E6F8D3">
      <w:pPr>
        <w:adjustRightInd w:val="0"/>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（1）政府采购合同协议书及其变更、补充协议</w:t>
      </w:r>
    </w:p>
    <w:p w14:paraId="09848011">
      <w:pPr>
        <w:adjustRightInd w:val="0"/>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（2）政府采购合同专用条款</w:t>
      </w:r>
    </w:p>
    <w:p w14:paraId="153874A2">
      <w:pPr>
        <w:adjustRightInd w:val="0"/>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（3）政府采购合同通用条款</w:t>
      </w:r>
    </w:p>
    <w:p w14:paraId="7AACF883">
      <w:pPr>
        <w:adjustRightInd w:val="0"/>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（4）中标通知书</w:t>
      </w:r>
    </w:p>
    <w:p w14:paraId="045484F3">
      <w:pPr>
        <w:adjustRightInd w:val="0"/>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（5）投标文件</w:t>
      </w:r>
    </w:p>
    <w:p w14:paraId="2A03C539">
      <w:pPr>
        <w:adjustRightInd w:val="0"/>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（6）采购文件</w:t>
      </w:r>
    </w:p>
    <w:p w14:paraId="10B3711F">
      <w:pPr>
        <w:adjustRightInd w:val="0"/>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（7）有关技术文件，图纸</w:t>
      </w:r>
    </w:p>
    <w:p w14:paraId="5B440D2E">
      <w:pPr>
        <w:autoSpaceDE w:val="0"/>
        <w:autoSpaceDN w:val="0"/>
        <w:adjustRightIn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ascii="宋体" w:hAnsi="宋体" w:eastAsia="宋体" w:cs="宋体"/>
          <w:color w:val="000000"/>
          <w:sz w:val="24"/>
          <w:szCs w:val="24"/>
          <w:highlight w:val="none"/>
        </w:rPr>
        <w:t>国家法律、行政法规和规章制度规定或合同约定的作为合同组成部分的其他文件</w:t>
      </w:r>
    </w:p>
    <w:p w14:paraId="52757B92">
      <w:pPr>
        <w:numPr>
          <w:ilvl w:val="0"/>
          <w:numId w:val="6"/>
        </w:numPr>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合同生效</w:t>
      </w:r>
    </w:p>
    <w:p w14:paraId="11375727">
      <w:pPr>
        <w:adjustRightInd w:val="0"/>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本合同自</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生效。</w:t>
      </w:r>
    </w:p>
    <w:p w14:paraId="73CE1FBF">
      <w:pPr>
        <w:numPr>
          <w:ilvl w:val="0"/>
          <w:numId w:val="6"/>
        </w:numPr>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合同份数</w:t>
      </w:r>
    </w:p>
    <w:p w14:paraId="453FF833">
      <w:pPr>
        <w:adjustRightInd w:val="0"/>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本合同一式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份，甲方执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份，乙方执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份，均具有同等法律效力。</w:t>
      </w:r>
    </w:p>
    <w:p w14:paraId="42EA524D">
      <w:pPr>
        <w:adjustRightInd w:val="0"/>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合同订立时间：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9FDDF55">
      <w:pPr>
        <w:adjustRightInd w:val="0"/>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合同订立地点：</w:t>
      </w:r>
      <w:r>
        <w:rPr>
          <w:rFonts w:hint="eastAsia" w:ascii="宋体" w:hAnsi="宋体" w:eastAsia="宋体" w:cs="宋体"/>
          <w:sz w:val="24"/>
          <w:szCs w:val="24"/>
          <w:highlight w:val="none"/>
          <w:u w:val="single"/>
        </w:rPr>
        <w:t xml:space="preserve">                           </w:t>
      </w:r>
    </w:p>
    <w:p w14:paraId="650539D6">
      <w:pPr>
        <w:adjustRightInd w:val="0"/>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附件：具体标的及其技术要求和商务要求、分包意向协议等。</w:t>
      </w:r>
    </w:p>
    <w:p w14:paraId="076E9934">
      <w:pPr>
        <w:spacing w:line="400" w:lineRule="exact"/>
        <w:ind w:firstLine="420" w:firstLineChars="200"/>
        <w:rPr>
          <w:rFonts w:hint="eastAsia" w:ascii="宋体" w:hAnsi="宋体" w:eastAsia="宋体" w:cs="宋体"/>
          <w:szCs w:val="21"/>
          <w:highlight w:val="none"/>
        </w:rPr>
      </w:pPr>
    </w:p>
    <w:p w14:paraId="22D5F5B7">
      <w:pPr>
        <w:keepNext/>
        <w:keepLines/>
        <w:spacing w:line="400" w:lineRule="exact"/>
        <w:rPr>
          <w:rFonts w:hint="eastAsia" w:ascii="宋体" w:hAnsi="宋体" w:eastAsia="宋体" w:cs="宋体"/>
          <w:szCs w:val="21"/>
          <w:highlight w:val="none"/>
        </w:rPr>
      </w:pPr>
      <w:r>
        <w:rPr>
          <w:rFonts w:hint="eastAsia" w:ascii="宋体" w:hAnsi="宋体" w:eastAsia="宋体" w:cs="宋体"/>
          <w:b/>
          <w:bCs/>
          <w:sz w:val="24"/>
          <w:szCs w:val="32"/>
          <w:highlight w:val="none"/>
          <w:lang w:val="en"/>
        </w:rPr>
        <w:t xml:space="preserve">   </w:t>
      </w:r>
    </w:p>
    <w:p w14:paraId="1706EA60">
      <w:pPr>
        <w:rPr>
          <w:rFonts w:hint="eastAsia" w:ascii="宋体" w:hAnsi="宋体" w:eastAsia="宋体" w:cs="宋体"/>
          <w:highlight w:val="none"/>
        </w:rPr>
      </w:pPr>
      <w:r>
        <w:rPr>
          <w:rFonts w:hint="eastAsia" w:ascii="宋体" w:hAnsi="宋体" w:eastAsia="宋体" w:cs="宋体"/>
          <w:highlight w:val="none"/>
        </w:rPr>
        <w:br w:type="page"/>
      </w:r>
    </w:p>
    <w:p w14:paraId="4D526DA1">
      <w:pPr>
        <w:ind w:firstLine="420" w:firstLineChars="200"/>
        <w:rPr>
          <w:rFonts w:hint="eastAsia" w:ascii="宋体" w:hAnsi="宋体" w:eastAsia="宋体" w:cs="宋体"/>
          <w:szCs w:val="21"/>
          <w:highlight w:val="none"/>
        </w:rPr>
      </w:pPr>
    </w:p>
    <w:tbl>
      <w:tblPr>
        <w:tblStyle w:val="26"/>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0"/>
        <w:gridCol w:w="2414"/>
        <w:gridCol w:w="1979"/>
        <w:gridCol w:w="2120"/>
      </w:tblGrid>
      <w:tr w14:paraId="27CE10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1" w:type="pct"/>
            <w:gridSpan w:val="2"/>
            <w:tcBorders>
              <w:bottom w:val="single" w:color="auto" w:sz="2" w:space="0"/>
              <w:right w:val="single" w:color="auto" w:sz="2" w:space="0"/>
            </w:tcBorders>
            <w:vAlign w:val="center"/>
          </w:tcPr>
          <w:p w14:paraId="144D6E02">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甲方（采购人、受采购人委托签订合同的单位或采购文件约定的合同甲方）</w:t>
            </w:r>
          </w:p>
        </w:tc>
        <w:tc>
          <w:tcPr>
            <w:tcW w:w="2438" w:type="pct"/>
            <w:gridSpan w:val="2"/>
            <w:tcBorders>
              <w:left w:val="single" w:color="auto" w:sz="2" w:space="0"/>
              <w:bottom w:val="single" w:color="auto" w:sz="2" w:space="0"/>
            </w:tcBorders>
            <w:vAlign w:val="center"/>
          </w:tcPr>
          <w:p w14:paraId="50E7619C">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乙方（供应商）</w:t>
            </w:r>
          </w:p>
        </w:tc>
      </w:tr>
      <w:tr w14:paraId="502C8C7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5" w:type="pct"/>
            <w:tcBorders>
              <w:top w:val="single" w:color="auto" w:sz="2" w:space="0"/>
              <w:bottom w:val="single" w:color="auto" w:sz="2" w:space="0"/>
              <w:right w:val="single" w:color="auto" w:sz="2" w:space="0"/>
            </w:tcBorders>
            <w:vAlign w:val="center"/>
          </w:tcPr>
          <w:p w14:paraId="4394B749">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40E063F0">
            <w:pPr>
              <w:adjustRightInd w:val="0"/>
              <w:snapToGrid w:val="0"/>
              <w:spacing w:line="300" w:lineRule="exact"/>
              <w:jc w:val="center"/>
              <w:rPr>
                <w:rFonts w:hint="eastAsia" w:ascii="宋体" w:hAnsi="宋体" w:eastAsia="宋体" w:cs="宋体"/>
                <w:sz w:val="24"/>
                <w:szCs w:val="24"/>
                <w:highlight w:val="none"/>
              </w:rPr>
            </w:pPr>
          </w:p>
        </w:tc>
        <w:tc>
          <w:tcPr>
            <w:tcW w:w="1177" w:type="pct"/>
            <w:tcBorders>
              <w:top w:val="single" w:color="auto" w:sz="2" w:space="0"/>
              <w:left w:val="single" w:color="auto" w:sz="2" w:space="0"/>
              <w:bottom w:val="single" w:color="auto" w:sz="2" w:space="0"/>
              <w:right w:val="single" w:color="auto" w:sz="2" w:space="0"/>
            </w:tcBorders>
            <w:vAlign w:val="center"/>
          </w:tcPr>
          <w:p w14:paraId="20FD0D9B">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单位名称（公章或合同章）</w:t>
            </w:r>
          </w:p>
        </w:tc>
        <w:tc>
          <w:tcPr>
            <w:tcW w:w="1260" w:type="pct"/>
            <w:tcBorders>
              <w:top w:val="single" w:color="auto" w:sz="2" w:space="0"/>
              <w:left w:val="single" w:color="auto" w:sz="2" w:space="0"/>
              <w:bottom w:val="single" w:color="auto" w:sz="2" w:space="0"/>
            </w:tcBorders>
            <w:vAlign w:val="center"/>
          </w:tcPr>
          <w:p w14:paraId="679EEB95">
            <w:pPr>
              <w:adjustRightInd w:val="0"/>
              <w:snapToGrid w:val="0"/>
              <w:spacing w:line="300" w:lineRule="exact"/>
              <w:jc w:val="center"/>
              <w:rPr>
                <w:rFonts w:hint="eastAsia" w:ascii="宋体" w:hAnsi="宋体" w:eastAsia="宋体" w:cs="宋体"/>
                <w:spacing w:val="20"/>
                <w:sz w:val="24"/>
                <w:szCs w:val="24"/>
                <w:highlight w:val="none"/>
              </w:rPr>
            </w:pPr>
          </w:p>
        </w:tc>
      </w:tr>
      <w:tr w14:paraId="052624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5" w:type="pct"/>
            <w:vMerge w:val="restart"/>
            <w:tcBorders>
              <w:top w:val="single" w:color="auto" w:sz="2" w:space="0"/>
              <w:right w:val="single" w:color="auto" w:sz="2" w:space="0"/>
            </w:tcBorders>
            <w:vAlign w:val="center"/>
          </w:tcPr>
          <w:p w14:paraId="34E69A23">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694AA6E6">
            <w:pPr>
              <w:adjustRightInd w:val="0"/>
              <w:snapToGrid w:val="0"/>
              <w:spacing w:line="300" w:lineRule="exact"/>
              <w:ind w:firstLine="115" w:firstLineChars="4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765F9B50">
            <w:pPr>
              <w:adjustRightInd w:val="0"/>
              <w:snapToGrid w:val="0"/>
              <w:spacing w:line="300" w:lineRule="exact"/>
              <w:jc w:val="center"/>
              <w:rPr>
                <w:rFonts w:hint="eastAsia" w:ascii="宋体" w:hAnsi="宋体" w:eastAsia="宋体" w:cs="宋体"/>
                <w:sz w:val="24"/>
                <w:szCs w:val="24"/>
                <w:highlight w:val="none"/>
              </w:rPr>
            </w:pPr>
          </w:p>
        </w:tc>
        <w:tc>
          <w:tcPr>
            <w:tcW w:w="1177" w:type="pct"/>
            <w:tcBorders>
              <w:top w:val="single" w:color="auto" w:sz="2" w:space="0"/>
              <w:left w:val="single" w:color="auto" w:sz="2" w:space="0"/>
              <w:right w:val="single" w:color="auto" w:sz="2" w:space="0"/>
            </w:tcBorders>
            <w:vAlign w:val="center"/>
          </w:tcPr>
          <w:p w14:paraId="60A9F423">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43EA2FFC">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或其委托代理人（签章）</w:t>
            </w:r>
          </w:p>
        </w:tc>
        <w:tc>
          <w:tcPr>
            <w:tcW w:w="1260" w:type="pct"/>
            <w:tcBorders>
              <w:top w:val="single" w:color="auto" w:sz="2" w:space="0"/>
              <w:left w:val="single" w:color="auto" w:sz="2" w:space="0"/>
              <w:bottom w:val="single" w:color="auto" w:sz="2" w:space="0"/>
            </w:tcBorders>
            <w:vAlign w:val="center"/>
          </w:tcPr>
          <w:p w14:paraId="164365FD">
            <w:pPr>
              <w:adjustRightInd w:val="0"/>
              <w:snapToGrid w:val="0"/>
              <w:spacing w:line="300" w:lineRule="exact"/>
              <w:jc w:val="center"/>
              <w:rPr>
                <w:rFonts w:hint="eastAsia" w:ascii="宋体" w:hAnsi="宋体" w:eastAsia="宋体" w:cs="宋体"/>
                <w:sz w:val="24"/>
                <w:szCs w:val="24"/>
                <w:highlight w:val="none"/>
              </w:rPr>
            </w:pPr>
          </w:p>
        </w:tc>
      </w:tr>
      <w:tr w14:paraId="622EAF5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vMerge w:val="continue"/>
            <w:tcBorders>
              <w:bottom w:val="single" w:color="auto" w:sz="2" w:space="0"/>
              <w:right w:val="single" w:color="auto" w:sz="2" w:space="0"/>
            </w:tcBorders>
            <w:vAlign w:val="center"/>
          </w:tcPr>
          <w:p w14:paraId="6367FBE6">
            <w:pPr>
              <w:adjustRightInd w:val="0"/>
              <w:snapToGrid w:val="0"/>
              <w:spacing w:line="300" w:lineRule="exact"/>
              <w:jc w:val="center"/>
              <w:rPr>
                <w:rFonts w:hint="eastAsia" w:ascii="宋体" w:hAnsi="宋体" w:eastAsia="宋体" w:cs="宋体"/>
                <w:sz w:val="24"/>
                <w:szCs w:val="24"/>
                <w:highlight w:val="none"/>
              </w:rPr>
            </w:pPr>
          </w:p>
        </w:tc>
        <w:tc>
          <w:tcPr>
            <w:tcW w:w="1436" w:type="pct"/>
            <w:vMerge w:val="continue"/>
            <w:tcBorders>
              <w:left w:val="single" w:color="auto" w:sz="2" w:space="0"/>
              <w:bottom w:val="single" w:color="auto" w:sz="2" w:space="0"/>
              <w:right w:val="single" w:color="auto" w:sz="2" w:space="0"/>
            </w:tcBorders>
            <w:vAlign w:val="center"/>
          </w:tcPr>
          <w:p w14:paraId="7778D102">
            <w:pPr>
              <w:adjustRightInd w:val="0"/>
              <w:snapToGrid w:val="0"/>
              <w:spacing w:line="300" w:lineRule="exact"/>
              <w:jc w:val="center"/>
              <w:rPr>
                <w:rFonts w:hint="eastAsia" w:ascii="宋体" w:hAnsi="宋体" w:eastAsia="宋体" w:cs="宋体"/>
                <w:sz w:val="24"/>
                <w:szCs w:val="24"/>
                <w:highlight w:val="none"/>
              </w:rPr>
            </w:pPr>
          </w:p>
        </w:tc>
        <w:tc>
          <w:tcPr>
            <w:tcW w:w="1177" w:type="pct"/>
            <w:tcBorders>
              <w:top w:val="single" w:color="auto" w:sz="2" w:space="0"/>
              <w:left w:val="single" w:color="auto" w:sz="2" w:space="0"/>
              <w:bottom w:val="single" w:color="auto" w:sz="2" w:space="0"/>
              <w:right w:val="single" w:color="auto" w:sz="2" w:space="0"/>
            </w:tcBorders>
            <w:vAlign w:val="center"/>
          </w:tcPr>
          <w:p w14:paraId="13B4FA28">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拥有者性别</w:t>
            </w:r>
          </w:p>
        </w:tc>
        <w:tc>
          <w:tcPr>
            <w:tcW w:w="1260" w:type="pct"/>
            <w:tcBorders>
              <w:top w:val="single" w:color="auto" w:sz="2" w:space="0"/>
              <w:left w:val="single" w:color="auto" w:sz="2" w:space="0"/>
              <w:bottom w:val="single" w:color="auto" w:sz="2" w:space="0"/>
            </w:tcBorders>
            <w:vAlign w:val="center"/>
          </w:tcPr>
          <w:p w14:paraId="28FE7907">
            <w:pPr>
              <w:adjustRightInd w:val="0"/>
              <w:snapToGrid w:val="0"/>
              <w:spacing w:line="300" w:lineRule="exact"/>
              <w:jc w:val="center"/>
              <w:rPr>
                <w:rFonts w:hint="eastAsia" w:ascii="宋体" w:hAnsi="宋体" w:eastAsia="宋体" w:cs="宋体"/>
                <w:spacing w:val="20"/>
                <w:sz w:val="24"/>
                <w:szCs w:val="24"/>
                <w:highlight w:val="none"/>
              </w:rPr>
            </w:pPr>
          </w:p>
        </w:tc>
      </w:tr>
      <w:tr w14:paraId="575915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15E7B91C">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53E063FC">
            <w:pPr>
              <w:adjustRightInd w:val="0"/>
              <w:snapToGrid w:val="0"/>
              <w:spacing w:line="300" w:lineRule="exact"/>
              <w:jc w:val="center"/>
              <w:rPr>
                <w:rFonts w:hint="eastAsia" w:ascii="宋体" w:hAnsi="宋体" w:eastAsia="宋体" w:cs="宋体"/>
                <w:sz w:val="24"/>
                <w:szCs w:val="24"/>
                <w:highlight w:val="none"/>
              </w:rPr>
            </w:pPr>
          </w:p>
        </w:tc>
        <w:tc>
          <w:tcPr>
            <w:tcW w:w="1177" w:type="pct"/>
            <w:tcBorders>
              <w:top w:val="single" w:color="auto" w:sz="2" w:space="0"/>
              <w:left w:val="single" w:color="auto" w:sz="2" w:space="0"/>
              <w:bottom w:val="single" w:color="auto" w:sz="2" w:space="0"/>
              <w:right w:val="single" w:color="auto" w:sz="2" w:space="0"/>
            </w:tcBorders>
            <w:vAlign w:val="center"/>
          </w:tcPr>
          <w:p w14:paraId="26E43B7A">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住  所</w:t>
            </w:r>
          </w:p>
        </w:tc>
        <w:tc>
          <w:tcPr>
            <w:tcW w:w="1260" w:type="pct"/>
            <w:tcBorders>
              <w:top w:val="single" w:color="auto" w:sz="2" w:space="0"/>
              <w:left w:val="single" w:color="auto" w:sz="2" w:space="0"/>
              <w:bottom w:val="single" w:color="auto" w:sz="2" w:space="0"/>
            </w:tcBorders>
            <w:vAlign w:val="center"/>
          </w:tcPr>
          <w:p w14:paraId="725B6605">
            <w:pPr>
              <w:adjustRightInd w:val="0"/>
              <w:snapToGrid w:val="0"/>
              <w:spacing w:line="300" w:lineRule="exact"/>
              <w:jc w:val="center"/>
              <w:rPr>
                <w:rFonts w:hint="eastAsia" w:ascii="宋体" w:hAnsi="宋体" w:eastAsia="宋体" w:cs="宋体"/>
                <w:spacing w:val="20"/>
                <w:sz w:val="24"/>
                <w:szCs w:val="24"/>
                <w:highlight w:val="none"/>
              </w:rPr>
            </w:pPr>
          </w:p>
        </w:tc>
      </w:tr>
      <w:tr w14:paraId="74BDDF8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430786C5">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644BA1DC">
            <w:pPr>
              <w:adjustRightInd w:val="0"/>
              <w:snapToGrid w:val="0"/>
              <w:spacing w:line="300" w:lineRule="exact"/>
              <w:jc w:val="center"/>
              <w:rPr>
                <w:rFonts w:hint="eastAsia" w:ascii="宋体" w:hAnsi="宋体" w:eastAsia="宋体" w:cs="宋体"/>
                <w:sz w:val="24"/>
                <w:szCs w:val="24"/>
                <w:highlight w:val="none"/>
              </w:rPr>
            </w:pPr>
          </w:p>
        </w:tc>
        <w:tc>
          <w:tcPr>
            <w:tcW w:w="1177" w:type="pct"/>
            <w:tcBorders>
              <w:top w:val="single" w:color="auto" w:sz="2" w:space="0"/>
              <w:left w:val="single" w:color="auto" w:sz="2" w:space="0"/>
              <w:bottom w:val="single" w:color="auto" w:sz="2" w:space="0"/>
              <w:right w:val="single" w:color="auto" w:sz="2" w:space="0"/>
            </w:tcBorders>
            <w:vAlign w:val="center"/>
          </w:tcPr>
          <w:p w14:paraId="0A7E7E65">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 系 人</w:t>
            </w:r>
          </w:p>
        </w:tc>
        <w:tc>
          <w:tcPr>
            <w:tcW w:w="1260" w:type="pct"/>
            <w:tcBorders>
              <w:top w:val="single" w:color="auto" w:sz="2" w:space="0"/>
              <w:left w:val="single" w:color="auto" w:sz="2" w:space="0"/>
              <w:bottom w:val="single" w:color="auto" w:sz="2" w:space="0"/>
            </w:tcBorders>
            <w:vAlign w:val="center"/>
          </w:tcPr>
          <w:p w14:paraId="55CE3A9B">
            <w:pPr>
              <w:adjustRightInd w:val="0"/>
              <w:snapToGrid w:val="0"/>
              <w:spacing w:line="300" w:lineRule="exact"/>
              <w:jc w:val="center"/>
              <w:rPr>
                <w:rFonts w:hint="eastAsia" w:ascii="宋体" w:hAnsi="宋体" w:eastAsia="宋体" w:cs="宋体"/>
                <w:spacing w:val="20"/>
                <w:sz w:val="24"/>
                <w:szCs w:val="24"/>
                <w:highlight w:val="none"/>
              </w:rPr>
            </w:pPr>
          </w:p>
        </w:tc>
      </w:tr>
      <w:tr w14:paraId="1A5D981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75E2C93C">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2ED38309">
            <w:pPr>
              <w:adjustRightInd w:val="0"/>
              <w:snapToGrid w:val="0"/>
              <w:spacing w:line="300" w:lineRule="exact"/>
              <w:jc w:val="center"/>
              <w:rPr>
                <w:rFonts w:hint="eastAsia" w:ascii="宋体" w:hAnsi="宋体" w:eastAsia="宋体" w:cs="宋体"/>
                <w:sz w:val="24"/>
                <w:szCs w:val="24"/>
                <w:highlight w:val="none"/>
              </w:rPr>
            </w:pPr>
          </w:p>
        </w:tc>
        <w:tc>
          <w:tcPr>
            <w:tcW w:w="1177" w:type="pct"/>
            <w:tcBorders>
              <w:top w:val="single" w:color="auto" w:sz="2" w:space="0"/>
              <w:left w:val="single" w:color="auto" w:sz="2" w:space="0"/>
              <w:bottom w:val="single" w:color="auto" w:sz="2" w:space="0"/>
              <w:right w:val="single" w:color="auto" w:sz="2" w:space="0"/>
            </w:tcBorders>
            <w:vAlign w:val="center"/>
          </w:tcPr>
          <w:p w14:paraId="0A400298">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tc>
        <w:tc>
          <w:tcPr>
            <w:tcW w:w="1260" w:type="pct"/>
            <w:tcBorders>
              <w:top w:val="single" w:color="auto" w:sz="2" w:space="0"/>
              <w:left w:val="single" w:color="auto" w:sz="2" w:space="0"/>
              <w:bottom w:val="single" w:color="auto" w:sz="2" w:space="0"/>
            </w:tcBorders>
            <w:vAlign w:val="center"/>
          </w:tcPr>
          <w:p w14:paraId="4CA99E0B">
            <w:pPr>
              <w:adjustRightInd w:val="0"/>
              <w:snapToGrid w:val="0"/>
              <w:spacing w:line="300" w:lineRule="exact"/>
              <w:jc w:val="center"/>
              <w:rPr>
                <w:rFonts w:hint="eastAsia" w:ascii="宋体" w:hAnsi="宋体" w:eastAsia="宋体" w:cs="宋体"/>
                <w:spacing w:val="20"/>
                <w:sz w:val="24"/>
                <w:szCs w:val="24"/>
                <w:highlight w:val="none"/>
              </w:rPr>
            </w:pPr>
          </w:p>
        </w:tc>
      </w:tr>
      <w:tr w14:paraId="2110784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781AA62E">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40B15A6E">
            <w:pPr>
              <w:adjustRightInd w:val="0"/>
              <w:snapToGrid w:val="0"/>
              <w:spacing w:line="300" w:lineRule="exact"/>
              <w:jc w:val="center"/>
              <w:rPr>
                <w:rFonts w:hint="eastAsia" w:ascii="宋体" w:hAnsi="宋体" w:eastAsia="宋体" w:cs="宋体"/>
                <w:sz w:val="24"/>
                <w:szCs w:val="24"/>
                <w:highlight w:val="none"/>
              </w:rPr>
            </w:pPr>
          </w:p>
        </w:tc>
        <w:tc>
          <w:tcPr>
            <w:tcW w:w="1177" w:type="pct"/>
            <w:tcBorders>
              <w:top w:val="single" w:color="auto" w:sz="2" w:space="0"/>
              <w:left w:val="single" w:color="auto" w:sz="2" w:space="0"/>
              <w:bottom w:val="single" w:color="auto" w:sz="2" w:space="0"/>
              <w:right w:val="single" w:color="auto" w:sz="2" w:space="0"/>
            </w:tcBorders>
            <w:vAlign w:val="center"/>
          </w:tcPr>
          <w:p w14:paraId="35A25D19">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通信地址</w:t>
            </w:r>
          </w:p>
        </w:tc>
        <w:tc>
          <w:tcPr>
            <w:tcW w:w="1260" w:type="pct"/>
            <w:tcBorders>
              <w:top w:val="single" w:color="auto" w:sz="2" w:space="0"/>
              <w:left w:val="single" w:color="auto" w:sz="2" w:space="0"/>
              <w:bottom w:val="single" w:color="auto" w:sz="2" w:space="0"/>
            </w:tcBorders>
            <w:vAlign w:val="center"/>
          </w:tcPr>
          <w:p w14:paraId="528E325E">
            <w:pPr>
              <w:adjustRightInd w:val="0"/>
              <w:snapToGrid w:val="0"/>
              <w:spacing w:line="300" w:lineRule="exact"/>
              <w:jc w:val="center"/>
              <w:rPr>
                <w:rFonts w:hint="eastAsia" w:ascii="宋体" w:hAnsi="宋体" w:eastAsia="宋体" w:cs="宋体"/>
                <w:spacing w:val="20"/>
                <w:sz w:val="24"/>
                <w:szCs w:val="24"/>
                <w:highlight w:val="none"/>
              </w:rPr>
            </w:pPr>
          </w:p>
        </w:tc>
      </w:tr>
      <w:tr w14:paraId="4397E90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78715E1A">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7328031B">
            <w:pPr>
              <w:adjustRightInd w:val="0"/>
              <w:snapToGrid w:val="0"/>
              <w:spacing w:line="300" w:lineRule="exact"/>
              <w:jc w:val="center"/>
              <w:rPr>
                <w:rFonts w:hint="eastAsia" w:ascii="宋体" w:hAnsi="宋体" w:eastAsia="宋体" w:cs="宋体"/>
                <w:sz w:val="24"/>
                <w:szCs w:val="24"/>
                <w:highlight w:val="none"/>
              </w:rPr>
            </w:pPr>
          </w:p>
        </w:tc>
        <w:tc>
          <w:tcPr>
            <w:tcW w:w="1177" w:type="pct"/>
            <w:tcBorders>
              <w:top w:val="single" w:color="auto" w:sz="2" w:space="0"/>
              <w:left w:val="single" w:color="auto" w:sz="2" w:space="0"/>
              <w:bottom w:val="single" w:color="auto" w:sz="2" w:space="0"/>
              <w:right w:val="single" w:color="auto" w:sz="2" w:space="0"/>
            </w:tcBorders>
            <w:vAlign w:val="center"/>
          </w:tcPr>
          <w:p w14:paraId="17F7F689">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1260" w:type="pct"/>
            <w:tcBorders>
              <w:top w:val="single" w:color="auto" w:sz="2" w:space="0"/>
              <w:left w:val="single" w:color="auto" w:sz="2" w:space="0"/>
              <w:bottom w:val="single" w:color="auto" w:sz="2" w:space="0"/>
            </w:tcBorders>
            <w:vAlign w:val="center"/>
          </w:tcPr>
          <w:p w14:paraId="2ED84FCE">
            <w:pPr>
              <w:adjustRightInd w:val="0"/>
              <w:snapToGrid w:val="0"/>
              <w:spacing w:line="300" w:lineRule="exact"/>
              <w:jc w:val="center"/>
              <w:rPr>
                <w:rFonts w:hint="eastAsia" w:ascii="宋体" w:hAnsi="宋体" w:eastAsia="宋体" w:cs="宋体"/>
                <w:spacing w:val="20"/>
                <w:sz w:val="24"/>
                <w:szCs w:val="24"/>
                <w:highlight w:val="none"/>
              </w:rPr>
            </w:pPr>
          </w:p>
        </w:tc>
      </w:tr>
      <w:tr w14:paraId="793FCCA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27C1F8A5">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08B20C5C">
            <w:pPr>
              <w:adjustRightInd w:val="0"/>
              <w:snapToGrid w:val="0"/>
              <w:spacing w:line="300" w:lineRule="exact"/>
              <w:jc w:val="center"/>
              <w:rPr>
                <w:rFonts w:hint="eastAsia" w:ascii="宋体" w:hAnsi="宋体" w:eastAsia="宋体" w:cs="宋体"/>
                <w:sz w:val="24"/>
                <w:szCs w:val="24"/>
                <w:highlight w:val="none"/>
              </w:rPr>
            </w:pPr>
          </w:p>
        </w:tc>
        <w:tc>
          <w:tcPr>
            <w:tcW w:w="1177" w:type="pct"/>
            <w:tcBorders>
              <w:top w:val="single" w:color="auto" w:sz="2" w:space="0"/>
              <w:left w:val="single" w:color="auto" w:sz="2" w:space="0"/>
              <w:bottom w:val="single" w:color="auto" w:sz="2" w:space="0"/>
              <w:right w:val="single" w:color="auto" w:sz="2" w:space="0"/>
            </w:tcBorders>
            <w:vAlign w:val="center"/>
          </w:tcPr>
          <w:p w14:paraId="47F86339">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电子邮箱</w:t>
            </w:r>
          </w:p>
        </w:tc>
        <w:tc>
          <w:tcPr>
            <w:tcW w:w="1260" w:type="pct"/>
            <w:tcBorders>
              <w:top w:val="single" w:color="auto" w:sz="2" w:space="0"/>
              <w:left w:val="single" w:color="auto" w:sz="2" w:space="0"/>
              <w:bottom w:val="single" w:color="auto" w:sz="2" w:space="0"/>
            </w:tcBorders>
            <w:vAlign w:val="center"/>
          </w:tcPr>
          <w:p w14:paraId="14BB56EC">
            <w:pPr>
              <w:adjustRightInd w:val="0"/>
              <w:snapToGrid w:val="0"/>
              <w:spacing w:line="300" w:lineRule="exact"/>
              <w:jc w:val="center"/>
              <w:rPr>
                <w:rFonts w:hint="eastAsia" w:ascii="宋体" w:hAnsi="宋体" w:eastAsia="宋体" w:cs="宋体"/>
                <w:spacing w:val="20"/>
                <w:sz w:val="24"/>
                <w:szCs w:val="24"/>
                <w:highlight w:val="none"/>
              </w:rPr>
            </w:pPr>
          </w:p>
        </w:tc>
      </w:tr>
      <w:tr w14:paraId="466DDDB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5FF1E6E0">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6C23E1F5">
            <w:pPr>
              <w:adjustRightInd w:val="0"/>
              <w:snapToGrid w:val="0"/>
              <w:spacing w:line="300" w:lineRule="exact"/>
              <w:jc w:val="center"/>
              <w:rPr>
                <w:rFonts w:hint="eastAsia" w:ascii="宋体" w:hAnsi="宋体" w:eastAsia="宋体" w:cs="宋体"/>
                <w:sz w:val="24"/>
                <w:szCs w:val="24"/>
                <w:highlight w:val="none"/>
              </w:rPr>
            </w:pPr>
          </w:p>
        </w:tc>
        <w:tc>
          <w:tcPr>
            <w:tcW w:w="1177" w:type="pct"/>
            <w:tcBorders>
              <w:top w:val="single" w:color="auto" w:sz="2" w:space="0"/>
              <w:left w:val="single" w:color="auto" w:sz="2" w:space="0"/>
              <w:bottom w:val="single" w:color="auto" w:sz="2" w:space="0"/>
              <w:right w:val="single" w:color="auto" w:sz="2" w:space="0"/>
            </w:tcBorders>
            <w:vAlign w:val="center"/>
          </w:tcPr>
          <w:p w14:paraId="294C513C">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统一社会信用代码</w:t>
            </w:r>
          </w:p>
        </w:tc>
        <w:tc>
          <w:tcPr>
            <w:tcW w:w="1260" w:type="pct"/>
            <w:tcBorders>
              <w:top w:val="single" w:color="auto" w:sz="2" w:space="0"/>
              <w:left w:val="single" w:color="auto" w:sz="2" w:space="0"/>
              <w:bottom w:val="single" w:color="auto" w:sz="2" w:space="0"/>
            </w:tcBorders>
            <w:vAlign w:val="center"/>
          </w:tcPr>
          <w:p w14:paraId="57C2944A">
            <w:pPr>
              <w:adjustRightInd w:val="0"/>
              <w:snapToGrid w:val="0"/>
              <w:spacing w:line="300" w:lineRule="exact"/>
              <w:jc w:val="center"/>
              <w:rPr>
                <w:rFonts w:hint="eastAsia" w:ascii="宋体" w:hAnsi="宋体" w:eastAsia="宋体" w:cs="宋体"/>
                <w:spacing w:val="20"/>
                <w:sz w:val="24"/>
                <w:szCs w:val="24"/>
                <w:highlight w:val="none"/>
              </w:rPr>
            </w:pPr>
          </w:p>
        </w:tc>
      </w:tr>
      <w:tr w14:paraId="42D4A45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5D0DE51C">
            <w:pPr>
              <w:adjustRightInd w:val="0"/>
              <w:snapToGrid w:val="0"/>
              <w:spacing w:line="300" w:lineRule="exact"/>
              <w:jc w:val="center"/>
              <w:rPr>
                <w:rFonts w:hint="eastAsia" w:ascii="宋体" w:hAnsi="宋体" w:eastAsia="宋体" w:cs="宋体"/>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5B74FE2F">
            <w:pPr>
              <w:adjustRightInd w:val="0"/>
              <w:snapToGrid w:val="0"/>
              <w:spacing w:line="300" w:lineRule="exact"/>
              <w:jc w:val="center"/>
              <w:rPr>
                <w:rFonts w:hint="eastAsia" w:ascii="宋体" w:hAnsi="宋体" w:eastAsia="宋体" w:cs="宋体"/>
                <w:sz w:val="24"/>
                <w:szCs w:val="24"/>
                <w:highlight w:val="none"/>
              </w:rPr>
            </w:pPr>
          </w:p>
        </w:tc>
        <w:tc>
          <w:tcPr>
            <w:tcW w:w="1177" w:type="pct"/>
            <w:tcBorders>
              <w:top w:val="single" w:color="auto" w:sz="2" w:space="0"/>
              <w:left w:val="single" w:color="auto" w:sz="2" w:space="0"/>
              <w:bottom w:val="single" w:color="auto" w:sz="2" w:space="0"/>
              <w:right w:val="single" w:color="auto" w:sz="2" w:space="0"/>
            </w:tcBorders>
            <w:vAlign w:val="center"/>
          </w:tcPr>
          <w:p w14:paraId="04CC55CB">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开户名称</w:t>
            </w:r>
          </w:p>
        </w:tc>
        <w:tc>
          <w:tcPr>
            <w:tcW w:w="1260" w:type="pct"/>
            <w:tcBorders>
              <w:top w:val="single" w:color="auto" w:sz="2" w:space="0"/>
              <w:left w:val="single" w:color="auto" w:sz="2" w:space="0"/>
              <w:bottom w:val="single" w:color="auto" w:sz="2" w:space="0"/>
            </w:tcBorders>
            <w:vAlign w:val="center"/>
          </w:tcPr>
          <w:p w14:paraId="677C06D3">
            <w:pPr>
              <w:adjustRightInd w:val="0"/>
              <w:snapToGrid w:val="0"/>
              <w:spacing w:line="300" w:lineRule="exact"/>
              <w:jc w:val="center"/>
              <w:rPr>
                <w:rFonts w:hint="eastAsia" w:ascii="宋体" w:hAnsi="宋体" w:eastAsia="宋体" w:cs="宋体"/>
                <w:spacing w:val="20"/>
                <w:sz w:val="24"/>
                <w:szCs w:val="24"/>
                <w:highlight w:val="none"/>
              </w:rPr>
            </w:pPr>
          </w:p>
        </w:tc>
      </w:tr>
      <w:tr w14:paraId="05AA7B5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41510AC1">
            <w:pPr>
              <w:adjustRightInd w:val="0"/>
              <w:snapToGrid w:val="0"/>
              <w:spacing w:line="300" w:lineRule="exact"/>
              <w:jc w:val="center"/>
              <w:rPr>
                <w:rFonts w:hint="eastAsia" w:ascii="宋体" w:hAnsi="宋体" w:eastAsia="宋体" w:cs="宋体"/>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228C329A">
            <w:pPr>
              <w:adjustRightInd w:val="0"/>
              <w:snapToGrid w:val="0"/>
              <w:spacing w:line="300" w:lineRule="exact"/>
              <w:jc w:val="center"/>
              <w:rPr>
                <w:rFonts w:hint="eastAsia" w:ascii="宋体" w:hAnsi="宋体" w:eastAsia="宋体" w:cs="宋体"/>
                <w:sz w:val="24"/>
                <w:szCs w:val="24"/>
                <w:highlight w:val="none"/>
              </w:rPr>
            </w:pPr>
          </w:p>
        </w:tc>
        <w:tc>
          <w:tcPr>
            <w:tcW w:w="1177" w:type="pct"/>
            <w:tcBorders>
              <w:top w:val="single" w:color="auto" w:sz="2" w:space="0"/>
              <w:left w:val="single" w:color="auto" w:sz="2" w:space="0"/>
              <w:bottom w:val="single" w:color="auto" w:sz="2" w:space="0"/>
              <w:right w:val="single" w:color="auto" w:sz="2" w:space="0"/>
            </w:tcBorders>
            <w:vAlign w:val="center"/>
          </w:tcPr>
          <w:p w14:paraId="10E3394D">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c>
          <w:tcPr>
            <w:tcW w:w="1260" w:type="pct"/>
            <w:tcBorders>
              <w:top w:val="single" w:color="auto" w:sz="2" w:space="0"/>
              <w:left w:val="single" w:color="auto" w:sz="2" w:space="0"/>
              <w:bottom w:val="single" w:color="auto" w:sz="2" w:space="0"/>
            </w:tcBorders>
            <w:vAlign w:val="center"/>
          </w:tcPr>
          <w:p w14:paraId="23B0B41F">
            <w:pPr>
              <w:adjustRightInd w:val="0"/>
              <w:snapToGrid w:val="0"/>
              <w:spacing w:line="300" w:lineRule="exact"/>
              <w:jc w:val="center"/>
              <w:rPr>
                <w:rFonts w:hint="eastAsia" w:ascii="宋体" w:hAnsi="宋体" w:eastAsia="宋体" w:cs="宋体"/>
                <w:spacing w:val="20"/>
                <w:sz w:val="24"/>
                <w:szCs w:val="24"/>
                <w:highlight w:val="none"/>
              </w:rPr>
            </w:pPr>
          </w:p>
        </w:tc>
      </w:tr>
      <w:tr w14:paraId="3EB03A0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08FAE92F">
            <w:pPr>
              <w:adjustRightInd w:val="0"/>
              <w:snapToGrid w:val="0"/>
              <w:spacing w:line="300" w:lineRule="exact"/>
              <w:jc w:val="center"/>
              <w:rPr>
                <w:rFonts w:hint="eastAsia" w:ascii="宋体" w:hAnsi="宋体" w:eastAsia="宋体" w:cs="宋体"/>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0A91DB5">
            <w:pPr>
              <w:adjustRightInd w:val="0"/>
              <w:snapToGrid w:val="0"/>
              <w:spacing w:line="300" w:lineRule="exact"/>
              <w:jc w:val="center"/>
              <w:rPr>
                <w:rFonts w:hint="eastAsia" w:ascii="宋体" w:hAnsi="宋体" w:eastAsia="宋体" w:cs="宋体"/>
                <w:sz w:val="24"/>
                <w:szCs w:val="24"/>
                <w:highlight w:val="none"/>
              </w:rPr>
            </w:pPr>
          </w:p>
        </w:tc>
        <w:tc>
          <w:tcPr>
            <w:tcW w:w="1177" w:type="pct"/>
            <w:tcBorders>
              <w:top w:val="single" w:color="auto" w:sz="2" w:space="0"/>
              <w:left w:val="single" w:color="auto" w:sz="2" w:space="0"/>
              <w:bottom w:val="single" w:color="auto" w:sz="2" w:space="0"/>
              <w:right w:val="single" w:color="auto" w:sz="2" w:space="0"/>
            </w:tcBorders>
            <w:vAlign w:val="center"/>
          </w:tcPr>
          <w:p w14:paraId="1E05C0E7">
            <w:pPr>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银行账号</w:t>
            </w:r>
          </w:p>
        </w:tc>
        <w:tc>
          <w:tcPr>
            <w:tcW w:w="1260" w:type="pct"/>
            <w:tcBorders>
              <w:top w:val="single" w:color="auto" w:sz="2" w:space="0"/>
              <w:left w:val="single" w:color="auto" w:sz="2" w:space="0"/>
              <w:bottom w:val="single" w:color="auto" w:sz="2" w:space="0"/>
            </w:tcBorders>
            <w:vAlign w:val="center"/>
          </w:tcPr>
          <w:p w14:paraId="7795D944">
            <w:pPr>
              <w:adjustRightInd w:val="0"/>
              <w:snapToGrid w:val="0"/>
              <w:spacing w:line="300" w:lineRule="exact"/>
              <w:jc w:val="center"/>
              <w:rPr>
                <w:rFonts w:hint="eastAsia" w:ascii="宋体" w:hAnsi="宋体" w:eastAsia="宋体" w:cs="宋体"/>
                <w:spacing w:val="20"/>
                <w:sz w:val="24"/>
                <w:szCs w:val="24"/>
                <w:highlight w:val="none"/>
              </w:rPr>
            </w:pPr>
          </w:p>
        </w:tc>
      </w:tr>
    </w:tbl>
    <w:p w14:paraId="4FAF2AC7">
      <w:pPr>
        <w:rPr>
          <w:rFonts w:hint="eastAsia" w:ascii="宋体" w:hAnsi="宋体" w:eastAsia="宋体" w:cs="宋体"/>
          <w:b/>
          <w:bCs/>
          <w:sz w:val="28"/>
          <w:szCs w:val="28"/>
          <w:highlight w:val="none"/>
        </w:rPr>
      </w:pPr>
      <w:r>
        <w:rPr>
          <w:rFonts w:hint="eastAsia" w:ascii="宋体" w:hAnsi="宋体" w:eastAsia="宋体" w:cs="宋体"/>
          <w:b/>
          <w:bCs/>
          <w:szCs w:val="21"/>
          <w:highlight w:val="none"/>
          <w:u w:val="single"/>
        </w:rPr>
        <w:br w:type="page"/>
      </w:r>
      <w:bookmarkStart w:id="219" w:name="_Toc27624"/>
      <w:r>
        <w:rPr>
          <w:rFonts w:hint="eastAsia" w:ascii="宋体" w:hAnsi="宋体" w:eastAsia="宋体" w:cs="宋体"/>
          <w:sz w:val="24"/>
          <w:szCs w:val="24"/>
          <w:highlight w:val="none"/>
        </w:rPr>
        <w:t>第二节 政府采购合同通用条款</w:t>
      </w:r>
      <w:bookmarkEnd w:id="219"/>
    </w:p>
    <w:p w14:paraId="595B8A4D">
      <w:pPr>
        <w:tabs>
          <w:tab w:val="left" w:pos="8820"/>
          <w:tab w:val="left" w:pos="9345"/>
          <w:tab w:val="left" w:pos="9765"/>
        </w:tabs>
        <w:adjustRightInd w:val="0"/>
        <w:snapToGrid w:val="0"/>
        <w:spacing w:line="400" w:lineRule="exact"/>
        <w:jc w:val="left"/>
        <w:rPr>
          <w:rFonts w:hint="eastAsia" w:ascii="宋体" w:hAnsi="宋体" w:eastAsia="宋体" w:cs="宋体"/>
          <w:b/>
          <w:bCs/>
          <w:sz w:val="24"/>
          <w:szCs w:val="24"/>
          <w:highlight w:val="none"/>
        </w:rPr>
      </w:pPr>
      <w:r>
        <w:rPr>
          <w:rFonts w:hint="eastAsia" w:ascii="宋体" w:hAnsi="宋体" w:eastAsia="宋体" w:cs="宋体"/>
          <w:b/>
          <w:sz w:val="24"/>
          <w:szCs w:val="24"/>
          <w:highlight w:val="none"/>
        </w:rPr>
        <w:t xml:space="preserve">1. </w:t>
      </w:r>
      <w:r>
        <w:rPr>
          <w:rFonts w:hint="eastAsia" w:ascii="宋体" w:hAnsi="宋体" w:eastAsia="宋体" w:cs="宋体"/>
          <w:b/>
          <w:bCs/>
          <w:sz w:val="24"/>
          <w:szCs w:val="24"/>
          <w:highlight w:val="none"/>
        </w:rPr>
        <w:t>定义</w:t>
      </w:r>
    </w:p>
    <w:p w14:paraId="0CE3B0DB">
      <w:pPr>
        <w:autoSpaceDE w:val="0"/>
        <w:autoSpaceDN w:val="0"/>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1.1合同当事人</w:t>
      </w:r>
    </w:p>
    <w:p w14:paraId="075029C7">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（1）采购人（以下称甲方）是指使用财政性资金，通过政府采购方式向供应商购买货物及其相关服务的国家机关、事业单位、团体组织。</w:t>
      </w:r>
    </w:p>
    <w:p w14:paraId="0777320F">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（2）供应商（以下称乙方）是指参加政府采购活动并且中标（成交），向采购人提供合同约定的货物及其相关服务的法人、非法人组织或者自然人。</w:t>
      </w:r>
    </w:p>
    <w:p w14:paraId="758432DC">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（3）其他合同主体是指除采购人和供应商以外，</w:t>
      </w:r>
      <w:r>
        <w:rPr>
          <w:rFonts w:hint="eastAsia" w:ascii="宋体" w:hAnsi="宋体" w:eastAsia="宋体" w:cs="宋体"/>
          <w:bCs/>
          <w:color w:val="000000"/>
          <w:sz w:val="24"/>
          <w:szCs w:val="24"/>
          <w:highlight w:val="none"/>
        </w:rPr>
        <w:t>依法参与合同缔结或履行，享有权利、承担义务的合同当事人</w:t>
      </w:r>
      <w:r>
        <w:rPr>
          <w:rFonts w:hint="eastAsia" w:ascii="宋体" w:hAnsi="宋体" w:eastAsia="宋体" w:cs="宋体"/>
          <w:sz w:val="24"/>
          <w:szCs w:val="24"/>
          <w:highlight w:val="none"/>
        </w:rPr>
        <w:t>。</w:t>
      </w:r>
    </w:p>
    <w:p w14:paraId="2F0CA28D">
      <w:pPr>
        <w:tabs>
          <w:tab w:val="left" w:pos="570"/>
          <w:tab w:val="left" w:pos="9240"/>
          <w:tab w:val="left" w:pos="9555"/>
        </w:tabs>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1.2本合同下列术语应解释为：</w:t>
      </w:r>
    </w:p>
    <w:p w14:paraId="644DA04D">
      <w:pPr>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（1）“合同”系指</w:t>
      </w:r>
      <w:r>
        <w:rPr>
          <w:rFonts w:hint="eastAsia" w:ascii="宋体" w:hAnsi="宋体" w:eastAsia="宋体" w:cs="宋体"/>
          <w:bCs/>
          <w:color w:val="000000"/>
          <w:sz w:val="24"/>
          <w:szCs w:val="24"/>
          <w:highlight w:val="none"/>
        </w:rPr>
        <w:t>合同当事人意思表示达成一致的任何协议，包括签署的</w:t>
      </w:r>
      <w:r>
        <w:rPr>
          <w:rFonts w:hint="eastAsia" w:ascii="宋体" w:hAnsi="宋体" w:eastAsia="宋体" w:cs="宋体"/>
          <w:sz w:val="24"/>
          <w:szCs w:val="24"/>
          <w:highlight w:val="none"/>
        </w:rPr>
        <w:t>政府采购合同协议书及其变更、补充协议，政府采购合同专用条款，政府采购合同通用条款，中标通知书，投标文件，采购文件，有关技术文件和图纸，以及</w:t>
      </w:r>
      <w:r>
        <w:rPr>
          <w:rFonts w:hint="eastAsia" w:ascii="宋体" w:hAnsi="宋体" w:eastAsia="宋体" w:cs="宋体"/>
          <w:color w:val="000000"/>
          <w:sz w:val="24"/>
          <w:szCs w:val="24"/>
          <w:highlight w:val="none"/>
        </w:rPr>
        <w:t>国家法律、行政法规和规章制度规定或合同约定的作为合同组成部分的其他文件</w:t>
      </w:r>
      <w:r>
        <w:rPr>
          <w:rFonts w:hint="eastAsia" w:ascii="宋体" w:hAnsi="宋体" w:eastAsia="宋体" w:cs="宋体"/>
          <w:sz w:val="24"/>
          <w:szCs w:val="24"/>
          <w:highlight w:val="none"/>
        </w:rPr>
        <w:t>。</w:t>
      </w:r>
    </w:p>
    <w:p w14:paraId="091BA886">
      <w:pPr>
        <w:tabs>
          <w:tab w:val="left" w:pos="570"/>
          <w:tab w:val="left" w:pos="9240"/>
          <w:tab w:val="left" w:pos="9555"/>
        </w:tabs>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（2）“合同价款”系指根据本合同规定乙方在全面履行合同义务后甲方应支付给乙方的价款。</w:t>
      </w:r>
    </w:p>
    <w:p w14:paraId="689C49EC">
      <w:pPr>
        <w:tabs>
          <w:tab w:val="left" w:pos="570"/>
          <w:tab w:val="left" w:pos="9240"/>
          <w:tab w:val="left" w:pos="9555"/>
        </w:tabs>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（3）“货物”系指乙方根据本合同规定须向甲方提供的各种形态和种类的物品，包括原材料、设备、产品（</w:t>
      </w:r>
      <w:r>
        <w:rPr>
          <w:rFonts w:hint="eastAsia" w:ascii="宋体" w:hAnsi="宋体" w:eastAsia="宋体" w:cs="宋体"/>
          <w:color w:val="000000"/>
          <w:sz w:val="24"/>
          <w:szCs w:val="24"/>
          <w:highlight w:val="none"/>
        </w:rPr>
        <w:t>包括软件）及相关的其备品备件、工具、手册及</w:t>
      </w:r>
      <w:r>
        <w:rPr>
          <w:rFonts w:hint="eastAsia" w:ascii="宋体" w:hAnsi="宋体" w:eastAsia="宋体" w:cs="宋体"/>
          <w:color w:val="000000"/>
          <w:sz w:val="24"/>
          <w:szCs w:val="24"/>
          <w:highlight w:val="none"/>
          <w:lang w:val="en"/>
        </w:rPr>
        <w:t>其他</w:t>
      </w:r>
      <w:r>
        <w:rPr>
          <w:rFonts w:hint="eastAsia" w:ascii="宋体" w:hAnsi="宋体" w:eastAsia="宋体" w:cs="宋体"/>
          <w:color w:val="000000"/>
          <w:sz w:val="24"/>
          <w:szCs w:val="24"/>
          <w:highlight w:val="none"/>
        </w:rPr>
        <w:t>技术资料和材料等。</w:t>
      </w:r>
    </w:p>
    <w:p w14:paraId="126F2518">
      <w:pPr>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r>
        <w:rPr>
          <w:rFonts w:hint="eastAsia" w:ascii="宋体" w:hAnsi="宋体" w:eastAsia="宋体" w:cs="宋体"/>
          <w:sz w:val="24"/>
          <w:szCs w:val="24"/>
          <w:highlight w:val="none"/>
        </w:rPr>
        <w:t>相关</w:t>
      </w:r>
      <w:r>
        <w:rPr>
          <w:rFonts w:hint="eastAsia" w:ascii="宋体" w:hAnsi="宋体" w:eastAsia="宋体" w:cs="宋体"/>
          <w:color w:val="000000"/>
          <w:sz w:val="24"/>
          <w:szCs w:val="24"/>
          <w:highlight w:val="none"/>
        </w:rPr>
        <w:t>服务”系指根据合同规定，乙方应提供的与货物有关的技术、管理和</w:t>
      </w:r>
      <w:r>
        <w:rPr>
          <w:rFonts w:hint="eastAsia" w:ascii="宋体" w:hAnsi="宋体" w:eastAsia="宋体" w:cs="宋体"/>
          <w:color w:val="000000"/>
          <w:sz w:val="24"/>
          <w:szCs w:val="24"/>
          <w:highlight w:val="none"/>
          <w:lang w:val="en"/>
        </w:rPr>
        <w:t>其他</w:t>
      </w:r>
      <w:r>
        <w:rPr>
          <w:rFonts w:hint="eastAsia" w:ascii="宋体" w:hAnsi="宋体" w:eastAsia="宋体" w:cs="宋体"/>
          <w:color w:val="000000"/>
          <w:sz w:val="24"/>
          <w:szCs w:val="24"/>
          <w:highlight w:val="none"/>
        </w:rPr>
        <w:t>服务，包括但不限于：管理和质量保证、运输、保险、检验、现场准备、安装、集成、调试、培训、维修、废弃处置、技术支持等以及合同中规定乙方应承担的</w:t>
      </w:r>
      <w:r>
        <w:rPr>
          <w:rFonts w:hint="eastAsia" w:ascii="宋体" w:hAnsi="宋体" w:eastAsia="宋体" w:cs="宋体"/>
          <w:color w:val="000000"/>
          <w:sz w:val="24"/>
          <w:szCs w:val="24"/>
          <w:highlight w:val="none"/>
          <w:lang w:val="en"/>
        </w:rPr>
        <w:t>其他</w:t>
      </w:r>
      <w:r>
        <w:rPr>
          <w:rFonts w:hint="eastAsia" w:ascii="宋体" w:hAnsi="宋体" w:eastAsia="宋体" w:cs="宋体"/>
          <w:color w:val="000000"/>
          <w:sz w:val="24"/>
          <w:szCs w:val="24"/>
          <w:highlight w:val="none"/>
        </w:rPr>
        <w:t>义务。</w:t>
      </w:r>
    </w:p>
    <w:p w14:paraId="0A9A93E7">
      <w:pPr>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（5）“分包”系指中标（成交）供应商按采购文件、投标（响应）文件的规定，根据分包意向协议，将中标（成交）项目中的部分履约内容，分给具有相应资质条件的供应商履行合同的行为。</w:t>
      </w:r>
    </w:p>
    <w:p w14:paraId="47FA9338">
      <w:pPr>
        <w:tabs>
          <w:tab w:val="left" w:pos="570"/>
          <w:tab w:val="left" w:pos="9240"/>
          <w:tab w:val="left" w:pos="9555"/>
        </w:tabs>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（6）其他术语解释，见【</w:t>
      </w:r>
      <w:r>
        <w:rPr>
          <w:rFonts w:hint="eastAsia" w:ascii="宋体" w:hAnsi="宋体" w:eastAsia="宋体" w:cs="宋体"/>
          <w:b/>
          <w:bCs/>
          <w:color w:val="000000"/>
          <w:sz w:val="24"/>
          <w:szCs w:val="24"/>
          <w:highlight w:val="none"/>
        </w:rPr>
        <w:t>政府采购合同专用条款</w:t>
      </w:r>
      <w:r>
        <w:rPr>
          <w:rFonts w:hint="eastAsia" w:ascii="宋体" w:hAnsi="宋体" w:eastAsia="宋体" w:cs="宋体"/>
          <w:color w:val="000000"/>
          <w:sz w:val="24"/>
          <w:szCs w:val="24"/>
          <w:highlight w:val="none"/>
        </w:rPr>
        <w:t>】。</w:t>
      </w:r>
    </w:p>
    <w:p w14:paraId="7E9AE6DC">
      <w:pPr>
        <w:numPr>
          <w:ilvl w:val="0"/>
          <w:numId w:val="9"/>
        </w:numPr>
        <w:autoSpaceDE w:val="0"/>
        <w:autoSpaceDN w:val="0"/>
        <w:adjustRightInd w:val="0"/>
        <w:snapToGrid w:val="0"/>
        <w:spacing w:line="400" w:lineRule="exact"/>
        <w:jc w:val="left"/>
        <w:rPr>
          <w:rFonts w:hint="eastAsia" w:ascii="宋体" w:hAnsi="宋体" w:eastAsia="宋体" w:cs="宋体"/>
          <w:b/>
          <w:bCs/>
          <w:color w:val="000000"/>
          <w:sz w:val="24"/>
          <w:szCs w:val="24"/>
          <w:highlight w:val="none"/>
        </w:rPr>
      </w:pPr>
      <w:r>
        <w:rPr>
          <w:rFonts w:hint="eastAsia" w:ascii="宋体" w:hAnsi="宋体" w:eastAsia="宋体" w:cs="宋体"/>
          <w:b/>
          <w:color w:val="000000"/>
          <w:sz w:val="24"/>
          <w:szCs w:val="24"/>
          <w:highlight w:val="none"/>
        </w:rPr>
        <w:t>合同标的及金额</w:t>
      </w:r>
    </w:p>
    <w:p w14:paraId="7052CBD5">
      <w:pPr>
        <w:autoSpaceDE w:val="0"/>
        <w:autoSpaceDN w:val="0"/>
        <w:adjustRightInd w:val="0"/>
        <w:snapToGrid w:val="0"/>
        <w:spacing w:line="400" w:lineRule="exact"/>
        <w:ind w:firstLine="480" w:firstLineChars="200"/>
        <w:jc w:val="left"/>
        <w:rPr>
          <w:rFonts w:hint="eastAsia" w:ascii="宋体" w:hAnsi="宋体" w:eastAsia="宋体" w:cs="宋体"/>
          <w:b/>
          <w:bCs/>
          <w:i/>
          <w:iCs/>
          <w:color w:val="000000"/>
          <w:sz w:val="24"/>
          <w:szCs w:val="24"/>
          <w:highlight w:val="none"/>
        </w:rPr>
      </w:pPr>
      <w:r>
        <w:rPr>
          <w:rFonts w:hint="eastAsia" w:ascii="宋体" w:hAnsi="宋体" w:eastAsia="宋体" w:cs="宋体"/>
          <w:color w:val="000000"/>
          <w:sz w:val="24"/>
          <w:szCs w:val="24"/>
          <w:highlight w:val="none"/>
        </w:rPr>
        <w:t>2.1 合同标的及金额应与中标（成交）结果一致。乙方为履行本合同而发生的所有费用均应包含在合同价款中，甲方不再另行支付</w:t>
      </w:r>
      <w:r>
        <w:rPr>
          <w:rFonts w:hint="eastAsia" w:ascii="宋体" w:hAnsi="宋体" w:eastAsia="宋体" w:cs="宋体"/>
          <w:color w:val="000000"/>
          <w:sz w:val="24"/>
          <w:szCs w:val="24"/>
          <w:highlight w:val="none"/>
          <w:lang w:val="en"/>
        </w:rPr>
        <w:t>其他</w:t>
      </w:r>
      <w:r>
        <w:rPr>
          <w:rFonts w:hint="eastAsia" w:ascii="宋体" w:hAnsi="宋体" w:eastAsia="宋体" w:cs="宋体"/>
          <w:color w:val="000000"/>
          <w:sz w:val="24"/>
          <w:szCs w:val="24"/>
          <w:highlight w:val="none"/>
        </w:rPr>
        <w:t>任何费用。</w:t>
      </w:r>
    </w:p>
    <w:p w14:paraId="6EF52F49">
      <w:pPr>
        <w:adjustRightInd w:val="0"/>
        <w:snapToGrid w:val="0"/>
        <w:spacing w:line="400" w:lineRule="exact"/>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3. 履行合同的时间、地点和方式</w:t>
      </w:r>
    </w:p>
    <w:p w14:paraId="1D98E45F">
      <w:pPr>
        <w:autoSpaceDE w:val="0"/>
        <w:autoSpaceDN w:val="0"/>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3.1 </w:t>
      </w:r>
      <w:r>
        <w:rPr>
          <w:rFonts w:hint="eastAsia" w:ascii="宋体" w:hAnsi="宋体" w:eastAsia="宋体" w:cs="宋体"/>
          <w:sz w:val="24"/>
          <w:szCs w:val="24"/>
          <w:highlight w:val="none"/>
        </w:rPr>
        <w:t>乙方应当在约定的时间、地点，按照约定方式履行合同。</w:t>
      </w:r>
    </w:p>
    <w:p w14:paraId="77771FAD">
      <w:pPr>
        <w:autoSpaceDE w:val="0"/>
        <w:autoSpaceDN w:val="0"/>
        <w:adjustRightInd w:val="0"/>
        <w:snapToGrid w:val="0"/>
        <w:spacing w:line="400" w:lineRule="exact"/>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4. 甲方的权利和义务</w:t>
      </w:r>
    </w:p>
    <w:p w14:paraId="5A34F24C">
      <w:pPr>
        <w:autoSpaceDE w:val="0"/>
        <w:autoSpaceDN w:val="0"/>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4897C39F">
      <w:pPr>
        <w:autoSpaceDE w:val="0"/>
        <w:autoSpaceDN w:val="0"/>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4.2 甲方有权要求乙方按时提交各阶段有关安排计划，并有权定期核对乙方提供货物数量、规格、质量等内容。甲方有权督促乙方工作并要求乙方更换不符合要求的货物。</w:t>
      </w:r>
    </w:p>
    <w:p w14:paraId="69AD226D">
      <w:pPr>
        <w:autoSpaceDE w:val="0"/>
        <w:autoSpaceDN w:val="0"/>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4.3 甲方有权要求乙方对缺陷部分予以修复，并按合同约定享有货物保修及其他合同约定的权利。</w:t>
      </w:r>
    </w:p>
    <w:p w14:paraId="10AA8F94">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4.4 甲方应当按照合同约定及时对交付的货物进行验收，</w:t>
      </w:r>
      <w:r>
        <w:rPr>
          <w:rFonts w:hint="eastAsia" w:ascii="宋体" w:hAnsi="宋体" w:eastAsia="宋体" w:cs="宋体"/>
          <w:sz w:val="24"/>
          <w:szCs w:val="24"/>
          <w:highlight w:val="none"/>
        </w:rPr>
        <w:t>未</w:t>
      </w:r>
      <w:r>
        <w:rPr>
          <w:rFonts w:hint="eastAsia" w:ascii="宋体" w:hAnsi="宋体" w:eastAsia="宋体" w:cs="宋体"/>
          <w:color w:val="000000"/>
          <w:sz w:val="24"/>
          <w:szCs w:val="24"/>
          <w:highlight w:val="none"/>
        </w:rPr>
        <w:t>在</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约定的期限内对乙方履约提出任何异议或者向乙方作出任何说明的，</w:t>
      </w:r>
      <w:r>
        <w:rPr>
          <w:rFonts w:hint="eastAsia" w:ascii="宋体" w:hAnsi="宋体" w:eastAsia="宋体" w:cs="宋体"/>
          <w:color w:val="000000"/>
          <w:sz w:val="24"/>
          <w:szCs w:val="24"/>
          <w:highlight w:val="none"/>
        </w:rPr>
        <w:t>视为验收通过。</w:t>
      </w:r>
    </w:p>
    <w:p w14:paraId="472E61DC">
      <w:pPr>
        <w:autoSpaceDE w:val="0"/>
        <w:autoSpaceDN w:val="0"/>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4.5 甲方应当根据合同约定及时向乙方支付合同价款，不得以内部人员变更、履行内部付款流程等为由，拒绝或迟延支付。</w:t>
      </w:r>
    </w:p>
    <w:p w14:paraId="49A6CD3B">
      <w:pPr>
        <w:autoSpaceDE w:val="0"/>
        <w:autoSpaceDN w:val="0"/>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4.6 国家法律法规规定及</w:t>
      </w:r>
      <w:r>
        <w:rPr>
          <w:rFonts w:hint="eastAsia" w:ascii="宋体" w:hAnsi="宋体" w:eastAsia="宋体" w:cs="宋体"/>
          <w:b/>
          <w:bCs/>
          <w:sz w:val="24"/>
          <w:szCs w:val="24"/>
          <w:highlight w:val="none"/>
        </w:rPr>
        <w:t>【政府采购合同专用条款】</w:t>
      </w:r>
      <w:r>
        <w:rPr>
          <w:rFonts w:hint="eastAsia" w:ascii="宋体" w:hAnsi="宋体" w:eastAsia="宋体" w:cs="宋体"/>
          <w:color w:val="000000"/>
          <w:sz w:val="24"/>
          <w:szCs w:val="24"/>
          <w:highlight w:val="none"/>
        </w:rPr>
        <w:t>约定应由甲方承担的其他义务和责任。</w:t>
      </w:r>
    </w:p>
    <w:p w14:paraId="75D762B9">
      <w:pPr>
        <w:autoSpaceDE w:val="0"/>
        <w:autoSpaceDN w:val="0"/>
        <w:adjustRightInd w:val="0"/>
        <w:snapToGrid w:val="0"/>
        <w:spacing w:line="400" w:lineRule="exact"/>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5. 乙方的权利和义务</w:t>
      </w:r>
    </w:p>
    <w:p w14:paraId="41658985">
      <w:pPr>
        <w:autoSpaceDE w:val="0"/>
        <w:autoSpaceDN w:val="0"/>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 签署合同后，乙方应确定项目负责人（或项目联系人），负责与本合同有关的事务。</w:t>
      </w:r>
    </w:p>
    <w:p w14:paraId="56D8622E">
      <w:pPr>
        <w:autoSpaceDE w:val="0"/>
        <w:autoSpaceDN w:val="0"/>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2413F735">
      <w:pPr>
        <w:spacing w:line="400" w:lineRule="exact"/>
        <w:ind w:firstLine="422" w:firstLineChars="17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5.3乙方有权根据合同约定向甲方收取合同价款。</w:t>
      </w:r>
    </w:p>
    <w:p w14:paraId="28094C01">
      <w:pPr>
        <w:spacing w:line="400" w:lineRule="exact"/>
        <w:ind w:firstLine="422" w:firstLineChars="17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5.4国家法律法规规定及</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约定应</w:t>
      </w:r>
      <w:r>
        <w:rPr>
          <w:rFonts w:hint="eastAsia" w:ascii="宋体" w:hAnsi="宋体" w:eastAsia="宋体" w:cs="宋体"/>
          <w:color w:val="000000"/>
          <w:sz w:val="24"/>
          <w:szCs w:val="24"/>
          <w:highlight w:val="none"/>
        </w:rPr>
        <w:t>由乙方承担的其他义务和责任。</w:t>
      </w:r>
    </w:p>
    <w:p w14:paraId="61487F80">
      <w:pPr>
        <w:numPr>
          <w:ilvl w:val="0"/>
          <w:numId w:val="10"/>
        </w:numPr>
        <w:autoSpaceDE w:val="0"/>
        <w:autoSpaceDN w:val="0"/>
        <w:adjustRightInd w:val="0"/>
        <w:snapToGrid w:val="0"/>
        <w:spacing w:line="400" w:lineRule="exact"/>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合同履行</w:t>
      </w:r>
    </w:p>
    <w:p w14:paraId="57D92ED8">
      <w:pPr>
        <w:autoSpaceDE w:val="0"/>
        <w:autoSpaceDN w:val="0"/>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6.1 甲乙双方应当按照</w:t>
      </w:r>
      <w:r>
        <w:rPr>
          <w:rFonts w:hint="eastAsia" w:ascii="宋体" w:hAnsi="宋体" w:eastAsia="宋体" w:cs="宋体"/>
          <w:b/>
          <w:bCs/>
          <w:sz w:val="24"/>
          <w:szCs w:val="24"/>
          <w:highlight w:val="none"/>
        </w:rPr>
        <w:t>【政府采购合同专用条款】</w:t>
      </w:r>
      <w:r>
        <w:rPr>
          <w:rFonts w:hint="eastAsia" w:ascii="宋体" w:hAnsi="宋体" w:eastAsia="宋体" w:cs="宋体"/>
          <w:color w:val="000000"/>
          <w:sz w:val="24"/>
          <w:szCs w:val="24"/>
          <w:highlight w:val="none"/>
        </w:rPr>
        <w:t>约定顺序履行合同义务；如果没有先后顺序的，应当同时履行。</w:t>
      </w:r>
    </w:p>
    <w:p w14:paraId="292895A1">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3A559B1F">
      <w:pPr>
        <w:adjustRightInd w:val="0"/>
        <w:snapToGrid w:val="0"/>
        <w:spacing w:line="400" w:lineRule="exact"/>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7. 货物包装、运输、保险和交付要求</w:t>
      </w:r>
    </w:p>
    <w:p w14:paraId="3D2928E9">
      <w:pPr>
        <w:autoSpaceDE w:val="0"/>
        <w:autoSpaceDN w:val="0"/>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7.1 本合同</w:t>
      </w:r>
      <w:r>
        <w:rPr>
          <w:rFonts w:hint="eastAsia" w:ascii="宋体" w:hAnsi="宋体" w:eastAsia="宋体" w:cs="宋体"/>
          <w:bCs/>
          <w:color w:val="000000"/>
          <w:sz w:val="24"/>
          <w:szCs w:val="24"/>
          <w:highlight w:val="none"/>
        </w:rPr>
        <w:t>涉及商品包装、快递包装的，</w:t>
      </w:r>
      <w:r>
        <w:rPr>
          <w:rFonts w:hint="eastAsia" w:ascii="宋体" w:hAnsi="宋体" w:eastAsia="宋体" w:cs="宋体"/>
          <w:color w:val="000000"/>
          <w:sz w:val="24"/>
          <w:szCs w:val="24"/>
          <w:highlight w:val="none"/>
        </w:rPr>
        <w:t>除</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另有约定外，</w:t>
      </w:r>
      <w:r>
        <w:rPr>
          <w:rFonts w:hint="eastAsia" w:ascii="宋体" w:hAnsi="宋体" w:eastAsia="宋体" w:cs="宋体"/>
          <w:color w:val="000000"/>
          <w:sz w:val="24"/>
          <w:szCs w:val="24"/>
          <w:highlight w:val="none"/>
        </w:rPr>
        <w:t>包装应适应远距离运输、防潮、防震、防锈和防野蛮装卸等要求，确保货物安全无损地运抵</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约定的</w:t>
      </w:r>
      <w:r>
        <w:rPr>
          <w:rFonts w:hint="eastAsia" w:ascii="宋体" w:hAnsi="宋体" w:eastAsia="宋体" w:cs="宋体"/>
          <w:color w:val="000000"/>
          <w:sz w:val="24"/>
          <w:szCs w:val="24"/>
          <w:highlight w:val="none"/>
        </w:rPr>
        <w:t>指定现场。</w:t>
      </w:r>
    </w:p>
    <w:p w14:paraId="3E1BB24D">
      <w:pPr>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7.2 除</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另有约定外，</w:t>
      </w:r>
      <w:r>
        <w:rPr>
          <w:rFonts w:hint="eastAsia" w:ascii="宋体" w:hAnsi="宋体" w:eastAsia="宋体" w:cs="宋体"/>
          <w:color w:val="000000"/>
          <w:sz w:val="24"/>
          <w:szCs w:val="24"/>
          <w:highlight w:val="none"/>
        </w:rPr>
        <w:t>乙方负责办理将货物运抵本合同规定的交货地点，并装卸、交付至甲方的一切运输事项，相关费用应包含在合同价款中。</w:t>
      </w:r>
    </w:p>
    <w:p w14:paraId="1658700A">
      <w:pPr>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7.3 货物保险要求按</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规定执行</w:t>
      </w:r>
      <w:r>
        <w:rPr>
          <w:rFonts w:hint="eastAsia" w:ascii="宋体" w:hAnsi="宋体" w:eastAsia="宋体" w:cs="宋体"/>
          <w:color w:val="000000"/>
          <w:sz w:val="24"/>
          <w:szCs w:val="24"/>
          <w:highlight w:val="none"/>
        </w:rPr>
        <w:t>。</w:t>
      </w:r>
    </w:p>
    <w:p w14:paraId="501DDFF1">
      <w:pPr>
        <w:autoSpaceDE w:val="0"/>
        <w:autoSpaceDN w:val="0"/>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6536B45C">
      <w:pPr>
        <w:autoSpaceDE w:val="0"/>
        <w:autoSpaceDN w:val="0"/>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7.5 乙方在运输到达之前应提前通知甲方，并提示货物运输装卸的注意事项，甲方配合乙方做好货物的接收工作。</w:t>
      </w:r>
    </w:p>
    <w:p w14:paraId="010722E5">
      <w:pPr>
        <w:autoSpaceDE w:val="0"/>
        <w:autoSpaceDN w:val="0"/>
        <w:adjustRightIn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7.6 如因包装、运输问题导致货物损毁、丢失或者品质下降，甲方有权要求降价、换货、拒收部分或整批货物，由此产生的费用和损失，均由乙方承担。</w:t>
      </w:r>
    </w:p>
    <w:p w14:paraId="12B5933A">
      <w:pPr>
        <w:adjustRightInd w:val="0"/>
        <w:snapToGrid w:val="0"/>
        <w:spacing w:line="400" w:lineRule="exact"/>
        <w:jc w:val="left"/>
        <w:rPr>
          <w:rFonts w:hint="eastAsia" w:ascii="宋体" w:hAnsi="宋体" w:eastAsia="宋体" w:cs="宋体"/>
          <w:b/>
          <w:sz w:val="24"/>
          <w:szCs w:val="24"/>
          <w:highlight w:val="none"/>
        </w:rPr>
      </w:pPr>
      <w:r>
        <w:rPr>
          <w:rFonts w:hint="eastAsia" w:ascii="宋体" w:hAnsi="宋体" w:eastAsia="宋体" w:cs="宋体"/>
          <w:b/>
          <w:color w:val="000000"/>
          <w:sz w:val="24"/>
          <w:szCs w:val="24"/>
          <w:highlight w:val="none"/>
        </w:rPr>
        <w:t xml:space="preserve">8. </w:t>
      </w:r>
      <w:r>
        <w:rPr>
          <w:rFonts w:hint="eastAsia" w:ascii="宋体" w:hAnsi="宋体" w:eastAsia="宋体" w:cs="宋体"/>
          <w:b/>
          <w:sz w:val="24"/>
          <w:szCs w:val="24"/>
          <w:highlight w:val="none"/>
        </w:rPr>
        <w:t>质量标准和保证</w:t>
      </w:r>
    </w:p>
    <w:p w14:paraId="658EDC19">
      <w:pPr>
        <w:adjustRightInd w:val="0"/>
        <w:snapToGrid w:val="0"/>
        <w:spacing w:line="400" w:lineRule="exact"/>
        <w:ind w:firstLine="480" w:firstLineChars="200"/>
        <w:jc w:val="left"/>
        <w:rPr>
          <w:rFonts w:hint="eastAsia" w:ascii="宋体" w:hAnsi="宋体" w:eastAsia="宋体" w:cs="宋体"/>
          <w:b/>
          <w:sz w:val="24"/>
          <w:szCs w:val="24"/>
          <w:highlight w:val="none"/>
        </w:rPr>
      </w:pPr>
      <w:r>
        <w:rPr>
          <w:rFonts w:hint="eastAsia" w:ascii="宋体" w:hAnsi="宋体" w:eastAsia="宋体" w:cs="宋体"/>
          <w:sz w:val="24"/>
          <w:szCs w:val="24"/>
          <w:highlight w:val="none"/>
        </w:rPr>
        <w:t>8.1 质量标准</w:t>
      </w:r>
    </w:p>
    <w:p w14:paraId="25B60879">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（1）本合同下提供的货物应符合合同</w:t>
      </w:r>
      <w:r>
        <w:rPr>
          <w:rFonts w:hint="eastAsia" w:ascii="宋体" w:hAnsi="宋体" w:eastAsia="宋体" w:cs="宋体"/>
          <w:color w:val="000000"/>
          <w:sz w:val="24"/>
          <w:szCs w:val="24"/>
          <w:highlight w:val="none"/>
        </w:rPr>
        <w:t>约定的</w:t>
      </w:r>
      <w:r>
        <w:rPr>
          <w:rFonts w:hint="eastAsia" w:ascii="宋体" w:hAnsi="宋体" w:eastAsia="宋体" w:cs="宋体"/>
          <w:sz w:val="24"/>
          <w:szCs w:val="24"/>
          <w:highlight w:val="none"/>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44B4E5DE">
      <w:pPr>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（2）采用中华人民共和国法定计量单位。</w:t>
      </w:r>
    </w:p>
    <w:p w14:paraId="577E59E6">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（3）乙方所提供的货物应符合国家有关安全、环保、卫生的规定。</w:t>
      </w:r>
    </w:p>
    <w:p w14:paraId="18B6124A">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（4）乙方应向甲方提交所提供货物的技术文件，包括相应的中文技术文件，如：产品目录、图纸、操作手册、使用说明、维护手册或服务指南等。上述文件应包装好随货物一同发运。</w:t>
      </w:r>
    </w:p>
    <w:p w14:paraId="273C4309">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8.2 保证</w:t>
      </w:r>
    </w:p>
    <w:p w14:paraId="4FE27174">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eastAsia="宋体" w:cs="宋体"/>
          <w:b/>
          <w:sz w:val="24"/>
          <w:szCs w:val="24"/>
          <w:highlight w:val="none"/>
        </w:rPr>
        <w:t>【政府采购合同专用条款】</w:t>
      </w:r>
      <w:r>
        <w:rPr>
          <w:rFonts w:hint="eastAsia" w:ascii="宋体" w:hAnsi="宋体" w:eastAsia="宋体" w:cs="宋体"/>
          <w:sz w:val="24"/>
          <w:szCs w:val="24"/>
          <w:highlight w:val="none"/>
        </w:rPr>
        <w:t>规定或乙方书面承诺（两者以较长的为准）的质量保证期内，本保证保持有效。</w:t>
      </w:r>
    </w:p>
    <w:p w14:paraId="25659292">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（2）在质量保证期内所发现的缺陷，甲方应尽快以书面形式通知乙方。</w:t>
      </w:r>
    </w:p>
    <w:p w14:paraId="551B4121">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（3）乙方收到通知后，应在</w:t>
      </w:r>
      <w:r>
        <w:rPr>
          <w:rFonts w:hint="eastAsia" w:ascii="宋体" w:hAnsi="宋体" w:eastAsia="宋体" w:cs="宋体"/>
          <w:b/>
          <w:sz w:val="24"/>
          <w:szCs w:val="24"/>
          <w:highlight w:val="none"/>
        </w:rPr>
        <w:t>【政府采购合同专用条款】</w:t>
      </w:r>
      <w:r>
        <w:rPr>
          <w:rFonts w:hint="eastAsia" w:ascii="宋体" w:hAnsi="宋体" w:eastAsia="宋体" w:cs="宋体"/>
          <w:sz w:val="24"/>
          <w:szCs w:val="24"/>
          <w:highlight w:val="none"/>
        </w:rPr>
        <w:t>规定的响应时间内以合理的速度免费维修或更换有缺陷的货物或部件。</w:t>
      </w:r>
    </w:p>
    <w:p w14:paraId="671427E4">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000000"/>
          <w:sz w:val="24"/>
          <w:szCs w:val="24"/>
          <w:highlight w:val="none"/>
        </w:rPr>
        <w:t>5</w:t>
      </w:r>
      <w:r>
        <w:rPr>
          <w:rFonts w:hint="eastAsia" w:ascii="宋体" w:hAnsi="宋体" w:eastAsia="宋体" w:cs="宋体"/>
          <w:sz w:val="24"/>
          <w:szCs w:val="24"/>
          <w:highlight w:val="none"/>
        </w:rPr>
        <w:t>.1条规定以书面形式</w:t>
      </w:r>
      <w:r>
        <w:rPr>
          <w:rFonts w:hint="eastAsia" w:ascii="宋体" w:hAnsi="宋体" w:eastAsia="宋体" w:cs="宋体"/>
          <w:color w:val="000000"/>
          <w:sz w:val="24"/>
          <w:szCs w:val="24"/>
          <w:highlight w:val="none"/>
        </w:rPr>
        <w:t>追究</w:t>
      </w:r>
      <w:r>
        <w:rPr>
          <w:rFonts w:hint="eastAsia" w:ascii="宋体" w:hAnsi="宋体" w:eastAsia="宋体" w:cs="宋体"/>
          <w:sz w:val="24"/>
          <w:szCs w:val="24"/>
          <w:highlight w:val="none"/>
        </w:rPr>
        <w:t>乙方</w:t>
      </w:r>
      <w:r>
        <w:rPr>
          <w:rFonts w:hint="eastAsia" w:ascii="宋体" w:hAnsi="宋体" w:eastAsia="宋体" w:cs="宋体"/>
          <w:color w:val="000000"/>
          <w:sz w:val="24"/>
          <w:szCs w:val="24"/>
          <w:highlight w:val="none"/>
        </w:rPr>
        <w:t>的违约责任</w:t>
      </w:r>
      <w:r>
        <w:rPr>
          <w:rFonts w:hint="eastAsia" w:ascii="宋体" w:hAnsi="宋体" w:eastAsia="宋体" w:cs="宋体"/>
          <w:sz w:val="24"/>
          <w:szCs w:val="24"/>
          <w:highlight w:val="none"/>
        </w:rPr>
        <w:t>。</w:t>
      </w:r>
    </w:p>
    <w:p w14:paraId="71660209">
      <w:pPr>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（5）乙方在约定的时间内未能弥补缺陷，甲方可采取必要的补救措施，但其风险和费用将由乙方承担，甲方根据合同约定对乙方行使的其他权利不受影响。</w:t>
      </w:r>
    </w:p>
    <w:p w14:paraId="5A58E1BC">
      <w:pPr>
        <w:adjustRightInd w:val="0"/>
        <w:snapToGrid w:val="0"/>
        <w:spacing w:line="400" w:lineRule="exact"/>
        <w:jc w:val="left"/>
        <w:rPr>
          <w:rFonts w:hint="eastAsia" w:ascii="宋体" w:hAnsi="宋体" w:eastAsia="宋体" w:cs="宋体"/>
          <w:b/>
          <w:bCs/>
          <w:sz w:val="24"/>
          <w:szCs w:val="24"/>
          <w:highlight w:val="none"/>
        </w:rPr>
      </w:pPr>
      <w:r>
        <w:rPr>
          <w:rFonts w:hint="eastAsia" w:ascii="宋体" w:hAnsi="宋体" w:eastAsia="宋体" w:cs="宋体"/>
          <w:b/>
          <w:bCs/>
          <w:color w:val="000000"/>
          <w:sz w:val="24"/>
          <w:szCs w:val="24"/>
          <w:highlight w:val="none"/>
        </w:rPr>
        <w:t>9</w:t>
      </w:r>
      <w:r>
        <w:rPr>
          <w:rFonts w:hint="eastAsia" w:ascii="宋体" w:hAnsi="宋体" w:eastAsia="宋体" w:cs="宋体"/>
          <w:b/>
          <w:bCs/>
          <w:sz w:val="24"/>
          <w:szCs w:val="24"/>
          <w:highlight w:val="none"/>
        </w:rPr>
        <w:t>.</w:t>
      </w:r>
      <w:r>
        <w:rPr>
          <w:rFonts w:hint="eastAsia" w:ascii="宋体" w:hAnsi="宋体" w:eastAsia="宋体" w:cs="宋体"/>
          <w:b/>
          <w:bCs/>
          <w:color w:val="000000"/>
          <w:sz w:val="24"/>
          <w:szCs w:val="24"/>
          <w:highlight w:val="none"/>
        </w:rPr>
        <w:t xml:space="preserve"> </w:t>
      </w:r>
      <w:r>
        <w:rPr>
          <w:rFonts w:hint="eastAsia" w:ascii="宋体" w:hAnsi="宋体" w:eastAsia="宋体" w:cs="宋体"/>
          <w:b/>
          <w:bCs/>
          <w:sz w:val="24"/>
          <w:szCs w:val="24"/>
          <w:highlight w:val="none"/>
        </w:rPr>
        <w:t>权利瑕疵担保</w:t>
      </w:r>
    </w:p>
    <w:p w14:paraId="4E0D4F03">
      <w:pPr>
        <w:autoSpaceDE w:val="0"/>
        <w:autoSpaceDN w:val="0"/>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9.1 乙方保证对其出售的货物享有合法的权利。</w:t>
      </w:r>
    </w:p>
    <w:p w14:paraId="4919AACC">
      <w:pPr>
        <w:autoSpaceDE w:val="0"/>
        <w:autoSpaceDN w:val="0"/>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9.2 </w:t>
      </w:r>
      <w:r>
        <w:rPr>
          <w:rFonts w:hint="eastAsia" w:ascii="宋体" w:hAnsi="宋体" w:eastAsia="宋体" w:cs="宋体"/>
          <w:sz w:val="24"/>
          <w:szCs w:val="24"/>
          <w:highlight w:val="none"/>
        </w:rPr>
        <w:t>乙方保证在交付的货物上不存在抵押权等担保物权。</w:t>
      </w:r>
    </w:p>
    <w:p w14:paraId="2CC4EAB4">
      <w:pPr>
        <w:autoSpaceDE w:val="0"/>
        <w:autoSpaceDN w:val="0"/>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9.3 如甲方使用上述货物构成对第三人侵权的，则由乙方承担全部责任。</w:t>
      </w:r>
    </w:p>
    <w:p w14:paraId="1447CF66">
      <w:pPr>
        <w:autoSpaceDE w:val="0"/>
        <w:autoSpaceDN w:val="0"/>
        <w:adjustRightInd w:val="0"/>
        <w:snapToGrid w:val="0"/>
        <w:spacing w:line="400" w:lineRule="exact"/>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10. 知识产权保护</w:t>
      </w:r>
    </w:p>
    <w:p w14:paraId="2B8AE207">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10.1 乙方对其所销售的货物应当享有知识产权或经权利人合法授权，保证没有侵犯任</w:t>
      </w:r>
      <w:r>
        <w:rPr>
          <w:rFonts w:hint="eastAsia" w:ascii="宋体" w:hAnsi="宋体" w:eastAsia="宋体" w:cs="宋体"/>
          <w:sz w:val="24"/>
          <w:szCs w:val="24"/>
          <w:highlight w:val="none"/>
        </w:rPr>
        <w:t>何第三人的知识产权等权利。</w:t>
      </w:r>
      <w:bookmarkStart w:id="220" w:name="_Hlk163047038"/>
      <w:r>
        <w:rPr>
          <w:rFonts w:hint="eastAsia" w:ascii="宋体" w:hAnsi="宋体" w:eastAsia="宋体" w:cs="宋体"/>
          <w:sz w:val="24"/>
          <w:szCs w:val="24"/>
          <w:highlight w:val="none"/>
        </w:rPr>
        <w:t>因违反前述约定对第三人构成侵权的，应当由乙方向第三人承担法律责任；甲方依法向第三人赔偿后，有权向乙方追偿。甲方有其他损失的，乙方应当赔偿</w:t>
      </w:r>
      <w:bookmarkEnd w:id="220"/>
      <w:r>
        <w:rPr>
          <w:rFonts w:hint="eastAsia" w:ascii="宋体" w:hAnsi="宋体" w:eastAsia="宋体" w:cs="宋体"/>
          <w:sz w:val="24"/>
          <w:szCs w:val="24"/>
          <w:highlight w:val="none"/>
        </w:rPr>
        <w:t>。</w:t>
      </w:r>
    </w:p>
    <w:p w14:paraId="0F1AB1FA">
      <w:pPr>
        <w:autoSpaceDE w:val="0"/>
        <w:autoSpaceDN w:val="0"/>
        <w:adjustRightInd w:val="0"/>
        <w:snapToGrid w:val="0"/>
        <w:spacing w:line="400" w:lineRule="exact"/>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11. 保密义务</w:t>
      </w:r>
    </w:p>
    <w:p w14:paraId="6D7F3A0F">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中约定。</w:t>
      </w:r>
    </w:p>
    <w:p w14:paraId="5536F220">
      <w:pPr>
        <w:autoSpaceDE w:val="0"/>
        <w:autoSpaceDN w:val="0"/>
        <w:adjustRightInd w:val="0"/>
        <w:snapToGrid w:val="0"/>
        <w:spacing w:line="400" w:lineRule="exact"/>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12. 合同价款支付</w:t>
      </w:r>
    </w:p>
    <w:p w14:paraId="5E7AAA68">
      <w:pPr>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12.1 合同价款支付按照国库集中支付制度及财政管理相关规定执行。</w:t>
      </w:r>
    </w:p>
    <w:p w14:paraId="6DDDCA34">
      <w:pPr>
        <w:rPr>
          <w:rFonts w:hint="eastAsia" w:ascii="宋体" w:hAnsi="宋体" w:eastAsia="宋体" w:cs="宋体"/>
          <w:b/>
          <w:bCs/>
          <w:sz w:val="24"/>
          <w:szCs w:val="24"/>
          <w:highlight w:val="none"/>
        </w:rPr>
      </w:pPr>
      <w:r>
        <w:rPr>
          <w:rFonts w:hint="eastAsia" w:ascii="宋体" w:hAnsi="宋体" w:eastAsia="宋体" w:cs="宋体"/>
          <w:sz w:val="24"/>
          <w:szCs w:val="24"/>
          <w:highlight w:val="none"/>
        </w:rPr>
        <w:t>12.2 对于满足合同约定支付条件的，甲方原则上应当自收到发票后45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】中约定。</w:t>
      </w:r>
    </w:p>
    <w:p w14:paraId="6B503A04">
      <w:pPr>
        <w:spacing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13. 履约保证金</w:t>
      </w:r>
    </w:p>
    <w:p w14:paraId="7C492070">
      <w:pPr>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13.1 乙方应当以支票、汇票、本票或者金融机构、担保机构出具的保函等非现金形式提交。</w:t>
      </w:r>
    </w:p>
    <w:p w14:paraId="17EBC361">
      <w:pPr>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13.2 如果乙方出现</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37B0B3A0">
      <w:pPr>
        <w:spacing w:line="40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13.3 甲方在项目通过验收后按照</w:t>
      </w:r>
      <w:r>
        <w:rPr>
          <w:rFonts w:hint="eastAsia" w:ascii="宋体" w:hAnsi="宋体" w:eastAsia="宋体" w:cs="宋体"/>
          <w:b/>
          <w:sz w:val="24"/>
          <w:szCs w:val="24"/>
          <w:highlight w:val="none"/>
        </w:rPr>
        <w:t>【政府采购合同专用条款】</w:t>
      </w:r>
      <w:r>
        <w:rPr>
          <w:rFonts w:hint="eastAsia" w:ascii="宋体" w:hAnsi="宋体" w:eastAsia="宋体" w:cs="宋体"/>
          <w:sz w:val="24"/>
          <w:szCs w:val="24"/>
          <w:highlight w:val="none"/>
        </w:rPr>
        <w:t>规定的时间内将履约保证金退还乙方；逾期退还的，乙方可要求甲方支付违约金，违约金按照</w:t>
      </w:r>
      <w:r>
        <w:rPr>
          <w:rFonts w:hint="eastAsia" w:ascii="宋体" w:hAnsi="宋体" w:eastAsia="宋体" w:cs="宋体"/>
          <w:b/>
          <w:sz w:val="24"/>
          <w:szCs w:val="24"/>
          <w:highlight w:val="none"/>
        </w:rPr>
        <w:t>【政府采购合同专用条款】</w:t>
      </w:r>
      <w:r>
        <w:rPr>
          <w:rFonts w:hint="eastAsia" w:ascii="宋体" w:hAnsi="宋体" w:eastAsia="宋体" w:cs="宋体"/>
          <w:sz w:val="24"/>
          <w:szCs w:val="24"/>
          <w:highlight w:val="none"/>
        </w:rPr>
        <w:t>规定支付。</w:t>
      </w:r>
    </w:p>
    <w:p w14:paraId="00516563">
      <w:pPr>
        <w:autoSpaceDE w:val="0"/>
        <w:autoSpaceDN w:val="0"/>
        <w:adjustRightInd w:val="0"/>
        <w:snapToGrid w:val="0"/>
        <w:spacing w:line="400" w:lineRule="exact"/>
        <w:jc w:val="left"/>
        <w:rPr>
          <w:rFonts w:hint="eastAsia" w:ascii="宋体" w:hAnsi="宋体" w:eastAsia="宋体" w:cs="宋体"/>
          <w:b/>
          <w:sz w:val="24"/>
          <w:szCs w:val="24"/>
          <w:highlight w:val="none"/>
        </w:rPr>
      </w:pPr>
      <w:r>
        <w:rPr>
          <w:rFonts w:hint="eastAsia" w:ascii="宋体" w:hAnsi="宋体" w:eastAsia="宋体" w:cs="宋体"/>
          <w:b/>
          <w:bCs/>
          <w:sz w:val="24"/>
          <w:szCs w:val="24"/>
          <w:highlight w:val="none"/>
        </w:rPr>
        <w:t xml:space="preserve">14. </w:t>
      </w:r>
      <w:r>
        <w:rPr>
          <w:rFonts w:hint="eastAsia" w:ascii="宋体" w:hAnsi="宋体" w:eastAsia="宋体" w:cs="宋体"/>
          <w:b/>
          <w:sz w:val="24"/>
          <w:szCs w:val="24"/>
          <w:highlight w:val="none"/>
        </w:rPr>
        <w:t>售后服务</w:t>
      </w:r>
    </w:p>
    <w:p w14:paraId="032958B1">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14.1 除项目不涉及或采购活动中明确约定无须承担外，乙方还应提供下列服务：</w:t>
      </w:r>
    </w:p>
    <w:p w14:paraId="73ED5665">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（1）货物的现场移动、安装、调试、启动监督及技术支持；</w:t>
      </w:r>
    </w:p>
    <w:p w14:paraId="7241953B">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（2）提供货物组装和维修所需的专用工具和辅助材料；</w:t>
      </w:r>
    </w:p>
    <w:p w14:paraId="6D16991E">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（3）在</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约定的期限内对所有的货物实施运行监督、维修，但前提条件是该服务并不能免除乙方在质量保证期内所承担的义务；</w:t>
      </w:r>
    </w:p>
    <w:p w14:paraId="752C72A2">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（4）在制造商所在地或指定现场就货物的安装、启动、运营、维护、废弃处置等对甲方操作人员进行培训；</w:t>
      </w:r>
    </w:p>
    <w:p w14:paraId="343C3165">
      <w:pPr>
        <w:autoSpaceDE w:val="0"/>
        <w:autoSpaceDN w:val="0"/>
        <w:adjustRightIn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（5）依照法律、行政法规的规定或者按照</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约定，货物在有效使用年限届满后应予回收的，乙方负有自行或者委托第三人对货物予以回收的义务；</w:t>
      </w:r>
    </w:p>
    <w:p w14:paraId="30E96D89">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b/>
          <w:sz w:val="24"/>
          <w:szCs w:val="24"/>
          <w:highlight w:val="none"/>
        </w:rPr>
        <w:t>【政府采购合同专用条款】</w:t>
      </w:r>
      <w:r>
        <w:rPr>
          <w:rFonts w:hint="eastAsia" w:ascii="宋体" w:hAnsi="宋体" w:eastAsia="宋体" w:cs="宋体"/>
          <w:sz w:val="24"/>
          <w:szCs w:val="24"/>
          <w:highlight w:val="none"/>
        </w:rPr>
        <w:t>规定由乙方提供的其他服务。</w:t>
      </w:r>
    </w:p>
    <w:p w14:paraId="6BC205F9">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14.2 乙方提供的售后服务的费用已包含在合同价款中，甲方不再另行支付。</w:t>
      </w:r>
    </w:p>
    <w:p w14:paraId="6E2B4967">
      <w:pPr>
        <w:adjustRightInd w:val="0"/>
        <w:snapToGrid w:val="0"/>
        <w:spacing w:line="400" w:lineRule="exact"/>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15. 违约责任</w:t>
      </w:r>
    </w:p>
    <w:p w14:paraId="5B9B681F">
      <w:pPr>
        <w:adjustRightInd w:val="0"/>
        <w:snapToGrid w:val="0"/>
        <w:spacing w:line="400" w:lineRule="exact"/>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15.1质量瑕疵的违约责任</w:t>
      </w:r>
    </w:p>
    <w:p w14:paraId="71B90404">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乙方提供的产品不符合合同约定的质量标准或存在产品质量缺陷，甲方有权要求乙方根据</w:t>
      </w:r>
      <w:r>
        <w:rPr>
          <w:rFonts w:hint="eastAsia" w:ascii="宋体" w:hAnsi="宋体" w:eastAsia="宋体" w:cs="宋体"/>
          <w:b/>
          <w:sz w:val="24"/>
          <w:szCs w:val="24"/>
          <w:highlight w:val="none"/>
        </w:rPr>
        <w:t>【政府采购合同专用条款】</w:t>
      </w:r>
      <w:r>
        <w:rPr>
          <w:rFonts w:hint="eastAsia" w:ascii="宋体" w:hAnsi="宋体" w:eastAsia="宋体" w:cs="宋体"/>
          <w:bCs/>
          <w:sz w:val="24"/>
          <w:szCs w:val="24"/>
          <w:highlight w:val="none"/>
        </w:rPr>
        <w:t>要求</w:t>
      </w:r>
      <w:r>
        <w:rPr>
          <w:rFonts w:hint="eastAsia" w:ascii="宋体" w:hAnsi="宋体" w:eastAsia="宋体" w:cs="宋体"/>
          <w:sz w:val="24"/>
          <w:szCs w:val="24"/>
          <w:highlight w:val="none"/>
        </w:rPr>
        <w:t>及时修理、重作、更换，并承担由此给甲方造成的损失。</w:t>
      </w:r>
    </w:p>
    <w:p w14:paraId="373C3871">
      <w:pPr>
        <w:autoSpaceDE w:val="0"/>
        <w:autoSpaceDN w:val="0"/>
        <w:adjustRightInd w:val="0"/>
        <w:snapToGrid w:val="0"/>
        <w:spacing w:line="400" w:lineRule="exact"/>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15.2 迟延交货的违约责任</w:t>
      </w:r>
    </w:p>
    <w:p w14:paraId="1FCBD4E9">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B8E7767">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（2）如果乙方没有按照合同规定的时间交货和提供相关服务，甲方有权从货款中扣除误期赔偿费而不影响合同项下的其他补救方法，赔偿费按</w:t>
      </w:r>
      <w:r>
        <w:rPr>
          <w:rFonts w:hint="eastAsia" w:ascii="宋体" w:hAnsi="宋体" w:eastAsia="宋体" w:cs="宋体"/>
          <w:b/>
          <w:sz w:val="24"/>
          <w:szCs w:val="24"/>
          <w:highlight w:val="none"/>
        </w:rPr>
        <w:t>【政府采购合同专用条款】</w:t>
      </w:r>
      <w:r>
        <w:rPr>
          <w:rFonts w:hint="eastAsia" w:ascii="宋体" w:hAnsi="宋体" w:eastAsia="宋体" w:cs="宋体"/>
          <w:sz w:val="24"/>
          <w:szCs w:val="24"/>
          <w:highlight w:val="none"/>
        </w:rPr>
        <w:t>规定执行。如果涉及公共利益，且赔偿金额无法弥补公共利益损失，甲方可要求继续履行或者采取其他补救措施。</w:t>
      </w:r>
    </w:p>
    <w:p w14:paraId="2620DA03">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15.3 迟延支付的违约责任</w:t>
      </w:r>
    </w:p>
    <w:p w14:paraId="79DCC568">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甲方存在迟延支付乙方合同款项的，应当承担</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规定的逾期付款利息。</w:t>
      </w:r>
    </w:p>
    <w:p w14:paraId="1EB6FCA5">
      <w:pPr>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bCs/>
          <w:sz w:val="24"/>
          <w:szCs w:val="24"/>
          <w:highlight w:val="none"/>
        </w:rPr>
        <w:t>15.4其他违约责任根据项目实际需要按</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规定执行。</w:t>
      </w:r>
    </w:p>
    <w:p w14:paraId="771376C7">
      <w:pPr>
        <w:numPr>
          <w:ilvl w:val="0"/>
          <w:numId w:val="11"/>
        </w:numPr>
        <w:autoSpaceDE w:val="0"/>
        <w:autoSpaceDN w:val="0"/>
        <w:adjustRightInd w:val="0"/>
        <w:snapToGrid w:val="0"/>
        <w:spacing w:line="400" w:lineRule="exact"/>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合同变更、中止与终止</w:t>
      </w:r>
    </w:p>
    <w:p w14:paraId="3055BED7">
      <w:pPr>
        <w:adjustRightInd w:val="0"/>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16.1合同的变更</w:t>
      </w:r>
    </w:p>
    <w:p w14:paraId="177050D2">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政府采购合同履行中，在不改变合同其他条款的前提下，甲方可以在合同价款10%的范围内追加与合同标的相同的货物，并就此与乙方协商一致后签订补充协议。</w:t>
      </w:r>
    </w:p>
    <w:p w14:paraId="27918FE2">
      <w:pPr>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16.2合同的中止</w:t>
      </w:r>
    </w:p>
    <w:p w14:paraId="073888F9">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（1）合同履行过程中因供应商就采购文件、采购过程或结果提起投诉的，甲方认为有必要的，可以中止合同的履行。</w:t>
      </w:r>
    </w:p>
    <w:p w14:paraId="288DFB6F">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142C699E">
      <w:pPr>
        <w:autoSpaceDE w:val="0"/>
        <w:autoSpaceDN w:val="0"/>
        <w:adjustRightIn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（3）乙方分立、合并或者变更住所的，应当及时以书面形式告知甲方。乙方没有及时告知甲方，致使合同履行发生困难的，甲方可以中止合同履行并要求乙方承担由此给甲方造成的损失。</w:t>
      </w:r>
    </w:p>
    <w:p w14:paraId="2EEC6C60">
      <w:pPr>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（4）甲方不得以行政区划调整、政府换届、机构或者职能调整以及相关责任人更替为由中止合同。</w:t>
      </w:r>
    </w:p>
    <w:p w14:paraId="67461240">
      <w:pPr>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16.3合同的终止</w:t>
      </w:r>
    </w:p>
    <w:p w14:paraId="5659F30F">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（1）合同因有效期限届满而终止；</w:t>
      </w:r>
    </w:p>
    <w:p w14:paraId="5BA92E1B">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（2）乙方未按合同约定履行，构成根本性违约的，甲方有权终止合同，并追究乙方的违约责任。</w:t>
      </w:r>
    </w:p>
    <w:p w14:paraId="79F3D780">
      <w:pPr>
        <w:autoSpaceDE w:val="0"/>
        <w:autoSpaceDN w:val="0"/>
        <w:adjustRightIn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16.4 涉及国家利益、社会公共利益的情形</w:t>
      </w:r>
    </w:p>
    <w:p w14:paraId="19924911">
      <w:pPr>
        <w:autoSpaceDE w:val="0"/>
        <w:autoSpaceDN w:val="0"/>
        <w:adjustRightIn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政府采购合同继续履行将损害国家利益和社会公共利益的，双方当事人应当变更、中止或者终止合同。有过错的一方应当承担赔偿责任，双方都有过错的，各自承担相应的责任。</w:t>
      </w:r>
    </w:p>
    <w:p w14:paraId="505ED09E">
      <w:pPr>
        <w:autoSpaceDE w:val="0"/>
        <w:autoSpaceDN w:val="0"/>
        <w:adjustRightInd w:val="0"/>
        <w:snapToGrid w:val="0"/>
        <w:spacing w:line="400" w:lineRule="exact"/>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17. 合同分包</w:t>
      </w:r>
    </w:p>
    <w:p w14:paraId="68DAB154">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17.1 乙方不得将合同转包给其他供应商。涉及合同分包的，乙方应根据采购文件和投标（响应）文件规定进行合同分包。</w:t>
      </w:r>
    </w:p>
    <w:p w14:paraId="229D0BF2">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17.2 乙方执行政府采购政策向中小企业依法分包的，乙方应当按采购文件和投标（响应）文件签订分包意向协议，分包意向协议属于本合同组成部分。</w:t>
      </w:r>
    </w:p>
    <w:p w14:paraId="4FE12C88">
      <w:pPr>
        <w:autoSpaceDE w:val="0"/>
        <w:autoSpaceDN w:val="0"/>
        <w:adjustRightInd w:val="0"/>
        <w:snapToGrid w:val="0"/>
        <w:spacing w:line="400" w:lineRule="exact"/>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18. 不可抗力</w:t>
      </w:r>
    </w:p>
    <w:p w14:paraId="7D1202FB">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18.1 不可抗力是指合同双方不能预见、不能避免且不能克服的客观情况。</w:t>
      </w:r>
    </w:p>
    <w:p w14:paraId="0F951B9D">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18.2 任何一方对由于不可抗力造成的部分或全部不能履行合同不承担违约责任。但迟延履行后发生不可抗力的，不能免除责任。</w:t>
      </w:r>
    </w:p>
    <w:p w14:paraId="70C88C05">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B2204EE">
      <w:pPr>
        <w:autoSpaceDE w:val="0"/>
        <w:autoSpaceDN w:val="0"/>
        <w:adjustRightInd w:val="0"/>
        <w:snapToGrid w:val="0"/>
        <w:spacing w:line="400" w:lineRule="exact"/>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19. 解决争议的方法</w:t>
      </w:r>
    </w:p>
    <w:p w14:paraId="365F2BE5">
      <w:pPr>
        <w:autoSpaceDE w:val="0"/>
        <w:autoSpaceDN w:val="0"/>
        <w:adjustRightIn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740F670D">
      <w:pPr>
        <w:autoSpaceDE w:val="0"/>
        <w:autoSpaceDN w:val="0"/>
        <w:adjustRightIn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19.2 选择仲裁的，应在</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中明确仲裁机构及仲裁地；通过诉讼方式解决的，可以在</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中进一步约定选择与争议有实际联系的地点的人民法院管辖，但管辖法院的约定不得违反级别管辖和专属管辖的规定。</w:t>
      </w:r>
    </w:p>
    <w:p w14:paraId="1273F820">
      <w:pPr>
        <w:autoSpaceDE w:val="0"/>
        <w:autoSpaceDN w:val="0"/>
        <w:adjustRightIn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19.3 如甲乙双方有争议的事项不影响合同其他部分的履行，在争议解决期间，合同其他部分应当继续履行。</w:t>
      </w:r>
    </w:p>
    <w:p w14:paraId="4FB97CFF">
      <w:pPr>
        <w:autoSpaceDE w:val="0"/>
        <w:autoSpaceDN w:val="0"/>
        <w:adjustRightInd w:val="0"/>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20. 政府采购政策</w:t>
      </w:r>
    </w:p>
    <w:p w14:paraId="44C61FD3">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20.1 </w:t>
      </w:r>
      <w:r>
        <w:rPr>
          <w:rFonts w:hint="eastAsia" w:ascii="宋体" w:hAnsi="宋体" w:eastAsia="宋体" w:cs="宋体"/>
          <w:sz w:val="24"/>
          <w:szCs w:val="24"/>
          <w:highlight w:val="none"/>
          <w:lang w:val="en-GB"/>
        </w:rPr>
        <w:t>本合同应当按照规定执行政府采购政策。</w:t>
      </w:r>
    </w:p>
    <w:p w14:paraId="14404AC8">
      <w:pPr>
        <w:autoSpaceDE w:val="0"/>
        <w:autoSpaceDN w:val="0"/>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20.2 本合同依法执行政府采购政策的方式和内容，属于合同履约验收的范围。甲乙双方</w:t>
      </w:r>
      <w:r>
        <w:rPr>
          <w:rFonts w:hint="eastAsia" w:ascii="宋体" w:hAnsi="宋体" w:eastAsia="宋体" w:cs="宋体"/>
          <w:sz w:val="24"/>
          <w:szCs w:val="24"/>
          <w:highlight w:val="none"/>
          <w:lang w:val="en-GB"/>
        </w:rPr>
        <w:t>未按规定要求执行政府采购政策造成损失的</w:t>
      </w:r>
      <w:r>
        <w:rPr>
          <w:rFonts w:hint="eastAsia" w:ascii="宋体" w:hAnsi="宋体" w:eastAsia="宋体" w:cs="宋体"/>
          <w:sz w:val="24"/>
          <w:szCs w:val="24"/>
          <w:highlight w:val="none"/>
        </w:rPr>
        <w:t>，有过错的一方应当承担赔偿责任，双方都有过错的，各自承担相应的责任。</w:t>
      </w:r>
    </w:p>
    <w:p w14:paraId="3E7A6995">
      <w:pPr>
        <w:autoSpaceDE w:val="0"/>
        <w:autoSpaceDN w:val="0"/>
        <w:adjustRightInd w:val="0"/>
        <w:snapToGrid w:val="0"/>
        <w:spacing w:line="400" w:lineRule="exact"/>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21. 法律适用</w:t>
      </w:r>
    </w:p>
    <w:p w14:paraId="2CD0667E">
      <w:pPr>
        <w:autoSpaceDE w:val="0"/>
        <w:autoSpaceDN w:val="0"/>
        <w:adjustRightIn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21.1 本合同的订立、生效、解释、履行及与本合同有关的争议解决，均适用法律、行政法规。</w:t>
      </w:r>
    </w:p>
    <w:p w14:paraId="43F887F7">
      <w:pPr>
        <w:autoSpaceDE w:val="0"/>
        <w:autoSpaceDN w:val="0"/>
        <w:adjustRightIn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21.2 本合同条款与法律、行政法规的强制性规定不一致的，双方当事人应按照法律、行政法规的强制性规定修改本合同的相关条款。</w:t>
      </w:r>
    </w:p>
    <w:p w14:paraId="5FFA6B61">
      <w:pPr>
        <w:autoSpaceDE w:val="0"/>
        <w:autoSpaceDN w:val="0"/>
        <w:adjustRightInd w:val="0"/>
        <w:snapToGrid w:val="0"/>
        <w:spacing w:line="400" w:lineRule="exact"/>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22. 通知</w:t>
      </w:r>
    </w:p>
    <w:p w14:paraId="18D41982">
      <w:pPr>
        <w:autoSpaceDE w:val="0"/>
        <w:autoSpaceDN w:val="0"/>
        <w:adjustRightIn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22.1 本合同任何一方向对方发出的通知、信件、数据电文等，应当发送至本合同第一部分《政府采购合同协议书》所约定的通讯地址、联系人、联系电话或电子邮箱。</w:t>
      </w:r>
    </w:p>
    <w:p w14:paraId="3BCE66B2">
      <w:pPr>
        <w:autoSpaceDE w:val="0"/>
        <w:autoSpaceDN w:val="0"/>
        <w:adjustRightIn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22.2 一方当事人变更名称、住所、联系人、联系电话或电子邮箱等信息的，应当在变更后3日内及时书面通知对方，对方实际收到变更通知前的送达仍为有效送达。</w:t>
      </w:r>
    </w:p>
    <w:p w14:paraId="746EBC7E">
      <w:pPr>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22.3本合同一方给另一方的通知均应采用书面形式，传真或快递送到本合同中规定的对方的地址和办理签收手续。</w:t>
      </w:r>
    </w:p>
    <w:p w14:paraId="58B205C5">
      <w:pPr>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22.4通知以送达之日或通知书中规定的生效之日起生效，两者中以较迟之日为准。</w:t>
      </w:r>
    </w:p>
    <w:p w14:paraId="6D028806">
      <w:pPr>
        <w:numPr>
          <w:ilvl w:val="0"/>
          <w:numId w:val="12"/>
        </w:numPr>
        <w:adjustRightInd w:val="0"/>
        <w:snapToGrid w:val="0"/>
        <w:spacing w:line="400" w:lineRule="exact"/>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合同未尽事项</w:t>
      </w:r>
    </w:p>
    <w:p w14:paraId="074B391E">
      <w:pPr>
        <w:adjustRightInd w:val="0"/>
        <w:snapToGrid w:val="0"/>
        <w:spacing w:line="400" w:lineRule="exact"/>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23.1合同未尽事项见</w:t>
      </w:r>
      <w:r>
        <w:rPr>
          <w:rFonts w:hint="eastAsia" w:ascii="宋体" w:hAnsi="宋体" w:eastAsia="宋体" w:cs="宋体"/>
          <w:b/>
          <w:sz w:val="24"/>
          <w:szCs w:val="24"/>
          <w:highlight w:val="none"/>
        </w:rPr>
        <w:t>【政府采购合同专用条款】</w:t>
      </w:r>
      <w:r>
        <w:rPr>
          <w:rFonts w:hint="eastAsia" w:ascii="宋体" w:hAnsi="宋体" w:eastAsia="宋体" w:cs="宋体"/>
          <w:bCs/>
          <w:sz w:val="24"/>
          <w:szCs w:val="24"/>
          <w:highlight w:val="none"/>
        </w:rPr>
        <w:t>。</w:t>
      </w:r>
    </w:p>
    <w:p w14:paraId="236E9965">
      <w:pPr>
        <w:adjustRightInd w:val="0"/>
        <w:snapToGrid w:val="0"/>
        <w:spacing w:line="400" w:lineRule="exact"/>
        <w:jc w:val="left"/>
        <w:rPr>
          <w:rFonts w:hint="eastAsia" w:ascii="宋体" w:hAnsi="宋体" w:eastAsia="宋体" w:cs="宋体"/>
          <w:sz w:val="24"/>
          <w:szCs w:val="24"/>
          <w:highlight w:val="none"/>
        </w:rPr>
      </w:pPr>
      <w:r>
        <w:rPr>
          <w:rFonts w:hint="eastAsia" w:ascii="宋体" w:hAnsi="宋体" w:eastAsia="宋体" w:cs="宋体"/>
          <w:bCs/>
          <w:sz w:val="24"/>
          <w:szCs w:val="24"/>
          <w:highlight w:val="none"/>
        </w:rPr>
        <w:t xml:space="preserve">    23.2 合同附件与合同正文具有同等的法律效力。</w:t>
      </w:r>
      <w:bookmarkStart w:id="221" w:name="_Toc20313"/>
    </w:p>
    <w:p w14:paraId="717130CE">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046AFC56">
      <w:pPr>
        <w:rPr>
          <w:rFonts w:hint="eastAsia" w:ascii="宋体" w:hAnsi="宋体" w:eastAsia="宋体" w:cs="宋体"/>
          <w:sz w:val="24"/>
          <w:szCs w:val="24"/>
          <w:highlight w:val="none"/>
        </w:rPr>
      </w:pPr>
      <w:r>
        <w:rPr>
          <w:rFonts w:hint="eastAsia" w:ascii="宋体" w:hAnsi="宋体" w:eastAsia="宋体" w:cs="宋体"/>
          <w:sz w:val="28"/>
          <w:szCs w:val="28"/>
          <w:highlight w:val="none"/>
        </w:rPr>
        <w:t>第三节 政府采购合同专用条款</w:t>
      </w:r>
      <w:bookmarkEnd w:id="221"/>
    </w:p>
    <w:tbl>
      <w:tblPr>
        <w:tblStyle w:val="2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95436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307A7E32">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2976A9F4">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第1.2（7）项</w:t>
            </w:r>
          </w:p>
        </w:tc>
        <w:tc>
          <w:tcPr>
            <w:tcW w:w="1742" w:type="dxa"/>
            <w:vAlign w:val="center"/>
          </w:tcPr>
          <w:p w14:paraId="30E05534">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其他术语解释</w:t>
            </w:r>
          </w:p>
        </w:tc>
        <w:tc>
          <w:tcPr>
            <w:tcW w:w="5170" w:type="dxa"/>
            <w:vAlign w:val="center"/>
          </w:tcPr>
          <w:p w14:paraId="239649FA">
            <w:pPr>
              <w:adjustRightInd w:val="0"/>
              <w:snapToGrid w:val="0"/>
              <w:jc w:val="left"/>
              <w:rPr>
                <w:rFonts w:hint="eastAsia" w:ascii="宋体" w:hAnsi="宋体" w:eastAsia="宋体" w:cs="宋体"/>
                <w:sz w:val="24"/>
                <w:szCs w:val="24"/>
                <w:highlight w:val="none"/>
              </w:rPr>
            </w:pPr>
          </w:p>
        </w:tc>
      </w:tr>
      <w:tr w14:paraId="14B246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8AE7BBF">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652C73E4">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第4.4款</w:t>
            </w:r>
          </w:p>
        </w:tc>
        <w:tc>
          <w:tcPr>
            <w:tcW w:w="1742" w:type="dxa"/>
            <w:vAlign w:val="center"/>
          </w:tcPr>
          <w:p w14:paraId="32E6570D">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履约验收中甲方提出异议或作出说明的期限</w:t>
            </w:r>
          </w:p>
        </w:tc>
        <w:tc>
          <w:tcPr>
            <w:tcW w:w="5170" w:type="dxa"/>
            <w:vAlign w:val="center"/>
          </w:tcPr>
          <w:p w14:paraId="62E54C61">
            <w:pPr>
              <w:adjustRightInd w:val="0"/>
              <w:snapToGrid w:val="0"/>
              <w:jc w:val="left"/>
              <w:rPr>
                <w:rFonts w:hint="eastAsia" w:ascii="宋体" w:hAnsi="宋体" w:eastAsia="宋体" w:cs="宋体"/>
                <w:sz w:val="24"/>
                <w:szCs w:val="24"/>
                <w:highlight w:val="none"/>
              </w:rPr>
            </w:pPr>
          </w:p>
        </w:tc>
      </w:tr>
      <w:tr w14:paraId="0DA961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138E009">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3970BBC5">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第4.6款</w:t>
            </w:r>
          </w:p>
        </w:tc>
        <w:tc>
          <w:tcPr>
            <w:tcW w:w="1742" w:type="dxa"/>
            <w:vAlign w:val="center"/>
          </w:tcPr>
          <w:p w14:paraId="1EDA244B">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约定甲方承担的其他义务和责任</w:t>
            </w:r>
          </w:p>
        </w:tc>
        <w:tc>
          <w:tcPr>
            <w:tcW w:w="5170" w:type="dxa"/>
            <w:vAlign w:val="center"/>
          </w:tcPr>
          <w:p w14:paraId="25C86D19">
            <w:pPr>
              <w:adjustRightInd w:val="0"/>
              <w:snapToGrid w:val="0"/>
              <w:jc w:val="left"/>
              <w:rPr>
                <w:rFonts w:hint="eastAsia" w:ascii="宋体" w:hAnsi="宋体" w:eastAsia="宋体" w:cs="宋体"/>
                <w:sz w:val="24"/>
                <w:szCs w:val="24"/>
                <w:highlight w:val="none"/>
              </w:rPr>
            </w:pPr>
          </w:p>
        </w:tc>
      </w:tr>
      <w:tr w14:paraId="38E2C3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90A3823">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198C8FE0">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第5.4款</w:t>
            </w:r>
          </w:p>
        </w:tc>
        <w:tc>
          <w:tcPr>
            <w:tcW w:w="1742" w:type="dxa"/>
            <w:vAlign w:val="center"/>
          </w:tcPr>
          <w:p w14:paraId="25EA8118">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约定乙方承担的其他义务和责任</w:t>
            </w:r>
          </w:p>
        </w:tc>
        <w:tc>
          <w:tcPr>
            <w:tcW w:w="5170" w:type="dxa"/>
            <w:vAlign w:val="center"/>
          </w:tcPr>
          <w:p w14:paraId="0A1845FD">
            <w:pPr>
              <w:adjustRightInd w:val="0"/>
              <w:snapToGrid w:val="0"/>
              <w:jc w:val="left"/>
              <w:rPr>
                <w:rFonts w:hint="eastAsia" w:ascii="宋体" w:hAnsi="宋体" w:eastAsia="宋体" w:cs="宋体"/>
                <w:sz w:val="24"/>
                <w:szCs w:val="24"/>
                <w:highlight w:val="none"/>
              </w:rPr>
            </w:pPr>
          </w:p>
        </w:tc>
      </w:tr>
      <w:tr w14:paraId="2710A1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2BCE7B2">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5E247EBE">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第6.1款</w:t>
            </w:r>
          </w:p>
        </w:tc>
        <w:tc>
          <w:tcPr>
            <w:tcW w:w="1742" w:type="dxa"/>
            <w:vAlign w:val="center"/>
          </w:tcPr>
          <w:p w14:paraId="06AC8E54">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履行合同义务的顺序</w:t>
            </w:r>
          </w:p>
        </w:tc>
        <w:tc>
          <w:tcPr>
            <w:tcW w:w="5170" w:type="dxa"/>
            <w:vAlign w:val="center"/>
          </w:tcPr>
          <w:p w14:paraId="56A5BA99">
            <w:pPr>
              <w:adjustRightInd w:val="0"/>
              <w:snapToGrid w:val="0"/>
              <w:jc w:val="left"/>
              <w:rPr>
                <w:rFonts w:hint="eastAsia" w:ascii="宋体" w:hAnsi="宋体" w:eastAsia="宋体" w:cs="宋体"/>
                <w:sz w:val="24"/>
                <w:szCs w:val="24"/>
                <w:highlight w:val="none"/>
              </w:rPr>
            </w:pPr>
          </w:p>
        </w:tc>
      </w:tr>
      <w:tr w14:paraId="4473FC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0955B462">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4FE0B56E">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第7.1款</w:t>
            </w:r>
          </w:p>
        </w:tc>
        <w:tc>
          <w:tcPr>
            <w:tcW w:w="1742" w:type="dxa"/>
            <w:vAlign w:val="center"/>
          </w:tcPr>
          <w:p w14:paraId="32BABBA6">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包装特殊要求</w:t>
            </w:r>
          </w:p>
        </w:tc>
        <w:tc>
          <w:tcPr>
            <w:tcW w:w="5170" w:type="dxa"/>
            <w:vAlign w:val="center"/>
          </w:tcPr>
          <w:p w14:paraId="73913767">
            <w:pPr>
              <w:rPr>
                <w:rFonts w:hint="eastAsia" w:ascii="宋体" w:hAnsi="宋体" w:eastAsia="宋体" w:cs="宋体"/>
                <w:sz w:val="24"/>
                <w:szCs w:val="24"/>
                <w:highlight w:val="none"/>
              </w:rPr>
            </w:pPr>
          </w:p>
        </w:tc>
      </w:tr>
      <w:tr w14:paraId="1D5D06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38A1F97E">
            <w:pPr>
              <w:adjustRightInd w:val="0"/>
              <w:snapToGrid w:val="0"/>
              <w:jc w:val="center"/>
              <w:rPr>
                <w:rFonts w:hint="eastAsia" w:ascii="宋体" w:hAnsi="宋体" w:eastAsia="宋体" w:cs="宋体"/>
                <w:sz w:val="24"/>
                <w:szCs w:val="24"/>
                <w:highlight w:val="none"/>
              </w:rPr>
            </w:pPr>
          </w:p>
        </w:tc>
        <w:tc>
          <w:tcPr>
            <w:tcW w:w="1742" w:type="dxa"/>
            <w:vAlign w:val="center"/>
          </w:tcPr>
          <w:p w14:paraId="5C5E2D92">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指定现场</w:t>
            </w:r>
          </w:p>
        </w:tc>
        <w:tc>
          <w:tcPr>
            <w:tcW w:w="5170" w:type="dxa"/>
            <w:vAlign w:val="center"/>
          </w:tcPr>
          <w:p w14:paraId="5D332026">
            <w:pPr>
              <w:rPr>
                <w:rFonts w:hint="eastAsia" w:ascii="宋体" w:hAnsi="宋体" w:eastAsia="宋体" w:cs="宋体"/>
                <w:sz w:val="24"/>
                <w:szCs w:val="24"/>
                <w:highlight w:val="none"/>
              </w:rPr>
            </w:pPr>
          </w:p>
        </w:tc>
      </w:tr>
      <w:tr w14:paraId="096A6A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693FCCE7">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28CF7F7E">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第7.2款</w:t>
            </w:r>
          </w:p>
        </w:tc>
        <w:tc>
          <w:tcPr>
            <w:tcW w:w="1742" w:type="dxa"/>
            <w:vAlign w:val="center"/>
          </w:tcPr>
          <w:p w14:paraId="772C34CE">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运输特殊要求</w:t>
            </w:r>
          </w:p>
        </w:tc>
        <w:tc>
          <w:tcPr>
            <w:tcW w:w="5170" w:type="dxa"/>
            <w:vAlign w:val="center"/>
          </w:tcPr>
          <w:p w14:paraId="266B0425">
            <w:pPr>
              <w:rPr>
                <w:rFonts w:hint="eastAsia" w:ascii="宋体" w:hAnsi="宋体" w:eastAsia="宋体" w:cs="宋体"/>
                <w:sz w:val="24"/>
                <w:szCs w:val="24"/>
                <w:highlight w:val="none"/>
              </w:rPr>
            </w:pPr>
          </w:p>
        </w:tc>
      </w:tr>
      <w:tr w14:paraId="10D62F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3C7C0889">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322B2E11">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第7.3款</w:t>
            </w:r>
          </w:p>
        </w:tc>
        <w:tc>
          <w:tcPr>
            <w:tcW w:w="1742" w:type="dxa"/>
            <w:vAlign w:val="center"/>
          </w:tcPr>
          <w:p w14:paraId="702BA569">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保险要求</w:t>
            </w:r>
          </w:p>
        </w:tc>
        <w:tc>
          <w:tcPr>
            <w:tcW w:w="5170" w:type="dxa"/>
            <w:vAlign w:val="center"/>
          </w:tcPr>
          <w:p w14:paraId="14187264">
            <w:pPr>
              <w:rPr>
                <w:rFonts w:hint="eastAsia" w:ascii="宋体" w:hAnsi="宋体" w:eastAsia="宋体" w:cs="宋体"/>
                <w:sz w:val="24"/>
                <w:szCs w:val="24"/>
                <w:highlight w:val="none"/>
              </w:rPr>
            </w:pPr>
          </w:p>
        </w:tc>
      </w:tr>
      <w:tr w14:paraId="1582BD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A52F5A">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743FBD76">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第8.2（1）项</w:t>
            </w:r>
          </w:p>
        </w:tc>
        <w:tc>
          <w:tcPr>
            <w:tcW w:w="1742" w:type="dxa"/>
            <w:vAlign w:val="center"/>
          </w:tcPr>
          <w:p w14:paraId="7FE859B7">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质量保证期</w:t>
            </w:r>
          </w:p>
        </w:tc>
        <w:tc>
          <w:tcPr>
            <w:tcW w:w="5170" w:type="dxa"/>
            <w:vAlign w:val="center"/>
          </w:tcPr>
          <w:p w14:paraId="704EDC86">
            <w:pPr>
              <w:autoSpaceDE w:val="0"/>
              <w:autoSpaceDN w:val="0"/>
              <w:adjustRightInd w:val="0"/>
              <w:snapToGrid w:val="0"/>
              <w:ind w:firstLine="480" w:firstLineChars="200"/>
              <w:jc w:val="left"/>
              <w:rPr>
                <w:rFonts w:hint="eastAsia" w:ascii="宋体" w:hAnsi="宋体" w:eastAsia="宋体" w:cs="宋体"/>
                <w:sz w:val="24"/>
                <w:szCs w:val="24"/>
                <w:highlight w:val="none"/>
              </w:rPr>
            </w:pPr>
          </w:p>
        </w:tc>
      </w:tr>
      <w:tr w14:paraId="7145AE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3F9AA95">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33BAD1C1">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第8.2（3）项</w:t>
            </w:r>
          </w:p>
        </w:tc>
        <w:tc>
          <w:tcPr>
            <w:tcW w:w="1742" w:type="dxa"/>
            <w:vAlign w:val="center"/>
          </w:tcPr>
          <w:p w14:paraId="7CC9E518">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货物质量缺陷</w:t>
            </w:r>
          </w:p>
          <w:p w14:paraId="29CEF8C2">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响应时间</w:t>
            </w:r>
          </w:p>
        </w:tc>
        <w:tc>
          <w:tcPr>
            <w:tcW w:w="5170" w:type="dxa"/>
            <w:vAlign w:val="center"/>
          </w:tcPr>
          <w:p w14:paraId="2C3A1937">
            <w:pPr>
              <w:adjustRightInd w:val="0"/>
              <w:snapToGrid w:val="0"/>
              <w:jc w:val="left"/>
              <w:rPr>
                <w:rFonts w:hint="eastAsia" w:ascii="宋体" w:hAnsi="宋体" w:eastAsia="宋体" w:cs="宋体"/>
                <w:sz w:val="24"/>
                <w:szCs w:val="24"/>
                <w:highlight w:val="none"/>
              </w:rPr>
            </w:pPr>
          </w:p>
        </w:tc>
      </w:tr>
      <w:tr w14:paraId="3066D5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4965274">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6C911056">
            <w:pPr>
              <w:autoSpaceDE w:val="0"/>
              <w:autoSpaceDN w:val="0"/>
              <w:adjustRightInd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第11.1款</w:t>
            </w:r>
          </w:p>
        </w:tc>
        <w:tc>
          <w:tcPr>
            <w:tcW w:w="1742" w:type="dxa"/>
            <w:vAlign w:val="center"/>
          </w:tcPr>
          <w:p w14:paraId="098044BE">
            <w:pPr>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其他应当保密的信息</w:t>
            </w:r>
          </w:p>
        </w:tc>
        <w:tc>
          <w:tcPr>
            <w:tcW w:w="5170" w:type="dxa"/>
            <w:vAlign w:val="center"/>
          </w:tcPr>
          <w:p w14:paraId="4EB40213">
            <w:pPr>
              <w:adjustRightInd w:val="0"/>
              <w:snapToGrid w:val="0"/>
              <w:jc w:val="left"/>
              <w:rPr>
                <w:rFonts w:hint="eastAsia" w:ascii="宋体" w:hAnsi="宋体" w:eastAsia="宋体" w:cs="宋体"/>
                <w:sz w:val="24"/>
                <w:szCs w:val="24"/>
                <w:highlight w:val="none"/>
              </w:rPr>
            </w:pPr>
          </w:p>
        </w:tc>
      </w:tr>
      <w:tr w14:paraId="506123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CAB89DF">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3F1AB0B4">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第12.2款</w:t>
            </w:r>
          </w:p>
        </w:tc>
        <w:tc>
          <w:tcPr>
            <w:tcW w:w="1742" w:type="dxa"/>
            <w:vAlign w:val="center"/>
          </w:tcPr>
          <w:p w14:paraId="34DBF756">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合同价款支付时间</w:t>
            </w:r>
          </w:p>
        </w:tc>
        <w:tc>
          <w:tcPr>
            <w:tcW w:w="5170" w:type="dxa"/>
            <w:vAlign w:val="center"/>
          </w:tcPr>
          <w:p w14:paraId="63E18707">
            <w:pPr>
              <w:adjustRightInd w:val="0"/>
              <w:snapToGrid w:val="0"/>
              <w:jc w:val="left"/>
              <w:rPr>
                <w:rFonts w:hint="eastAsia" w:ascii="宋体" w:hAnsi="宋体" w:eastAsia="宋体" w:cs="宋体"/>
                <w:sz w:val="24"/>
                <w:szCs w:val="24"/>
                <w:highlight w:val="none"/>
              </w:rPr>
            </w:pPr>
          </w:p>
        </w:tc>
      </w:tr>
      <w:tr w14:paraId="23FC95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3B6C7E8">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42CE7D0F">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第13.2款</w:t>
            </w:r>
          </w:p>
        </w:tc>
        <w:tc>
          <w:tcPr>
            <w:tcW w:w="1742" w:type="dxa"/>
            <w:vAlign w:val="center"/>
          </w:tcPr>
          <w:p w14:paraId="14A51AA0">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履约保证金不予退还的情形</w:t>
            </w:r>
          </w:p>
        </w:tc>
        <w:tc>
          <w:tcPr>
            <w:tcW w:w="5170" w:type="dxa"/>
            <w:vAlign w:val="center"/>
          </w:tcPr>
          <w:p w14:paraId="59A80A77">
            <w:pPr>
              <w:adjustRightInd w:val="0"/>
              <w:snapToGrid w:val="0"/>
              <w:jc w:val="left"/>
              <w:rPr>
                <w:rFonts w:hint="eastAsia" w:ascii="宋体" w:hAnsi="宋体" w:eastAsia="宋体" w:cs="宋体"/>
                <w:sz w:val="24"/>
                <w:szCs w:val="24"/>
                <w:highlight w:val="none"/>
              </w:rPr>
            </w:pPr>
          </w:p>
        </w:tc>
      </w:tr>
      <w:tr w14:paraId="6C445C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7678094">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3110A5AB">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第13.3款</w:t>
            </w:r>
          </w:p>
        </w:tc>
        <w:tc>
          <w:tcPr>
            <w:tcW w:w="1742" w:type="dxa"/>
            <w:vAlign w:val="center"/>
          </w:tcPr>
          <w:p w14:paraId="62F31EE8">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履约保证金退还时间及逾期退还的违约金</w:t>
            </w:r>
          </w:p>
        </w:tc>
        <w:tc>
          <w:tcPr>
            <w:tcW w:w="5170" w:type="dxa"/>
            <w:vAlign w:val="center"/>
          </w:tcPr>
          <w:p w14:paraId="09D0461B">
            <w:pPr>
              <w:adjustRightInd w:val="0"/>
              <w:snapToGrid w:val="0"/>
              <w:jc w:val="left"/>
              <w:rPr>
                <w:rFonts w:hint="eastAsia" w:ascii="宋体" w:hAnsi="宋体" w:eastAsia="宋体" w:cs="宋体"/>
                <w:sz w:val="24"/>
                <w:szCs w:val="24"/>
                <w:highlight w:val="none"/>
              </w:rPr>
            </w:pPr>
          </w:p>
        </w:tc>
      </w:tr>
      <w:tr w14:paraId="36FB65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888B80C">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40A69B46">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第14.1（3）项</w:t>
            </w:r>
          </w:p>
        </w:tc>
        <w:tc>
          <w:tcPr>
            <w:tcW w:w="1742" w:type="dxa"/>
            <w:vAlign w:val="center"/>
          </w:tcPr>
          <w:p w14:paraId="3A18D9F2">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运行监督、维修期限</w:t>
            </w:r>
          </w:p>
        </w:tc>
        <w:tc>
          <w:tcPr>
            <w:tcW w:w="5170" w:type="dxa"/>
            <w:vAlign w:val="center"/>
          </w:tcPr>
          <w:p w14:paraId="3C57E6C3">
            <w:pPr>
              <w:adjustRightInd w:val="0"/>
              <w:snapToGrid w:val="0"/>
              <w:jc w:val="left"/>
              <w:rPr>
                <w:rFonts w:hint="eastAsia" w:ascii="宋体" w:hAnsi="宋体" w:eastAsia="宋体" w:cs="宋体"/>
                <w:sz w:val="24"/>
                <w:szCs w:val="24"/>
                <w:highlight w:val="none"/>
              </w:rPr>
            </w:pPr>
          </w:p>
        </w:tc>
      </w:tr>
      <w:tr w14:paraId="3DBC81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4BB900C">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61778FD4">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第14.1（5）项</w:t>
            </w:r>
          </w:p>
        </w:tc>
        <w:tc>
          <w:tcPr>
            <w:tcW w:w="1742" w:type="dxa"/>
            <w:vAlign w:val="center"/>
          </w:tcPr>
          <w:p w14:paraId="154DB6D7">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货物回收的约定</w:t>
            </w:r>
          </w:p>
        </w:tc>
        <w:tc>
          <w:tcPr>
            <w:tcW w:w="5170" w:type="dxa"/>
            <w:vAlign w:val="center"/>
          </w:tcPr>
          <w:p w14:paraId="042C346F">
            <w:pPr>
              <w:adjustRightInd w:val="0"/>
              <w:snapToGrid w:val="0"/>
              <w:jc w:val="left"/>
              <w:rPr>
                <w:rFonts w:hint="eastAsia" w:ascii="宋体" w:hAnsi="宋体" w:eastAsia="宋体" w:cs="宋体"/>
                <w:sz w:val="24"/>
                <w:szCs w:val="24"/>
                <w:highlight w:val="none"/>
              </w:rPr>
            </w:pPr>
          </w:p>
        </w:tc>
      </w:tr>
      <w:tr w14:paraId="6934AF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900E26C">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2AF70BB3">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第14.1（6）项</w:t>
            </w:r>
          </w:p>
        </w:tc>
        <w:tc>
          <w:tcPr>
            <w:tcW w:w="1742" w:type="dxa"/>
            <w:vAlign w:val="center"/>
          </w:tcPr>
          <w:p w14:paraId="4F7E456F">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乙方提供的其他服务</w:t>
            </w:r>
          </w:p>
        </w:tc>
        <w:tc>
          <w:tcPr>
            <w:tcW w:w="5170" w:type="dxa"/>
            <w:vAlign w:val="center"/>
          </w:tcPr>
          <w:p w14:paraId="62B5DF34">
            <w:pPr>
              <w:adjustRightInd w:val="0"/>
              <w:snapToGrid w:val="0"/>
              <w:jc w:val="left"/>
              <w:rPr>
                <w:rFonts w:hint="eastAsia" w:ascii="宋体" w:hAnsi="宋体" w:eastAsia="宋体" w:cs="宋体"/>
                <w:sz w:val="24"/>
                <w:szCs w:val="24"/>
                <w:highlight w:val="none"/>
              </w:rPr>
            </w:pPr>
          </w:p>
        </w:tc>
      </w:tr>
      <w:tr w14:paraId="5CC88A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89D90BD">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3D6EE53E">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第15.1款</w:t>
            </w:r>
          </w:p>
        </w:tc>
        <w:tc>
          <w:tcPr>
            <w:tcW w:w="1742" w:type="dxa"/>
            <w:vAlign w:val="center"/>
          </w:tcPr>
          <w:p w14:paraId="235751E7">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修理、重作、更换相关具体规定</w:t>
            </w:r>
          </w:p>
        </w:tc>
        <w:tc>
          <w:tcPr>
            <w:tcW w:w="5170" w:type="dxa"/>
            <w:vAlign w:val="center"/>
          </w:tcPr>
          <w:p w14:paraId="3F644A1F">
            <w:pPr>
              <w:adjustRightInd w:val="0"/>
              <w:snapToGrid w:val="0"/>
              <w:jc w:val="left"/>
              <w:rPr>
                <w:rFonts w:hint="eastAsia" w:ascii="宋体" w:hAnsi="宋体" w:eastAsia="宋体" w:cs="宋体"/>
                <w:sz w:val="24"/>
                <w:szCs w:val="24"/>
                <w:highlight w:val="none"/>
              </w:rPr>
            </w:pPr>
          </w:p>
        </w:tc>
      </w:tr>
      <w:tr w14:paraId="43C056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FAF87F4">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16BFCFF1">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第15.2（2）项</w:t>
            </w:r>
          </w:p>
        </w:tc>
        <w:tc>
          <w:tcPr>
            <w:tcW w:w="1742" w:type="dxa"/>
            <w:vAlign w:val="center"/>
          </w:tcPr>
          <w:p w14:paraId="7EBC0BD2">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迟延交货赔偿费</w:t>
            </w:r>
          </w:p>
        </w:tc>
        <w:tc>
          <w:tcPr>
            <w:tcW w:w="5170" w:type="dxa"/>
            <w:vAlign w:val="center"/>
          </w:tcPr>
          <w:p w14:paraId="35EE3ED2">
            <w:pPr>
              <w:adjustRightInd w:val="0"/>
              <w:snapToGrid w:val="0"/>
              <w:jc w:val="left"/>
              <w:rPr>
                <w:rFonts w:hint="eastAsia" w:ascii="宋体" w:hAnsi="宋体" w:eastAsia="宋体" w:cs="宋体"/>
                <w:sz w:val="24"/>
                <w:szCs w:val="24"/>
                <w:highlight w:val="none"/>
                <w:u w:val="single"/>
              </w:rPr>
            </w:pPr>
          </w:p>
        </w:tc>
      </w:tr>
      <w:tr w14:paraId="38267F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3A0E8B4">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51A01DDB">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第15.3款</w:t>
            </w:r>
          </w:p>
        </w:tc>
        <w:tc>
          <w:tcPr>
            <w:tcW w:w="1742" w:type="dxa"/>
            <w:vAlign w:val="center"/>
          </w:tcPr>
          <w:p w14:paraId="23A97937">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逾期付款利息</w:t>
            </w:r>
          </w:p>
        </w:tc>
        <w:tc>
          <w:tcPr>
            <w:tcW w:w="5170" w:type="dxa"/>
            <w:vAlign w:val="center"/>
          </w:tcPr>
          <w:p w14:paraId="70874F86">
            <w:pPr>
              <w:adjustRightInd w:val="0"/>
              <w:snapToGrid w:val="0"/>
              <w:jc w:val="left"/>
              <w:rPr>
                <w:rFonts w:hint="eastAsia" w:ascii="宋体" w:hAnsi="宋体" w:eastAsia="宋体" w:cs="宋体"/>
                <w:sz w:val="24"/>
                <w:szCs w:val="24"/>
                <w:highlight w:val="none"/>
                <w:u w:val="single"/>
              </w:rPr>
            </w:pPr>
          </w:p>
        </w:tc>
      </w:tr>
      <w:tr w14:paraId="150A23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537B4F7F">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04A96481">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第15.4款</w:t>
            </w:r>
          </w:p>
        </w:tc>
        <w:tc>
          <w:tcPr>
            <w:tcW w:w="1742" w:type="dxa"/>
            <w:tcBorders>
              <w:left w:val="single" w:color="auto" w:sz="2" w:space="0"/>
              <w:bottom w:val="single" w:color="auto" w:sz="2" w:space="0"/>
              <w:right w:val="single" w:color="auto" w:sz="2" w:space="0"/>
            </w:tcBorders>
            <w:vAlign w:val="center"/>
          </w:tcPr>
          <w:p w14:paraId="37C89360">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其他违约责任</w:t>
            </w:r>
          </w:p>
        </w:tc>
        <w:tc>
          <w:tcPr>
            <w:tcW w:w="5170" w:type="dxa"/>
            <w:tcBorders>
              <w:left w:val="single" w:color="auto" w:sz="2" w:space="0"/>
              <w:bottom w:val="single" w:color="auto" w:sz="2" w:space="0"/>
            </w:tcBorders>
            <w:vAlign w:val="center"/>
          </w:tcPr>
          <w:p w14:paraId="4190BB63">
            <w:pPr>
              <w:adjustRightInd w:val="0"/>
              <w:snapToGrid w:val="0"/>
              <w:jc w:val="left"/>
              <w:rPr>
                <w:rFonts w:hint="eastAsia" w:ascii="宋体" w:hAnsi="宋体" w:eastAsia="宋体" w:cs="宋体"/>
                <w:sz w:val="24"/>
                <w:szCs w:val="24"/>
                <w:highlight w:val="none"/>
                <w:u w:val="single"/>
              </w:rPr>
            </w:pPr>
          </w:p>
        </w:tc>
      </w:tr>
      <w:tr w14:paraId="534005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047D963C">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63E35553">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第19.2款</w:t>
            </w:r>
          </w:p>
        </w:tc>
        <w:tc>
          <w:tcPr>
            <w:tcW w:w="1742" w:type="dxa"/>
            <w:tcBorders>
              <w:top w:val="single" w:color="auto" w:sz="2" w:space="0"/>
              <w:left w:val="single" w:color="auto" w:sz="2" w:space="0"/>
              <w:right w:val="single" w:color="auto" w:sz="2" w:space="0"/>
            </w:tcBorders>
            <w:vAlign w:val="center"/>
          </w:tcPr>
          <w:p w14:paraId="72597DE1">
            <w:pPr>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解决争议的方法</w:t>
            </w:r>
          </w:p>
        </w:tc>
        <w:tc>
          <w:tcPr>
            <w:tcW w:w="5170" w:type="dxa"/>
            <w:tcBorders>
              <w:top w:val="single" w:color="auto" w:sz="2" w:space="0"/>
              <w:left w:val="single" w:color="auto" w:sz="2" w:space="0"/>
            </w:tcBorders>
            <w:vAlign w:val="center"/>
          </w:tcPr>
          <w:p w14:paraId="02511C6C">
            <w:pPr>
              <w:autoSpaceDE w:val="0"/>
              <w:autoSpaceDN w:val="0"/>
              <w:adjustRightInd w:val="0"/>
              <w:snapToGrid w:val="0"/>
              <w:spacing w:line="400" w:lineRule="exact"/>
              <w:jc w:val="left"/>
              <w:rPr>
                <w:rFonts w:hint="eastAsia" w:ascii="宋体" w:hAnsi="宋体" w:eastAsia="宋体" w:cs="宋体"/>
                <w:iCs/>
                <w:sz w:val="24"/>
                <w:szCs w:val="24"/>
                <w:highlight w:val="none"/>
              </w:rPr>
            </w:pPr>
            <w:r>
              <w:rPr>
                <w:rFonts w:hint="eastAsia" w:ascii="宋体" w:hAnsi="宋体" w:eastAsia="宋体" w:cs="宋体"/>
                <w:iCs/>
                <w:sz w:val="24"/>
                <w:szCs w:val="24"/>
                <w:highlight w:val="none"/>
              </w:rPr>
              <w:t>因本合同及合同有关事项发生的争议，按下列第</w:t>
            </w:r>
            <w:r>
              <w:rPr>
                <w:rFonts w:hint="eastAsia" w:ascii="宋体" w:hAnsi="宋体" w:eastAsia="宋体" w:cs="宋体"/>
                <w:iCs/>
                <w:sz w:val="24"/>
                <w:szCs w:val="24"/>
                <w:highlight w:val="none"/>
                <w:u w:val="single"/>
              </w:rPr>
              <w:t xml:space="preserve">   </w:t>
            </w:r>
            <w:r>
              <w:rPr>
                <w:rFonts w:hint="eastAsia" w:ascii="宋体" w:hAnsi="宋体" w:eastAsia="宋体" w:cs="宋体"/>
                <w:iCs/>
                <w:sz w:val="24"/>
                <w:szCs w:val="24"/>
                <w:highlight w:val="none"/>
              </w:rPr>
              <w:t>种方式解决：</w:t>
            </w:r>
          </w:p>
          <w:p w14:paraId="737031B7">
            <w:pPr>
              <w:autoSpaceDE w:val="0"/>
              <w:autoSpaceDN w:val="0"/>
              <w:adjustRightInd w:val="0"/>
              <w:snapToGrid w:val="0"/>
              <w:spacing w:line="400" w:lineRule="exact"/>
              <w:jc w:val="left"/>
              <w:rPr>
                <w:rFonts w:hint="eastAsia" w:ascii="宋体" w:hAnsi="宋体" w:eastAsia="宋体" w:cs="宋体"/>
                <w:iCs/>
                <w:sz w:val="24"/>
                <w:szCs w:val="24"/>
                <w:highlight w:val="none"/>
              </w:rPr>
            </w:pPr>
            <w:r>
              <w:rPr>
                <w:rFonts w:hint="eastAsia" w:ascii="宋体" w:hAnsi="宋体" w:eastAsia="宋体" w:cs="宋体"/>
                <w:iCs/>
                <w:sz w:val="24"/>
                <w:szCs w:val="24"/>
                <w:highlight w:val="none"/>
              </w:rPr>
              <w:t>（1）向</w:t>
            </w:r>
            <w:r>
              <w:rPr>
                <w:rFonts w:hint="eastAsia" w:ascii="宋体" w:hAnsi="宋体" w:eastAsia="宋体" w:cs="宋体"/>
                <w:iCs/>
                <w:sz w:val="24"/>
                <w:szCs w:val="24"/>
                <w:highlight w:val="none"/>
                <w:u w:val="single"/>
              </w:rPr>
              <w:t xml:space="preserve">                    </w:t>
            </w:r>
            <w:r>
              <w:rPr>
                <w:rFonts w:hint="eastAsia" w:ascii="宋体" w:hAnsi="宋体" w:eastAsia="宋体" w:cs="宋体"/>
                <w:iCs/>
                <w:sz w:val="24"/>
                <w:szCs w:val="24"/>
                <w:highlight w:val="none"/>
              </w:rPr>
              <w:t>仲裁委员会申请仲裁，仲裁地点为</w:t>
            </w:r>
            <w:r>
              <w:rPr>
                <w:rFonts w:hint="eastAsia" w:ascii="宋体" w:hAnsi="宋体" w:eastAsia="宋体" w:cs="宋体"/>
                <w:iCs/>
                <w:sz w:val="24"/>
                <w:szCs w:val="24"/>
                <w:highlight w:val="none"/>
                <w:u w:val="single"/>
              </w:rPr>
              <w:t xml:space="preserve">           </w:t>
            </w:r>
            <w:r>
              <w:rPr>
                <w:rFonts w:hint="eastAsia" w:ascii="宋体" w:hAnsi="宋体" w:eastAsia="宋体" w:cs="宋体"/>
                <w:iCs/>
                <w:sz w:val="24"/>
                <w:szCs w:val="24"/>
                <w:highlight w:val="none"/>
              </w:rPr>
              <w:t>；</w:t>
            </w:r>
          </w:p>
          <w:p w14:paraId="74454FD0">
            <w:pPr>
              <w:adjustRightInd w:val="0"/>
              <w:snapToGrid w:val="0"/>
              <w:jc w:val="left"/>
              <w:rPr>
                <w:rFonts w:hint="eastAsia" w:ascii="宋体" w:hAnsi="宋体" w:eastAsia="宋体" w:cs="宋体"/>
                <w:sz w:val="24"/>
                <w:szCs w:val="24"/>
                <w:highlight w:val="none"/>
                <w:u w:val="single"/>
              </w:rPr>
            </w:pPr>
            <w:r>
              <w:rPr>
                <w:rFonts w:hint="eastAsia" w:ascii="宋体" w:hAnsi="宋体" w:eastAsia="宋体" w:cs="宋体"/>
                <w:iCs/>
                <w:sz w:val="24"/>
                <w:szCs w:val="24"/>
                <w:highlight w:val="none"/>
              </w:rPr>
              <w:t>（2）向</w:t>
            </w:r>
            <w:r>
              <w:rPr>
                <w:rFonts w:hint="eastAsia" w:ascii="宋体" w:hAnsi="宋体" w:eastAsia="宋体" w:cs="宋体"/>
                <w:iCs/>
                <w:sz w:val="24"/>
                <w:szCs w:val="24"/>
                <w:highlight w:val="none"/>
                <w:u w:val="single"/>
              </w:rPr>
              <w:t xml:space="preserve">                    </w:t>
            </w:r>
            <w:r>
              <w:rPr>
                <w:rFonts w:hint="eastAsia" w:ascii="宋体" w:hAnsi="宋体" w:eastAsia="宋体" w:cs="宋体"/>
                <w:iCs/>
                <w:sz w:val="24"/>
                <w:szCs w:val="24"/>
                <w:highlight w:val="none"/>
              </w:rPr>
              <w:t>人民法院起诉。</w:t>
            </w:r>
          </w:p>
        </w:tc>
      </w:tr>
      <w:tr w14:paraId="0DD9A9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17834F2F">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7426005B">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第23.1款</w:t>
            </w:r>
          </w:p>
        </w:tc>
        <w:tc>
          <w:tcPr>
            <w:tcW w:w="1742" w:type="dxa"/>
            <w:vAlign w:val="center"/>
          </w:tcPr>
          <w:p w14:paraId="2551285B">
            <w:pPr>
              <w:adjustRightInd w:val="0"/>
              <w:snapToGrid w:val="0"/>
              <w:jc w:val="left"/>
              <w:rPr>
                <w:rFonts w:hint="eastAsia" w:ascii="宋体" w:hAnsi="宋体" w:eastAsia="宋体" w:cs="宋体"/>
                <w:sz w:val="24"/>
                <w:szCs w:val="24"/>
                <w:highlight w:val="none"/>
              </w:rPr>
            </w:pPr>
            <w:r>
              <w:rPr>
                <w:rFonts w:hint="eastAsia" w:ascii="宋体" w:hAnsi="宋体" w:eastAsia="宋体" w:cs="宋体"/>
                <w:bCs/>
                <w:sz w:val="24"/>
                <w:szCs w:val="24"/>
                <w:highlight w:val="none"/>
              </w:rPr>
              <w:t>其他专用条款</w:t>
            </w:r>
          </w:p>
        </w:tc>
        <w:tc>
          <w:tcPr>
            <w:tcW w:w="5170" w:type="dxa"/>
            <w:vAlign w:val="center"/>
          </w:tcPr>
          <w:p w14:paraId="7B1F3546">
            <w:pPr>
              <w:adjustRightInd w:val="0"/>
              <w:snapToGrid w:val="0"/>
              <w:jc w:val="left"/>
              <w:rPr>
                <w:rFonts w:hint="eastAsia" w:ascii="宋体" w:hAnsi="宋体" w:eastAsia="宋体" w:cs="宋体"/>
                <w:sz w:val="24"/>
                <w:szCs w:val="24"/>
                <w:highlight w:val="none"/>
              </w:rPr>
            </w:pPr>
          </w:p>
        </w:tc>
      </w:tr>
    </w:tbl>
    <w:p w14:paraId="66094D91">
      <w:pPr>
        <w:spacing w:line="480" w:lineRule="auto"/>
        <w:jc w:val="center"/>
        <w:rPr>
          <w:rFonts w:hint="eastAsia" w:ascii="宋体" w:hAnsi="宋体" w:eastAsia="宋体" w:cs="宋体"/>
          <w:b/>
          <w:sz w:val="24"/>
          <w:szCs w:val="24"/>
          <w:highlight w:val="none"/>
        </w:rPr>
      </w:pPr>
      <w:r>
        <w:rPr>
          <w:rFonts w:hint="eastAsia" w:ascii="宋体" w:hAnsi="宋体" w:eastAsia="宋体" w:cs="宋体"/>
          <w:sz w:val="24"/>
          <w:szCs w:val="24"/>
          <w:highlight w:val="none"/>
        </w:rPr>
        <w:br w:type="page"/>
      </w:r>
    </w:p>
    <w:bookmarkEnd w:id="217"/>
    <w:p w14:paraId="724CC55C">
      <w:pPr>
        <w:jc w:val="left"/>
        <w:rPr>
          <w:rFonts w:hint="eastAsia" w:ascii="宋体" w:hAnsi="宋体" w:eastAsia="宋体" w:cs="宋体"/>
          <w:b/>
          <w:sz w:val="28"/>
          <w:highlight w:val="none"/>
        </w:rPr>
      </w:pPr>
    </w:p>
    <w:p w14:paraId="0F102DED">
      <w:pPr>
        <w:spacing w:line="360" w:lineRule="auto"/>
        <w:jc w:val="center"/>
        <w:outlineLvl w:val="0"/>
        <w:rPr>
          <w:rFonts w:hint="eastAsia" w:ascii="宋体" w:hAnsi="宋体" w:eastAsia="宋体" w:cs="宋体"/>
          <w:b/>
          <w:sz w:val="28"/>
          <w:highlight w:val="none"/>
        </w:rPr>
      </w:pPr>
      <w:bookmarkStart w:id="222" w:name="_Toc22060"/>
      <w:r>
        <w:rPr>
          <w:rFonts w:hint="eastAsia" w:ascii="宋体" w:hAnsi="宋体" w:eastAsia="宋体" w:cs="宋体"/>
          <w:b/>
          <w:sz w:val="28"/>
          <w:highlight w:val="none"/>
        </w:rPr>
        <w:t>第六章 投标文件格式</w:t>
      </w:r>
      <w:bookmarkEnd w:id="222"/>
    </w:p>
    <w:p w14:paraId="34E090D1">
      <w:pPr>
        <w:pStyle w:val="5"/>
        <w:jc w:val="left"/>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格式1：投标文件、电子文档外封面、封口格式</w:t>
      </w:r>
    </w:p>
    <w:p w14:paraId="4F11A729">
      <w:pPr>
        <w:spacing w:after="120" w:line="400" w:lineRule="exact"/>
        <w:ind w:firstLine="672" w:firstLineChars="320"/>
        <w:rPr>
          <w:rFonts w:hint="eastAsia" w:ascii="宋体" w:hAnsi="宋体" w:eastAsia="宋体" w:cs="宋体"/>
          <w:bCs/>
          <w:szCs w:val="21"/>
          <w:highlight w:val="none"/>
        </w:rPr>
      </w:pPr>
      <w:r>
        <w:rPr>
          <w:rFonts w:hint="eastAsia" w:ascii="宋体" w:hAnsi="宋体" w:eastAsia="宋体" w:cs="宋体"/>
          <w:bCs/>
          <w:szCs w:val="21"/>
          <w:highlight w:val="none"/>
        </w:rPr>
        <w:t>封面格式：</w:t>
      </w:r>
    </w:p>
    <w:tbl>
      <w:tblPr>
        <w:tblStyle w:val="26"/>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0"/>
      </w:tblGrid>
      <w:tr w14:paraId="6FBBD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0" w:hRule="atLeast"/>
        </w:trPr>
        <w:tc>
          <w:tcPr>
            <w:tcW w:w="8980" w:type="dxa"/>
          </w:tcPr>
          <w:p w14:paraId="55AA857A">
            <w:pPr>
              <w:spacing w:after="120" w:line="360" w:lineRule="auto"/>
              <w:ind w:firstLine="482" w:firstLineChars="150"/>
              <w:rPr>
                <w:rFonts w:hint="eastAsia" w:ascii="宋体" w:hAnsi="宋体" w:eastAsia="宋体" w:cs="宋体"/>
                <w:b/>
                <w:sz w:val="32"/>
                <w:highlight w:val="none"/>
              </w:rPr>
            </w:pPr>
          </w:p>
          <w:p w14:paraId="2FF0A154">
            <w:pPr>
              <w:spacing w:after="120" w:line="360" w:lineRule="auto"/>
              <w:ind w:firstLine="482" w:firstLineChars="150"/>
              <w:rPr>
                <w:rFonts w:hint="eastAsia" w:ascii="宋体" w:hAnsi="宋体" w:eastAsia="宋体" w:cs="宋体"/>
                <w:b/>
                <w:sz w:val="32"/>
                <w:highlight w:val="none"/>
              </w:rPr>
            </w:pPr>
          </w:p>
          <w:p w14:paraId="6786FC12">
            <w:pPr>
              <w:spacing w:after="120" w:line="360" w:lineRule="auto"/>
              <w:jc w:val="center"/>
              <w:rPr>
                <w:rFonts w:hint="eastAsia" w:ascii="宋体" w:hAnsi="宋体" w:eastAsia="宋体" w:cs="宋体"/>
                <w:b/>
                <w:sz w:val="72"/>
                <w:szCs w:val="72"/>
                <w:highlight w:val="none"/>
              </w:rPr>
            </w:pPr>
            <w:r>
              <w:rPr>
                <w:rFonts w:hint="eastAsia" w:ascii="宋体" w:hAnsi="宋体" w:eastAsia="宋体" w:cs="宋体"/>
                <w:b/>
                <w:sz w:val="72"/>
                <w:szCs w:val="72"/>
                <w:highlight w:val="none"/>
              </w:rPr>
              <w:t>投标文件/电子文档</w:t>
            </w:r>
          </w:p>
          <w:p w14:paraId="23A9DE02">
            <w:pPr>
              <w:spacing w:after="120" w:line="360" w:lineRule="auto"/>
              <w:ind w:firstLine="2091" w:firstLineChars="651"/>
              <w:rPr>
                <w:rFonts w:hint="eastAsia" w:ascii="宋体" w:hAnsi="宋体" w:eastAsia="宋体" w:cs="宋体"/>
                <w:b/>
                <w:sz w:val="32"/>
                <w:highlight w:val="none"/>
              </w:rPr>
            </w:pPr>
          </w:p>
          <w:p w14:paraId="7A9B4F26">
            <w:pPr>
              <w:spacing w:after="120" w:line="360" w:lineRule="auto"/>
              <w:rPr>
                <w:rFonts w:hint="eastAsia" w:ascii="宋体" w:hAnsi="宋体" w:eastAsia="宋体" w:cs="宋体"/>
                <w:b/>
                <w:sz w:val="32"/>
                <w:highlight w:val="none"/>
              </w:rPr>
            </w:pPr>
          </w:p>
          <w:p w14:paraId="539BBB09">
            <w:pPr>
              <w:spacing w:after="120" w:line="400" w:lineRule="exact"/>
              <w:ind w:firstLine="900" w:firstLineChars="320"/>
              <w:rPr>
                <w:rFonts w:hint="eastAsia" w:ascii="宋体" w:hAnsi="宋体" w:eastAsia="宋体" w:cs="宋体"/>
                <w:b/>
                <w:sz w:val="28"/>
                <w:szCs w:val="28"/>
                <w:highlight w:val="none"/>
              </w:rPr>
            </w:pPr>
            <w:r>
              <w:rPr>
                <w:rFonts w:hint="eastAsia" w:ascii="宋体" w:hAnsi="宋体" w:eastAsia="宋体" w:cs="宋体"/>
                <w:b/>
                <w:sz w:val="28"/>
                <w:szCs w:val="28"/>
                <w:highlight w:val="none"/>
              </w:rPr>
              <w:t>项目编号：</w:t>
            </w:r>
          </w:p>
          <w:p w14:paraId="393BCB21">
            <w:pPr>
              <w:spacing w:after="120" w:line="400" w:lineRule="exact"/>
              <w:ind w:firstLine="900" w:firstLineChars="320"/>
              <w:rPr>
                <w:rFonts w:hint="eastAsia" w:ascii="宋体" w:hAnsi="宋体" w:eastAsia="宋体" w:cs="宋体"/>
                <w:b/>
                <w:color w:val="FF0000"/>
                <w:sz w:val="28"/>
                <w:szCs w:val="28"/>
                <w:highlight w:val="none"/>
              </w:rPr>
            </w:pPr>
            <w:r>
              <w:rPr>
                <w:rFonts w:hint="eastAsia" w:ascii="宋体" w:hAnsi="宋体" w:eastAsia="宋体" w:cs="宋体"/>
                <w:b/>
                <w:sz w:val="28"/>
                <w:szCs w:val="28"/>
                <w:highlight w:val="none"/>
              </w:rPr>
              <w:t>项目名称：</w:t>
            </w:r>
          </w:p>
          <w:p w14:paraId="771117DE">
            <w:pPr>
              <w:spacing w:after="120" w:line="400" w:lineRule="exact"/>
              <w:ind w:firstLine="900" w:firstLineChars="320"/>
              <w:rPr>
                <w:rFonts w:hint="eastAsia" w:ascii="宋体" w:hAnsi="宋体" w:eastAsia="宋体" w:cs="宋体"/>
                <w:b/>
                <w:sz w:val="28"/>
                <w:szCs w:val="28"/>
                <w:highlight w:val="none"/>
              </w:rPr>
            </w:pPr>
            <w:r>
              <w:rPr>
                <w:rFonts w:hint="eastAsia" w:ascii="宋体" w:hAnsi="宋体" w:eastAsia="宋体" w:cs="宋体"/>
                <w:b/>
                <w:sz w:val="28"/>
                <w:szCs w:val="28"/>
                <w:highlight w:val="none"/>
              </w:rPr>
              <w:t>投标人名称：</w:t>
            </w:r>
          </w:p>
          <w:p w14:paraId="553A2F17">
            <w:pPr>
              <w:spacing w:after="120" w:line="400" w:lineRule="exact"/>
              <w:ind w:firstLine="900" w:firstLineChars="320"/>
              <w:rPr>
                <w:rFonts w:hint="eastAsia" w:ascii="宋体" w:hAnsi="宋体" w:eastAsia="宋体" w:cs="宋体"/>
                <w:b/>
                <w:sz w:val="28"/>
                <w:szCs w:val="28"/>
                <w:highlight w:val="none"/>
              </w:rPr>
            </w:pPr>
            <w:r>
              <w:rPr>
                <w:rFonts w:hint="eastAsia" w:ascii="宋体" w:hAnsi="宋体" w:eastAsia="宋体" w:cs="宋体"/>
                <w:b/>
                <w:sz w:val="28"/>
                <w:szCs w:val="28"/>
                <w:highlight w:val="none"/>
              </w:rPr>
              <w:t>投标人地址：</w:t>
            </w:r>
          </w:p>
          <w:p w14:paraId="1E9DB056">
            <w:pPr>
              <w:tabs>
                <w:tab w:val="left" w:pos="851"/>
              </w:tabs>
              <w:autoSpaceDE w:val="0"/>
              <w:autoSpaceDN w:val="0"/>
              <w:adjustRightInd w:val="0"/>
              <w:snapToGrid w:val="0"/>
              <w:spacing w:line="420" w:lineRule="auto"/>
              <w:rPr>
                <w:rFonts w:hint="eastAsia" w:ascii="宋体" w:hAnsi="宋体" w:eastAsia="宋体" w:cs="宋体"/>
                <w:b/>
                <w:sz w:val="32"/>
                <w:highlight w:val="none"/>
              </w:rPr>
            </w:pPr>
          </w:p>
        </w:tc>
      </w:tr>
    </w:tbl>
    <w:p w14:paraId="46571F3F">
      <w:pPr>
        <w:pStyle w:val="25"/>
        <w:ind w:left="0" w:leftChars="0" w:firstLine="0" w:firstLineChars="0"/>
        <w:rPr>
          <w:rFonts w:hint="eastAsia" w:ascii="宋体" w:hAnsi="宋体" w:eastAsia="宋体" w:cs="宋体"/>
          <w:b/>
          <w:bCs/>
          <w:highlight w:val="none"/>
        </w:rPr>
      </w:pPr>
    </w:p>
    <w:p w14:paraId="6024A85E">
      <w:pPr>
        <w:pStyle w:val="25"/>
        <w:ind w:left="0" w:leftChars="0" w:firstLine="0" w:firstLineChars="0"/>
        <w:rPr>
          <w:rFonts w:hint="eastAsia" w:ascii="宋体" w:hAnsi="宋体" w:eastAsia="宋体" w:cs="宋体"/>
          <w:b/>
          <w:bCs/>
          <w:highlight w:val="none"/>
        </w:rPr>
      </w:pPr>
    </w:p>
    <w:p w14:paraId="026B2428">
      <w:pPr>
        <w:spacing w:after="120" w:line="400" w:lineRule="exact"/>
        <w:ind w:firstLine="672" w:firstLineChars="320"/>
        <w:rPr>
          <w:rFonts w:hint="eastAsia" w:ascii="宋体" w:hAnsi="宋体" w:eastAsia="宋体" w:cs="宋体"/>
          <w:b/>
          <w:bCs/>
          <w:highlight w:val="none"/>
        </w:rPr>
      </w:pPr>
      <w:r>
        <w:rPr>
          <w:rFonts w:hint="eastAsia" w:ascii="宋体" w:hAnsi="宋体" w:eastAsia="宋体" w:cs="宋体"/>
          <w:bCs/>
          <w:szCs w:val="21"/>
          <w:highlight w:val="none"/>
        </w:rPr>
        <w:t>封面格式：</w:t>
      </w:r>
    </w:p>
    <w:tbl>
      <w:tblPr>
        <w:tblStyle w:val="27"/>
        <w:tblpPr w:leftFromText="180" w:rightFromText="180" w:vertAnchor="text" w:horzAnchor="page" w:tblpX="1758" w:tblpY="151"/>
        <w:tblOverlap w:val="never"/>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14:paraId="2E14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8580" w:type="dxa"/>
          </w:tcPr>
          <w:p w14:paraId="5D786C2F">
            <w:pPr>
              <w:pStyle w:val="25"/>
              <w:ind w:firstLine="422"/>
              <w:rPr>
                <w:rFonts w:hint="eastAsia" w:ascii="宋体" w:hAnsi="宋体" w:eastAsia="宋体" w:cs="宋体"/>
                <w:b/>
                <w:bCs/>
                <w:highlight w:val="none"/>
              </w:rPr>
            </w:pPr>
          </w:p>
          <w:p w14:paraId="76436AAB">
            <w:pPr>
              <w:pStyle w:val="25"/>
              <w:ind w:firstLine="482"/>
              <w:rPr>
                <w:rFonts w:hint="eastAsia" w:ascii="宋体" w:hAnsi="宋体" w:eastAsia="宋体" w:cs="宋体"/>
                <w:b/>
                <w:bCs/>
                <w:highlight w:val="none"/>
              </w:rPr>
            </w:pPr>
            <w:r>
              <w:rPr>
                <w:rFonts w:hint="eastAsia" w:ascii="宋体" w:hAnsi="宋体" w:eastAsia="宋体" w:cs="宋体"/>
                <w:b/>
                <w:bCs/>
                <w:sz w:val="24"/>
                <w:szCs w:val="22"/>
                <w:highlight w:val="none"/>
              </w:rPr>
              <w:t>——于     年    月    日    时    分之前不得启封（公章）——</w:t>
            </w:r>
          </w:p>
        </w:tc>
      </w:tr>
    </w:tbl>
    <w:p w14:paraId="2FB6AC0D">
      <w:pPr>
        <w:pStyle w:val="25"/>
        <w:ind w:left="0" w:leftChars="0" w:firstLine="0" w:firstLineChars="0"/>
        <w:rPr>
          <w:rFonts w:hint="eastAsia" w:ascii="宋体" w:hAnsi="宋体" w:eastAsia="宋体" w:cs="宋体"/>
          <w:b/>
          <w:bCs/>
          <w:highlight w:val="none"/>
        </w:rPr>
      </w:pPr>
    </w:p>
    <w:p w14:paraId="3657525B">
      <w:pPr>
        <w:pStyle w:val="25"/>
        <w:ind w:left="0" w:leftChars="0" w:firstLine="0" w:firstLineChars="0"/>
        <w:rPr>
          <w:rFonts w:hint="eastAsia" w:ascii="宋体" w:hAnsi="宋体" w:eastAsia="宋体" w:cs="宋体"/>
          <w:b/>
          <w:bCs/>
          <w:highlight w:val="none"/>
        </w:rPr>
      </w:pPr>
    </w:p>
    <w:p w14:paraId="61A12B5A">
      <w:pPr>
        <w:pStyle w:val="5"/>
        <w:jc w:val="left"/>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格式2：投标文件封面：</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14:paraId="5CD74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018" w:type="dxa"/>
          </w:tcPr>
          <w:p w14:paraId="4728E4C4">
            <w:pPr>
              <w:spacing w:after="120" w:line="360" w:lineRule="auto"/>
              <w:ind w:firstLine="482" w:firstLineChars="150"/>
              <w:rPr>
                <w:rFonts w:hint="eastAsia" w:ascii="宋体" w:hAnsi="宋体" w:eastAsia="宋体" w:cs="宋体"/>
                <w:b/>
                <w:sz w:val="32"/>
                <w:highlight w:val="none"/>
              </w:rPr>
            </w:pPr>
          </w:p>
          <w:p w14:paraId="5B13F50C">
            <w:pPr>
              <w:spacing w:after="120" w:line="360" w:lineRule="auto"/>
              <w:ind w:firstLine="783" w:firstLineChars="150"/>
              <w:jc w:val="right"/>
              <w:rPr>
                <w:rFonts w:hint="eastAsia" w:ascii="宋体" w:hAnsi="宋体" w:eastAsia="宋体" w:cs="宋体"/>
                <w:b/>
                <w:sz w:val="32"/>
                <w:highlight w:val="none"/>
              </w:rPr>
            </w:pPr>
            <w:r>
              <w:rPr>
                <w:rFonts w:hint="eastAsia" w:ascii="宋体" w:hAnsi="宋体" w:eastAsia="宋体" w:cs="宋体"/>
                <w:b/>
                <w:sz w:val="52"/>
                <w:szCs w:val="52"/>
                <w:highlight w:val="none"/>
              </w:rPr>
              <w:t xml:space="preserve">口 </w:t>
            </w:r>
            <w:r>
              <w:rPr>
                <w:rFonts w:hint="eastAsia" w:ascii="宋体" w:hAnsi="宋体" w:eastAsia="宋体" w:cs="宋体"/>
                <w:b/>
                <w:sz w:val="32"/>
                <w:highlight w:val="none"/>
              </w:rPr>
              <w:t xml:space="preserve">正本  </w:t>
            </w:r>
            <w:r>
              <w:rPr>
                <w:rFonts w:hint="eastAsia" w:ascii="宋体" w:hAnsi="宋体" w:eastAsia="宋体" w:cs="宋体"/>
                <w:b/>
                <w:sz w:val="52"/>
                <w:szCs w:val="52"/>
                <w:highlight w:val="none"/>
              </w:rPr>
              <w:t xml:space="preserve">口 </w:t>
            </w:r>
            <w:r>
              <w:rPr>
                <w:rFonts w:hint="eastAsia" w:ascii="宋体" w:hAnsi="宋体" w:eastAsia="宋体" w:cs="宋体"/>
                <w:b/>
                <w:sz w:val="32"/>
                <w:highlight w:val="none"/>
              </w:rPr>
              <w:t>副本</w:t>
            </w:r>
          </w:p>
          <w:p w14:paraId="6F2CFC71">
            <w:pPr>
              <w:spacing w:after="120" w:line="360" w:lineRule="auto"/>
              <w:ind w:firstLine="482" w:firstLineChars="150"/>
              <w:rPr>
                <w:rFonts w:hint="eastAsia" w:ascii="宋体" w:hAnsi="宋体" w:eastAsia="宋体" w:cs="宋体"/>
                <w:b/>
                <w:sz w:val="32"/>
                <w:highlight w:val="none"/>
              </w:rPr>
            </w:pPr>
          </w:p>
          <w:p w14:paraId="61BAFF49">
            <w:pPr>
              <w:spacing w:after="120" w:line="360" w:lineRule="auto"/>
              <w:jc w:val="center"/>
              <w:rPr>
                <w:rFonts w:hint="eastAsia" w:ascii="宋体" w:hAnsi="宋体" w:eastAsia="宋体" w:cs="宋体"/>
                <w:b/>
                <w:sz w:val="72"/>
                <w:szCs w:val="72"/>
                <w:highlight w:val="none"/>
              </w:rPr>
            </w:pPr>
            <w:r>
              <w:rPr>
                <w:rFonts w:hint="eastAsia" w:ascii="宋体" w:hAnsi="宋体" w:eastAsia="宋体" w:cs="宋体"/>
                <w:b/>
                <w:sz w:val="72"/>
                <w:szCs w:val="72"/>
                <w:highlight w:val="none"/>
              </w:rPr>
              <w:t>投 标 文 件</w:t>
            </w:r>
          </w:p>
          <w:p w14:paraId="3A277DBD">
            <w:pPr>
              <w:spacing w:after="120" w:line="360" w:lineRule="auto"/>
              <w:ind w:firstLine="2091" w:firstLineChars="651"/>
              <w:rPr>
                <w:rFonts w:hint="eastAsia" w:ascii="宋体" w:hAnsi="宋体" w:eastAsia="宋体" w:cs="宋体"/>
                <w:b/>
                <w:sz w:val="32"/>
                <w:highlight w:val="none"/>
              </w:rPr>
            </w:pPr>
          </w:p>
          <w:p w14:paraId="618ECD7F">
            <w:pPr>
              <w:spacing w:after="120" w:line="360" w:lineRule="auto"/>
              <w:ind w:firstLine="2091" w:firstLineChars="651"/>
              <w:rPr>
                <w:rFonts w:hint="eastAsia" w:ascii="宋体" w:hAnsi="宋体" w:eastAsia="宋体" w:cs="宋体"/>
                <w:b/>
                <w:sz w:val="32"/>
                <w:highlight w:val="none"/>
              </w:rPr>
            </w:pPr>
          </w:p>
          <w:p w14:paraId="6C096DBE">
            <w:pPr>
              <w:spacing w:after="120" w:line="360" w:lineRule="auto"/>
              <w:rPr>
                <w:rFonts w:hint="eastAsia" w:ascii="宋体" w:hAnsi="宋体" w:eastAsia="宋体" w:cs="宋体"/>
                <w:b/>
                <w:sz w:val="32"/>
                <w:highlight w:val="none"/>
              </w:rPr>
            </w:pPr>
          </w:p>
          <w:p w14:paraId="7AE094E4">
            <w:pPr>
              <w:spacing w:after="120" w:line="360" w:lineRule="auto"/>
              <w:rPr>
                <w:rFonts w:hint="eastAsia" w:ascii="宋体" w:hAnsi="宋体" w:eastAsia="宋体" w:cs="宋体"/>
                <w:b/>
                <w:sz w:val="32"/>
                <w:highlight w:val="none"/>
              </w:rPr>
            </w:pPr>
          </w:p>
          <w:p w14:paraId="4BDAA67D">
            <w:pPr>
              <w:spacing w:after="120" w:line="400" w:lineRule="exact"/>
              <w:ind w:firstLine="900" w:firstLineChars="320"/>
              <w:rPr>
                <w:rFonts w:hint="eastAsia" w:ascii="宋体" w:hAnsi="宋体" w:eastAsia="宋体" w:cs="宋体"/>
                <w:b/>
                <w:sz w:val="28"/>
                <w:szCs w:val="28"/>
                <w:highlight w:val="none"/>
              </w:rPr>
            </w:pPr>
            <w:r>
              <w:rPr>
                <w:rFonts w:hint="eastAsia" w:ascii="宋体" w:hAnsi="宋体" w:eastAsia="宋体" w:cs="宋体"/>
                <w:b/>
                <w:sz w:val="28"/>
                <w:szCs w:val="28"/>
                <w:highlight w:val="none"/>
              </w:rPr>
              <w:t>项目编号：</w:t>
            </w:r>
          </w:p>
          <w:p w14:paraId="468442F4">
            <w:pPr>
              <w:spacing w:after="120" w:line="400" w:lineRule="exact"/>
              <w:ind w:firstLine="900" w:firstLineChars="320"/>
              <w:rPr>
                <w:rFonts w:hint="eastAsia" w:ascii="宋体" w:hAnsi="宋体" w:eastAsia="宋体" w:cs="宋体"/>
                <w:b/>
                <w:color w:val="FF0000"/>
                <w:sz w:val="28"/>
                <w:szCs w:val="28"/>
                <w:highlight w:val="none"/>
              </w:rPr>
            </w:pPr>
            <w:r>
              <w:rPr>
                <w:rFonts w:hint="eastAsia" w:ascii="宋体" w:hAnsi="宋体" w:eastAsia="宋体" w:cs="宋体"/>
                <w:b/>
                <w:sz w:val="28"/>
                <w:szCs w:val="28"/>
                <w:highlight w:val="none"/>
              </w:rPr>
              <w:t>项目名称：</w:t>
            </w:r>
          </w:p>
          <w:p w14:paraId="11B3CFBC">
            <w:pPr>
              <w:spacing w:after="120" w:line="400" w:lineRule="exact"/>
              <w:ind w:firstLine="900" w:firstLineChars="320"/>
              <w:rPr>
                <w:rFonts w:hint="eastAsia" w:ascii="宋体" w:hAnsi="宋体" w:eastAsia="宋体" w:cs="宋体"/>
                <w:b/>
                <w:sz w:val="28"/>
                <w:szCs w:val="28"/>
                <w:highlight w:val="none"/>
              </w:rPr>
            </w:pPr>
            <w:r>
              <w:rPr>
                <w:rFonts w:hint="eastAsia" w:ascii="宋体" w:hAnsi="宋体" w:eastAsia="宋体" w:cs="宋体"/>
                <w:b/>
                <w:sz w:val="28"/>
                <w:szCs w:val="28"/>
                <w:highlight w:val="none"/>
              </w:rPr>
              <w:t>投标人名称：</w:t>
            </w:r>
          </w:p>
          <w:p w14:paraId="494B2B4C">
            <w:pPr>
              <w:spacing w:after="120" w:line="400" w:lineRule="exact"/>
              <w:ind w:firstLine="900" w:firstLineChars="320"/>
              <w:rPr>
                <w:rFonts w:hint="eastAsia" w:ascii="宋体" w:hAnsi="宋体" w:eastAsia="宋体" w:cs="宋体"/>
                <w:b/>
                <w:sz w:val="28"/>
                <w:szCs w:val="28"/>
                <w:highlight w:val="none"/>
              </w:rPr>
            </w:pPr>
            <w:r>
              <w:rPr>
                <w:rFonts w:hint="eastAsia" w:ascii="宋体" w:hAnsi="宋体" w:eastAsia="宋体" w:cs="宋体"/>
                <w:b/>
                <w:sz w:val="28"/>
                <w:szCs w:val="28"/>
                <w:highlight w:val="none"/>
              </w:rPr>
              <w:t>投标人地址：</w:t>
            </w:r>
          </w:p>
          <w:p w14:paraId="7CE4E3D3">
            <w:pPr>
              <w:tabs>
                <w:tab w:val="left" w:pos="851"/>
              </w:tabs>
              <w:autoSpaceDE w:val="0"/>
              <w:autoSpaceDN w:val="0"/>
              <w:adjustRightInd w:val="0"/>
              <w:snapToGrid w:val="0"/>
              <w:spacing w:line="420" w:lineRule="auto"/>
              <w:rPr>
                <w:rFonts w:hint="eastAsia" w:ascii="宋体" w:hAnsi="宋体" w:eastAsia="宋体" w:cs="宋体"/>
                <w:b/>
                <w:sz w:val="32"/>
                <w:highlight w:val="none"/>
              </w:rPr>
            </w:pPr>
          </w:p>
        </w:tc>
      </w:tr>
    </w:tbl>
    <w:p w14:paraId="12910B4F">
      <w:pPr>
        <w:widowControl/>
        <w:jc w:val="left"/>
        <w:rPr>
          <w:rFonts w:hint="eastAsia" w:ascii="宋体" w:hAnsi="宋体" w:eastAsia="宋体" w:cs="宋体"/>
          <w:b/>
          <w:sz w:val="28"/>
          <w:highlight w:val="none"/>
        </w:rPr>
      </w:pPr>
      <w:r>
        <w:rPr>
          <w:rFonts w:hint="eastAsia" w:ascii="宋体" w:hAnsi="宋体" w:eastAsia="宋体" w:cs="宋体"/>
          <w:b/>
          <w:sz w:val="28"/>
          <w:highlight w:val="none"/>
        </w:rPr>
        <w:br w:type="page"/>
      </w:r>
    </w:p>
    <w:p w14:paraId="30E1ADED">
      <w:pPr>
        <w:pStyle w:val="5"/>
        <w:jc w:val="center"/>
        <w:rPr>
          <w:rFonts w:hint="eastAsia" w:ascii="宋体" w:hAnsi="宋体" w:eastAsia="宋体" w:cs="宋体"/>
          <w:bCs w:val="0"/>
          <w:sz w:val="28"/>
          <w:szCs w:val="28"/>
          <w:highlight w:val="none"/>
        </w:rPr>
      </w:pPr>
      <w:r>
        <w:rPr>
          <w:rFonts w:hint="eastAsia" w:ascii="宋体" w:hAnsi="宋体" w:eastAsia="宋体" w:cs="宋体"/>
          <w:bCs w:val="0"/>
          <w:sz w:val="28"/>
          <w:szCs w:val="28"/>
          <w:highlight w:val="none"/>
        </w:rPr>
        <w:t>投标文件目录表</w:t>
      </w:r>
    </w:p>
    <w:p w14:paraId="78B36AD0">
      <w:pPr>
        <w:spacing w:line="360" w:lineRule="auto"/>
        <w:ind w:firstLine="435"/>
        <w:rPr>
          <w:rFonts w:hint="eastAsia" w:ascii="宋体" w:hAnsi="宋体" w:eastAsia="宋体" w:cs="宋体"/>
          <w:b/>
          <w:bCs/>
          <w:szCs w:val="16"/>
          <w:highlight w:val="none"/>
        </w:rPr>
      </w:pPr>
      <w:r>
        <w:rPr>
          <w:rFonts w:hint="eastAsia" w:ascii="宋体" w:hAnsi="宋体" w:eastAsia="宋体" w:cs="宋体"/>
          <w:b/>
          <w:bCs/>
          <w:szCs w:val="16"/>
          <w:highlight w:val="none"/>
        </w:rPr>
        <w:t>目录编制说明：</w:t>
      </w:r>
    </w:p>
    <w:p w14:paraId="6EE46450">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1. 投标文件可包括但不限于以下组成内容，并请按顺序进行制作。</w:t>
      </w:r>
    </w:p>
    <w:p w14:paraId="1B14F044">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2. 资格性审查表内容必须如实提供，任何缺漏或无效的内容均被视为无效投标，不进入符合性审查。</w:t>
      </w:r>
    </w:p>
    <w:p w14:paraId="0E52A5C5">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3. 符合性审查表内容必须如实提供，任何缺漏或无效的内容均被视为无效投标，不进入下一轮详细评审（技术、商务、价格）。</w:t>
      </w:r>
    </w:p>
    <w:p w14:paraId="4A7B0D79">
      <w:pPr>
        <w:pStyle w:val="32"/>
        <w:rPr>
          <w:rFonts w:hint="eastAsia"/>
          <w:highlight w:val="none"/>
        </w:rPr>
      </w:pPr>
    </w:p>
    <w:p w14:paraId="35B0C907">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br w:type="page"/>
      </w:r>
      <w:r>
        <w:rPr>
          <w:rFonts w:hint="eastAsia" w:ascii="宋体" w:hAnsi="宋体" w:eastAsia="宋体" w:cs="宋体"/>
          <w:szCs w:val="16"/>
          <w:highlight w:val="none"/>
        </w:rPr>
        <w:t>资格性审查索引表</w:t>
      </w:r>
    </w:p>
    <w:tbl>
      <w:tblPr>
        <w:tblStyle w:val="26"/>
        <w:tblW w:w="8592" w:type="dxa"/>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8"/>
        <w:gridCol w:w="5306"/>
        <w:gridCol w:w="1301"/>
        <w:gridCol w:w="1167"/>
      </w:tblGrid>
      <w:tr w14:paraId="33516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5" w:hRule="exact"/>
        </w:trPr>
        <w:tc>
          <w:tcPr>
            <w:tcW w:w="818" w:type="dxa"/>
          </w:tcPr>
          <w:p w14:paraId="76816686">
            <w:pPr>
              <w:pStyle w:val="25"/>
              <w:spacing w:before="113" w:line="360" w:lineRule="auto"/>
              <w:ind w:left="0" w:leftChars="0" w:firstLine="0" w:firstLineChars="0"/>
              <w:jc w:val="center"/>
              <w:rPr>
                <w:rFonts w:hint="eastAsia" w:ascii="宋体" w:hAnsi="宋体" w:eastAsia="宋体" w:cs="宋体"/>
                <w:b/>
                <w:bCs/>
                <w:szCs w:val="16"/>
                <w:highlight w:val="none"/>
              </w:rPr>
            </w:pPr>
            <w:r>
              <w:rPr>
                <w:rFonts w:hint="eastAsia" w:ascii="宋体" w:hAnsi="宋体" w:eastAsia="宋体" w:cs="宋体"/>
                <w:b/>
                <w:bCs/>
                <w:szCs w:val="16"/>
                <w:highlight w:val="none"/>
              </w:rPr>
              <w:t>序号</w:t>
            </w:r>
          </w:p>
        </w:tc>
        <w:tc>
          <w:tcPr>
            <w:tcW w:w="5306" w:type="dxa"/>
          </w:tcPr>
          <w:p w14:paraId="311A1AC3">
            <w:pPr>
              <w:pStyle w:val="25"/>
              <w:spacing w:before="113" w:line="360" w:lineRule="auto"/>
              <w:ind w:firstLine="422"/>
              <w:jc w:val="center"/>
              <w:rPr>
                <w:rFonts w:hint="eastAsia" w:ascii="宋体" w:hAnsi="宋体" w:eastAsia="宋体" w:cs="宋体"/>
                <w:b/>
                <w:bCs/>
                <w:szCs w:val="16"/>
                <w:highlight w:val="none"/>
              </w:rPr>
            </w:pPr>
            <w:r>
              <w:rPr>
                <w:rFonts w:hint="eastAsia" w:ascii="宋体" w:hAnsi="宋体" w:eastAsia="宋体" w:cs="宋体"/>
                <w:b/>
                <w:bCs/>
                <w:szCs w:val="16"/>
                <w:highlight w:val="none"/>
              </w:rPr>
              <w:t>招标文件要求</w:t>
            </w:r>
          </w:p>
        </w:tc>
        <w:tc>
          <w:tcPr>
            <w:tcW w:w="1301" w:type="dxa"/>
          </w:tcPr>
          <w:p w14:paraId="73562F40">
            <w:pPr>
              <w:pStyle w:val="25"/>
              <w:spacing w:before="113" w:line="360" w:lineRule="auto"/>
              <w:ind w:left="0" w:leftChars="0" w:firstLine="0" w:firstLineChars="0"/>
              <w:jc w:val="center"/>
              <w:rPr>
                <w:rFonts w:hint="eastAsia" w:ascii="宋体" w:hAnsi="宋体" w:eastAsia="宋体" w:cs="宋体"/>
                <w:b/>
                <w:bCs/>
                <w:szCs w:val="16"/>
                <w:highlight w:val="none"/>
              </w:rPr>
            </w:pPr>
            <w:r>
              <w:rPr>
                <w:rFonts w:hint="eastAsia" w:ascii="宋体" w:hAnsi="宋体" w:eastAsia="宋体" w:cs="宋体"/>
                <w:b/>
                <w:bCs/>
                <w:szCs w:val="16"/>
                <w:highlight w:val="none"/>
              </w:rPr>
              <w:t>结论</w:t>
            </w:r>
          </w:p>
        </w:tc>
        <w:tc>
          <w:tcPr>
            <w:tcW w:w="1167" w:type="dxa"/>
          </w:tcPr>
          <w:p w14:paraId="01FF3006">
            <w:pPr>
              <w:pStyle w:val="25"/>
              <w:spacing w:before="113" w:line="360" w:lineRule="auto"/>
              <w:ind w:left="0" w:leftChars="0" w:firstLine="0" w:firstLineChars="0"/>
              <w:jc w:val="center"/>
              <w:rPr>
                <w:rFonts w:hint="eastAsia" w:ascii="宋体" w:hAnsi="宋体" w:eastAsia="宋体" w:cs="宋体"/>
                <w:b/>
                <w:bCs/>
                <w:szCs w:val="16"/>
                <w:highlight w:val="none"/>
              </w:rPr>
            </w:pPr>
            <w:r>
              <w:rPr>
                <w:rFonts w:hint="eastAsia" w:ascii="宋体" w:hAnsi="宋体" w:eastAsia="宋体" w:cs="宋体"/>
                <w:b/>
                <w:bCs/>
                <w:szCs w:val="16"/>
                <w:highlight w:val="none"/>
              </w:rPr>
              <w:t>证明文件</w:t>
            </w:r>
          </w:p>
        </w:tc>
      </w:tr>
      <w:tr w14:paraId="2EEF7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72" w:hRule="exact"/>
        </w:trPr>
        <w:tc>
          <w:tcPr>
            <w:tcW w:w="818" w:type="dxa"/>
            <w:vAlign w:val="center"/>
          </w:tcPr>
          <w:p w14:paraId="23EA1457">
            <w:pPr>
              <w:pStyle w:val="25"/>
              <w:spacing w:before="169"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1</w:t>
            </w:r>
          </w:p>
        </w:tc>
        <w:tc>
          <w:tcPr>
            <w:tcW w:w="5306" w:type="dxa"/>
            <w:vAlign w:val="center"/>
          </w:tcPr>
          <w:p w14:paraId="754764BE">
            <w:pPr>
              <w:pStyle w:val="25"/>
              <w:spacing w:before="114" w:line="360" w:lineRule="auto"/>
              <w:ind w:left="0" w:leftChars="0" w:right="120" w:firstLine="0" w:firstLineChars="0"/>
              <w:jc w:val="left"/>
              <w:rPr>
                <w:rFonts w:hint="eastAsia" w:ascii="宋体" w:hAnsi="宋体" w:eastAsia="宋体" w:cs="宋体"/>
                <w:szCs w:val="16"/>
                <w:highlight w:val="none"/>
              </w:rPr>
            </w:pPr>
            <w:r>
              <w:rPr>
                <w:rFonts w:hint="eastAsia" w:ascii="宋体" w:hAnsi="宋体" w:eastAsia="宋体" w:cs="宋体"/>
                <w:szCs w:val="16"/>
                <w:highlight w:val="none"/>
              </w:rPr>
              <w:t>具有独立承担民事责任的能力（投标时提供有效的营业执照复印件，或事业法人登记证复印件，或社会团体法人登记证书复印件），并在人员、设备、资金等方面具备相应的能力；</w:t>
            </w:r>
          </w:p>
        </w:tc>
        <w:tc>
          <w:tcPr>
            <w:tcW w:w="1301" w:type="dxa"/>
            <w:vAlign w:val="center"/>
          </w:tcPr>
          <w:p w14:paraId="463CE569">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□通过</w:t>
            </w:r>
          </w:p>
          <w:p w14:paraId="16233D21">
            <w:pPr>
              <w:pStyle w:val="25"/>
              <w:spacing w:before="29"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□不通过</w:t>
            </w:r>
          </w:p>
        </w:tc>
        <w:tc>
          <w:tcPr>
            <w:tcW w:w="1167" w:type="dxa"/>
            <w:vAlign w:val="center"/>
          </w:tcPr>
          <w:p w14:paraId="4FF97FC9">
            <w:pPr>
              <w:pStyle w:val="25"/>
              <w:spacing w:before="169"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第（ ）页</w:t>
            </w:r>
          </w:p>
        </w:tc>
      </w:tr>
      <w:tr w14:paraId="7DDE5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51" w:hRule="exact"/>
        </w:trPr>
        <w:tc>
          <w:tcPr>
            <w:tcW w:w="818" w:type="dxa"/>
            <w:vAlign w:val="center"/>
          </w:tcPr>
          <w:p w14:paraId="1063A5AB">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2</w:t>
            </w:r>
          </w:p>
        </w:tc>
        <w:tc>
          <w:tcPr>
            <w:tcW w:w="5306" w:type="dxa"/>
            <w:vAlign w:val="center"/>
          </w:tcPr>
          <w:p w14:paraId="041C8360">
            <w:pPr>
              <w:pStyle w:val="25"/>
              <w:spacing w:before="114" w:line="360" w:lineRule="auto"/>
              <w:ind w:left="0" w:leftChars="0" w:right="120" w:firstLine="0" w:firstLineChars="0"/>
              <w:jc w:val="left"/>
              <w:rPr>
                <w:rFonts w:hint="eastAsia" w:ascii="宋体" w:hAnsi="宋体" w:eastAsia="宋体" w:cs="宋体"/>
                <w:szCs w:val="16"/>
                <w:highlight w:val="none"/>
              </w:rPr>
            </w:pPr>
            <w:r>
              <w:rPr>
                <w:rFonts w:hint="eastAsia" w:ascii="宋体" w:hAnsi="宋体" w:eastAsia="宋体" w:cs="宋体"/>
                <w:szCs w:val="16"/>
                <w:highlight w:val="none"/>
              </w:rPr>
              <w:t>具有良好的商业信誉和健全的财务会计制度：供应商必须具有良好的商业信誉和健全的财务会计制度（提供2023年度财务状况报告或2024年任意1个月的财务状况报告复印件）；</w:t>
            </w:r>
          </w:p>
        </w:tc>
        <w:tc>
          <w:tcPr>
            <w:tcW w:w="1301" w:type="dxa"/>
            <w:vAlign w:val="center"/>
          </w:tcPr>
          <w:p w14:paraId="2B117DAF">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□通过</w:t>
            </w:r>
          </w:p>
          <w:p w14:paraId="205F16F2">
            <w:pPr>
              <w:pStyle w:val="25"/>
              <w:spacing w:before="29"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□不通过</w:t>
            </w:r>
          </w:p>
        </w:tc>
        <w:tc>
          <w:tcPr>
            <w:tcW w:w="1167" w:type="dxa"/>
            <w:vAlign w:val="center"/>
          </w:tcPr>
          <w:p w14:paraId="1846CDD7">
            <w:pPr>
              <w:pStyle w:val="25"/>
              <w:spacing w:before="169"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第（ ）页</w:t>
            </w:r>
          </w:p>
        </w:tc>
      </w:tr>
      <w:tr w14:paraId="47DF3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22" w:hRule="exact"/>
        </w:trPr>
        <w:tc>
          <w:tcPr>
            <w:tcW w:w="818" w:type="dxa"/>
            <w:vAlign w:val="center"/>
          </w:tcPr>
          <w:p w14:paraId="24AB23F4">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3</w:t>
            </w:r>
          </w:p>
        </w:tc>
        <w:tc>
          <w:tcPr>
            <w:tcW w:w="5306" w:type="dxa"/>
            <w:vAlign w:val="center"/>
          </w:tcPr>
          <w:p w14:paraId="0EF6E752">
            <w:pPr>
              <w:pStyle w:val="25"/>
              <w:spacing w:before="114" w:line="360" w:lineRule="auto"/>
              <w:ind w:left="0" w:leftChars="0" w:right="120" w:firstLine="0" w:firstLineChars="0"/>
              <w:jc w:val="left"/>
              <w:rPr>
                <w:rFonts w:hint="eastAsia" w:ascii="宋体" w:hAnsi="宋体" w:eastAsia="宋体" w:cs="宋体"/>
                <w:szCs w:val="16"/>
                <w:highlight w:val="none"/>
              </w:rPr>
            </w:pPr>
            <w:r>
              <w:rPr>
                <w:rFonts w:hint="eastAsia" w:ascii="宋体" w:hAnsi="宋体" w:eastAsia="宋体" w:cs="宋体"/>
                <w:szCs w:val="16"/>
                <w:highlight w:val="none"/>
              </w:rPr>
              <w:t>具有依法缴纳税收和社会保障资金的良好记录和银行出具的资信证明（提供2024年任意1个月依法缴纳税收证明及社会保障资金的缴纳记录和银行出具的资信相关证明材料。如依法免税的，应提供相应文件证明其依法免税；如依法不需要缴纳社会保障资金的，应提供相应文件证明其依法不需要缴纳社会保障资金）；</w:t>
            </w:r>
          </w:p>
        </w:tc>
        <w:tc>
          <w:tcPr>
            <w:tcW w:w="1301" w:type="dxa"/>
            <w:vAlign w:val="center"/>
          </w:tcPr>
          <w:p w14:paraId="28EEDD3F">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□通过</w:t>
            </w:r>
          </w:p>
          <w:p w14:paraId="249141C0">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□不通过</w:t>
            </w:r>
          </w:p>
        </w:tc>
        <w:tc>
          <w:tcPr>
            <w:tcW w:w="1167" w:type="dxa"/>
            <w:vAlign w:val="center"/>
          </w:tcPr>
          <w:p w14:paraId="2D55B830">
            <w:pPr>
              <w:pStyle w:val="25"/>
              <w:spacing w:before="169"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第（ ）页</w:t>
            </w:r>
          </w:p>
        </w:tc>
      </w:tr>
      <w:tr w14:paraId="3A392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6" w:hRule="exact"/>
        </w:trPr>
        <w:tc>
          <w:tcPr>
            <w:tcW w:w="818" w:type="dxa"/>
            <w:vAlign w:val="center"/>
          </w:tcPr>
          <w:p w14:paraId="2ACFBEEC">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4</w:t>
            </w:r>
          </w:p>
        </w:tc>
        <w:tc>
          <w:tcPr>
            <w:tcW w:w="5306" w:type="dxa"/>
            <w:vAlign w:val="center"/>
          </w:tcPr>
          <w:p w14:paraId="7AE69CBB">
            <w:pPr>
              <w:pStyle w:val="25"/>
              <w:spacing w:before="114" w:line="360" w:lineRule="auto"/>
              <w:ind w:left="0" w:leftChars="0" w:right="120" w:firstLine="0" w:firstLineChars="0"/>
              <w:jc w:val="left"/>
              <w:rPr>
                <w:rFonts w:hint="eastAsia" w:ascii="宋体" w:hAnsi="宋体" w:eastAsia="宋体" w:cs="宋体"/>
                <w:szCs w:val="16"/>
                <w:highlight w:val="none"/>
              </w:rPr>
            </w:pPr>
            <w:r>
              <w:rPr>
                <w:rFonts w:hint="eastAsia" w:ascii="宋体" w:hAnsi="宋体" w:eastAsia="宋体" w:cs="宋体"/>
                <w:szCs w:val="16"/>
                <w:highlight w:val="none"/>
              </w:rPr>
              <w:t>法定代表人（或非法人组织负责人）身份证明书</w:t>
            </w:r>
          </w:p>
        </w:tc>
        <w:tc>
          <w:tcPr>
            <w:tcW w:w="1301" w:type="dxa"/>
            <w:vAlign w:val="center"/>
          </w:tcPr>
          <w:p w14:paraId="05CA3446">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□通过</w:t>
            </w:r>
          </w:p>
          <w:p w14:paraId="34495322">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□不通过</w:t>
            </w:r>
          </w:p>
        </w:tc>
        <w:tc>
          <w:tcPr>
            <w:tcW w:w="1167" w:type="dxa"/>
            <w:vAlign w:val="center"/>
          </w:tcPr>
          <w:p w14:paraId="744D4F2E">
            <w:pPr>
              <w:pStyle w:val="25"/>
              <w:spacing w:before="169"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第（ ）页</w:t>
            </w:r>
          </w:p>
        </w:tc>
      </w:tr>
      <w:tr w14:paraId="256B9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0" w:hRule="exact"/>
        </w:trPr>
        <w:tc>
          <w:tcPr>
            <w:tcW w:w="818" w:type="dxa"/>
            <w:vAlign w:val="center"/>
          </w:tcPr>
          <w:p w14:paraId="7F70001E">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5</w:t>
            </w:r>
          </w:p>
        </w:tc>
        <w:tc>
          <w:tcPr>
            <w:tcW w:w="5306" w:type="dxa"/>
            <w:vAlign w:val="center"/>
          </w:tcPr>
          <w:p w14:paraId="32E5F6BB">
            <w:pPr>
              <w:pStyle w:val="25"/>
              <w:spacing w:before="114" w:line="360" w:lineRule="auto"/>
              <w:ind w:left="0" w:leftChars="0" w:right="120" w:firstLine="0" w:firstLineChars="0"/>
              <w:jc w:val="left"/>
              <w:rPr>
                <w:rFonts w:hint="eastAsia" w:ascii="宋体" w:hAnsi="宋体" w:eastAsia="宋体" w:cs="宋体"/>
                <w:szCs w:val="16"/>
                <w:highlight w:val="none"/>
              </w:rPr>
            </w:pPr>
            <w:r>
              <w:rPr>
                <w:rFonts w:hint="eastAsia" w:ascii="宋体" w:hAnsi="宋体" w:eastAsia="宋体" w:cs="宋体"/>
                <w:szCs w:val="16"/>
                <w:highlight w:val="none"/>
              </w:rPr>
              <w:t>法定代表人（或非法人组织负责人）授权委托书</w:t>
            </w:r>
          </w:p>
        </w:tc>
        <w:tc>
          <w:tcPr>
            <w:tcW w:w="1301" w:type="dxa"/>
            <w:vAlign w:val="center"/>
          </w:tcPr>
          <w:p w14:paraId="4A4052A3">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□通过</w:t>
            </w:r>
          </w:p>
          <w:p w14:paraId="69BF4FBB">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□不通过</w:t>
            </w:r>
          </w:p>
        </w:tc>
        <w:tc>
          <w:tcPr>
            <w:tcW w:w="1167" w:type="dxa"/>
            <w:vAlign w:val="center"/>
          </w:tcPr>
          <w:p w14:paraId="66E3CD2B">
            <w:pPr>
              <w:pStyle w:val="25"/>
              <w:spacing w:before="169"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第（ ）页</w:t>
            </w:r>
          </w:p>
        </w:tc>
      </w:tr>
      <w:tr w14:paraId="74CED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8" w:hRule="exact"/>
        </w:trPr>
        <w:tc>
          <w:tcPr>
            <w:tcW w:w="818" w:type="dxa"/>
            <w:vAlign w:val="center"/>
          </w:tcPr>
          <w:p w14:paraId="499804B6">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6</w:t>
            </w:r>
          </w:p>
        </w:tc>
        <w:tc>
          <w:tcPr>
            <w:tcW w:w="5306" w:type="dxa"/>
            <w:vAlign w:val="center"/>
          </w:tcPr>
          <w:p w14:paraId="2679D700">
            <w:pPr>
              <w:pStyle w:val="25"/>
              <w:spacing w:before="114" w:line="360" w:lineRule="auto"/>
              <w:ind w:left="0" w:leftChars="0" w:right="120" w:firstLine="0" w:firstLineChars="0"/>
              <w:jc w:val="left"/>
              <w:rPr>
                <w:rFonts w:hint="eastAsia" w:ascii="宋体" w:hAnsi="宋体" w:eastAsia="宋体" w:cs="宋体"/>
                <w:szCs w:val="16"/>
                <w:highlight w:val="none"/>
              </w:rPr>
            </w:pPr>
            <w:r>
              <w:rPr>
                <w:rFonts w:hint="eastAsia" w:ascii="宋体" w:hAnsi="宋体" w:eastAsia="宋体" w:cs="宋体"/>
                <w:szCs w:val="16"/>
                <w:highlight w:val="none"/>
              </w:rPr>
              <w:t>本项目不接受联合体投标，拒绝列入政府取消投标资格记录期间的企业或个人投标；</w:t>
            </w:r>
          </w:p>
        </w:tc>
        <w:tc>
          <w:tcPr>
            <w:tcW w:w="1301" w:type="dxa"/>
            <w:vAlign w:val="center"/>
          </w:tcPr>
          <w:p w14:paraId="6DC45A68">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□通过</w:t>
            </w:r>
          </w:p>
          <w:p w14:paraId="65873D24">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□不通过</w:t>
            </w:r>
          </w:p>
        </w:tc>
        <w:tc>
          <w:tcPr>
            <w:tcW w:w="1167" w:type="dxa"/>
            <w:vAlign w:val="center"/>
          </w:tcPr>
          <w:p w14:paraId="7A27BB13">
            <w:pPr>
              <w:pStyle w:val="25"/>
              <w:spacing w:before="169"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第（ ）页</w:t>
            </w:r>
          </w:p>
        </w:tc>
      </w:tr>
      <w:tr w14:paraId="2E532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43" w:hRule="exact"/>
        </w:trPr>
        <w:tc>
          <w:tcPr>
            <w:tcW w:w="818" w:type="dxa"/>
            <w:vAlign w:val="center"/>
          </w:tcPr>
          <w:p w14:paraId="16B99256">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7</w:t>
            </w:r>
          </w:p>
        </w:tc>
        <w:tc>
          <w:tcPr>
            <w:tcW w:w="5306" w:type="dxa"/>
            <w:vAlign w:val="center"/>
          </w:tcPr>
          <w:p w14:paraId="489985F8">
            <w:pPr>
              <w:pStyle w:val="25"/>
              <w:spacing w:before="114" w:line="360" w:lineRule="auto"/>
              <w:ind w:left="0" w:leftChars="0" w:right="120" w:firstLine="0" w:firstLineChars="0"/>
              <w:jc w:val="left"/>
              <w:rPr>
                <w:rFonts w:hint="eastAsia" w:ascii="宋体" w:hAnsi="宋体" w:eastAsia="宋体" w:cs="宋体"/>
                <w:szCs w:val="16"/>
                <w:highlight w:val="none"/>
              </w:rPr>
            </w:pPr>
            <w:r>
              <w:rPr>
                <w:rFonts w:hint="eastAsia" w:ascii="宋体" w:hAnsi="宋体" w:eastAsia="宋体" w:cs="宋体"/>
                <w:szCs w:val="16"/>
                <w:highlight w:val="none"/>
              </w:rPr>
              <w:t>与招标人存在利害关系可能影响招标公正性的法人、其他组织或个人，不得参加投标。单位负责人为同一人或者存在控股、管理关系的不同单位，不得参加同一标段投标或者为划分标段的同一招标项目投标。违反这两款规定的，相关投标均无效。为本项目提供整体设计、规范编制或者项目管理、监理、检测等服务的供应商，不得再参与本项目投标。</w:t>
            </w:r>
          </w:p>
        </w:tc>
        <w:tc>
          <w:tcPr>
            <w:tcW w:w="1301" w:type="dxa"/>
            <w:vAlign w:val="center"/>
          </w:tcPr>
          <w:p w14:paraId="0AE477C6">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□通过</w:t>
            </w:r>
          </w:p>
          <w:p w14:paraId="4BD3C6CD">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□不通过</w:t>
            </w:r>
          </w:p>
        </w:tc>
        <w:tc>
          <w:tcPr>
            <w:tcW w:w="1167" w:type="dxa"/>
            <w:vAlign w:val="center"/>
          </w:tcPr>
          <w:p w14:paraId="63EE119F">
            <w:pPr>
              <w:pStyle w:val="25"/>
              <w:spacing w:before="169"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第（ ）页</w:t>
            </w:r>
          </w:p>
        </w:tc>
      </w:tr>
      <w:tr w14:paraId="3EFA1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0" w:hRule="exact"/>
        </w:trPr>
        <w:tc>
          <w:tcPr>
            <w:tcW w:w="818" w:type="dxa"/>
            <w:vAlign w:val="center"/>
          </w:tcPr>
          <w:p w14:paraId="3842E7CC">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8</w:t>
            </w:r>
          </w:p>
        </w:tc>
        <w:tc>
          <w:tcPr>
            <w:tcW w:w="5306" w:type="dxa"/>
            <w:vAlign w:val="center"/>
          </w:tcPr>
          <w:p w14:paraId="04732478">
            <w:pPr>
              <w:pStyle w:val="25"/>
              <w:spacing w:before="114" w:line="360" w:lineRule="auto"/>
              <w:ind w:left="0" w:leftChars="0" w:right="120" w:firstLine="0" w:firstLineChars="0"/>
              <w:jc w:val="left"/>
              <w:rPr>
                <w:rFonts w:hint="eastAsia" w:ascii="宋体" w:hAnsi="宋体" w:eastAsia="宋体" w:cs="宋体"/>
                <w:szCs w:val="16"/>
                <w:highlight w:val="none"/>
              </w:rPr>
            </w:pPr>
            <w:r>
              <w:rPr>
                <w:rFonts w:hint="eastAsia" w:ascii="宋体" w:hAnsi="宋体" w:eastAsia="宋体" w:cs="宋体"/>
                <w:szCs w:val="16"/>
                <w:highlight w:val="none"/>
              </w:rPr>
              <w:t>投标人未被列入“信用中国”网站(www.creditchina.gov.cn)以下任意名单之一：①记录失信被执行人；②重大税收违法失信主体；③政府采购严重违法失信行为记录名单。同时，不处于中国政府采购网(www.ccgp.gov.cn)“政府采购严重违法失信行为信息记录”中的禁止参加政府采购活动期间。（以采购代理机构于评审当天在“信用中国”网站和中国政府采购网查询结果为准，如相关失信记录已失效，供应商需提供相关证明资料。）</w:t>
            </w:r>
          </w:p>
        </w:tc>
        <w:tc>
          <w:tcPr>
            <w:tcW w:w="1301" w:type="dxa"/>
            <w:vAlign w:val="center"/>
          </w:tcPr>
          <w:p w14:paraId="7014C8B1">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□通过</w:t>
            </w:r>
          </w:p>
          <w:p w14:paraId="6E84547B">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□不通过</w:t>
            </w:r>
          </w:p>
        </w:tc>
        <w:tc>
          <w:tcPr>
            <w:tcW w:w="1167" w:type="dxa"/>
            <w:vAlign w:val="center"/>
          </w:tcPr>
          <w:p w14:paraId="1EB82B40">
            <w:pPr>
              <w:pStyle w:val="25"/>
              <w:spacing w:before="169"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第（ ）页</w:t>
            </w:r>
          </w:p>
        </w:tc>
      </w:tr>
      <w:tr w14:paraId="08E25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4" w:hRule="exact"/>
        </w:trPr>
        <w:tc>
          <w:tcPr>
            <w:tcW w:w="818" w:type="dxa"/>
            <w:vAlign w:val="center"/>
          </w:tcPr>
          <w:p w14:paraId="70525701">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9</w:t>
            </w:r>
          </w:p>
        </w:tc>
        <w:tc>
          <w:tcPr>
            <w:tcW w:w="5306" w:type="dxa"/>
            <w:vAlign w:val="center"/>
          </w:tcPr>
          <w:p w14:paraId="3F77D0D7">
            <w:pPr>
              <w:pStyle w:val="25"/>
              <w:spacing w:before="114" w:line="360" w:lineRule="auto"/>
              <w:ind w:left="0" w:leftChars="0" w:right="120" w:firstLine="0" w:firstLineChars="0"/>
              <w:jc w:val="left"/>
              <w:rPr>
                <w:rFonts w:hint="eastAsia" w:ascii="宋体" w:hAnsi="宋体" w:eastAsia="宋体" w:cs="宋体"/>
                <w:szCs w:val="16"/>
                <w:highlight w:val="none"/>
              </w:rPr>
            </w:pPr>
            <w:r>
              <w:rPr>
                <w:rFonts w:hint="eastAsia" w:ascii="宋体" w:hAnsi="宋体" w:eastAsia="宋体" w:cs="宋体"/>
                <w:szCs w:val="16"/>
                <w:highlight w:val="none"/>
              </w:rPr>
              <w:t>具备履行合同所必需的设备和专业技术能力声明函</w:t>
            </w:r>
          </w:p>
        </w:tc>
        <w:tc>
          <w:tcPr>
            <w:tcW w:w="1301" w:type="dxa"/>
            <w:vAlign w:val="center"/>
          </w:tcPr>
          <w:p w14:paraId="0936EEA5">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□通过</w:t>
            </w:r>
          </w:p>
          <w:p w14:paraId="31E09471">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□不通过</w:t>
            </w:r>
          </w:p>
        </w:tc>
        <w:tc>
          <w:tcPr>
            <w:tcW w:w="1167" w:type="dxa"/>
            <w:vAlign w:val="center"/>
          </w:tcPr>
          <w:p w14:paraId="156BE68C">
            <w:pPr>
              <w:pStyle w:val="25"/>
              <w:spacing w:before="169"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第（ ）页</w:t>
            </w:r>
          </w:p>
        </w:tc>
      </w:tr>
      <w:tr w14:paraId="4E4E2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8" w:hRule="exact"/>
        </w:trPr>
        <w:tc>
          <w:tcPr>
            <w:tcW w:w="818" w:type="dxa"/>
            <w:vAlign w:val="center"/>
          </w:tcPr>
          <w:p w14:paraId="6993629F">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10</w:t>
            </w:r>
          </w:p>
        </w:tc>
        <w:tc>
          <w:tcPr>
            <w:tcW w:w="5306" w:type="dxa"/>
            <w:vAlign w:val="center"/>
          </w:tcPr>
          <w:p w14:paraId="567C4BB7">
            <w:pPr>
              <w:pStyle w:val="25"/>
              <w:spacing w:before="114" w:line="360" w:lineRule="auto"/>
              <w:ind w:left="0" w:leftChars="0" w:right="120" w:firstLine="0" w:firstLineChars="0"/>
              <w:jc w:val="left"/>
              <w:rPr>
                <w:rFonts w:hint="eastAsia" w:ascii="宋体" w:hAnsi="宋体" w:eastAsia="宋体" w:cs="宋体"/>
                <w:szCs w:val="16"/>
                <w:highlight w:val="none"/>
              </w:rPr>
            </w:pPr>
            <w:r>
              <w:rPr>
                <w:rFonts w:hint="eastAsia" w:ascii="宋体" w:hAnsi="宋体" w:eastAsia="宋体" w:cs="宋体"/>
                <w:szCs w:val="16"/>
                <w:highlight w:val="none"/>
              </w:rPr>
              <w:t>参加政府采购活动前3年内在经营活动中没有重大违法记录的书面声明</w:t>
            </w:r>
          </w:p>
        </w:tc>
        <w:tc>
          <w:tcPr>
            <w:tcW w:w="1301" w:type="dxa"/>
            <w:vAlign w:val="center"/>
          </w:tcPr>
          <w:p w14:paraId="3B21DBAA">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□通过</w:t>
            </w:r>
          </w:p>
          <w:p w14:paraId="5F3CEBFE">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□不通过</w:t>
            </w:r>
          </w:p>
        </w:tc>
        <w:tc>
          <w:tcPr>
            <w:tcW w:w="1167" w:type="dxa"/>
            <w:vAlign w:val="center"/>
          </w:tcPr>
          <w:p w14:paraId="3384EBB1">
            <w:pPr>
              <w:pStyle w:val="25"/>
              <w:spacing w:before="169"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第（ ）页</w:t>
            </w:r>
          </w:p>
        </w:tc>
      </w:tr>
    </w:tbl>
    <w:p w14:paraId="3056ADE8">
      <w:pPr>
        <w:pStyle w:val="25"/>
        <w:spacing w:line="360" w:lineRule="auto"/>
        <w:ind w:left="0" w:leftChars="0" w:firstLine="0" w:firstLineChars="0"/>
        <w:jc w:val="center"/>
        <w:rPr>
          <w:rFonts w:hint="eastAsia" w:ascii="宋体" w:hAnsi="宋体" w:eastAsia="宋体" w:cs="宋体"/>
          <w:b/>
          <w:highlight w:val="none"/>
        </w:rPr>
      </w:pPr>
    </w:p>
    <w:p w14:paraId="71649B9C">
      <w:pPr>
        <w:pStyle w:val="25"/>
        <w:spacing w:line="360" w:lineRule="auto"/>
        <w:ind w:left="0" w:leftChars="0" w:firstLine="0" w:firstLineChars="0"/>
        <w:jc w:val="center"/>
        <w:rPr>
          <w:rFonts w:hint="eastAsia" w:ascii="宋体" w:hAnsi="宋体" w:eastAsia="宋体" w:cs="宋体"/>
          <w:b/>
          <w:highlight w:val="none"/>
        </w:rPr>
      </w:pPr>
    </w:p>
    <w:p w14:paraId="7B25577A">
      <w:pPr>
        <w:pStyle w:val="25"/>
        <w:spacing w:line="360" w:lineRule="auto"/>
        <w:ind w:left="0" w:leftChars="0" w:firstLine="0" w:firstLineChars="0"/>
        <w:jc w:val="center"/>
        <w:rPr>
          <w:rFonts w:hint="eastAsia" w:ascii="宋体" w:hAnsi="宋体" w:eastAsia="宋体" w:cs="宋体"/>
          <w:b/>
          <w:highlight w:val="none"/>
        </w:rPr>
      </w:pPr>
    </w:p>
    <w:p w14:paraId="76C57695">
      <w:pPr>
        <w:pStyle w:val="25"/>
        <w:spacing w:line="360" w:lineRule="auto"/>
        <w:ind w:left="0" w:leftChars="0" w:firstLine="0" w:firstLineChars="0"/>
        <w:jc w:val="center"/>
        <w:rPr>
          <w:rFonts w:hint="eastAsia" w:ascii="宋体" w:hAnsi="宋体" w:eastAsia="宋体" w:cs="宋体"/>
          <w:b/>
          <w:highlight w:val="none"/>
        </w:rPr>
      </w:pPr>
    </w:p>
    <w:p w14:paraId="68D484A4">
      <w:pPr>
        <w:pStyle w:val="25"/>
        <w:spacing w:line="360" w:lineRule="auto"/>
        <w:ind w:left="0" w:leftChars="0" w:firstLine="0" w:firstLineChars="0"/>
        <w:jc w:val="center"/>
        <w:rPr>
          <w:rFonts w:hint="eastAsia" w:ascii="宋体" w:hAnsi="宋体" w:eastAsia="宋体" w:cs="宋体"/>
          <w:b/>
          <w:highlight w:val="none"/>
        </w:rPr>
      </w:pPr>
    </w:p>
    <w:p w14:paraId="7630D10D">
      <w:pPr>
        <w:rPr>
          <w:rFonts w:hint="eastAsia" w:ascii="宋体" w:hAnsi="宋体" w:eastAsia="宋体" w:cs="宋体"/>
          <w:szCs w:val="16"/>
          <w:highlight w:val="none"/>
        </w:rPr>
      </w:pPr>
      <w:r>
        <w:rPr>
          <w:rFonts w:hint="eastAsia" w:ascii="宋体" w:hAnsi="宋体" w:eastAsia="宋体" w:cs="宋体"/>
          <w:szCs w:val="16"/>
          <w:highlight w:val="none"/>
        </w:rPr>
        <w:br w:type="page"/>
      </w:r>
    </w:p>
    <w:p w14:paraId="0F6A0BEC">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符合性审查索引表</w:t>
      </w:r>
    </w:p>
    <w:tbl>
      <w:tblPr>
        <w:tblStyle w:val="26"/>
        <w:tblW w:w="8265" w:type="dxa"/>
        <w:tblInd w:w="109"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870"/>
        <w:gridCol w:w="4927"/>
        <w:gridCol w:w="1301"/>
        <w:gridCol w:w="1167"/>
      </w:tblGrid>
      <w:tr w14:paraId="039191E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65" w:hRule="exact"/>
        </w:trPr>
        <w:tc>
          <w:tcPr>
            <w:tcW w:w="870" w:type="dxa"/>
            <w:vAlign w:val="center"/>
          </w:tcPr>
          <w:p w14:paraId="5E6B744A">
            <w:pPr>
              <w:pStyle w:val="25"/>
              <w:spacing w:before="113" w:line="360" w:lineRule="auto"/>
              <w:ind w:left="0" w:leftChars="0" w:firstLine="0" w:firstLineChars="0"/>
              <w:jc w:val="center"/>
              <w:rPr>
                <w:rFonts w:hint="eastAsia" w:ascii="宋体" w:hAnsi="宋体" w:eastAsia="宋体" w:cs="宋体"/>
                <w:b/>
                <w:bCs/>
                <w:szCs w:val="16"/>
                <w:highlight w:val="none"/>
              </w:rPr>
            </w:pPr>
            <w:r>
              <w:rPr>
                <w:rFonts w:hint="eastAsia" w:ascii="宋体" w:hAnsi="宋体" w:eastAsia="宋体" w:cs="宋体"/>
                <w:b/>
                <w:bCs/>
                <w:szCs w:val="16"/>
                <w:highlight w:val="none"/>
              </w:rPr>
              <w:t>序号</w:t>
            </w:r>
          </w:p>
        </w:tc>
        <w:tc>
          <w:tcPr>
            <w:tcW w:w="4927" w:type="dxa"/>
            <w:vAlign w:val="center"/>
          </w:tcPr>
          <w:p w14:paraId="5734563D">
            <w:pPr>
              <w:pStyle w:val="25"/>
              <w:spacing w:before="113" w:line="360" w:lineRule="auto"/>
              <w:ind w:left="0" w:leftChars="0" w:firstLine="0" w:firstLineChars="0"/>
              <w:jc w:val="center"/>
              <w:rPr>
                <w:rFonts w:hint="eastAsia" w:ascii="宋体" w:hAnsi="宋体" w:eastAsia="宋体" w:cs="宋体"/>
                <w:b/>
                <w:bCs/>
                <w:szCs w:val="16"/>
                <w:highlight w:val="none"/>
              </w:rPr>
            </w:pPr>
            <w:r>
              <w:rPr>
                <w:rFonts w:hint="eastAsia" w:ascii="宋体" w:hAnsi="宋体" w:eastAsia="宋体" w:cs="宋体"/>
                <w:b/>
                <w:bCs/>
                <w:szCs w:val="16"/>
                <w:highlight w:val="none"/>
              </w:rPr>
              <w:t>招标文件要求</w:t>
            </w:r>
          </w:p>
        </w:tc>
        <w:tc>
          <w:tcPr>
            <w:tcW w:w="1301" w:type="dxa"/>
            <w:vAlign w:val="center"/>
          </w:tcPr>
          <w:p w14:paraId="6835A69A">
            <w:pPr>
              <w:pStyle w:val="25"/>
              <w:spacing w:before="113" w:line="360" w:lineRule="auto"/>
              <w:ind w:left="0" w:leftChars="0" w:firstLine="0" w:firstLineChars="0"/>
              <w:jc w:val="center"/>
              <w:rPr>
                <w:rFonts w:hint="eastAsia" w:ascii="宋体" w:hAnsi="宋体" w:eastAsia="宋体" w:cs="宋体"/>
                <w:b/>
                <w:bCs/>
                <w:szCs w:val="16"/>
                <w:highlight w:val="none"/>
              </w:rPr>
            </w:pPr>
            <w:r>
              <w:rPr>
                <w:rFonts w:hint="eastAsia" w:ascii="宋体" w:hAnsi="宋体" w:eastAsia="宋体" w:cs="宋体"/>
                <w:b/>
                <w:bCs/>
                <w:szCs w:val="16"/>
                <w:highlight w:val="none"/>
              </w:rPr>
              <w:t>结论</w:t>
            </w:r>
          </w:p>
        </w:tc>
        <w:tc>
          <w:tcPr>
            <w:tcW w:w="1167" w:type="dxa"/>
            <w:vAlign w:val="center"/>
          </w:tcPr>
          <w:p w14:paraId="45FEB997">
            <w:pPr>
              <w:pStyle w:val="25"/>
              <w:spacing w:before="113" w:line="360" w:lineRule="auto"/>
              <w:ind w:left="0" w:leftChars="0" w:firstLine="0" w:firstLineChars="0"/>
              <w:jc w:val="center"/>
              <w:rPr>
                <w:rFonts w:hint="eastAsia" w:ascii="宋体" w:hAnsi="宋体" w:eastAsia="宋体" w:cs="宋体"/>
                <w:b/>
                <w:bCs/>
                <w:szCs w:val="16"/>
                <w:highlight w:val="none"/>
              </w:rPr>
            </w:pPr>
            <w:r>
              <w:rPr>
                <w:rFonts w:hint="eastAsia" w:ascii="宋体" w:hAnsi="宋体" w:eastAsia="宋体" w:cs="宋体"/>
                <w:b/>
                <w:bCs/>
                <w:szCs w:val="16"/>
                <w:highlight w:val="none"/>
              </w:rPr>
              <w:t>证明文件</w:t>
            </w:r>
          </w:p>
        </w:tc>
      </w:tr>
      <w:tr w14:paraId="1ECB883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1029" w:hRule="exact"/>
        </w:trPr>
        <w:tc>
          <w:tcPr>
            <w:tcW w:w="870" w:type="dxa"/>
            <w:vAlign w:val="center"/>
          </w:tcPr>
          <w:p w14:paraId="785B0B4B">
            <w:pPr>
              <w:pStyle w:val="25"/>
              <w:spacing w:before="169"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1</w:t>
            </w:r>
          </w:p>
        </w:tc>
        <w:tc>
          <w:tcPr>
            <w:tcW w:w="4927" w:type="dxa"/>
            <w:vAlign w:val="center"/>
          </w:tcPr>
          <w:p w14:paraId="73ABEA9F">
            <w:pPr>
              <w:pStyle w:val="25"/>
              <w:spacing w:before="114" w:line="360" w:lineRule="auto"/>
              <w:ind w:left="0" w:leftChars="0" w:right="120" w:firstLine="0" w:firstLineChars="0"/>
              <w:jc w:val="left"/>
              <w:rPr>
                <w:rFonts w:hint="eastAsia" w:ascii="宋体" w:hAnsi="宋体" w:eastAsia="宋体" w:cs="宋体"/>
                <w:szCs w:val="16"/>
                <w:highlight w:val="none"/>
              </w:rPr>
            </w:pPr>
            <w:r>
              <w:rPr>
                <w:rFonts w:hint="eastAsia" w:ascii="宋体" w:hAnsi="宋体" w:eastAsia="宋体" w:cs="宋体"/>
                <w:szCs w:val="16"/>
                <w:highlight w:val="none"/>
              </w:rPr>
              <w:t>响应函</w:t>
            </w:r>
          </w:p>
        </w:tc>
        <w:tc>
          <w:tcPr>
            <w:tcW w:w="1301" w:type="dxa"/>
            <w:vAlign w:val="center"/>
          </w:tcPr>
          <w:p w14:paraId="580164EB">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□通过</w:t>
            </w:r>
          </w:p>
          <w:p w14:paraId="11EE6719">
            <w:pPr>
              <w:pStyle w:val="25"/>
              <w:spacing w:before="29"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□不通过</w:t>
            </w:r>
          </w:p>
        </w:tc>
        <w:tc>
          <w:tcPr>
            <w:tcW w:w="1167" w:type="dxa"/>
            <w:vAlign w:val="center"/>
          </w:tcPr>
          <w:p w14:paraId="0A5FF0E8">
            <w:pPr>
              <w:pStyle w:val="25"/>
              <w:spacing w:before="169"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第（ ）页</w:t>
            </w:r>
          </w:p>
        </w:tc>
      </w:tr>
      <w:tr w14:paraId="24BBFB3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886" w:hRule="exact"/>
        </w:trPr>
        <w:tc>
          <w:tcPr>
            <w:tcW w:w="870" w:type="dxa"/>
            <w:vAlign w:val="center"/>
          </w:tcPr>
          <w:p w14:paraId="037FC6C8">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2</w:t>
            </w:r>
          </w:p>
        </w:tc>
        <w:tc>
          <w:tcPr>
            <w:tcW w:w="4927" w:type="dxa"/>
            <w:vAlign w:val="center"/>
          </w:tcPr>
          <w:p w14:paraId="7176E0C6">
            <w:pPr>
              <w:pStyle w:val="25"/>
              <w:spacing w:before="114" w:line="360" w:lineRule="auto"/>
              <w:ind w:left="0" w:leftChars="0" w:right="120" w:firstLine="0" w:firstLineChars="0"/>
              <w:jc w:val="left"/>
              <w:rPr>
                <w:rFonts w:hint="eastAsia" w:ascii="宋体" w:hAnsi="宋体" w:eastAsia="宋体" w:cs="宋体"/>
                <w:szCs w:val="16"/>
                <w:highlight w:val="none"/>
              </w:rPr>
            </w:pPr>
            <w:r>
              <w:rPr>
                <w:rFonts w:hint="eastAsia" w:ascii="宋体" w:hAnsi="宋体" w:eastAsia="宋体" w:cs="宋体"/>
                <w:szCs w:val="16"/>
                <w:highlight w:val="none"/>
              </w:rPr>
              <w:t>保证金证明</w:t>
            </w:r>
          </w:p>
        </w:tc>
        <w:tc>
          <w:tcPr>
            <w:tcW w:w="1301" w:type="dxa"/>
            <w:vAlign w:val="center"/>
          </w:tcPr>
          <w:p w14:paraId="7ABA44A8">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□通过</w:t>
            </w:r>
          </w:p>
          <w:p w14:paraId="72AE22A3">
            <w:pPr>
              <w:pStyle w:val="25"/>
              <w:spacing w:before="29"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□不通过</w:t>
            </w:r>
          </w:p>
        </w:tc>
        <w:tc>
          <w:tcPr>
            <w:tcW w:w="1167" w:type="dxa"/>
            <w:vAlign w:val="center"/>
          </w:tcPr>
          <w:p w14:paraId="345AC147">
            <w:pPr>
              <w:pStyle w:val="25"/>
              <w:spacing w:before="169"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第（ ）页</w:t>
            </w:r>
          </w:p>
        </w:tc>
      </w:tr>
      <w:tr w14:paraId="3AEDDBB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861" w:hRule="exact"/>
        </w:trPr>
        <w:tc>
          <w:tcPr>
            <w:tcW w:w="870" w:type="dxa"/>
            <w:vAlign w:val="center"/>
          </w:tcPr>
          <w:p w14:paraId="64FECAF2">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3</w:t>
            </w:r>
          </w:p>
        </w:tc>
        <w:tc>
          <w:tcPr>
            <w:tcW w:w="4927" w:type="dxa"/>
            <w:vAlign w:val="center"/>
          </w:tcPr>
          <w:p w14:paraId="66BC9FB5">
            <w:pPr>
              <w:pStyle w:val="25"/>
              <w:spacing w:before="114" w:line="360" w:lineRule="auto"/>
              <w:ind w:left="0" w:leftChars="0" w:right="120" w:firstLine="0" w:firstLineChars="0"/>
              <w:jc w:val="left"/>
              <w:rPr>
                <w:rFonts w:hint="eastAsia" w:ascii="宋体" w:hAnsi="宋体" w:eastAsia="宋体" w:cs="宋体"/>
                <w:szCs w:val="16"/>
                <w:highlight w:val="none"/>
              </w:rPr>
            </w:pPr>
            <w:r>
              <w:rPr>
                <w:rFonts w:hint="eastAsia" w:ascii="宋体" w:hAnsi="宋体" w:eastAsia="宋体" w:cs="宋体"/>
                <w:szCs w:val="16"/>
                <w:highlight w:val="none"/>
              </w:rPr>
              <w:t>报价一览表</w:t>
            </w:r>
          </w:p>
        </w:tc>
        <w:tc>
          <w:tcPr>
            <w:tcW w:w="1301" w:type="dxa"/>
            <w:vAlign w:val="center"/>
          </w:tcPr>
          <w:p w14:paraId="101D1C31">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□通过</w:t>
            </w:r>
          </w:p>
          <w:p w14:paraId="0353586B">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□不通过</w:t>
            </w:r>
          </w:p>
        </w:tc>
        <w:tc>
          <w:tcPr>
            <w:tcW w:w="1167" w:type="dxa"/>
            <w:vAlign w:val="center"/>
          </w:tcPr>
          <w:p w14:paraId="71DF246F">
            <w:pPr>
              <w:pStyle w:val="25"/>
              <w:spacing w:before="169"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第（ ）页</w:t>
            </w:r>
          </w:p>
        </w:tc>
      </w:tr>
      <w:tr w14:paraId="57FB1AE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843" w:hRule="exact"/>
        </w:trPr>
        <w:tc>
          <w:tcPr>
            <w:tcW w:w="870" w:type="dxa"/>
            <w:vAlign w:val="center"/>
          </w:tcPr>
          <w:p w14:paraId="17829090">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4</w:t>
            </w:r>
          </w:p>
        </w:tc>
        <w:tc>
          <w:tcPr>
            <w:tcW w:w="4927" w:type="dxa"/>
            <w:vAlign w:val="center"/>
          </w:tcPr>
          <w:p w14:paraId="75874BCB">
            <w:pPr>
              <w:pStyle w:val="25"/>
              <w:spacing w:before="114" w:line="360" w:lineRule="auto"/>
              <w:ind w:left="0" w:leftChars="0" w:right="120" w:firstLine="0" w:firstLineChars="0"/>
              <w:jc w:val="left"/>
              <w:rPr>
                <w:rFonts w:hint="eastAsia" w:ascii="宋体" w:hAnsi="宋体" w:eastAsia="宋体" w:cs="宋体"/>
                <w:szCs w:val="16"/>
                <w:highlight w:val="none"/>
              </w:rPr>
            </w:pPr>
            <w:r>
              <w:rPr>
                <w:rFonts w:hint="eastAsia" w:ascii="宋体" w:hAnsi="宋体" w:eastAsia="宋体" w:cs="宋体"/>
                <w:szCs w:val="16"/>
                <w:highlight w:val="none"/>
              </w:rPr>
              <w:t>分项报价表</w:t>
            </w:r>
          </w:p>
        </w:tc>
        <w:tc>
          <w:tcPr>
            <w:tcW w:w="1301" w:type="dxa"/>
            <w:vAlign w:val="center"/>
          </w:tcPr>
          <w:p w14:paraId="1FCC7936">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□通过</w:t>
            </w:r>
          </w:p>
          <w:p w14:paraId="071A1107">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□不通过</w:t>
            </w:r>
          </w:p>
        </w:tc>
        <w:tc>
          <w:tcPr>
            <w:tcW w:w="1167" w:type="dxa"/>
            <w:vAlign w:val="center"/>
          </w:tcPr>
          <w:p w14:paraId="0AACBBDB">
            <w:pPr>
              <w:pStyle w:val="25"/>
              <w:spacing w:before="169"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第（ ）页</w:t>
            </w:r>
          </w:p>
        </w:tc>
      </w:tr>
      <w:tr w14:paraId="652BA0D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821" w:hRule="exact"/>
        </w:trPr>
        <w:tc>
          <w:tcPr>
            <w:tcW w:w="870" w:type="dxa"/>
            <w:vAlign w:val="center"/>
          </w:tcPr>
          <w:p w14:paraId="327ACD3D">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5</w:t>
            </w:r>
          </w:p>
        </w:tc>
        <w:tc>
          <w:tcPr>
            <w:tcW w:w="4927" w:type="dxa"/>
            <w:vAlign w:val="center"/>
          </w:tcPr>
          <w:p w14:paraId="3D5D196F">
            <w:pPr>
              <w:pStyle w:val="25"/>
              <w:spacing w:before="114" w:line="360" w:lineRule="auto"/>
              <w:ind w:left="0" w:leftChars="0" w:right="120" w:firstLine="0" w:firstLineChars="0"/>
              <w:jc w:val="left"/>
              <w:rPr>
                <w:rFonts w:hint="eastAsia" w:ascii="宋体" w:hAnsi="宋体" w:eastAsia="宋体" w:cs="宋体"/>
                <w:szCs w:val="16"/>
                <w:highlight w:val="none"/>
              </w:rPr>
            </w:pPr>
            <w:r>
              <w:rPr>
                <w:rFonts w:hint="eastAsia" w:ascii="宋体" w:hAnsi="宋体" w:eastAsia="宋体" w:cs="宋体"/>
                <w:szCs w:val="16"/>
                <w:highlight w:val="none"/>
              </w:rPr>
              <w:t>技术规格偏离表</w:t>
            </w:r>
          </w:p>
        </w:tc>
        <w:tc>
          <w:tcPr>
            <w:tcW w:w="1301" w:type="dxa"/>
            <w:vAlign w:val="center"/>
          </w:tcPr>
          <w:p w14:paraId="222F51B1">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□通过</w:t>
            </w:r>
          </w:p>
          <w:p w14:paraId="1D2F7FA7">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□不通过</w:t>
            </w:r>
          </w:p>
        </w:tc>
        <w:tc>
          <w:tcPr>
            <w:tcW w:w="1167" w:type="dxa"/>
            <w:vAlign w:val="center"/>
          </w:tcPr>
          <w:p w14:paraId="347AD7B0">
            <w:pPr>
              <w:pStyle w:val="25"/>
              <w:spacing w:before="169"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第（ ）页</w:t>
            </w:r>
          </w:p>
        </w:tc>
      </w:tr>
      <w:tr w14:paraId="1490E94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5" w:hRule="exact"/>
        </w:trPr>
        <w:tc>
          <w:tcPr>
            <w:tcW w:w="870" w:type="dxa"/>
            <w:vAlign w:val="center"/>
          </w:tcPr>
          <w:p w14:paraId="01395920">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6</w:t>
            </w:r>
          </w:p>
        </w:tc>
        <w:tc>
          <w:tcPr>
            <w:tcW w:w="4927" w:type="dxa"/>
            <w:vAlign w:val="center"/>
          </w:tcPr>
          <w:p w14:paraId="2528C2DE">
            <w:pPr>
              <w:pStyle w:val="25"/>
              <w:spacing w:before="114" w:line="360" w:lineRule="auto"/>
              <w:ind w:left="0" w:leftChars="0" w:right="120" w:firstLine="0" w:firstLineChars="0"/>
              <w:jc w:val="left"/>
              <w:rPr>
                <w:rFonts w:hint="eastAsia" w:ascii="宋体" w:hAnsi="宋体" w:eastAsia="宋体" w:cs="宋体"/>
                <w:szCs w:val="16"/>
                <w:highlight w:val="none"/>
              </w:rPr>
            </w:pPr>
            <w:r>
              <w:rPr>
                <w:rFonts w:hint="eastAsia" w:ascii="宋体" w:hAnsi="宋体" w:eastAsia="宋体" w:cs="宋体"/>
                <w:szCs w:val="16"/>
                <w:highlight w:val="none"/>
              </w:rPr>
              <w:t>商务条款偏离表</w:t>
            </w:r>
          </w:p>
        </w:tc>
        <w:tc>
          <w:tcPr>
            <w:tcW w:w="1301" w:type="dxa"/>
            <w:vAlign w:val="center"/>
          </w:tcPr>
          <w:p w14:paraId="6D9F117C">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□通过</w:t>
            </w:r>
          </w:p>
          <w:p w14:paraId="6AF9464D">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□不通过</w:t>
            </w:r>
          </w:p>
        </w:tc>
        <w:tc>
          <w:tcPr>
            <w:tcW w:w="1167" w:type="dxa"/>
            <w:vAlign w:val="center"/>
          </w:tcPr>
          <w:p w14:paraId="0D967DD3">
            <w:pPr>
              <w:pStyle w:val="25"/>
              <w:spacing w:before="169"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第（ ）页</w:t>
            </w:r>
          </w:p>
        </w:tc>
      </w:tr>
      <w:tr w14:paraId="06D4ABB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1025" w:hRule="exact"/>
        </w:trPr>
        <w:tc>
          <w:tcPr>
            <w:tcW w:w="870" w:type="dxa"/>
            <w:vAlign w:val="center"/>
          </w:tcPr>
          <w:p w14:paraId="6E3067A8">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7</w:t>
            </w:r>
          </w:p>
        </w:tc>
        <w:tc>
          <w:tcPr>
            <w:tcW w:w="4927" w:type="dxa"/>
            <w:vAlign w:val="center"/>
          </w:tcPr>
          <w:p w14:paraId="3499CF6B">
            <w:pPr>
              <w:pStyle w:val="25"/>
              <w:spacing w:before="114" w:line="360" w:lineRule="auto"/>
              <w:ind w:left="0" w:leftChars="0" w:right="120" w:firstLine="0" w:firstLineChars="0"/>
              <w:jc w:val="left"/>
              <w:rPr>
                <w:rFonts w:hint="eastAsia" w:ascii="宋体" w:hAnsi="宋体" w:eastAsia="宋体" w:cs="宋体"/>
                <w:szCs w:val="16"/>
                <w:highlight w:val="none"/>
              </w:rPr>
            </w:pPr>
            <w:r>
              <w:rPr>
                <w:rFonts w:hint="eastAsia" w:ascii="宋体" w:hAnsi="宋体" w:eastAsia="宋体" w:cs="宋体"/>
                <w:szCs w:val="16"/>
                <w:highlight w:val="none"/>
              </w:rPr>
              <w:t>具备交通部门颁发的运输许可证；</w:t>
            </w:r>
          </w:p>
        </w:tc>
        <w:tc>
          <w:tcPr>
            <w:tcW w:w="1301" w:type="dxa"/>
            <w:vAlign w:val="center"/>
          </w:tcPr>
          <w:p w14:paraId="0158359E">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□通过</w:t>
            </w:r>
          </w:p>
          <w:p w14:paraId="61FC12CF">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□不通过</w:t>
            </w:r>
          </w:p>
        </w:tc>
        <w:tc>
          <w:tcPr>
            <w:tcW w:w="1167" w:type="dxa"/>
            <w:vAlign w:val="center"/>
          </w:tcPr>
          <w:p w14:paraId="19968605">
            <w:pPr>
              <w:pStyle w:val="25"/>
              <w:spacing w:before="169"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第（ ）页</w:t>
            </w:r>
          </w:p>
        </w:tc>
      </w:tr>
      <w:tr w14:paraId="3D747C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1024" w:hRule="exact"/>
        </w:trPr>
        <w:tc>
          <w:tcPr>
            <w:tcW w:w="870" w:type="dxa"/>
            <w:vAlign w:val="center"/>
          </w:tcPr>
          <w:p w14:paraId="0D87D164">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8</w:t>
            </w:r>
          </w:p>
        </w:tc>
        <w:tc>
          <w:tcPr>
            <w:tcW w:w="4927" w:type="dxa"/>
            <w:vAlign w:val="center"/>
          </w:tcPr>
          <w:p w14:paraId="4490F6A5">
            <w:pPr>
              <w:pStyle w:val="25"/>
              <w:spacing w:before="114" w:line="360" w:lineRule="auto"/>
              <w:ind w:left="0" w:leftChars="0" w:right="120" w:firstLine="0" w:firstLineChars="0"/>
              <w:jc w:val="left"/>
              <w:rPr>
                <w:rFonts w:hint="eastAsia" w:ascii="宋体" w:hAnsi="宋体" w:eastAsia="宋体" w:cs="宋体"/>
                <w:szCs w:val="16"/>
                <w:highlight w:val="none"/>
              </w:rPr>
            </w:pPr>
            <w:r>
              <w:rPr>
                <w:rFonts w:hint="eastAsia" w:ascii="宋体" w:hAnsi="宋体" w:eastAsia="宋体" w:cs="宋体"/>
                <w:szCs w:val="16"/>
                <w:highlight w:val="none"/>
              </w:rPr>
              <w:t>具备产品检验合格的报告（证书）或者使用许可证；</w:t>
            </w:r>
          </w:p>
        </w:tc>
        <w:tc>
          <w:tcPr>
            <w:tcW w:w="1301" w:type="dxa"/>
            <w:vAlign w:val="center"/>
          </w:tcPr>
          <w:p w14:paraId="37D4C0E0">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□通过</w:t>
            </w:r>
          </w:p>
          <w:p w14:paraId="53EFC048">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□不通过</w:t>
            </w:r>
          </w:p>
        </w:tc>
        <w:tc>
          <w:tcPr>
            <w:tcW w:w="1167" w:type="dxa"/>
            <w:vAlign w:val="center"/>
          </w:tcPr>
          <w:p w14:paraId="36C7FF50">
            <w:pPr>
              <w:pStyle w:val="25"/>
              <w:spacing w:before="169"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第（ ）页</w:t>
            </w:r>
          </w:p>
        </w:tc>
      </w:tr>
      <w:tr w14:paraId="4FB71E8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1290" w:hRule="exact"/>
        </w:trPr>
        <w:tc>
          <w:tcPr>
            <w:tcW w:w="870" w:type="dxa"/>
            <w:vAlign w:val="center"/>
          </w:tcPr>
          <w:p w14:paraId="5F402043">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9</w:t>
            </w:r>
          </w:p>
        </w:tc>
        <w:tc>
          <w:tcPr>
            <w:tcW w:w="4927" w:type="dxa"/>
            <w:vAlign w:val="center"/>
          </w:tcPr>
          <w:p w14:paraId="75CE0B95">
            <w:pPr>
              <w:pStyle w:val="25"/>
              <w:spacing w:before="114" w:line="360" w:lineRule="auto"/>
              <w:ind w:left="0" w:leftChars="0" w:right="120" w:firstLine="0" w:firstLineChars="0"/>
              <w:jc w:val="left"/>
              <w:rPr>
                <w:rFonts w:hint="eastAsia" w:ascii="宋体" w:hAnsi="宋体" w:eastAsia="宋体" w:cs="宋体"/>
                <w:szCs w:val="16"/>
                <w:highlight w:val="none"/>
              </w:rPr>
            </w:pPr>
            <w:r>
              <w:rPr>
                <w:rFonts w:hint="eastAsia" w:ascii="宋体" w:hAnsi="宋体" w:eastAsia="宋体" w:cs="宋体"/>
                <w:szCs w:val="16"/>
                <w:highlight w:val="none"/>
              </w:rPr>
              <w:t>供货保证措施，运输保证措施（附运输时使用的保温水罐车照片加盖公章），应急措施，人员配置。</w:t>
            </w:r>
          </w:p>
        </w:tc>
        <w:tc>
          <w:tcPr>
            <w:tcW w:w="1301" w:type="dxa"/>
            <w:vAlign w:val="center"/>
          </w:tcPr>
          <w:p w14:paraId="4BB0889B">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□通过</w:t>
            </w:r>
          </w:p>
          <w:p w14:paraId="45B284D0">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□不通过</w:t>
            </w:r>
          </w:p>
        </w:tc>
        <w:tc>
          <w:tcPr>
            <w:tcW w:w="1167" w:type="dxa"/>
            <w:vAlign w:val="center"/>
          </w:tcPr>
          <w:p w14:paraId="114C4FE7">
            <w:pPr>
              <w:pStyle w:val="25"/>
              <w:spacing w:before="169"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第（ ）页</w:t>
            </w:r>
          </w:p>
        </w:tc>
      </w:tr>
      <w:tr w14:paraId="5E4CEBE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1445" w:hRule="exact"/>
        </w:trPr>
        <w:tc>
          <w:tcPr>
            <w:tcW w:w="870" w:type="dxa"/>
            <w:vAlign w:val="center"/>
          </w:tcPr>
          <w:p w14:paraId="4907A616">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10</w:t>
            </w:r>
          </w:p>
        </w:tc>
        <w:tc>
          <w:tcPr>
            <w:tcW w:w="4927" w:type="dxa"/>
          </w:tcPr>
          <w:p w14:paraId="6212CA04">
            <w:pPr>
              <w:pStyle w:val="25"/>
              <w:spacing w:before="114" w:line="360" w:lineRule="auto"/>
              <w:ind w:left="0" w:leftChars="0" w:right="120" w:firstLine="0" w:firstLineChars="0"/>
              <w:jc w:val="left"/>
              <w:rPr>
                <w:rFonts w:hint="eastAsia" w:ascii="宋体" w:hAnsi="宋体" w:eastAsia="宋体" w:cs="宋体"/>
                <w:szCs w:val="16"/>
                <w:highlight w:val="none"/>
              </w:rPr>
            </w:pPr>
            <w:r>
              <w:rPr>
                <w:rFonts w:hint="eastAsia" w:ascii="宋体" w:hAnsi="宋体" w:eastAsia="宋体" w:cs="宋体"/>
                <w:szCs w:val="16"/>
                <w:highlight w:val="none"/>
              </w:rPr>
              <w:t>交货时间及地点：2025年4月1日-2025年12月31日内按需方要求规定时间内交货；地点为长春理工大学校区浴池。</w:t>
            </w:r>
          </w:p>
        </w:tc>
        <w:tc>
          <w:tcPr>
            <w:tcW w:w="1301" w:type="dxa"/>
            <w:vAlign w:val="center"/>
          </w:tcPr>
          <w:p w14:paraId="46F0C776">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□通过</w:t>
            </w:r>
          </w:p>
          <w:p w14:paraId="6C9F1D95">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□不通过</w:t>
            </w:r>
          </w:p>
        </w:tc>
        <w:tc>
          <w:tcPr>
            <w:tcW w:w="1167" w:type="dxa"/>
            <w:vAlign w:val="center"/>
          </w:tcPr>
          <w:p w14:paraId="5F5BC59E">
            <w:pPr>
              <w:pStyle w:val="25"/>
              <w:spacing w:before="169"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第（ ）页</w:t>
            </w:r>
          </w:p>
        </w:tc>
      </w:tr>
      <w:tr w14:paraId="7B614AC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152" w:hRule="exact"/>
        </w:trPr>
        <w:tc>
          <w:tcPr>
            <w:tcW w:w="870" w:type="dxa"/>
            <w:vAlign w:val="center"/>
          </w:tcPr>
          <w:p w14:paraId="6592034B">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11</w:t>
            </w:r>
          </w:p>
        </w:tc>
        <w:tc>
          <w:tcPr>
            <w:tcW w:w="4927" w:type="dxa"/>
          </w:tcPr>
          <w:p w14:paraId="305F6E8E">
            <w:pPr>
              <w:pStyle w:val="25"/>
              <w:spacing w:before="114" w:line="360" w:lineRule="auto"/>
              <w:ind w:left="0" w:leftChars="0" w:right="120" w:firstLine="0" w:firstLineChars="0"/>
              <w:jc w:val="left"/>
              <w:rPr>
                <w:rFonts w:hint="eastAsia" w:ascii="宋体" w:hAnsi="宋体" w:eastAsia="宋体" w:cs="宋体"/>
                <w:szCs w:val="16"/>
                <w:highlight w:val="none"/>
              </w:rPr>
            </w:pPr>
            <w:r>
              <w:rPr>
                <w:rFonts w:hint="eastAsia" w:ascii="宋体" w:hAnsi="宋体" w:eastAsia="宋体" w:cs="宋体"/>
                <w:szCs w:val="16"/>
                <w:highlight w:val="none"/>
              </w:rPr>
              <w:t>付款方式：按月结算，次月供应结束并验收合格后，按实际发生量结算上一月热水用量金额，合同到期后，结算剩余热水用量金额，所有热水采购金额最多不超过合同金额，1个月内支付款项。</w:t>
            </w:r>
          </w:p>
        </w:tc>
        <w:tc>
          <w:tcPr>
            <w:tcW w:w="1301" w:type="dxa"/>
            <w:vAlign w:val="center"/>
          </w:tcPr>
          <w:p w14:paraId="7E06ABA2">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□通过</w:t>
            </w:r>
          </w:p>
          <w:p w14:paraId="094CCA4B">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□不通过</w:t>
            </w:r>
          </w:p>
        </w:tc>
        <w:tc>
          <w:tcPr>
            <w:tcW w:w="1167" w:type="dxa"/>
            <w:vAlign w:val="center"/>
          </w:tcPr>
          <w:p w14:paraId="70749F85">
            <w:pPr>
              <w:pStyle w:val="25"/>
              <w:spacing w:before="169"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第（ ）页</w:t>
            </w:r>
          </w:p>
        </w:tc>
      </w:tr>
      <w:tr w14:paraId="0CB184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852" w:hRule="exact"/>
        </w:trPr>
        <w:tc>
          <w:tcPr>
            <w:tcW w:w="870" w:type="dxa"/>
            <w:vAlign w:val="center"/>
          </w:tcPr>
          <w:p w14:paraId="41427483">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12</w:t>
            </w:r>
          </w:p>
        </w:tc>
        <w:tc>
          <w:tcPr>
            <w:tcW w:w="4927" w:type="dxa"/>
          </w:tcPr>
          <w:p w14:paraId="7FEFBDAF">
            <w:pPr>
              <w:pStyle w:val="25"/>
              <w:spacing w:before="114" w:line="360" w:lineRule="auto"/>
              <w:ind w:left="0" w:leftChars="0" w:right="120" w:firstLine="0" w:firstLineChars="0"/>
              <w:jc w:val="left"/>
              <w:rPr>
                <w:rFonts w:hint="eastAsia" w:ascii="宋体" w:hAnsi="宋体" w:eastAsia="宋体" w:cs="宋体"/>
                <w:szCs w:val="16"/>
                <w:highlight w:val="none"/>
              </w:rPr>
            </w:pPr>
            <w:r>
              <w:rPr>
                <w:rFonts w:hint="eastAsia" w:ascii="宋体" w:hAnsi="宋体" w:eastAsia="宋体" w:cs="宋体"/>
                <w:szCs w:val="16"/>
                <w:highlight w:val="none"/>
              </w:rPr>
              <w:t>质保期：</w:t>
            </w:r>
            <w:r>
              <w:rPr>
                <w:rFonts w:hint="eastAsia" w:ascii="宋体" w:hAnsi="宋体" w:eastAsia="宋体" w:cs="宋体"/>
                <w:szCs w:val="16"/>
                <w:highlight w:val="none"/>
                <w:lang w:val="zh-CN"/>
              </w:rPr>
              <w:t>自</w:t>
            </w:r>
            <w:r>
              <w:rPr>
                <w:rFonts w:hint="eastAsia" w:ascii="宋体" w:hAnsi="宋体" w:eastAsia="宋体" w:cs="宋体"/>
                <w:szCs w:val="16"/>
                <w:highlight w:val="none"/>
              </w:rPr>
              <w:t>货物送达</w:t>
            </w:r>
            <w:r>
              <w:rPr>
                <w:rFonts w:hint="eastAsia" w:ascii="宋体" w:hAnsi="宋体" w:eastAsia="宋体" w:cs="宋体"/>
                <w:szCs w:val="16"/>
                <w:highlight w:val="none"/>
                <w:lang w:val="zh-CN"/>
              </w:rPr>
              <w:t>之</w:t>
            </w:r>
            <w:r>
              <w:rPr>
                <w:rFonts w:hint="eastAsia" w:ascii="宋体" w:hAnsi="宋体" w:eastAsia="宋体" w:cs="宋体"/>
                <w:szCs w:val="16"/>
                <w:highlight w:val="none"/>
              </w:rPr>
              <w:t>日起1 年。</w:t>
            </w:r>
          </w:p>
        </w:tc>
        <w:tc>
          <w:tcPr>
            <w:tcW w:w="1301" w:type="dxa"/>
            <w:vAlign w:val="center"/>
          </w:tcPr>
          <w:p w14:paraId="1A3CC3D6">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□通过</w:t>
            </w:r>
          </w:p>
          <w:p w14:paraId="56B7B11E">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□不通过</w:t>
            </w:r>
          </w:p>
        </w:tc>
        <w:tc>
          <w:tcPr>
            <w:tcW w:w="1167" w:type="dxa"/>
            <w:vAlign w:val="center"/>
          </w:tcPr>
          <w:p w14:paraId="0B46027B">
            <w:pPr>
              <w:pStyle w:val="25"/>
              <w:spacing w:before="169"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第（ ）页</w:t>
            </w:r>
          </w:p>
        </w:tc>
      </w:tr>
      <w:tr w14:paraId="43956E1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831" w:hRule="exact"/>
        </w:trPr>
        <w:tc>
          <w:tcPr>
            <w:tcW w:w="870" w:type="dxa"/>
            <w:vAlign w:val="center"/>
          </w:tcPr>
          <w:p w14:paraId="382996C4">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13</w:t>
            </w:r>
          </w:p>
        </w:tc>
        <w:tc>
          <w:tcPr>
            <w:tcW w:w="4927" w:type="dxa"/>
            <w:vAlign w:val="center"/>
          </w:tcPr>
          <w:p w14:paraId="4274C415">
            <w:pPr>
              <w:pStyle w:val="25"/>
              <w:spacing w:before="114" w:line="360" w:lineRule="auto"/>
              <w:ind w:left="0" w:leftChars="0" w:right="120" w:firstLine="0" w:firstLineChars="0"/>
              <w:jc w:val="left"/>
              <w:rPr>
                <w:rFonts w:hint="eastAsia" w:ascii="宋体" w:hAnsi="宋体" w:eastAsia="宋体" w:cs="宋体"/>
                <w:szCs w:val="16"/>
                <w:highlight w:val="none"/>
              </w:rPr>
            </w:pPr>
            <w:r>
              <w:rPr>
                <w:rFonts w:hint="eastAsia" w:ascii="宋体" w:hAnsi="宋体" w:eastAsia="宋体" w:cs="宋体"/>
                <w:szCs w:val="16"/>
                <w:highlight w:val="none"/>
              </w:rPr>
              <w:t>其他符合性证明材料</w:t>
            </w:r>
          </w:p>
        </w:tc>
        <w:tc>
          <w:tcPr>
            <w:tcW w:w="1301" w:type="dxa"/>
            <w:vAlign w:val="center"/>
          </w:tcPr>
          <w:p w14:paraId="1FCD27FA">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□通过</w:t>
            </w:r>
          </w:p>
          <w:p w14:paraId="30B161C5">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□不通过</w:t>
            </w:r>
          </w:p>
        </w:tc>
        <w:tc>
          <w:tcPr>
            <w:tcW w:w="1167" w:type="dxa"/>
            <w:vAlign w:val="center"/>
          </w:tcPr>
          <w:p w14:paraId="4ED2DE34">
            <w:pPr>
              <w:pStyle w:val="25"/>
              <w:spacing w:before="169"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第（ ）页</w:t>
            </w:r>
          </w:p>
        </w:tc>
      </w:tr>
      <w:tr w14:paraId="74DEB7A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794" w:hRule="exact"/>
        </w:trPr>
        <w:tc>
          <w:tcPr>
            <w:tcW w:w="870" w:type="dxa"/>
            <w:vAlign w:val="center"/>
          </w:tcPr>
          <w:p w14:paraId="5CF5D788">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14</w:t>
            </w:r>
          </w:p>
        </w:tc>
        <w:tc>
          <w:tcPr>
            <w:tcW w:w="4927" w:type="dxa"/>
            <w:vAlign w:val="center"/>
          </w:tcPr>
          <w:p w14:paraId="2CEBEC4C">
            <w:pPr>
              <w:pStyle w:val="25"/>
              <w:spacing w:before="114" w:line="360" w:lineRule="auto"/>
              <w:ind w:left="0" w:leftChars="0" w:right="120" w:firstLine="0" w:firstLineChars="0"/>
              <w:jc w:val="left"/>
              <w:rPr>
                <w:rFonts w:hint="eastAsia" w:ascii="宋体" w:hAnsi="宋体" w:eastAsia="宋体" w:cs="宋体"/>
                <w:szCs w:val="16"/>
                <w:highlight w:val="none"/>
              </w:rPr>
            </w:pPr>
            <w:r>
              <w:rPr>
                <w:rFonts w:hint="eastAsia" w:ascii="宋体" w:hAnsi="宋体" w:eastAsia="宋体" w:cs="宋体"/>
                <w:szCs w:val="16"/>
                <w:highlight w:val="none"/>
              </w:rPr>
              <w:t>响应报价</w:t>
            </w:r>
          </w:p>
        </w:tc>
        <w:tc>
          <w:tcPr>
            <w:tcW w:w="1301" w:type="dxa"/>
            <w:vAlign w:val="center"/>
          </w:tcPr>
          <w:p w14:paraId="7F047069">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□通过</w:t>
            </w:r>
          </w:p>
          <w:p w14:paraId="52775D26">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□不通过</w:t>
            </w:r>
          </w:p>
        </w:tc>
        <w:tc>
          <w:tcPr>
            <w:tcW w:w="1167" w:type="dxa"/>
            <w:vAlign w:val="center"/>
          </w:tcPr>
          <w:p w14:paraId="23C5D519">
            <w:pPr>
              <w:pStyle w:val="25"/>
              <w:spacing w:before="169"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第（ ）页</w:t>
            </w:r>
          </w:p>
        </w:tc>
      </w:tr>
    </w:tbl>
    <w:p w14:paraId="21402CEC">
      <w:pPr>
        <w:pStyle w:val="25"/>
        <w:spacing w:line="360" w:lineRule="auto"/>
        <w:ind w:left="0" w:leftChars="0" w:firstLine="0" w:firstLineChars="0"/>
        <w:jc w:val="center"/>
        <w:rPr>
          <w:rFonts w:hint="eastAsia" w:ascii="宋体" w:hAnsi="宋体" w:eastAsia="宋体" w:cs="宋体"/>
          <w:b/>
          <w:highlight w:val="none"/>
        </w:rPr>
      </w:pPr>
    </w:p>
    <w:p w14:paraId="2C3A52D3">
      <w:pPr>
        <w:pStyle w:val="25"/>
        <w:spacing w:line="360" w:lineRule="auto"/>
        <w:ind w:left="0" w:leftChars="0" w:firstLine="0" w:firstLineChars="0"/>
        <w:jc w:val="center"/>
        <w:rPr>
          <w:rFonts w:hint="eastAsia" w:ascii="宋体" w:hAnsi="宋体" w:eastAsia="宋体" w:cs="宋体"/>
          <w:szCs w:val="16"/>
          <w:highlight w:val="none"/>
        </w:rPr>
      </w:pPr>
      <w:r>
        <w:rPr>
          <w:rFonts w:hint="eastAsia" w:ascii="宋体" w:hAnsi="宋体" w:eastAsia="宋体" w:cs="宋体"/>
          <w:szCs w:val="16"/>
          <w:highlight w:val="none"/>
        </w:rPr>
        <w:t>评分细则索引表</w:t>
      </w:r>
    </w:p>
    <w:tbl>
      <w:tblPr>
        <w:tblStyle w:val="26"/>
        <w:tblW w:w="8207" w:type="dxa"/>
        <w:tblInd w:w="16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4572"/>
        <w:gridCol w:w="2835"/>
      </w:tblGrid>
      <w:tr w14:paraId="55807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 w:hRule="exact"/>
        </w:trPr>
        <w:tc>
          <w:tcPr>
            <w:tcW w:w="8207" w:type="dxa"/>
            <w:gridSpan w:val="3"/>
          </w:tcPr>
          <w:p w14:paraId="525DFF0B">
            <w:pPr>
              <w:spacing w:line="347" w:lineRule="exact"/>
              <w:ind w:left="95"/>
              <w:jc w:val="center"/>
              <w:rPr>
                <w:rFonts w:hint="eastAsia" w:ascii="宋体" w:hAnsi="宋体" w:eastAsia="宋体" w:cs="宋体"/>
                <w:kern w:val="0"/>
                <w:szCs w:val="21"/>
                <w:highlight w:val="none"/>
              </w:rPr>
            </w:pPr>
            <w:r>
              <w:rPr>
                <w:rFonts w:hint="eastAsia" w:ascii="宋体" w:hAnsi="宋体" w:eastAsia="宋体" w:cs="宋体"/>
                <w:szCs w:val="16"/>
                <w:highlight w:val="none"/>
              </w:rPr>
              <w:t>其他内容资料 （如有）</w:t>
            </w:r>
          </w:p>
        </w:tc>
      </w:tr>
      <w:tr w14:paraId="787BE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exact"/>
        </w:trPr>
        <w:tc>
          <w:tcPr>
            <w:tcW w:w="800" w:type="dxa"/>
          </w:tcPr>
          <w:p w14:paraId="20967CC8">
            <w:pPr>
              <w:spacing w:line="277" w:lineRule="exact"/>
              <w:ind w:left="93"/>
              <w:jc w:val="left"/>
              <w:rPr>
                <w:rFonts w:hint="eastAsia" w:ascii="宋体" w:hAnsi="宋体" w:eastAsia="宋体" w:cs="宋体"/>
                <w:kern w:val="0"/>
                <w:szCs w:val="21"/>
                <w:highlight w:val="none"/>
                <w:lang w:eastAsia="en-US"/>
              </w:rPr>
            </w:pPr>
            <w:r>
              <w:rPr>
                <w:rFonts w:hint="eastAsia" w:ascii="宋体" w:hAnsi="宋体" w:eastAsia="宋体" w:cs="宋体"/>
                <w:kern w:val="0"/>
                <w:szCs w:val="21"/>
                <w:highlight w:val="none"/>
                <w:lang w:eastAsia="en-US"/>
              </w:rPr>
              <w:t xml:space="preserve">1. </w:t>
            </w:r>
            <w:r>
              <w:rPr>
                <w:rFonts w:hint="eastAsia" w:ascii="宋体" w:hAnsi="宋体" w:eastAsia="宋体" w:cs="宋体"/>
                <w:spacing w:val="-60"/>
                <w:kern w:val="0"/>
                <w:szCs w:val="21"/>
                <w:highlight w:val="none"/>
                <w:lang w:eastAsia="en-US"/>
              </w:rPr>
              <w:t xml:space="preserve"> </w:t>
            </w:r>
            <w:r>
              <w:rPr>
                <w:rFonts w:hint="eastAsia" w:ascii="宋体" w:hAnsi="宋体" w:eastAsia="宋体" w:cs="宋体"/>
                <w:kern w:val="0"/>
                <w:szCs w:val="21"/>
                <w:highlight w:val="none"/>
                <w:lang w:eastAsia="en-US"/>
              </w:rPr>
              <w:t xml:space="preserve"> </w:t>
            </w:r>
          </w:p>
        </w:tc>
        <w:tc>
          <w:tcPr>
            <w:tcW w:w="4572" w:type="dxa"/>
          </w:tcPr>
          <w:p w14:paraId="3BE93B8F">
            <w:pPr>
              <w:spacing w:line="277" w:lineRule="exact"/>
              <w:ind w:left="100"/>
              <w:jc w:val="left"/>
              <w:rPr>
                <w:rFonts w:hint="eastAsia" w:ascii="宋体" w:hAnsi="宋体" w:eastAsia="宋体" w:cs="宋体"/>
                <w:kern w:val="0"/>
                <w:szCs w:val="21"/>
                <w:highlight w:val="none"/>
                <w:lang w:eastAsia="en-US"/>
              </w:rPr>
            </w:pPr>
          </w:p>
        </w:tc>
        <w:tc>
          <w:tcPr>
            <w:tcW w:w="2835" w:type="dxa"/>
          </w:tcPr>
          <w:p w14:paraId="6AC2C3D8">
            <w:pPr>
              <w:spacing w:line="277" w:lineRule="exact"/>
              <w:ind w:left="1121"/>
              <w:jc w:val="left"/>
              <w:rPr>
                <w:rFonts w:hint="eastAsia" w:ascii="宋体" w:hAnsi="宋体" w:eastAsia="宋体" w:cs="宋体"/>
                <w:szCs w:val="16"/>
                <w:highlight w:val="none"/>
              </w:rPr>
            </w:pPr>
            <w:r>
              <w:rPr>
                <w:rFonts w:hint="eastAsia" w:ascii="宋体" w:hAnsi="宋体" w:eastAsia="宋体" w:cs="宋体"/>
                <w:szCs w:val="16"/>
                <w:highlight w:val="none"/>
              </w:rPr>
              <w:t xml:space="preserve">第（ ）页 </w:t>
            </w:r>
          </w:p>
        </w:tc>
      </w:tr>
      <w:tr w14:paraId="04851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exact"/>
        </w:trPr>
        <w:tc>
          <w:tcPr>
            <w:tcW w:w="800" w:type="dxa"/>
          </w:tcPr>
          <w:p w14:paraId="082A0A61">
            <w:pPr>
              <w:spacing w:line="276" w:lineRule="exact"/>
              <w:ind w:left="93"/>
              <w:jc w:val="left"/>
              <w:rPr>
                <w:rFonts w:hint="eastAsia" w:ascii="宋体" w:hAnsi="宋体" w:eastAsia="宋体" w:cs="宋体"/>
                <w:kern w:val="0"/>
                <w:szCs w:val="21"/>
                <w:highlight w:val="none"/>
                <w:lang w:eastAsia="en-US"/>
              </w:rPr>
            </w:pPr>
            <w:r>
              <w:rPr>
                <w:rFonts w:hint="eastAsia" w:ascii="宋体" w:hAnsi="宋体" w:eastAsia="宋体" w:cs="宋体"/>
                <w:kern w:val="0"/>
                <w:szCs w:val="21"/>
                <w:highlight w:val="none"/>
                <w:lang w:eastAsia="en-US"/>
              </w:rPr>
              <w:t xml:space="preserve">2. </w:t>
            </w:r>
            <w:r>
              <w:rPr>
                <w:rFonts w:hint="eastAsia" w:ascii="宋体" w:hAnsi="宋体" w:eastAsia="宋体" w:cs="宋体"/>
                <w:spacing w:val="-60"/>
                <w:kern w:val="0"/>
                <w:szCs w:val="21"/>
                <w:highlight w:val="none"/>
                <w:lang w:eastAsia="en-US"/>
              </w:rPr>
              <w:t xml:space="preserve"> </w:t>
            </w:r>
            <w:r>
              <w:rPr>
                <w:rFonts w:hint="eastAsia" w:ascii="宋体" w:hAnsi="宋体" w:eastAsia="宋体" w:cs="宋体"/>
                <w:kern w:val="0"/>
                <w:szCs w:val="21"/>
                <w:highlight w:val="none"/>
                <w:lang w:eastAsia="en-US"/>
              </w:rPr>
              <w:t xml:space="preserve"> </w:t>
            </w:r>
          </w:p>
        </w:tc>
        <w:tc>
          <w:tcPr>
            <w:tcW w:w="4572" w:type="dxa"/>
          </w:tcPr>
          <w:p w14:paraId="2F6DDC77">
            <w:pPr>
              <w:spacing w:line="276" w:lineRule="exact"/>
              <w:ind w:left="100"/>
              <w:jc w:val="left"/>
              <w:rPr>
                <w:rFonts w:hint="eastAsia" w:ascii="宋体" w:hAnsi="宋体" w:eastAsia="宋体" w:cs="宋体"/>
                <w:kern w:val="0"/>
                <w:szCs w:val="21"/>
                <w:highlight w:val="none"/>
                <w:lang w:eastAsia="en-US"/>
              </w:rPr>
            </w:pPr>
          </w:p>
        </w:tc>
        <w:tc>
          <w:tcPr>
            <w:tcW w:w="2835" w:type="dxa"/>
          </w:tcPr>
          <w:p w14:paraId="655B9CAC">
            <w:pPr>
              <w:spacing w:line="276" w:lineRule="exact"/>
              <w:ind w:left="1121"/>
              <w:jc w:val="left"/>
              <w:rPr>
                <w:rFonts w:hint="eastAsia" w:ascii="宋体" w:hAnsi="宋体" w:eastAsia="宋体" w:cs="宋体"/>
                <w:szCs w:val="16"/>
                <w:highlight w:val="none"/>
              </w:rPr>
            </w:pPr>
            <w:r>
              <w:rPr>
                <w:rFonts w:hint="eastAsia" w:ascii="宋体" w:hAnsi="宋体" w:eastAsia="宋体" w:cs="宋体"/>
                <w:szCs w:val="16"/>
                <w:highlight w:val="none"/>
              </w:rPr>
              <w:t xml:space="preserve">第（ ）页 </w:t>
            </w:r>
          </w:p>
        </w:tc>
      </w:tr>
      <w:tr w14:paraId="11568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exact"/>
        </w:trPr>
        <w:tc>
          <w:tcPr>
            <w:tcW w:w="800" w:type="dxa"/>
          </w:tcPr>
          <w:p w14:paraId="2E7C98E4">
            <w:pPr>
              <w:spacing w:line="276" w:lineRule="exact"/>
              <w:ind w:left="93"/>
              <w:jc w:val="left"/>
              <w:rPr>
                <w:rFonts w:hint="eastAsia" w:ascii="宋体" w:hAnsi="宋体" w:eastAsia="宋体" w:cs="宋体"/>
                <w:kern w:val="0"/>
                <w:szCs w:val="21"/>
                <w:highlight w:val="none"/>
                <w:lang w:eastAsia="en-US"/>
              </w:rPr>
            </w:pPr>
            <w:r>
              <w:rPr>
                <w:rFonts w:hint="eastAsia" w:ascii="宋体" w:hAnsi="宋体" w:eastAsia="宋体" w:cs="宋体"/>
                <w:kern w:val="0"/>
                <w:szCs w:val="21"/>
                <w:highlight w:val="none"/>
                <w:lang w:eastAsia="en-US"/>
              </w:rPr>
              <w:t xml:space="preserve">3. </w:t>
            </w:r>
            <w:r>
              <w:rPr>
                <w:rFonts w:hint="eastAsia" w:ascii="宋体" w:hAnsi="宋体" w:eastAsia="宋体" w:cs="宋体"/>
                <w:spacing w:val="-60"/>
                <w:kern w:val="0"/>
                <w:szCs w:val="21"/>
                <w:highlight w:val="none"/>
                <w:lang w:eastAsia="en-US"/>
              </w:rPr>
              <w:t xml:space="preserve"> </w:t>
            </w:r>
            <w:r>
              <w:rPr>
                <w:rFonts w:hint="eastAsia" w:ascii="宋体" w:hAnsi="宋体" w:eastAsia="宋体" w:cs="宋体"/>
                <w:kern w:val="0"/>
                <w:szCs w:val="21"/>
                <w:highlight w:val="none"/>
                <w:lang w:eastAsia="en-US"/>
              </w:rPr>
              <w:t xml:space="preserve"> </w:t>
            </w:r>
          </w:p>
        </w:tc>
        <w:tc>
          <w:tcPr>
            <w:tcW w:w="4572" w:type="dxa"/>
          </w:tcPr>
          <w:p w14:paraId="5E472730">
            <w:pPr>
              <w:spacing w:line="276" w:lineRule="exact"/>
              <w:ind w:left="100"/>
              <w:jc w:val="left"/>
              <w:rPr>
                <w:rFonts w:hint="eastAsia" w:ascii="宋体" w:hAnsi="宋体" w:eastAsia="宋体" w:cs="宋体"/>
                <w:kern w:val="0"/>
                <w:szCs w:val="21"/>
                <w:highlight w:val="none"/>
                <w:lang w:eastAsia="en-US"/>
              </w:rPr>
            </w:pPr>
          </w:p>
        </w:tc>
        <w:tc>
          <w:tcPr>
            <w:tcW w:w="2835" w:type="dxa"/>
          </w:tcPr>
          <w:p w14:paraId="2C53DC11">
            <w:pPr>
              <w:spacing w:line="276" w:lineRule="exact"/>
              <w:ind w:left="1121"/>
              <w:jc w:val="left"/>
              <w:rPr>
                <w:rFonts w:hint="eastAsia" w:ascii="宋体" w:hAnsi="宋体" w:eastAsia="宋体" w:cs="宋体"/>
                <w:szCs w:val="16"/>
                <w:highlight w:val="none"/>
              </w:rPr>
            </w:pPr>
            <w:r>
              <w:rPr>
                <w:rFonts w:hint="eastAsia" w:ascii="宋体" w:hAnsi="宋体" w:eastAsia="宋体" w:cs="宋体"/>
                <w:szCs w:val="16"/>
                <w:highlight w:val="none"/>
              </w:rPr>
              <w:t xml:space="preserve">第（ ）页 </w:t>
            </w:r>
          </w:p>
        </w:tc>
      </w:tr>
      <w:tr w14:paraId="6399C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exact"/>
        </w:trPr>
        <w:tc>
          <w:tcPr>
            <w:tcW w:w="800" w:type="dxa"/>
          </w:tcPr>
          <w:p w14:paraId="48F3EF8C">
            <w:pPr>
              <w:spacing w:line="276" w:lineRule="exact"/>
              <w:ind w:left="93"/>
              <w:jc w:val="left"/>
              <w:rPr>
                <w:rFonts w:hint="eastAsia" w:ascii="宋体" w:hAnsi="宋体" w:eastAsia="宋体" w:cs="宋体"/>
                <w:kern w:val="0"/>
                <w:szCs w:val="21"/>
                <w:highlight w:val="none"/>
                <w:lang w:eastAsia="en-US"/>
              </w:rPr>
            </w:pPr>
            <w:r>
              <w:rPr>
                <w:rFonts w:hint="eastAsia" w:ascii="宋体" w:hAnsi="宋体" w:eastAsia="宋体" w:cs="宋体"/>
                <w:kern w:val="0"/>
                <w:szCs w:val="21"/>
                <w:highlight w:val="none"/>
                <w:lang w:eastAsia="en-US"/>
              </w:rPr>
              <w:t xml:space="preserve">4. </w:t>
            </w:r>
            <w:r>
              <w:rPr>
                <w:rFonts w:hint="eastAsia" w:ascii="宋体" w:hAnsi="宋体" w:eastAsia="宋体" w:cs="宋体"/>
                <w:spacing w:val="-60"/>
                <w:kern w:val="0"/>
                <w:szCs w:val="21"/>
                <w:highlight w:val="none"/>
                <w:lang w:eastAsia="en-US"/>
              </w:rPr>
              <w:t xml:space="preserve"> </w:t>
            </w:r>
            <w:r>
              <w:rPr>
                <w:rFonts w:hint="eastAsia" w:ascii="宋体" w:hAnsi="宋体" w:eastAsia="宋体" w:cs="宋体"/>
                <w:kern w:val="0"/>
                <w:szCs w:val="21"/>
                <w:highlight w:val="none"/>
                <w:lang w:eastAsia="en-US"/>
              </w:rPr>
              <w:t xml:space="preserve"> </w:t>
            </w:r>
          </w:p>
        </w:tc>
        <w:tc>
          <w:tcPr>
            <w:tcW w:w="4572" w:type="dxa"/>
          </w:tcPr>
          <w:p w14:paraId="6461FF46">
            <w:pPr>
              <w:spacing w:line="276" w:lineRule="exact"/>
              <w:ind w:left="100"/>
              <w:jc w:val="left"/>
              <w:rPr>
                <w:rFonts w:hint="eastAsia" w:ascii="宋体" w:hAnsi="宋体" w:eastAsia="宋体" w:cs="宋体"/>
                <w:kern w:val="0"/>
                <w:szCs w:val="21"/>
                <w:highlight w:val="none"/>
                <w:lang w:eastAsia="en-US"/>
              </w:rPr>
            </w:pPr>
          </w:p>
        </w:tc>
        <w:tc>
          <w:tcPr>
            <w:tcW w:w="2835" w:type="dxa"/>
          </w:tcPr>
          <w:p w14:paraId="23486292">
            <w:pPr>
              <w:spacing w:line="276" w:lineRule="exact"/>
              <w:ind w:left="1121"/>
              <w:jc w:val="left"/>
              <w:rPr>
                <w:rFonts w:hint="eastAsia" w:ascii="宋体" w:hAnsi="宋体" w:eastAsia="宋体" w:cs="宋体"/>
                <w:szCs w:val="16"/>
                <w:highlight w:val="none"/>
              </w:rPr>
            </w:pPr>
            <w:r>
              <w:rPr>
                <w:rFonts w:hint="eastAsia" w:ascii="宋体" w:hAnsi="宋体" w:eastAsia="宋体" w:cs="宋体"/>
                <w:szCs w:val="16"/>
                <w:highlight w:val="none"/>
              </w:rPr>
              <w:t xml:space="preserve">第（ ）页 </w:t>
            </w:r>
          </w:p>
        </w:tc>
      </w:tr>
      <w:tr w14:paraId="57C4F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exact"/>
        </w:trPr>
        <w:tc>
          <w:tcPr>
            <w:tcW w:w="800" w:type="dxa"/>
          </w:tcPr>
          <w:p w14:paraId="73E20E1A">
            <w:pPr>
              <w:spacing w:line="276" w:lineRule="exact"/>
              <w:ind w:left="93"/>
              <w:jc w:val="left"/>
              <w:rPr>
                <w:rFonts w:hint="eastAsia" w:ascii="宋体" w:hAnsi="宋体" w:eastAsia="宋体" w:cs="宋体"/>
                <w:kern w:val="0"/>
                <w:szCs w:val="21"/>
                <w:highlight w:val="none"/>
                <w:lang w:eastAsia="en-US"/>
              </w:rPr>
            </w:pPr>
            <w:r>
              <w:rPr>
                <w:rFonts w:hint="eastAsia" w:ascii="宋体" w:hAnsi="宋体" w:eastAsia="宋体" w:cs="宋体"/>
                <w:kern w:val="0"/>
                <w:szCs w:val="21"/>
                <w:highlight w:val="none"/>
                <w:lang w:eastAsia="en-US"/>
              </w:rPr>
              <w:t xml:space="preserve">5. </w:t>
            </w:r>
            <w:r>
              <w:rPr>
                <w:rFonts w:hint="eastAsia" w:ascii="宋体" w:hAnsi="宋体" w:eastAsia="宋体" w:cs="宋体"/>
                <w:spacing w:val="-60"/>
                <w:kern w:val="0"/>
                <w:szCs w:val="21"/>
                <w:highlight w:val="none"/>
                <w:lang w:eastAsia="en-US"/>
              </w:rPr>
              <w:t xml:space="preserve"> </w:t>
            </w:r>
            <w:r>
              <w:rPr>
                <w:rFonts w:hint="eastAsia" w:ascii="宋体" w:hAnsi="宋体" w:eastAsia="宋体" w:cs="宋体"/>
                <w:kern w:val="0"/>
                <w:szCs w:val="21"/>
                <w:highlight w:val="none"/>
                <w:lang w:eastAsia="en-US"/>
              </w:rPr>
              <w:t xml:space="preserve"> </w:t>
            </w:r>
          </w:p>
        </w:tc>
        <w:tc>
          <w:tcPr>
            <w:tcW w:w="4572" w:type="dxa"/>
          </w:tcPr>
          <w:p w14:paraId="22C1B7F9">
            <w:pPr>
              <w:spacing w:line="276" w:lineRule="exact"/>
              <w:ind w:left="100"/>
              <w:jc w:val="left"/>
              <w:rPr>
                <w:rFonts w:hint="eastAsia" w:ascii="宋体" w:hAnsi="宋体" w:eastAsia="宋体" w:cs="宋体"/>
                <w:kern w:val="0"/>
                <w:szCs w:val="21"/>
                <w:highlight w:val="none"/>
                <w:lang w:eastAsia="en-US"/>
              </w:rPr>
            </w:pPr>
          </w:p>
        </w:tc>
        <w:tc>
          <w:tcPr>
            <w:tcW w:w="2835" w:type="dxa"/>
          </w:tcPr>
          <w:p w14:paraId="70D5AE6F">
            <w:pPr>
              <w:spacing w:line="276" w:lineRule="exact"/>
              <w:ind w:left="1121"/>
              <w:jc w:val="left"/>
              <w:rPr>
                <w:rFonts w:hint="eastAsia" w:ascii="宋体" w:hAnsi="宋体" w:eastAsia="宋体" w:cs="宋体"/>
                <w:szCs w:val="16"/>
                <w:highlight w:val="none"/>
              </w:rPr>
            </w:pPr>
            <w:r>
              <w:rPr>
                <w:rFonts w:hint="eastAsia" w:ascii="宋体" w:hAnsi="宋体" w:eastAsia="宋体" w:cs="宋体"/>
                <w:szCs w:val="16"/>
                <w:highlight w:val="none"/>
              </w:rPr>
              <w:t xml:space="preserve">第（ ）页 </w:t>
            </w:r>
          </w:p>
        </w:tc>
      </w:tr>
    </w:tbl>
    <w:p w14:paraId="6A8FC3BB">
      <w:pPr>
        <w:spacing w:line="360" w:lineRule="auto"/>
        <w:rPr>
          <w:rFonts w:hint="eastAsia" w:ascii="宋体" w:hAnsi="宋体" w:eastAsia="宋体" w:cs="宋体"/>
          <w:szCs w:val="16"/>
          <w:highlight w:val="none"/>
        </w:rPr>
      </w:pPr>
    </w:p>
    <w:p w14:paraId="7FEC119C">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23A12004">
      <w:pPr>
        <w:pStyle w:val="5"/>
        <w:rPr>
          <w:rFonts w:hint="eastAsia" w:ascii="宋体" w:hAnsi="宋体" w:eastAsia="宋体" w:cs="宋体"/>
          <w:bCs w:val="0"/>
          <w:sz w:val="28"/>
          <w:szCs w:val="28"/>
          <w:highlight w:val="none"/>
        </w:rPr>
      </w:pPr>
      <w:r>
        <w:rPr>
          <w:rFonts w:hint="eastAsia" w:ascii="宋体" w:hAnsi="宋体" w:eastAsia="宋体" w:cs="宋体"/>
          <w:bCs w:val="0"/>
          <w:sz w:val="28"/>
          <w:szCs w:val="28"/>
          <w:highlight w:val="none"/>
        </w:rPr>
        <w:t>一、资格性文件</w:t>
      </w:r>
    </w:p>
    <w:p w14:paraId="200893B0">
      <w:pPr>
        <w:pStyle w:val="6"/>
        <w:spacing w:before="0" w:after="0" w:line="360" w:lineRule="auto"/>
        <w:rPr>
          <w:rFonts w:hint="eastAsia" w:ascii="宋体" w:hAnsi="宋体" w:eastAsia="宋体" w:cs="宋体"/>
          <w:sz w:val="24"/>
          <w:szCs w:val="24"/>
          <w:highlight w:val="none"/>
        </w:rPr>
      </w:pPr>
      <w:bookmarkStart w:id="223" w:name="_Toc67046895"/>
      <w:bookmarkStart w:id="224" w:name="_Toc276645580"/>
      <w:bookmarkStart w:id="225" w:name="_Toc462677235"/>
      <w:bookmarkStart w:id="226" w:name="_Toc259090983"/>
      <w:bookmarkStart w:id="227" w:name="_Toc6322297"/>
      <w:r>
        <w:rPr>
          <w:rFonts w:hint="eastAsia" w:ascii="宋体" w:hAnsi="宋体" w:eastAsia="宋体" w:cs="宋体"/>
          <w:sz w:val="24"/>
          <w:szCs w:val="24"/>
          <w:highlight w:val="none"/>
        </w:rPr>
        <w:t>1.1投标函</w:t>
      </w:r>
      <w:bookmarkEnd w:id="223"/>
      <w:bookmarkEnd w:id="224"/>
      <w:bookmarkEnd w:id="225"/>
      <w:bookmarkEnd w:id="226"/>
      <w:bookmarkEnd w:id="227"/>
    </w:p>
    <w:p w14:paraId="50202BD5">
      <w:pPr>
        <w:spacing w:line="360" w:lineRule="auto"/>
        <w:ind w:firstLine="437"/>
        <w:rPr>
          <w:rFonts w:hint="eastAsia" w:ascii="宋体" w:hAnsi="宋体" w:eastAsia="宋体" w:cs="宋体"/>
          <w:i/>
          <w:iCs/>
          <w:szCs w:val="16"/>
          <w:highlight w:val="none"/>
          <w:u w:val="single"/>
        </w:rPr>
      </w:pPr>
      <w:r>
        <w:rPr>
          <w:rFonts w:hint="eastAsia" w:ascii="宋体" w:hAnsi="宋体" w:eastAsia="宋体" w:cs="宋体"/>
          <w:szCs w:val="16"/>
          <w:highlight w:val="none"/>
        </w:rPr>
        <w:t>致：</w:t>
      </w:r>
      <w:r>
        <w:rPr>
          <w:rFonts w:hint="eastAsia" w:ascii="宋体" w:hAnsi="宋体" w:eastAsia="宋体" w:cs="宋体"/>
          <w:i/>
          <w:iCs/>
          <w:szCs w:val="16"/>
          <w:highlight w:val="none"/>
          <w:u w:val="single"/>
        </w:rPr>
        <w:t xml:space="preserve">     （采购人名称）</w:t>
      </w:r>
    </w:p>
    <w:p w14:paraId="33EED4D4">
      <w:pPr>
        <w:spacing w:line="360" w:lineRule="auto"/>
        <w:ind w:firstLine="437"/>
        <w:rPr>
          <w:rFonts w:hint="eastAsia" w:ascii="宋体" w:hAnsi="宋体" w:eastAsia="宋体" w:cs="宋体"/>
          <w:szCs w:val="16"/>
          <w:highlight w:val="none"/>
        </w:rPr>
      </w:pPr>
      <w:r>
        <w:rPr>
          <w:rFonts w:hint="eastAsia" w:ascii="宋体" w:hAnsi="宋体" w:eastAsia="宋体" w:cs="宋体"/>
          <w:szCs w:val="16"/>
          <w:highlight w:val="none"/>
        </w:rPr>
        <w:t>依据贵方</w:t>
      </w:r>
      <w:r>
        <w:rPr>
          <w:rFonts w:hint="eastAsia" w:ascii="宋体" w:hAnsi="宋体" w:eastAsia="宋体" w:cs="宋体"/>
          <w:i/>
          <w:iCs/>
          <w:szCs w:val="16"/>
          <w:highlight w:val="none"/>
          <w:u w:val="single"/>
        </w:rPr>
        <w:t xml:space="preserve">       （项目名称、项目编号)</w:t>
      </w:r>
      <w:r>
        <w:rPr>
          <w:rFonts w:hint="eastAsia" w:ascii="宋体" w:hAnsi="宋体" w:eastAsia="宋体" w:cs="宋体"/>
          <w:szCs w:val="16"/>
          <w:highlight w:val="none"/>
        </w:rPr>
        <w:t>项目的招标公告，我方代表</w:t>
      </w:r>
      <w:r>
        <w:rPr>
          <w:rFonts w:hint="eastAsia" w:ascii="宋体" w:hAnsi="宋体" w:eastAsia="宋体" w:cs="宋体"/>
          <w:i/>
          <w:iCs/>
          <w:szCs w:val="16"/>
          <w:highlight w:val="none"/>
          <w:u w:val="single"/>
        </w:rPr>
        <w:t xml:space="preserve">     （姓名、职</w:t>
      </w:r>
      <w:r>
        <w:rPr>
          <w:rFonts w:hint="eastAsia" w:ascii="宋体" w:hAnsi="宋体" w:eastAsia="宋体" w:cs="宋体"/>
          <w:szCs w:val="16"/>
          <w:highlight w:val="none"/>
        </w:rPr>
        <w:t>务）经正式授权并代表</w:t>
      </w:r>
      <w:r>
        <w:rPr>
          <w:rFonts w:hint="eastAsia" w:ascii="宋体" w:hAnsi="宋体" w:eastAsia="宋体" w:cs="宋体"/>
          <w:i/>
          <w:iCs/>
          <w:szCs w:val="16"/>
          <w:highlight w:val="none"/>
          <w:u w:val="single"/>
        </w:rPr>
        <w:t xml:space="preserve">    （投标人名称、地址）</w:t>
      </w:r>
      <w:r>
        <w:rPr>
          <w:rFonts w:hint="eastAsia" w:ascii="宋体" w:hAnsi="宋体" w:eastAsia="宋体" w:cs="宋体"/>
          <w:szCs w:val="16"/>
          <w:highlight w:val="none"/>
        </w:rPr>
        <w:t>提交下述文件正本</w:t>
      </w:r>
      <w:r>
        <w:rPr>
          <w:rFonts w:hint="eastAsia" w:ascii="宋体" w:hAnsi="宋体" w:eastAsia="宋体" w:cs="宋体"/>
          <w:szCs w:val="16"/>
          <w:highlight w:val="none"/>
          <w:u w:val="single"/>
        </w:rPr>
        <w:t xml:space="preserve">   </w:t>
      </w:r>
      <w:r>
        <w:rPr>
          <w:rFonts w:hint="eastAsia" w:ascii="宋体" w:hAnsi="宋体" w:eastAsia="宋体" w:cs="宋体"/>
          <w:szCs w:val="16"/>
          <w:highlight w:val="none"/>
        </w:rPr>
        <w:t>份，副本</w:t>
      </w:r>
      <w:r>
        <w:rPr>
          <w:rFonts w:hint="eastAsia" w:ascii="宋体" w:hAnsi="宋体" w:eastAsia="宋体" w:cs="宋体"/>
          <w:szCs w:val="16"/>
          <w:highlight w:val="none"/>
          <w:u w:val="single"/>
        </w:rPr>
        <w:t xml:space="preserve">   </w:t>
      </w:r>
      <w:r>
        <w:rPr>
          <w:rFonts w:hint="eastAsia" w:ascii="宋体" w:hAnsi="宋体" w:eastAsia="宋体" w:cs="宋体"/>
          <w:szCs w:val="16"/>
          <w:highlight w:val="none"/>
        </w:rPr>
        <w:t>份。</w:t>
      </w:r>
    </w:p>
    <w:p w14:paraId="71EC8A61">
      <w:pPr>
        <w:spacing w:line="360" w:lineRule="auto"/>
        <w:ind w:firstLine="437"/>
        <w:rPr>
          <w:rFonts w:hint="eastAsia" w:ascii="宋体" w:hAnsi="宋体" w:eastAsia="宋体" w:cs="宋体"/>
          <w:b/>
          <w:bCs/>
          <w:szCs w:val="16"/>
          <w:highlight w:val="none"/>
        </w:rPr>
      </w:pPr>
      <w:r>
        <w:rPr>
          <w:rFonts w:hint="eastAsia" w:ascii="宋体" w:hAnsi="宋体" w:eastAsia="宋体" w:cs="宋体"/>
          <w:b/>
          <w:bCs/>
          <w:szCs w:val="16"/>
          <w:highlight w:val="none"/>
        </w:rPr>
        <w:t>1、资格性文件</w:t>
      </w:r>
    </w:p>
    <w:p w14:paraId="6D9B651C">
      <w:pPr>
        <w:spacing w:line="360" w:lineRule="auto"/>
        <w:ind w:firstLine="437"/>
        <w:rPr>
          <w:rFonts w:hint="eastAsia" w:ascii="宋体" w:hAnsi="宋体" w:eastAsia="宋体" w:cs="宋体"/>
          <w:b/>
          <w:bCs/>
          <w:szCs w:val="16"/>
          <w:highlight w:val="none"/>
        </w:rPr>
      </w:pPr>
      <w:r>
        <w:rPr>
          <w:rFonts w:hint="eastAsia" w:ascii="宋体" w:hAnsi="宋体" w:eastAsia="宋体" w:cs="宋体"/>
          <w:b/>
          <w:bCs/>
          <w:szCs w:val="16"/>
          <w:highlight w:val="none"/>
        </w:rPr>
        <w:t>2、商务技术文件</w:t>
      </w:r>
    </w:p>
    <w:p w14:paraId="0B6E933C">
      <w:pPr>
        <w:spacing w:line="360" w:lineRule="auto"/>
        <w:ind w:firstLine="437"/>
        <w:rPr>
          <w:rFonts w:hint="eastAsia" w:ascii="宋体" w:hAnsi="宋体" w:eastAsia="宋体" w:cs="宋体"/>
          <w:b/>
          <w:bCs/>
          <w:szCs w:val="16"/>
          <w:highlight w:val="none"/>
        </w:rPr>
      </w:pPr>
      <w:r>
        <w:rPr>
          <w:rFonts w:hint="eastAsia" w:ascii="宋体" w:hAnsi="宋体" w:eastAsia="宋体" w:cs="宋体"/>
          <w:b/>
          <w:bCs/>
          <w:szCs w:val="16"/>
          <w:highlight w:val="none"/>
        </w:rPr>
        <w:t>3、报价文件</w:t>
      </w:r>
    </w:p>
    <w:p w14:paraId="1D3A6A34">
      <w:pPr>
        <w:pStyle w:val="32"/>
        <w:ind w:firstLine="422"/>
        <w:rPr>
          <w:rFonts w:hint="eastAsia" w:eastAsia="宋体"/>
          <w:highlight w:val="none"/>
        </w:rPr>
      </w:pPr>
      <w:r>
        <w:rPr>
          <w:rFonts w:hint="eastAsia" w:ascii="宋体" w:hAnsi="宋体" w:eastAsia="宋体" w:cs="宋体"/>
          <w:b/>
          <w:bCs/>
          <w:szCs w:val="16"/>
          <w:highlight w:val="none"/>
        </w:rPr>
        <w:t>4、其他文件</w:t>
      </w:r>
    </w:p>
    <w:p w14:paraId="6B7E4922">
      <w:pPr>
        <w:spacing w:line="360" w:lineRule="auto"/>
        <w:ind w:firstLine="437"/>
        <w:rPr>
          <w:rFonts w:hint="eastAsia" w:ascii="宋体" w:hAnsi="宋体" w:eastAsia="宋体" w:cs="宋体"/>
          <w:szCs w:val="16"/>
          <w:highlight w:val="none"/>
        </w:rPr>
      </w:pPr>
      <w:r>
        <w:rPr>
          <w:rFonts w:hint="eastAsia" w:ascii="宋体" w:hAnsi="宋体" w:eastAsia="宋体" w:cs="宋体"/>
          <w:szCs w:val="16"/>
          <w:highlight w:val="none"/>
        </w:rPr>
        <w:t>在此，我方声明如下：</w:t>
      </w:r>
    </w:p>
    <w:p w14:paraId="20D4EC00">
      <w:pPr>
        <w:spacing w:line="360" w:lineRule="auto"/>
        <w:ind w:firstLine="437"/>
        <w:rPr>
          <w:rFonts w:hint="eastAsia" w:ascii="宋体" w:hAnsi="宋体" w:eastAsia="宋体" w:cs="宋体"/>
          <w:szCs w:val="16"/>
          <w:highlight w:val="none"/>
        </w:rPr>
      </w:pPr>
      <w:r>
        <w:rPr>
          <w:rFonts w:hint="eastAsia" w:ascii="宋体" w:hAnsi="宋体" w:eastAsia="宋体" w:cs="宋体"/>
          <w:szCs w:val="16"/>
          <w:highlight w:val="none"/>
        </w:rPr>
        <w:t>1.同意并接受招标文件的各项要求，遵守招标文件中的各项规定，按招标文件的要求提供报价（详见报价文件）。</w:t>
      </w:r>
    </w:p>
    <w:p w14:paraId="51C8D6D4">
      <w:pPr>
        <w:spacing w:line="360" w:lineRule="auto"/>
        <w:ind w:firstLine="437"/>
        <w:rPr>
          <w:rFonts w:hint="eastAsia" w:ascii="宋体" w:hAnsi="宋体" w:eastAsia="宋体" w:cs="宋体"/>
          <w:szCs w:val="16"/>
          <w:highlight w:val="none"/>
        </w:rPr>
      </w:pPr>
      <w:r>
        <w:rPr>
          <w:rFonts w:hint="eastAsia" w:ascii="宋体" w:hAnsi="宋体" w:eastAsia="宋体" w:cs="宋体"/>
          <w:szCs w:val="16"/>
          <w:highlight w:val="none"/>
        </w:rPr>
        <w:t>2.本投标有效期为自递交投标文件截止之日起</w:t>
      </w:r>
      <w:r>
        <w:rPr>
          <w:rFonts w:hint="eastAsia" w:ascii="宋体" w:hAnsi="宋体" w:eastAsia="宋体" w:cs="宋体"/>
          <w:szCs w:val="16"/>
          <w:highlight w:val="none"/>
          <w:u w:val="single"/>
        </w:rPr>
        <w:t xml:space="preserve">   </w:t>
      </w:r>
      <w:r>
        <w:rPr>
          <w:rFonts w:hint="eastAsia" w:ascii="宋体" w:hAnsi="宋体" w:eastAsia="宋体" w:cs="宋体"/>
          <w:szCs w:val="16"/>
          <w:highlight w:val="none"/>
        </w:rPr>
        <w:t>日历日。</w:t>
      </w:r>
    </w:p>
    <w:p w14:paraId="74D0BBAD">
      <w:pPr>
        <w:spacing w:line="360" w:lineRule="auto"/>
        <w:ind w:firstLine="437"/>
        <w:rPr>
          <w:rFonts w:hint="eastAsia" w:ascii="宋体" w:hAnsi="宋体" w:eastAsia="宋体" w:cs="宋体"/>
          <w:szCs w:val="16"/>
          <w:highlight w:val="none"/>
        </w:rPr>
      </w:pPr>
      <w:r>
        <w:rPr>
          <w:rFonts w:hint="eastAsia" w:ascii="宋体" w:hAnsi="宋体" w:eastAsia="宋体" w:cs="宋体"/>
          <w:szCs w:val="16"/>
          <w:highlight w:val="none"/>
        </w:rPr>
        <w:t>3.我方已经详细阅读全部招标文件及其附件，包括澄清及参考文件(如果有的话)。我方已完全清晰理解招标文件的要求，不存在任何含糊不清和误解之处，同意放弃对这些文件所提出的异议和质疑的权利。</w:t>
      </w:r>
    </w:p>
    <w:p w14:paraId="226B27AE">
      <w:pPr>
        <w:spacing w:line="360" w:lineRule="auto"/>
        <w:ind w:firstLine="437"/>
        <w:rPr>
          <w:rFonts w:hint="eastAsia" w:ascii="宋体" w:hAnsi="宋体" w:eastAsia="宋体" w:cs="宋体"/>
          <w:szCs w:val="16"/>
          <w:highlight w:val="none"/>
        </w:rPr>
      </w:pPr>
      <w:r>
        <w:rPr>
          <w:rFonts w:hint="eastAsia" w:ascii="宋体" w:hAnsi="宋体" w:eastAsia="宋体" w:cs="宋体"/>
          <w:szCs w:val="16"/>
          <w:highlight w:val="none"/>
        </w:rPr>
        <w:t>4.我方已毫无保留地向贵方提供一切所需的证明材料。</w:t>
      </w:r>
    </w:p>
    <w:p w14:paraId="36DEC7BA">
      <w:pPr>
        <w:spacing w:line="360" w:lineRule="auto"/>
        <w:ind w:firstLine="437"/>
        <w:rPr>
          <w:rFonts w:hint="eastAsia" w:ascii="宋体" w:hAnsi="宋体" w:eastAsia="宋体" w:cs="宋体"/>
          <w:szCs w:val="16"/>
          <w:highlight w:val="none"/>
        </w:rPr>
      </w:pPr>
      <w:r>
        <w:rPr>
          <w:rFonts w:hint="eastAsia" w:ascii="宋体" w:hAnsi="宋体" w:eastAsia="宋体" w:cs="宋体"/>
          <w:szCs w:val="16"/>
          <w:highlight w:val="none"/>
        </w:rPr>
        <w:t>5.我方承诺在本次投标文件中提供的一切文件，无论是原件还是复印件均为真实和准确的，绝无任何虚假、伪造和夸大的成份，否则，愿承担相应的后果和法律责任。</w:t>
      </w:r>
    </w:p>
    <w:p w14:paraId="2BB09BD2">
      <w:pPr>
        <w:spacing w:line="360" w:lineRule="auto"/>
        <w:ind w:firstLine="437"/>
        <w:rPr>
          <w:rFonts w:hint="eastAsia" w:ascii="宋体" w:hAnsi="宋体" w:eastAsia="宋体" w:cs="宋体"/>
          <w:szCs w:val="16"/>
          <w:highlight w:val="none"/>
        </w:rPr>
      </w:pPr>
      <w:r>
        <w:rPr>
          <w:rFonts w:hint="eastAsia" w:ascii="宋体" w:hAnsi="宋体" w:eastAsia="宋体" w:cs="宋体"/>
          <w:szCs w:val="16"/>
          <w:highlight w:val="none"/>
        </w:rPr>
        <w:t xml:space="preserve">6.我方完全服从和尊重评委会所作的评定结果，同时清楚理解到报价最低并非意味着必定获得中标资格。 </w:t>
      </w:r>
    </w:p>
    <w:p w14:paraId="38A0F4B7">
      <w:pPr>
        <w:spacing w:line="360" w:lineRule="auto"/>
        <w:ind w:firstLine="437"/>
        <w:rPr>
          <w:rFonts w:hint="eastAsia" w:ascii="宋体" w:hAnsi="宋体" w:eastAsia="宋体" w:cs="宋体"/>
          <w:szCs w:val="16"/>
          <w:highlight w:val="none"/>
        </w:rPr>
      </w:pPr>
      <w:r>
        <w:rPr>
          <w:rFonts w:hint="eastAsia" w:ascii="宋体" w:hAnsi="宋体" w:eastAsia="宋体" w:cs="宋体"/>
          <w:szCs w:val="16"/>
          <w:highlight w:val="none"/>
        </w:rPr>
        <w:t>7.我方同意按招标文件规定向采购代理机构缴纳采购服务费。</w:t>
      </w:r>
    </w:p>
    <w:p w14:paraId="3346AD71">
      <w:pPr>
        <w:spacing w:line="360" w:lineRule="auto"/>
        <w:ind w:firstLine="437"/>
        <w:rPr>
          <w:rFonts w:hint="eastAsia" w:ascii="宋体" w:hAnsi="宋体" w:eastAsia="宋体" w:cs="宋体"/>
          <w:szCs w:val="16"/>
          <w:highlight w:val="none"/>
        </w:rPr>
      </w:pPr>
      <w:r>
        <w:rPr>
          <w:rFonts w:hint="eastAsia" w:ascii="宋体" w:hAnsi="宋体" w:eastAsia="宋体" w:cs="宋体"/>
          <w:szCs w:val="16"/>
          <w:highlight w:val="none"/>
        </w:rPr>
        <w:t>8.按照招标文件的规定履行合同责任和义务。</w:t>
      </w:r>
    </w:p>
    <w:p w14:paraId="66282C5C">
      <w:pPr>
        <w:spacing w:line="360" w:lineRule="auto"/>
        <w:ind w:firstLine="437"/>
        <w:rPr>
          <w:rFonts w:hint="eastAsia" w:ascii="宋体" w:hAnsi="宋体" w:eastAsia="宋体" w:cs="宋体"/>
          <w:szCs w:val="16"/>
          <w:highlight w:val="none"/>
        </w:rPr>
      </w:pPr>
      <w:r>
        <w:rPr>
          <w:rFonts w:hint="eastAsia" w:ascii="宋体" w:hAnsi="宋体" w:eastAsia="宋体" w:cs="宋体"/>
          <w:szCs w:val="16"/>
          <w:highlight w:val="none"/>
        </w:rPr>
        <w:t>9.我方承诺投标文件中的证明材料真实、合法、有效。</w:t>
      </w:r>
    </w:p>
    <w:p w14:paraId="44678C40">
      <w:pPr>
        <w:spacing w:line="360" w:lineRule="auto"/>
        <w:ind w:firstLine="437"/>
        <w:rPr>
          <w:rFonts w:hint="eastAsia" w:ascii="宋体" w:hAnsi="宋体" w:eastAsia="宋体" w:cs="宋体"/>
          <w:szCs w:val="16"/>
          <w:highlight w:val="none"/>
        </w:rPr>
      </w:pPr>
      <w:r>
        <w:rPr>
          <w:rFonts w:hint="eastAsia" w:ascii="宋体" w:hAnsi="宋体" w:eastAsia="宋体" w:cs="宋体"/>
          <w:szCs w:val="16"/>
          <w:highlight w:val="none"/>
        </w:rPr>
        <w:t>其他事项：</w:t>
      </w:r>
      <w:r>
        <w:rPr>
          <w:rFonts w:hint="eastAsia" w:ascii="宋体" w:hAnsi="宋体" w:eastAsia="宋体" w:cs="宋体"/>
          <w:szCs w:val="16"/>
          <w:highlight w:val="none"/>
          <w:u w:val="single"/>
        </w:rPr>
        <w:t xml:space="preserve">                                            </w:t>
      </w:r>
      <w:r>
        <w:rPr>
          <w:rFonts w:hint="eastAsia" w:ascii="宋体" w:hAnsi="宋体" w:eastAsia="宋体" w:cs="宋体"/>
          <w:szCs w:val="16"/>
          <w:highlight w:val="none"/>
        </w:rPr>
        <w:t xml:space="preserve"> 。</w:t>
      </w:r>
    </w:p>
    <w:p w14:paraId="117A4F22">
      <w:pPr>
        <w:pStyle w:val="25"/>
        <w:rPr>
          <w:rFonts w:hint="eastAsia"/>
          <w:highlight w:val="none"/>
        </w:rPr>
      </w:pPr>
    </w:p>
    <w:p w14:paraId="66D86D90">
      <w:pPr>
        <w:spacing w:line="360" w:lineRule="auto"/>
        <w:ind w:firstLine="437"/>
        <w:rPr>
          <w:rFonts w:hint="eastAsia" w:ascii="宋体" w:hAnsi="宋体" w:eastAsia="宋体" w:cs="宋体"/>
          <w:szCs w:val="16"/>
          <w:highlight w:val="none"/>
        </w:rPr>
      </w:pPr>
      <w:r>
        <w:rPr>
          <w:rFonts w:hint="eastAsia" w:ascii="宋体" w:hAnsi="宋体" w:eastAsia="宋体" w:cs="宋体"/>
          <w:szCs w:val="16"/>
          <w:highlight w:val="none"/>
        </w:rPr>
        <w:t xml:space="preserve">地址：                                   </w:t>
      </w:r>
    </w:p>
    <w:p w14:paraId="534C689A">
      <w:pPr>
        <w:spacing w:line="360" w:lineRule="auto"/>
        <w:ind w:firstLine="437"/>
        <w:rPr>
          <w:rFonts w:hint="eastAsia" w:ascii="宋体" w:hAnsi="宋体" w:eastAsia="宋体" w:cs="宋体"/>
          <w:szCs w:val="16"/>
          <w:highlight w:val="none"/>
        </w:rPr>
      </w:pPr>
      <w:r>
        <w:rPr>
          <w:rFonts w:hint="eastAsia" w:ascii="宋体" w:hAnsi="宋体" w:eastAsia="宋体" w:cs="宋体"/>
          <w:szCs w:val="16"/>
          <w:highlight w:val="none"/>
        </w:rPr>
        <w:t xml:space="preserve">电话：                                </w:t>
      </w:r>
    </w:p>
    <w:p w14:paraId="39572026">
      <w:pPr>
        <w:spacing w:line="360" w:lineRule="auto"/>
        <w:ind w:firstLine="437"/>
        <w:rPr>
          <w:rFonts w:hint="eastAsia" w:ascii="宋体" w:hAnsi="宋体" w:eastAsia="宋体" w:cs="宋体"/>
          <w:szCs w:val="16"/>
          <w:highlight w:val="none"/>
        </w:rPr>
      </w:pPr>
      <w:r>
        <w:rPr>
          <w:rFonts w:hint="eastAsia" w:ascii="宋体" w:hAnsi="宋体" w:eastAsia="宋体" w:cs="宋体"/>
          <w:szCs w:val="16"/>
          <w:highlight w:val="none"/>
        </w:rPr>
        <w:t xml:space="preserve">电子邮件：                           </w:t>
      </w:r>
    </w:p>
    <w:p w14:paraId="1DA8D20F">
      <w:pPr>
        <w:spacing w:line="360" w:lineRule="auto"/>
        <w:ind w:firstLine="437"/>
        <w:rPr>
          <w:rFonts w:hint="eastAsia" w:ascii="宋体" w:hAnsi="宋体" w:eastAsia="宋体" w:cs="宋体"/>
          <w:szCs w:val="16"/>
          <w:highlight w:val="none"/>
        </w:rPr>
      </w:pPr>
      <w:r>
        <w:rPr>
          <w:rFonts w:hint="eastAsia" w:ascii="宋体" w:hAnsi="宋体" w:eastAsia="宋体" w:cs="宋体"/>
          <w:szCs w:val="16"/>
          <w:highlight w:val="none"/>
        </w:rPr>
        <w:t xml:space="preserve">法定代表人/单位负责人（签字或盖私章）：             </w:t>
      </w:r>
    </w:p>
    <w:p w14:paraId="443B4ED6">
      <w:pPr>
        <w:spacing w:line="360" w:lineRule="auto"/>
        <w:ind w:firstLine="437"/>
        <w:rPr>
          <w:rFonts w:hint="eastAsia" w:ascii="宋体" w:hAnsi="宋体" w:eastAsia="宋体" w:cs="宋体"/>
          <w:szCs w:val="16"/>
          <w:highlight w:val="none"/>
        </w:rPr>
      </w:pPr>
      <w:r>
        <w:rPr>
          <w:rFonts w:hint="eastAsia" w:ascii="宋体" w:hAnsi="宋体" w:eastAsia="宋体" w:cs="宋体"/>
          <w:szCs w:val="16"/>
          <w:highlight w:val="none"/>
        </w:rPr>
        <w:t xml:space="preserve">投标人名称（加盖公章）：                   </w:t>
      </w:r>
    </w:p>
    <w:p w14:paraId="4CD8E32E">
      <w:pPr>
        <w:spacing w:line="360" w:lineRule="auto"/>
        <w:ind w:firstLine="437"/>
        <w:rPr>
          <w:rFonts w:hint="eastAsia" w:ascii="宋体" w:hAnsi="宋体" w:eastAsia="宋体" w:cs="宋体"/>
          <w:szCs w:val="16"/>
          <w:highlight w:val="none"/>
        </w:rPr>
      </w:pPr>
      <w:r>
        <w:rPr>
          <w:rFonts w:hint="eastAsia" w:ascii="宋体" w:hAnsi="宋体" w:eastAsia="宋体" w:cs="宋体"/>
          <w:szCs w:val="16"/>
          <w:highlight w:val="none"/>
        </w:rPr>
        <w:t>日期：      年     月    日</w:t>
      </w:r>
    </w:p>
    <w:p w14:paraId="6BCD1C37">
      <w:pPr>
        <w:pStyle w:val="6"/>
        <w:spacing w:before="0" w:after="0" w:line="360" w:lineRule="auto"/>
        <w:ind w:firstLine="120" w:firstLineChars="50"/>
        <w:rPr>
          <w:rFonts w:hint="eastAsia" w:ascii="宋体" w:hAnsi="宋体" w:eastAsia="宋体" w:cs="宋体"/>
          <w:sz w:val="24"/>
          <w:szCs w:val="24"/>
          <w:highlight w:val="none"/>
        </w:rPr>
      </w:pPr>
      <w:bookmarkStart w:id="228" w:name="_Toc259090984"/>
      <w:bookmarkStart w:id="229" w:name="_Toc67046896"/>
      <w:bookmarkStart w:id="230" w:name="_Toc276645581"/>
      <w:bookmarkStart w:id="231" w:name="_Toc462677236"/>
      <w:bookmarkStart w:id="232" w:name="_Toc6322298"/>
      <w:r>
        <w:rPr>
          <w:rFonts w:hint="eastAsia" w:ascii="宋体" w:hAnsi="宋体" w:eastAsia="宋体" w:cs="宋体"/>
          <w:sz w:val="24"/>
          <w:szCs w:val="24"/>
          <w:highlight w:val="none"/>
        </w:rPr>
        <w:br w:type="page"/>
      </w:r>
      <w:r>
        <w:rPr>
          <w:rFonts w:hint="eastAsia" w:ascii="宋体" w:hAnsi="宋体" w:eastAsia="宋体" w:cs="宋体"/>
          <w:sz w:val="24"/>
          <w:szCs w:val="24"/>
          <w:highlight w:val="none"/>
        </w:rPr>
        <w:t>1.2法定代表人/单位负责人证明书及授权委托书</w:t>
      </w:r>
      <w:bookmarkEnd w:id="228"/>
      <w:bookmarkEnd w:id="229"/>
      <w:bookmarkEnd w:id="230"/>
      <w:bookmarkEnd w:id="231"/>
      <w:bookmarkEnd w:id="232"/>
    </w:p>
    <w:p w14:paraId="7A3A5E75">
      <w:pPr>
        <w:ind w:firstLine="435"/>
        <w:jc w:val="center"/>
        <w:rPr>
          <w:rFonts w:hint="eastAsia" w:ascii="宋体" w:hAnsi="宋体" w:eastAsia="宋体" w:cs="宋体"/>
          <w:sz w:val="24"/>
          <w:highlight w:val="none"/>
        </w:rPr>
      </w:pPr>
      <w:r>
        <w:rPr>
          <w:rFonts w:hint="eastAsia" w:ascii="宋体" w:hAnsi="宋体" w:eastAsia="宋体" w:cs="宋体"/>
          <w:sz w:val="24"/>
          <w:highlight w:val="none"/>
        </w:rPr>
        <w:t>（1）法定代表人/单位负责人证明书</w:t>
      </w:r>
    </w:p>
    <w:p w14:paraId="7D1C9621">
      <w:pPr>
        <w:rPr>
          <w:rFonts w:hint="eastAsia" w:ascii="宋体" w:hAnsi="宋体" w:eastAsia="宋体" w:cs="宋体"/>
          <w:sz w:val="18"/>
          <w:highlight w:val="none"/>
        </w:rPr>
      </w:pPr>
    </w:p>
    <w:p w14:paraId="4F12A2E1">
      <w:pPr>
        <w:spacing w:line="360" w:lineRule="auto"/>
        <w:ind w:firstLine="437"/>
        <w:rPr>
          <w:rFonts w:hint="eastAsia" w:ascii="宋体" w:hAnsi="宋体" w:eastAsia="宋体" w:cs="宋体"/>
          <w:szCs w:val="16"/>
          <w:highlight w:val="none"/>
          <w:u w:val="single"/>
        </w:rPr>
      </w:pPr>
      <w:r>
        <w:rPr>
          <w:rFonts w:hint="eastAsia" w:ascii="宋体" w:hAnsi="宋体" w:eastAsia="宋体" w:cs="宋体"/>
          <w:szCs w:val="16"/>
          <w:highlight w:val="none"/>
        </w:rPr>
        <w:t xml:space="preserve">致： </w:t>
      </w:r>
      <w:r>
        <w:rPr>
          <w:rFonts w:hint="eastAsia" w:ascii="宋体" w:hAnsi="宋体" w:eastAsia="宋体" w:cs="宋体"/>
          <w:szCs w:val="16"/>
          <w:highlight w:val="none"/>
          <w:u w:val="single"/>
        </w:rPr>
        <w:t xml:space="preserve">     （</w:t>
      </w:r>
      <w:r>
        <w:rPr>
          <w:rFonts w:hint="eastAsia" w:ascii="宋体" w:hAnsi="宋体" w:eastAsia="宋体" w:cs="宋体"/>
          <w:i/>
          <w:iCs/>
          <w:szCs w:val="16"/>
          <w:highlight w:val="none"/>
          <w:u w:val="single"/>
        </w:rPr>
        <w:t>采购人名称</w:t>
      </w:r>
      <w:r>
        <w:rPr>
          <w:rFonts w:hint="eastAsia" w:ascii="宋体" w:hAnsi="宋体" w:eastAsia="宋体" w:cs="宋体"/>
          <w:szCs w:val="16"/>
          <w:highlight w:val="none"/>
          <w:u w:val="single"/>
        </w:rPr>
        <w:t>）</w:t>
      </w:r>
    </w:p>
    <w:p w14:paraId="17BF6399">
      <w:pPr>
        <w:spacing w:line="360" w:lineRule="auto"/>
        <w:ind w:firstLine="437"/>
        <w:rPr>
          <w:rFonts w:hint="eastAsia" w:ascii="宋体" w:hAnsi="宋体" w:eastAsia="宋体" w:cs="宋体"/>
          <w:szCs w:val="16"/>
          <w:highlight w:val="none"/>
        </w:rPr>
      </w:pPr>
    </w:p>
    <w:p w14:paraId="7BD8EBDA">
      <w:pPr>
        <w:spacing w:line="360" w:lineRule="auto"/>
        <w:ind w:firstLine="437"/>
        <w:rPr>
          <w:rFonts w:hint="eastAsia" w:ascii="宋体" w:hAnsi="宋体" w:eastAsia="宋体" w:cs="宋体"/>
          <w:szCs w:val="16"/>
          <w:highlight w:val="none"/>
        </w:rPr>
      </w:pPr>
      <w:r>
        <w:rPr>
          <w:rFonts w:hint="eastAsia" w:ascii="宋体" w:hAnsi="宋体" w:eastAsia="宋体" w:cs="宋体"/>
          <w:szCs w:val="16"/>
          <w:highlight w:val="none"/>
          <w:u w:val="single"/>
        </w:rPr>
        <w:t xml:space="preserve">          </w:t>
      </w:r>
      <w:r>
        <w:rPr>
          <w:rFonts w:hint="eastAsia" w:ascii="宋体" w:hAnsi="宋体" w:eastAsia="宋体" w:cs="宋体"/>
          <w:szCs w:val="16"/>
          <w:highlight w:val="none"/>
        </w:rPr>
        <w:t>同志，现任我单位</w:t>
      </w:r>
      <w:r>
        <w:rPr>
          <w:rFonts w:hint="eastAsia" w:ascii="宋体" w:hAnsi="宋体" w:eastAsia="宋体" w:cs="宋体"/>
          <w:szCs w:val="16"/>
          <w:highlight w:val="none"/>
          <w:u w:val="single"/>
        </w:rPr>
        <w:t xml:space="preserve">          </w:t>
      </w:r>
      <w:r>
        <w:rPr>
          <w:rFonts w:hint="eastAsia" w:ascii="宋体" w:hAnsi="宋体" w:eastAsia="宋体" w:cs="宋体"/>
          <w:szCs w:val="16"/>
          <w:highlight w:val="none"/>
        </w:rPr>
        <w:t>职务，为法定代表人/单位负责人，特此证明。</w:t>
      </w:r>
    </w:p>
    <w:p w14:paraId="05001085">
      <w:pPr>
        <w:spacing w:line="360" w:lineRule="auto"/>
        <w:ind w:firstLine="437"/>
        <w:rPr>
          <w:rFonts w:hint="eastAsia" w:ascii="宋体" w:hAnsi="宋体" w:eastAsia="宋体" w:cs="宋体"/>
          <w:szCs w:val="16"/>
          <w:highlight w:val="none"/>
        </w:rPr>
      </w:pPr>
    </w:p>
    <w:p w14:paraId="22C2F7DA">
      <w:pPr>
        <w:spacing w:line="360" w:lineRule="auto"/>
        <w:ind w:firstLine="437"/>
        <w:rPr>
          <w:rFonts w:hint="eastAsia" w:ascii="宋体" w:hAnsi="宋体" w:eastAsia="宋体" w:cs="宋体"/>
          <w:szCs w:val="16"/>
          <w:highlight w:val="none"/>
        </w:rPr>
      </w:pPr>
      <w:r>
        <w:rPr>
          <w:rFonts w:hint="eastAsia" w:ascii="宋体" w:hAnsi="宋体" w:eastAsia="宋体" w:cs="宋体"/>
          <w:szCs w:val="16"/>
          <w:highlight w:val="none"/>
        </w:rPr>
        <w:t xml:space="preserve">代表人性别：         年龄：        </w:t>
      </w:r>
    </w:p>
    <w:p w14:paraId="059FF304">
      <w:pPr>
        <w:spacing w:line="360" w:lineRule="auto"/>
        <w:ind w:firstLine="437"/>
        <w:rPr>
          <w:rFonts w:hint="eastAsia" w:ascii="宋体" w:hAnsi="宋体" w:eastAsia="宋体" w:cs="宋体"/>
          <w:szCs w:val="16"/>
          <w:highlight w:val="none"/>
        </w:rPr>
      </w:pPr>
      <w:r>
        <w:rPr>
          <w:rFonts w:hint="eastAsia" w:ascii="宋体" w:hAnsi="宋体" w:eastAsia="宋体" w:cs="宋体"/>
          <w:szCs w:val="16"/>
          <w:highlight w:val="none"/>
        </w:rPr>
        <w:t>身份证号码：                        联系电话：</w:t>
      </w:r>
    </w:p>
    <w:p w14:paraId="13057563">
      <w:pPr>
        <w:spacing w:line="360" w:lineRule="auto"/>
        <w:ind w:firstLine="435"/>
        <w:rPr>
          <w:rFonts w:hint="eastAsia" w:ascii="宋体" w:hAnsi="宋体" w:eastAsia="宋体" w:cs="宋体"/>
          <w:szCs w:val="16"/>
          <w:highlight w:val="none"/>
        </w:rPr>
      </w:pPr>
    </w:p>
    <w:p w14:paraId="5AB7B544">
      <w:pPr>
        <w:ind w:firstLine="435"/>
        <w:jc w:val="left"/>
        <w:rPr>
          <w:rFonts w:hint="eastAsia" w:ascii="宋体" w:hAnsi="宋体" w:eastAsia="宋体" w:cs="宋体"/>
          <w:b/>
          <w:bCs/>
          <w:szCs w:val="16"/>
          <w:highlight w:val="none"/>
        </w:rPr>
      </w:pPr>
      <w:r>
        <w:rPr>
          <w:rFonts w:hint="eastAsia" w:ascii="宋体" w:hAnsi="宋体" w:eastAsia="宋体" w:cs="宋体"/>
          <w:b/>
          <w:bCs/>
          <w:szCs w:val="16"/>
          <w:highlight w:val="none"/>
        </w:rPr>
        <w:t>说明：投标人应提供法定代表人/单位负责人身份证复印件。</w:t>
      </w:r>
    </w:p>
    <w:tbl>
      <w:tblPr>
        <w:tblStyle w:val="26"/>
        <w:tblpPr w:leftFromText="180" w:rightFromText="180" w:vertAnchor="text" w:horzAnchor="margin" w:tblpY="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8"/>
        <w:gridCol w:w="3960"/>
      </w:tblGrid>
      <w:tr w14:paraId="1E9CF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exact"/>
        </w:trPr>
        <w:tc>
          <w:tcPr>
            <w:tcW w:w="4068" w:type="dxa"/>
            <w:vAlign w:val="center"/>
          </w:tcPr>
          <w:p w14:paraId="4A3C0DD5">
            <w:pPr>
              <w:jc w:val="center"/>
              <w:rPr>
                <w:rFonts w:hint="eastAsia" w:ascii="宋体" w:hAnsi="宋体" w:eastAsia="宋体" w:cs="宋体"/>
                <w:szCs w:val="16"/>
                <w:highlight w:val="none"/>
              </w:rPr>
            </w:pPr>
            <w:r>
              <w:rPr>
                <w:rFonts w:hint="eastAsia" w:ascii="宋体" w:hAnsi="宋体" w:eastAsia="宋体" w:cs="宋体"/>
                <w:szCs w:val="16"/>
                <w:highlight w:val="none"/>
              </w:rPr>
              <w:t>身份证复印件粘贴处（正面）</w:t>
            </w:r>
          </w:p>
        </w:tc>
        <w:tc>
          <w:tcPr>
            <w:tcW w:w="3960" w:type="dxa"/>
            <w:vAlign w:val="center"/>
          </w:tcPr>
          <w:p w14:paraId="2DA29B68">
            <w:pPr>
              <w:jc w:val="center"/>
              <w:rPr>
                <w:rFonts w:hint="eastAsia" w:ascii="宋体" w:hAnsi="宋体" w:eastAsia="宋体" w:cs="宋体"/>
                <w:szCs w:val="16"/>
                <w:highlight w:val="none"/>
              </w:rPr>
            </w:pPr>
            <w:r>
              <w:rPr>
                <w:rFonts w:hint="eastAsia" w:ascii="宋体" w:hAnsi="宋体" w:eastAsia="宋体" w:cs="宋体"/>
                <w:szCs w:val="16"/>
                <w:highlight w:val="none"/>
              </w:rPr>
              <w:t>身份证复印件粘贴处（反面）</w:t>
            </w:r>
          </w:p>
        </w:tc>
      </w:tr>
    </w:tbl>
    <w:p w14:paraId="3F691E59">
      <w:pPr>
        <w:rPr>
          <w:rFonts w:hint="eastAsia" w:ascii="宋体" w:hAnsi="宋体" w:eastAsia="宋体" w:cs="宋体"/>
          <w:b/>
          <w:sz w:val="28"/>
          <w:szCs w:val="28"/>
          <w:highlight w:val="none"/>
        </w:rPr>
      </w:pPr>
    </w:p>
    <w:p w14:paraId="256633B9">
      <w:pPr>
        <w:rPr>
          <w:rFonts w:hint="eastAsia" w:ascii="宋体" w:hAnsi="宋体" w:eastAsia="宋体" w:cs="宋体"/>
          <w:b/>
          <w:sz w:val="28"/>
          <w:szCs w:val="28"/>
          <w:highlight w:val="none"/>
        </w:rPr>
      </w:pPr>
    </w:p>
    <w:p w14:paraId="7311082C">
      <w:pPr>
        <w:spacing w:line="360" w:lineRule="auto"/>
        <w:ind w:firstLine="435"/>
        <w:rPr>
          <w:rFonts w:hint="eastAsia" w:ascii="宋体" w:hAnsi="宋体" w:eastAsia="宋体" w:cs="宋体"/>
          <w:szCs w:val="16"/>
          <w:highlight w:val="none"/>
        </w:rPr>
      </w:pPr>
    </w:p>
    <w:p w14:paraId="77BD6F11">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 xml:space="preserve">投标人名称（加盖公章）： </w:t>
      </w:r>
      <w:r>
        <w:rPr>
          <w:rFonts w:hint="eastAsia" w:ascii="宋体" w:hAnsi="宋体" w:eastAsia="宋体" w:cs="宋体"/>
          <w:szCs w:val="16"/>
          <w:highlight w:val="none"/>
          <w:u w:val="single"/>
        </w:rPr>
        <w:t xml:space="preserve">                         </w:t>
      </w:r>
      <w:r>
        <w:rPr>
          <w:rFonts w:hint="eastAsia" w:ascii="宋体" w:hAnsi="宋体" w:eastAsia="宋体" w:cs="宋体"/>
          <w:szCs w:val="16"/>
          <w:highlight w:val="none"/>
        </w:rPr>
        <w:t xml:space="preserve">                          </w:t>
      </w:r>
    </w:p>
    <w:p w14:paraId="2A6E8A21">
      <w:pPr>
        <w:spacing w:line="360" w:lineRule="auto"/>
        <w:ind w:firstLine="435"/>
        <w:rPr>
          <w:rFonts w:hint="eastAsia" w:ascii="宋体" w:hAnsi="宋体" w:eastAsia="宋体" w:cs="宋体"/>
          <w:szCs w:val="16"/>
          <w:highlight w:val="none"/>
        </w:rPr>
      </w:pPr>
    </w:p>
    <w:p w14:paraId="7AEF66E2">
      <w:pPr>
        <w:pStyle w:val="25"/>
        <w:ind w:left="0" w:leftChars="0"/>
        <w:rPr>
          <w:rFonts w:hint="eastAsia" w:eastAsia="宋体"/>
          <w:highlight w:val="none"/>
          <w:u w:val="single"/>
        </w:rPr>
      </w:pPr>
      <w:r>
        <w:rPr>
          <w:rFonts w:hint="eastAsia" w:ascii="宋体" w:hAnsi="宋体" w:eastAsia="宋体" w:cs="宋体"/>
          <w:szCs w:val="16"/>
          <w:highlight w:val="none"/>
        </w:rPr>
        <w:t>签发日期：</w:t>
      </w:r>
      <w:r>
        <w:rPr>
          <w:rFonts w:hint="eastAsia" w:ascii="宋体" w:hAnsi="宋体" w:eastAsia="宋体" w:cs="宋体"/>
          <w:szCs w:val="16"/>
          <w:highlight w:val="none"/>
          <w:u w:val="single"/>
        </w:rPr>
        <w:t xml:space="preserve">          </w:t>
      </w:r>
    </w:p>
    <w:p w14:paraId="76DF9EC6">
      <w:pPr>
        <w:ind w:firstLine="435"/>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r>
        <w:rPr>
          <w:rFonts w:hint="eastAsia" w:ascii="宋体" w:hAnsi="宋体" w:eastAsia="宋体" w:cs="宋体"/>
          <w:sz w:val="24"/>
          <w:highlight w:val="none"/>
        </w:rPr>
        <w:t>（2）法定代表人/单位负责人授权委托书（如有）</w:t>
      </w:r>
    </w:p>
    <w:p w14:paraId="57708DA3">
      <w:pPr>
        <w:spacing w:line="360" w:lineRule="auto"/>
        <w:rPr>
          <w:rFonts w:hint="eastAsia" w:ascii="宋体" w:hAnsi="宋体" w:eastAsia="宋体" w:cs="宋体"/>
          <w:sz w:val="28"/>
          <w:szCs w:val="28"/>
          <w:highlight w:val="none"/>
        </w:rPr>
      </w:pPr>
    </w:p>
    <w:p w14:paraId="23D27EA4">
      <w:pPr>
        <w:spacing w:line="360" w:lineRule="auto"/>
        <w:ind w:firstLine="435"/>
        <w:rPr>
          <w:rFonts w:hint="eastAsia" w:ascii="宋体" w:hAnsi="宋体" w:eastAsia="宋体" w:cs="宋体"/>
          <w:szCs w:val="16"/>
          <w:highlight w:val="none"/>
          <w:u w:val="single"/>
        </w:rPr>
      </w:pPr>
      <w:r>
        <w:rPr>
          <w:rFonts w:hint="eastAsia" w:ascii="宋体" w:hAnsi="宋体" w:eastAsia="宋体" w:cs="宋体"/>
          <w:szCs w:val="16"/>
          <w:highlight w:val="none"/>
        </w:rPr>
        <w:t xml:space="preserve">致： </w:t>
      </w:r>
      <w:r>
        <w:rPr>
          <w:rFonts w:hint="eastAsia" w:ascii="宋体" w:hAnsi="宋体" w:eastAsia="宋体" w:cs="宋体"/>
          <w:szCs w:val="16"/>
          <w:highlight w:val="none"/>
          <w:u w:val="single"/>
        </w:rPr>
        <w:t xml:space="preserve">     </w:t>
      </w:r>
      <w:r>
        <w:rPr>
          <w:rFonts w:hint="eastAsia" w:ascii="宋体" w:hAnsi="宋体" w:eastAsia="宋体" w:cs="宋体"/>
          <w:i/>
          <w:iCs/>
          <w:szCs w:val="16"/>
          <w:highlight w:val="none"/>
          <w:u w:val="single"/>
        </w:rPr>
        <w:t>（采购人名称）</w:t>
      </w:r>
    </w:p>
    <w:p w14:paraId="5D8880FB">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本授权书声明：</w:t>
      </w:r>
      <w:r>
        <w:rPr>
          <w:rFonts w:hint="eastAsia" w:ascii="宋体" w:hAnsi="宋体" w:eastAsia="宋体" w:cs="宋体"/>
          <w:szCs w:val="16"/>
          <w:highlight w:val="none"/>
          <w:u w:val="single"/>
        </w:rPr>
        <w:t xml:space="preserve">       </w:t>
      </w:r>
      <w:r>
        <w:rPr>
          <w:rFonts w:hint="eastAsia" w:ascii="宋体" w:hAnsi="宋体" w:eastAsia="宋体" w:cs="宋体"/>
          <w:i/>
          <w:iCs/>
          <w:szCs w:val="16"/>
          <w:highlight w:val="none"/>
          <w:u w:val="single"/>
        </w:rPr>
        <w:t>（姓名）</w:t>
      </w:r>
      <w:r>
        <w:rPr>
          <w:rFonts w:hint="eastAsia" w:ascii="宋体" w:hAnsi="宋体" w:eastAsia="宋体" w:cs="宋体"/>
          <w:szCs w:val="16"/>
          <w:highlight w:val="none"/>
        </w:rPr>
        <w:t xml:space="preserve">系 </w:t>
      </w:r>
      <w:r>
        <w:rPr>
          <w:rFonts w:hint="eastAsia" w:ascii="宋体" w:hAnsi="宋体" w:eastAsia="宋体" w:cs="宋体"/>
          <w:szCs w:val="16"/>
          <w:highlight w:val="none"/>
          <w:u w:val="single"/>
        </w:rPr>
        <w:t xml:space="preserve">                   </w:t>
      </w:r>
      <w:r>
        <w:rPr>
          <w:rFonts w:hint="eastAsia" w:ascii="宋体" w:hAnsi="宋体" w:eastAsia="宋体" w:cs="宋体"/>
          <w:i/>
          <w:iCs/>
          <w:szCs w:val="16"/>
          <w:highlight w:val="none"/>
          <w:u w:val="single"/>
        </w:rPr>
        <w:t>（投标人名称）</w:t>
      </w:r>
      <w:r>
        <w:rPr>
          <w:rFonts w:hint="eastAsia" w:ascii="宋体" w:hAnsi="宋体" w:eastAsia="宋体" w:cs="宋体"/>
          <w:szCs w:val="16"/>
          <w:highlight w:val="none"/>
        </w:rPr>
        <w:t>的</w:t>
      </w:r>
      <w:r>
        <w:rPr>
          <w:rFonts w:hint="eastAsia" w:ascii="宋体" w:hAnsi="宋体" w:eastAsia="宋体" w:cs="宋体"/>
          <w:szCs w:val="16"/>
          <w:highlight w:val="none"/>
          <w:u w:val="single"/>
        </w:rPr>
        <w:t>单位负责人/法定代表人</w:t>
      </w:r>
      <w:r>
        <w:rPr>
          <w:rFonts w:hint="eastAsia" w:ascii="宋体" w:hAnsi="宋体" w:eastAsia="宋体" w:cs="宋体"/>
          <w:szCs w:val="16"/>
          <w:highlight w:val="none"/>
        </w:rPr>
        <w:t xml:space="preserve">，现授权 </w:t>
      </w:r>
      <w:r>
        <w:rPr>
          <w:rFonts w:hint="eastAsia" w:ascii="宋体" w:hAnsi="宋体" w:eastAsia="宋体" w:cs="宋体"/>
          <w:szCs w:val="16"/>
          <w:highlight w:val="none"/>
          <w:u w:val="single"/>
        </w:rPr>
        <w:t xml:space="preserve">                </w:t>
      </w:r>
      <w:r>
        <w:rPr>
          <w:rFonts w:hint="eastAsia" w:ascii="宋体" w:hAnsi="宋体" w:eastAsia="宋体" w:cs="宋体"/>
          <w:i/>
          <w:iCs/>
          <w:szCs w:val="16"/>
          <w:highlight w:val="none"/>
          <w:u w:val="single"/>
        </w:rPr>
        <w:t>（单位名称）</w:t>
      </w:r>
      <w:r>
        <w:rPr>
          <w:rFonts w:hint="eastAsia" w:ascii="宋体" w:hAnsi="宋体" w:eastAsia="宋体" w:cs="宋体"/>
          <w:szCs w:val="16"/>
          <w:highlight w:val="none"/>
          <w:u w:val="single"/>
        </w:rPr>
        <w:t xml:space="preserve">的              </w:t>
      </w:r>
      <w:r>
        <w:rPr>
          <w:rFonts w:hint="eastAsia" w:ascii="宋体" w:hAnsi="宋体" w:eastAsia="宋体" w:cs="宋体"/>
          <w:i/>
          <w:iCs/>
          <w:szCs w:val="16"/>
          <w:highlight w:val="none"/>
        </w:rPr>
        <w:t>（被授权人的姓名、职务）</w:t>
      </w:r>
      <w:r>
        <w:rPr>
          <w:rFonts w:hint="eastAsia" w:ascii="宋体" w:hAnsi="宋体" w:eastAsia="宋体" w:cs="宋体"/>
          <w:szCs w:val="16"/>
          <w:highlight w:val="none"/>
        </w:rPr>
        <w:t xml:space="preserve">为本公司的合法代理人，以本公司的名义参加 </w:t>
      </w:r>
      <w:r>
        <w:rPr>
          <w:rFonts w:hint="eastAsia" w:ascii="宋体" w:hAnsi="宋体" w:eastAsia="宋体" w:cs="宋体"/>
          <w:szCs w:val="16"/>
          <w:highlight w:val="none"/>
          <w:u w:val="single"/>
        </w:rPr>
        <w:t xml:space="preserve">                 </w:t>
      </w:r>
      <w:r>
        <w:rPr>
          <w:rFonts w:hint="eastAsia" w:ascii="宋体" w:hAnsi="宋体" w:eastAsia="宋体" w:cs="宋体"/>
          <w:i/>
          <w:iCs/>
          <w:szCs w:val="16"/>
          <w:highlight w:val="none"/>
          <w:u w:val="single"/>
        </w:rPr>
        <w:t xml:space="preserve">  （项目名称、项目编号）</w:t>
      </w:r>
      <w:r>
        <w:rPr>
          <w:rFonts w:hint="eastAsia" w:ascii="宋体" w:hAnsi="宋体" w:eastAsia="宋体" w:cs="宋体"/>
          <w:szCs w:val="16"/>
          <w:highlight w:val="none"/>
        </w:rPr>
        <w:t>的投标活动包括但不限于：投标、参与开标、签约等。投标人授权代表在投标过程中所签署的一切文件和处理与之有关的一切事务，我方均予以认可并对此承担责任。</w:t>
      </w:r>
    </w:p>
    <w:p w14:paraId="64ABD6F1">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代理人无转委托权。特此委托。</w:t>
      </w:r>
    </w:p>
    <w:p w14:paraId="7212D42D">
      <w:pPr>
        <w:spacing w:line="360" w:lineRule="auto"/>
        <w:ind w:firstLine="435"/>
        <w:rPr>
          <w:rFonts w:hint="eastAsia" w:ascii="宋体" w:hAnsi="宋体" w:eastAsia="宋体" w:cs="宋体"/>
          <w:szCs w:val="16"/>
          <w:highlight w:val="none"/>
        </w:rPr>
      </w:pPr>
    </w:p>
    <w:p w14:paraId="2BC0F401">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 xml:space="preserve">法定代表人/单位负责人（签字或盖私章）：                        </w:t>
      </w:r>
    </w:p>
    <w:p w14:paraId="4B5FBAC6">
      <w:pPr>
        <w:spacing w:line="360" w:lineRule="auto"/>
        <w:ind w:firstLine="435"/>
        <w:rPr>
          <w:rFonts w:hint="eastAsia" w:ascii="宋体" w:hAnsi="宋体" w:eastAsia="宋体" w:cs="宋体"/>
          <w:szCs w:val="16"/>
          <w:highlight w:val="none"/>
        </w:rPr>
      </w:pPr>
    </w:p>
    <w:p w14:paraId="00B06137">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 xml:space="preserve">被授权人（签字）：                         </w:t>
      </w:r>
    </w:p>
    <w:p w14:paraId="1D812444">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 xml:space="preserve">                 </w:t>
      </w:r>
    </w:p>
    <w:p w14:paraId="58B5A203">
      <w:pPr>
        <w:spacing w:line="360" w:lineRule="auto"/>
        <w:ind w:firstLine="435"/>
        <w:rPr>
          <w:rFonts w:hint="eastAsia" w:ascii="宋体" w:hAnsi="宋体" w:eastAsia="宋体" w:cs="宋体"/>
          <w:b/>
          <w:bCs/>
          <w:szCs w:val="16"/>
          <w:highlight w:val="none"/>
        </w:rPr>
      </w:pPr>
      <w:r>
        <w:rPr>
          <w:rFonts w:hint="eastAsia" w:ascii="宋体" w:hAnsi="宋体" w:eastAsia="宋体" w:cs="宋体"/>
          <w:b/>
          <w:bCs/>
          <w:szCs w:val="16"/>
          <w:highlight w:val="none"/>
        </w:rPr>
        <w:t>说明：</w:t>
      </w:r>
    </w:p>
    <w:p w14:paraId="53448215">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1.有效期限：与本公司投标文件中标注的投标有效期相同，自本单位盖公章之日起生效。</w:t>
      </w:r>
    </w:p>
    <w:p w14:paraId="04351748">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2.法定代表人/单位负责人参加投标的无需提供授权书。</w:t>
      </w:r>
    </w:p>
    <w:p w14:paraId="7355285A">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3..法定代表人/单位负责人参加投标的，须提供被授权人身份证复印件，否则作无效投标处理。</w:t>
      </w:r>
    </w:p>
    <w:tbl>
      <w:tblPr>
        <w:tblStyle w:val="26"/>
        <w:tblpPr w:leftFromText="180" w:rightFromText="180" w:vertAnchor="text" w:horzAnchor="margin" w:tblpXSpec="center" w:tblpY="3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1"/>
        <w:gridCol w:w="3730"/>
      </w:tblGrid>
      <w:tr w14:paraId="58FD2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exact"/>
        </w:trPr>
        <w:tc>
          <w:tcPr>
            <w:tcW w:w="3891" w:type="dxa"/>
            <w:vAlign w:val="center"/>
          </w:tcPr>
          <w:p w14:paraId="60A5C16E">
            <w:pPr>
              <w:jc w:val="center"/>
              <w:rPr>
                <w:rFonts w:hint="eastAsia" w:ascii="宋体" w:hAnsi="宋体" w:eastAsia="宋体" w:cs="宋体"/>
                <w:szCs w:val="16"/>
                <w:highlight w:val="none"/>
              </w:rPr>
            </w:pPr>
            <w:bookmarkStart w:id="233" w:name="_Toc276645582"/>
            <w:bookmarkStart w:id="234" w:name="_Toc259090986"/>
            <w:bookmarkStart w:id="235" w:name="_Toc462677237"/>
            <w:r>
              <w:rPr>
                <w:rFonts w:hint="eastAsia" w:ascii="宋体" w:hAnsi="宋体" w:eastAsia="宋体" w:cs="宋体"/>
                <w:szCs w:val="16"/>
                <w:highlight w:val="none"/>
              </w:rPr>
              <w:t>被授权人身份证复印件粘贴处（正面）</w:t>
            </w:r>
          </w:p>
        </w:tc>
        <w:tc>
          <w:tcPr>
            <w:tcW w:w="3730" w:type="dxa"/>
            <w:vAlign w:val="center"/>
          </w:tcPr>
          <w:p w14:paraId="2D91E3D8">
            <w:pPr>
              <w:jc w:val="center"/>
              <w:rPr>
                <w:rFonts w:hint="eastAsia" w:ascii="宋体" w:hAnsi="宋体" w:eastAsia="宋体" w:cs="宋体"/>
                <w:szCs w:val="16"/>
                <w:highlight w:val="none"/>
              </w:rPr>
            </w:pPr>
            <w:r>
              <w:rPr>
                <w:rFonts w:hint="eastAsia" w:ascii="宋体" w:hAnsi="宋体" w:eastAsia="宋体" w:cs="宋体"/>
                <w:szCs w:val="16"/>
                <w:highlight w:val="none"/>
              </w:rPr>
              <w:t>被授权人身份证复印件粘贴处（反面）</w:t>
            </w:r>
          </w:p>
        </w:tc>
      </w:tr>
    </w:tbl>
    <w:p w14:paraId="003F949A">
      <w:pPr>
        <w:rPr>
          <w:rFonts w:hint="eastAsia"/>
          <w:highlight w:val="none"/>
        </w:rPr>
      </w:pPr>
    </w:p>
    <w:p w14:paraId="1E7B7A8F">
      <w:pPr>
        <w:spacing w:line="360" w:lineRule="auto"/>
        <w:ind w:firstLine="435"/>
        <w:rPr>
          <w:rFonts w:hint="eastAsia" w:ascii="宋体" w:hAnsi="宋体" w:eastAsia="宋体" w:cs="宋体"/>
          <w:szCs w:val="16"/>
          <w:highlight w:val="none"/>
        </w:rPr>
      </w:pPr>
    </w:p>
    <w:p w14:paraId="4F1FC241">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投标人名称（加盖公章）：</w:t>
      </w:r>
      <w:r>
        <w:rPr>
          <w:rFonts w:hint="eastAsia" w:ascii="宋体" w:hAnsi="宋体" w:eastAsia="宋体" w:cs="宋体"/>
          <w:szCs w:val="16"/>
          <w:highlight w:val="none"/>
          <w:u w:val="single"/>
        </w:rPr>
        <w:t xml:space="preserve">                        </w:t>
      </w:r>
      <w:r>
        <w:rPr>
          <w:rFonts w:hint="eastAsia" w:ascii="宋体" w:hAnsi="宋体" w:eastAsia="宋体" w:cs="宋体"/>
          <w:szCs w:val="16"/>
          <w:highlight w:val="none"/>
        </w:rPr>
        <w:t xml:space="preserve">   </w:t>
      </w:r>
    </w:p>
    <w:p w14:paraId="1F5D76AD">
      <w:pPr>
        <w:rPr>
          <w:rFonts w:hint="eastAsia"/>
          <w:highlight w:val="none"/>
        </w:rPr>
      </w:pPr>
    </w:p>
    <w:p w14:paraId="1CB718E7">
      <w:pPr>
        <w:ind w:firstLine="420" w:firstLineChars="200"/>
        <w:rPr>
          <w:rFonts w:hint="eastAsia" w:ascii="宋体" w:hAnsi="宋体" w:eastAsia="宋体" w:cs="宋体"/>
          <w:szCs w:val="16"/>
          <w:highlight w:val="none"/>
          <w:u w:val="single"/>
        </w:rPr>
      </w:pPr>
      <w:r>
        <w:rPr>
          <w:rFonts w:hint="eastAsia" w:ascii="宋体" w:hAnsi="宋体" w:eastAsia="宋体" w:cs="宋体"/>
          <w:szCs w:val="16"/>
          <w:highlight w:val="none"/>
        </w:rPr>
        <w:t>签发日期：</w:t>
      </w:r>
      <w:r>
        <w:rPr>
          <w:rFonts w:hint="eastAsia" w:ascii="宋体" w:hAnsi="宋体" w:eastAsia="宋体" w:cs="宋体"/>
          <w:szCs w:val="16"/>
          <w:highlight w:val="none"/>
          <w:u w:val="single"/>
        </w:rPr>
        <w:t xml:space="preserve">    </w:t>
      </w:r>
      <w:r>
        <w:rPr>
          <w:rFonts w:hint="eastAsia"/>
          <w:highlight w:val="none"/>
          <w:u w:val="single"/>
        </w:rPr>
        <w:t xml:space="preserve">        </w:t>
      </w:r>
      <w:r>
        <w:rPr>
          <w:rFonts w:hint="eastAsia" w:ascii="宋体" w:hAnsi="宋体" w:eastAsia="宋体" w:cs="宋体"/>
          <w:szCs w:val="16"/>
          <w:highlight w:val="none"/>
          <w:u w:val="single"/>
        </w:rPr>
        <w:t xml:space="preserve"> </w:t>
      </w:r>
    </w:p>
    <w:p w14:paraId="16A2408A">
      <w:pPr>
        <w:pStyle w:val="6"/>
        <w:spacing w:before="0" w:after="0" w:line="360" w:lineRule="auto"/>
        <w:ind w:firstLine="562" w:firstLineChars="200"/>
        <w:rPr>
          <w:rFonts w:hint="eastAsia" w:ascii="宋体" w:hAnsi="宋体" w:eastAsia="宋体" w:cs="宋体"/>
          <w:sz w:val="24"/>
          <w:szCs w:val="24"/>
          <w:highlight w:val="none"/>
        </w:rPr>
      </w:pPr>
      <w:r>
        <w:rPr>
          <w:rFonts w:hint="eastAsia" w:ascii="宋体" w:hAnsi="宋体" w:eastAsia="宋体" w:cs="宋体"/>
          <w:highlight w:val="none"/>
        </w:rPr>
        <w:br w:type="page"/>
      </w:r>
      <w:bookmarkStart w:id="236" w:name="_Toc6322299"/>
      <w:bookmarkStart w:id="237" w:name="_Toc67046897"/>
      <w:r>
        <w:rPr>
          <w:rFonts w:hint="eastAsia" w:ascii="宋体" w:hAnsi="宋体" w:eastAsia="宋体" w:cs="宋体"/>
          <w:sz w:val="24"/>
          <w:szCs w:val="24"/>
          <w:highlight w:val="none"/>
        </w:rPr>
        <w:t>1.3关于资格的声明函</w:t>
      </w:r>
      <w:bookmarkEnd w:id="233"/>
      <w:bookmarkEnd w:id="234"/>
      <w:bookmarkEnd w:id="235"/>
      <w:bookmarkEnd w:id="236"/>
      <w:bookmarkEnd w:id="237"/>
    </w:p>
    <w:p w14:paraId="06E408D5">
      <w:pPr>
        <w:spacing w:line="360" w:lineRule="auto"/>
        <w:ind w:firstLine="435"/>
        <w:rPr>
          <w:rFonts w:hint="eastAsia" w:ascii="宋体" w:hAnsi="宋体" w:eastAsia="宋体" w:cs="宋体"/>
          <w:i/>
          <w:iCs/>
          <w:szCs w:val="16"/>
          <w:highlight w:val="none"/>
          <w:u w:val="single"/>
        </w:rPr>
      </w:pPr>
      <w:bookmarkStart w:id="238" w:name="_Hlk24380869"/>
      <w:r>
        <w:rPr>
          <w:rFonts w:hint="eastAsia" w:ascii="宋体" w:hAnsi="宋体" w:eastAsia="宋体" w:cs="宋体"/>
          <w:szCs w:val="16"/>
          <w:highlight w:val="none"/>
        </w:rPr>
        <w:t xml:space="preserve">致： </w:t>
      </w:r>
      <w:r>
        <w:rPr>
          <w:rFonts w:hint="eastAsia" w:ascii="宋体" w:hAnsi="宋体" w:eastAsia="宋体" w:cs="宋体"/>
          <w:szCs w:val="16"/>
          <w:highlight w:val="none"/>
          <w:u w:val="single"/>
        </w:rPr>
        <w:t xml:space="preserve">    </w:t>
      </w:r>
      <w:r>
        <w:rPr>
          <w:rFonts w:hint="eastAsia" w:ascii="宋体" w:hAnsi="宋体" w:eastAsia="宋体" w:cs="宋体"/>
          <w:i/>
          <w:iCs/>
          <w:szCs w:val="16"/>
          <w:highlight w:val="none"/>
          <w:u w:val="single"/>
        </w:rPr>
        <w:t>（采购人名称）</w:t>
      </w:r>
    </w:p>
    <w:p w14:paraId="6D89316E">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 xml:space="preserve">    关于贵方</w:t>
      </w:r>
      <w:r>
        <w:rPr>
          <w:rFonts w:hint="eastAsia" w:ascii="宋体" w:hAnsi="宋体" w:eastAsia="宋体" w:cs="宋体"/>
          <w:szCs w:val="16"/>
          <w:highlight w:val="none"/>
          <w:u w:val="single"/>
        </w:rPr>
        <w:t xml:space="preserve">      （项目名称、项目编号）</w:t>
      </w:r>
      <w:r>
        <w:rPr>
          <w:rFonts w:hint="eastAsia" w:ascii="宋体" w:hAnsi="宋体" w:eastAsia="宋体" w:cs="宋体"/>
          <w:szCs w:val="16"/>
          <w:highlight w:val="none"/>
        </w:rPr>
        <w:t>的招标公告，本单位愿意参加投标，提供招标文件中规定的货物及服务，并声明：</w:t>
      </w:r>
    </w:p>
    <w:p w14:paraId="09B6F85D">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 xml:space="preserve">1. 本单位具备以下条件： </w:t>
      </w:r>
    </w:p>
    <w:p w14:paraId="2CA95BE4">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1.1 具有人员、设备、资金等方面具备相应的能力；</w:t>
      </w:r>
    </w:p>
    <w:p w14:paraId="2A5AE22E">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 xml:space="preserve">1.2具有履行合同所必需的设备和专业技术能力； </w:t>
      </w:r>
    </w:p>
    <w:p w14:paraId="2F57C061">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 xml:space="preserve">1.3 法律、行政法规规定的其他条件。 </w:t>
      </w:r>
    </w:p>
    <w:p w14:paraId="470CDD52">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2. 根据《中华人民共和国政府采购法实施条例》的规定，本单位如为采购项目提供整体设计、规范编制或者项目管理、监理、检测等服务的供应商，不再参加该采购项目的其他采购活动。</w:t>
      </w:r>
    </w:p>
    <w:p w14:paraId="71043B13">
      <w:pPr>
        <w:spacing w:line="360" w:lineRule="auto"/>
        <w:ind w:firstLine="435"/>
        <w:rPr>
          <w:rFonts w:hint="eastAsia" w:ascii="宋体" w:hAnsi="宋体" w:eastAsia="宋体" w:cs="宋体"/>
          <w:szCs w:val="16"/>
          <w:highlight w:val="none"/>
        </w:rPr>
      </w:pPr>
      <w:bookmarkStart w:id="239" w:name="_Hlk16582271"/>
      <w:r>
        <w:rPr>
          <w:rFonts w:hint="eastAsia" w:ascii="宋体" w:hAnsi="宋体" w:eastAsia="宋体" w:cs="宋体"/>
          <w:szCs w:val="16"/>
          <w:highlight w:val="none"/>
        </w:rPr>
        <w:t>3. 本单位承诺如与本项目同一合同项下其他投标人的法定代表人/负责人为同一人或存在直接控股或管理关系的情形，同意按投标无效处理。</w:t>
      </w:r>
      <w:bookmarkEnd w:id="239"/>
    </w:p>
    <w:p w14:paraId="575268E0">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本单位承诺在本次招标采购活动中如有违法、违规、弄虚作假行为，所造成的损失、不良后果及法律责任，一律由我单位承担。</w:t>
      </w:r>
    </w:p>
    <w:p w14:paraId="39E37B45">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特此声明！</w:t>
      </w:r>
    </w:p>
    <w:p w14:paraId="00A5D226">
      <w:pPr>
        <w:spacing w:line="360" w:lineRule="auto"/>
        <w:ind w:firstLine="435"/>
        <w:rPr>
          <w:rFonts w:hint="eastAsia" w:ascii="宋体" w:hAnsi="宋体" w:eastAsia="宋体" w:cs="宋体"/>
          <w:b/>
          <w:bCs/>
          <w:szCs w:val="16"/>
          <w:highlight w:val="none"/>
        </w:rPr>
      </w:pPr>
      <w:r>
        <w:rPr>
          <w:rFonts w:hint="eastAsia" w:ascii="宋体" w:hAnsi="宋体" w:eastAsia="宋体" w:cs="宋体"/>
          <w:b/>
          <w:bCs/>
          <w:szCs w:val="16"/>
          <w:highlight w:val="none"/>
        </w:rPr>
        <w:t>说明：</w:t>
      </w:r>
    </w:p>
    <w:p w14:paraId="42682EB2">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1.本声明函必须提供且内容不得擅自删改，否则视为无效投标。</w:t>
      </w:r>
    </w:p>
    <w:p w14:paraId="14EAB1AD">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2.本声明函如有虚假或与事实不符的，做无效投标处理。</w:t>
      </w:r>
    </w:p>
    <w:p w14:paraId="6877E6FD">
      <w:pPr>
        <w:spacing w:line="360" w:lineRule="auto"/>
        <w:ind w:firstLine="435"/>
        <w:rPr>
          <w:rFonts w:hint="eastAsia" w:ascii="宋体" w:hAnsi="宋体" w:eastAsia="宋体" w:cs="宋体"/>
          <w:szCs w:val="16"/>
          <w:highlight w:val="none"/>
        </w:rPr>
      </w:pPr>
    </w:p>
    <w:p w14:paraId="46B610E7">
      <w:pPr>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 xml:space="preserve">投标人法定代表人/授权代表（签字或盖私章）：                   </w:t>
      </w:r>
    </w:p>
    <w:p w14:paraId="3E44DF2C">
      <w:pPr>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 xml:space="preserve">投标人名称（加盖公章）：                        </w:t>
      </w:r>
    </w:p>
    <w:p w14:paraId="1FE9A743">
      <w:pPr>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日期：      年     月    日</w:t>
      </w:r>
    </w:p>
    <w:p w14:paraId="6F64FA35">
      <w:pPr>
        <w:adjustRightInd w:val="0"/>
        <w:snapToGrid w:val="0"/>
        <w:spacing w:line="360" w:lineRule="auto"/>
        <w:rPr>
          <w:rFonts w:hint="eastAsia" w:ascii="宋体" w:hAnsi="宋体" w:eastAsia="宋体" w:cs="宋体"/>
          <w:highlight w:val="none"/>
        </w:rPr>
      </w:pPr>
    </w:p>
    <w:bookmarkEnd w:id="238"/>
    <w:p w14:paraId="0120AAB0">
      <w:pPr>
        <w:numPr>
          <w:ilvl w:val="0"/>
          <w:numId w:val="13"/>
        </w:numPr>
        <w:rPr>
          <w:rFonts w:hint="eastAsia" w:ascii="宋体" w:hAnsi="宋体" w:eastAsia="宋体" w:cs="宋体"/>
          <w:b/>
          <w:sz w:val="24"/>
          <w:highlight w:val="none"/>
        </w:rPr>
      </w:pPr>
      <w:r>
        <w:rPr>
          <w:rFonts w:hint="eastAsia" w:ascii="宋体" w:hAnsi="宋体" w:eastAsia="宋体" w:cs="宋体"/>
          <w:sz w:val="24"/>
          <w:highlight w:val="none"/>
          <w:lang w:val="en-GB"/>
        </w:rPr>
        <w:br w:type="page"/>
      </w:r>
      <w:r>
        <w:rPr>
          <w:rFonts w:hint="eastAsia" w:ascii="宋体" w:hAnsi="宋体" w:eastAsia="宋体" w:cs="宋体"/>
          <w:b/>
          <w:bCs/>
          <w:sz w:val="24"/>
          <w:szCs w:val="24"/>
          <w:highlight w:val="none"/>
        </w:rPr>
        <w:t>营业执照复印件等</w:t>
      </w:r>
    </w:p>
    <w:p w14:paraId="67D6175A">
      <w:pPr>
        <w:rPr>
          <w:rFonts w:hint="eastAsia" w:ascii="宋体" w:hAnsi="宋体" w:eastAsia="宋体" w:cs="宋体"/>
          <w:sz w:val="24"/>
          <w:highlight w:val="none"/>
        </w:rPr>
      </w:pPr>
    </w:p>
    <w:p w14:paraId="731CC369">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注：</w:t>
      </w:r>
      <w:bookmarkStart w:id="240" w:name="_Hlk24382336"/>
      <w:r>
        <w:rPr>
          <w:rFonts w:hint="eastAsia" w:ascii="宋体" w:hAnsi="宋体" w:eastAsia="宋体" w:cs="宋体"/>
          <w:szCs w:val="16"/>
          <w:highlight w:val="none"/>
        </w:rPr>
        <w:t>按照招标文件“申请人的资格要求”</w:t>
      </w:r>
      <w:bookmarkEnd w:id="240"/>
      <w:r>
        <w:rPr>
          <w:rFonts w:hint="eastAsia" w:ascii="宋体" w:hAnsi="宋体" w:eastAsia="宋体" w:cs="宋体"/>
          <w:szCs w:val="16"/>
          <w:highlight w:val="none"/>
        </w:rPr>
        <w:t>提供。</w:t>
      </w:r>
    </w:p>
    <w:p w14:paraId="3175BA1F">
      <w:pPr>
        <w:spacing w:line="360" w:lineRule="auto"/>
        <w:ind w:firstLine="435"/>
        <w:rPr>
          <w:rFonts w:hint="eastAsia" w:ascii="宋体" w:hAnsi="宋体" w:eastAsia="宋体" w:cs="宋体"/>
          <w:szCs w:val="16"/>
          <w:highlight w:val="none"/>
        </w:rPr>
      </w:pPr>
    </w:p>
    <w:p w14:paraId="72D743E8">
      <w:pPr>
        <w:spacing w:line="360" w:lineRule="auto"/>
        <w:ind w:firstLine="435"/>
        <w:jc w:val="left"/>
        <w:rPr>
          <w:rFonts w:hint="eastAsia" w:ascii="宋体" w:hAnsi="宋体" w:eastAsia="宋体" w:cs="宋体"/>
          <w:szCs w:val="16"/>
          <w:highlight w:val="none"/>
        </w:rPr>
      </w:pPr>
      <w:r>
        <w:rPr>
          <w:rFonts w:hint="eastAsia" w:ascii="宋体" w:hAnsi="宋体" w:eastAsia="宋体" w:cs="宋体"/>
          <w:szCs w:val="16"/>
          <w:highlight w:val="none"/>
        </w:rPr>
        <w:t xml:space="preserve">投标人法定代表人/授权代表（签字或盖私章）：                   </w:t>
      </w:r>
    </w:p>
    <w:p w14:paraId="6BA9DC16">
      <w:pPr>
        <w:spacing w:line="360" w:lineRule="auto"/>
        <w:ind w:firstLine="435"/>
        <w:jc w:val="left"/>
        <w:rPr>
          <w:rFonts w:hint="eastAsia" w:ascii="宋体" w:hAnsi="宋体" w:eastAsia="宋体" w:cs="宋体"/>
          <w:szCs w:val="16"/>
          <w:highlight w:val="none"/>
        </w:rPr>
      </w:pPr>
      <w:r>
        <w:rPr>
          <w:rFonts w:hint="eastAsia" w:ascii="宋体" w:hAnsi="宋体" w:eastAsia="宋体" w:cs="宋体"/>
          <w:szCs w:val="16"/>
          <w:highlight w:val="none"/>
        </w:rPr>
        <w:t xml:space="preserve">投标人名称（加盖公章）：                        </w:t>
      </w:r>
    </w:p>
    <w:p w14:paraId="29880060">
      <w:pPr>
        <w:spacing w:line="360" w:lineRule="auto"/>
        <w:ind w:firstLine="435"/>
        <w:jc w:val="left"/>
        <w:rPr>
          <w:rFonts w:hint="eastAsia" w:ascii="宋体" w:hAnsi="宋体" w:eastAsia="宋体" w:cs="宋体"/>
          <w:szCs w:val="16"/>
          <w:highlight w:val="none"/>
        </w:rPr>
      </w:pPr>
      <w:r>
        <w:rPr>
          <w:rFonts w:hint="eastAsia" w:ascii="宋体" w:hAnsi="宋体" w:eastAsia="宋体" w:cs="宋体"/>
          <w:szCs w:val="16"/>
          <w:highlight w:val="none"/>
        </w:rPr>
        <w:t>日期：      年     月    日</w:t>
      </w:r>
    </w:p>
    <w:p w14:paraId="39A0F626">
      <w:pPr>
        <w:pStyle w:val="25"/>
        <w:ind w:left="0" w:leftChars="0" w:firstLine="0" w:firstLineChars="0"/>
        <w:rPr>
          <w:rFonts w:hint="eastAsia" w:ascii="宋体" w:hAnsi="宋体" w:eastAsia="宋体" w:cs="宋体"/>
          <w:highlight w:val="none"/>
        </w:rPr>
      </w:pPr>
    </w:p>
    <w:p w14:paraId="74D1AB30">
      <w:pPr>
        <w:numPr>
          <w:ilvl w:val="0"/>
          <w:numId w:val="13"/>
        </w:num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具有良好的商业信誉和健全的财务会计制度</w:t>
      </w:r>
    </w:p>
    <w:p w14:paraId="7A8C6042">
      <w:pPr>
        <w:spacing w:line="360" w:lineRule="auto"/>
        <w:rPr>
          <w:rFonts w:hint="eastAsia" w:ascii="宋体" w:hAnsi="宋体" w:eastAsia="宋体" w:cs="宋体"/>
          <w:sz w:val="24"/>
          <w:highlight w:val="none"/>
        </w:rPr>
      </w:pPr>
    </w:p>
    <w:p w14:paraId="6AE44E24">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注：</w:t>
      </w:r>
      <w:bookmarkStart w:id="241" w:name="_Hlk24381775"/>
      <w:r>
        <w:rPr>
          <w:rFonts w:hint="eastAsia" w:ascii="宋体" w:hAnsi="宋体" w:eastAsia="宋体" w:cs="宋体"/>
          <w:szCs w:val="16"/>
          <w:highlight w:val="none"/>
        </w:rPr>
        <w:t>按照招标文件“申请人的资格要求”提</w:t>
      </w:r>
      <w:bookmarkEnd w:id="241"/>
      <w:r>
        <w:rPr>
          <w:rFonts w:hint="eastAsia" w:ascii="宋体" w:hAnsi="宋体" w:eastAsia="宋体" w:cs="宋体"/>
          <w:szCs w:val="16"/>
          <w:highlight w:val="none"/>
        </w:rPr>
        <w:t>供证明材料复印件；</w:t>
      </w:r>
    </w:p>
    <w:p w14:paraId="503EACEE">
      <w:pPr>
        <w:spacing w:line="360" w:lineRule="auto"/>
        <w:ind w:firstLine="435"/>
        <w:rPr>
          <w:rFonts w:hint="eastAsia" w:ascii="宋体" w:hAnsi="宋体" w:eastAsia="宋体" w:cs="宋体"/>
          <w:szCs w:val="16"/>
          <w:highlight w:val="none"/>
        </w:rPr>
      </w:pPr>
      <w:bookmarkStart w:id="242" w:name="_Hlk24380930"/>
    </w:p>
    <w:bookmarkEnd w:id="242"/>
    <w:p w14:paraId="75634159">
      <w:pPr>
        <w:spacing w:line="360" w:lineRule="auto"/>
        <w:ind w:firstLine="435"/>
        <w:jc w:val="left"/>
        <w:rPr>
          <w:rFonts w:hint="eastAsia" w:ascii="宋体" w:hAnsi="宋体" w:eastAsia="宋体" w:cs="宋体"/>
          <w:szCs w:val="16"/>
          <w:highlight w:val="none"/>
        </w:rPr>
      </w:pPr>
      <w:r>
        <w:rPr>
          <w:rFonts w:hint="eastAsia" w:ascii="宋体" w:hAnsi="宋体" w:eastAsia="宋体" w:cs="宋体"/>
          <w:szCs w:val="16"/>
          <w:highlight w:val="none"/>
        </w:rPr>
        <w:t xml:space="preserve">投标人法定代表人/授权代表（签字或盖私章）：                   </w:t>
      </w:r>
    </w:p>
    <w:p w14:paraId="4A5DD0E6">
      <w:pPr>
        <w:spacing w:line="360" w:lineRule="auto"/>
        <w:ind w:firstLine="435"/>
        <w:jc w:val="left"/>
        <w:rPr>
          <w:rFonts w:hint="eastAsia" w:ascii="宋体" w:hAnsi="宋体" w:eastAsia="宋体" w:cs="宋体"/>
          <w:szCs w:val="16"/>
          <w:highlight w:val="none"/>
        </w:rPr>
      </w:pPr>
      <w:r>
        <w:rPr>
          <w:rFonts w:hint="eastAsia" w:ascii="宋体" w:hAnsi="宋体" w:eastAsia="宋体" w:cs="宋体"/>
          <w:szCs w:val="16"/>
          <w:highlight w:val="none"/>
        </w:rPr>
        <w:t xml:space="preserve">投标人名称（加盖公章）：                        </w:t>
      </w:r>
    </w:p>
    <w:p w14:paraId="4D1E2123">
      <w:pPr>
        <w:spacing w:line="360" w:lineRule="auto"/>
        <w:ind w:firstLine="435"/>
        <w:jc w:val="left"/>
        <w:rPr>
          <w:rFonts w:hint="eastAsia" w:ascii="宋体" w:hAnsi="宋体" w:eastAsia="宋体" w:cs="宋体"/>
          <w:szCs w:val="16"/>
          <w:highlight w:val="none"/>
        </w:rPr>
      </w:pPr>
      <w:r>
        <w:rPr>
          <w:rFonts w:hint="eastAsia" w:ascii="宋体" w:hAnsi="宋体" w:eastAsia="宋体" w:cs="宋体"/>
          <w:szCs w:val="16"/>
          <w:highlight w:val="none"/>
        </w:rPr>
        <w:t>日期：      年     月    日</w:t>
      </w:r>
    </w:p>
    <w:p w14:paraId="2D78EC5F">
      <w:pPr>
        <w:spacing w:line="360" w:lineRule="auto"/>
        <w:rPr>
          <w:rFonts w:hint="eastAsia" w:ascii="宋体" w:hAnsi="宋体" w:eastAsia="宋体" w:cs="宋体"/>
          <w:b/>
          <w:bCs/>
          <w:sz w:val="24"/>
          <w:highlight w:val="none"/>
        </w:rPr>
      </w:pPr>
    </w:p>
    <w:p w14:paraId="79EB7A68">
      <w:pPr>
        <w:numPr>
          <w:ilvl w:val="0"/>
          <w:numId w:val="13"/>
        </w:num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具有依法缴纳税收和社会保障资金的良好记录和银行出具的资信证明</w:t>
      </w:r>
    </w:p>
    <w:p w14:paraId="116A5B8B">
      <w:pPr>
        <w:spacing w:line="360" w:lineRule="auto"/>
        <w:rPr>
          <w:rFonts w:hint="eastAsia" w:ascii="宋体" w:hAnsi="宋体" w:eastAsia="宋体" w:cs="宋体"/>
          <w:b/>
          <w:bCs/>
          <w:sz w:val="24"/>
          <w:highlight w:val="none"/>
        </w:rPr>
      </w:pPr>
    </w:p>
    <w:p w14:paraId="6F1B5B07">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注：按照招标文件“申请人的资格要求”提供依法缴纳税收证明及社会保障资金的缴纳记录相关证明材料。如依法免税的，应提供相应文件证明其依法免税；如依法不需要缴纳社会保障资金的，应提供相应文件证明其依法不需要缴纳社会保障资金；</w:t>
      </w:r>
    </w:p>
    <w:p w14:paraId="264128F1">
      <w:pPr>
        <w:spacing w:line="360" w:lineRule="auto"/>
        <w:ind w:firstLine="435"/>
        <w:rPr>
          <w:rFonts w:hint="eastAsia" w:ascii="宋体" w:hAnsi="宋体" w:eastAsia="宋体" w:cs="宋体"/>
          <w:szCs w:val="16"/>
          <w:highlight w:val="none"/>
        </w:rPr>
      </w:pPr>
    </w:p>
    <w:p w14:paraId="7C97325B">
      <w:pPr>
        <w:spacing w:line="360" w:lineRule="auto"/>
        <w:ind w:firstLine="435"/>
        <w:jc w:val="left"/>
        <w:rPr>
          <w:rFonts w:hint="eastAsia" w:ascii="宋体" w:hAnsi="宋体" w:eastAsia="宋体" w:cs="宋体"/>
          <w:szCs w:val="16"/>
          <w:highlight w:val="none"/>
        </w:rPr>
      </w:pPr>
      <w:bookmarkStart w:id="243" w:name="_Toc67046898"/>
      <w:bookmarkStart w:id="244" w:name="_Toc462677238"/>
      <w:bookmarkStart w:id="245" w:name="_Toc6322300"/>
      <w:bookmarkStart w:id="246" w:name="_Toc370802478"/>
      <w:bookmarkStart w:id="247" w:name="_Toc371489960"/>
      <w:r>
        <w:rPr>
          <w:rFonts w:hint="eastAsia" w:ascii="宋体" w:hAnsi="宋体" w:eastAsia="宋体" w:cs="宋体"/>
          <w:szCs w:val="16"/>
          <w:highlight w:val="none"/>
        </w:rPr>
        <w:t xml:space="preserve">投标人法定代表人/授权代表（签字或盖私章）：                   </w:t>
      </w:r>
    </w:p>
    <w:p w14:paraId="78160D0A">
      <w:pPr>
        <w:spacing w:line="360" w:lineRule="auto"/>
        <w:ind w:firstLine="435"/>
        <w:jc w:val="left"/>
        <w:rPr>
          <w:rFonts w:hint="eastAsia" w:ascii="宋体" w:hAnsi="宋体" w:eastAsia="宋体" w:cs="宋体"/>
          <w:szCs w:val="16"/>
          <w:highlight w:val="none"/>
        </w:rPr>
      </w:pPr>
      <w:r>
        <w:rPr>
          <w:rFonts w:hint="eastAsia" w:ascii="宋体" w:hAnsi="宋体" w:eastAsia="宋体" w:cs="宋体"/>
          <w:szCs w:val="16"/>
          <w:highlight w:val="none"/>
        </w:rPr>
        <w:t xml:space="preserve">投标人名称（加盖公章）：                        </w:t>
      </w:r>
    </w:p>
    <w:p w14:paraId="258C9537">
      <w:pPr>
        <w:spacing w:line="360" w:lineRule="auto"/>
        <w:ind w:firstLine="435"/>
        <w:jc w:val="left"/>
        <w:rPr>
          <w:rFonts w:hint="eastAsia" w:ascii="宋体" w:hAnsi="宋体" w:eastAsia="宋体" w:cs="宋体"/>
          <w:szCs w:val="16"/>
          <w:highlight w:val="none"/>
        </w:rPr>
      </w:pPr>
      <w:r>
        <w:rPr>
          <w:rFonts w:hint="eastAsia" w:ascii="宋体" w:hAnsi="宋体" w:eastAsia="宋体" w:cs="宋体"/>
          <w:szCs w:val="16"/>
          <w:highlight w:val="none"/>
        </w:rPr>
        <w:t>日期：      年     月    日</w:t>
      </w:r>
    </w:p>
    <w:p w14:paraId="198B55C3">
      <w:pPr>
        <w:numPr>
          <w:ilvl w:val="0"/>
          <w:numId w:val="13"/>
        </w:num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说明</w:t>
      </w:r>
    </w:p>
    <w:p w14:paraId="475A6D70">
      <w:pPr>
        <w:pStyle w:val="32"/>
        <w:rPr>
          <w:rFonts w:hint="eastAsia"/>
          <w:highlight w:val="none"/>
        </w:rPr>
      </w:pPr>
    </w:p>
    <w:p w14:paraId="2F48DBC9">
      <w:pPr>
        <w:pStyle w:val="32"/>
        <w:spacing w:line="360" w:lineRule="auto"/>
        <w:rPr>
          <w:rFonts w:hint="eastAsia" w:ascii="宋体" w:hAnsi="宋体" w:eastAsia="宋体" w:cs="宋体"/>
          <w:szCs w:val="16"/>
          <w:highlight w:val="none"/>
        </w:rPr>
      </w:pPr>
      <w:r>
        <w:rPr>
          <w:rFonts w:ascii="宋体" w:hAnsi="宋体" w:eastAsia="宋体" w:cs="宋体"/>
          <w:szCs w:val="16"/>
          <w:highlight w:val="none"/>
        </w:rPr>
        <w:t>联合体响应文件应提供联合体各方满足以上要求的证明文件。</w:t>
      </w:r>
    </w:p>
    <w:p w14:paraId="166AD490">
      <w:pPr>
        <w:pStyle w:val="32"/>
        <w:rPr>
          <w:rFonts w:hint="eastAsia"/>
          <w:highlight w:val="none"/>
        </w:rPr>
      </w:pPr>
    </w:p>
    <w:p w14:paraId="530C38A1">
      <w:pPr>
        <w:spacing w:line="360" w:lineRule="auto"/>
        <w:rPr>
          <w:rFonts w:hint="eastAsia" w:ascii="宋体" w:hAnsi="宋体" w:eastAsia="宋体" w:cs="宋体"/>
          <w:sz w:val="24"/>
          <w:highlight w:val="none"/>
        </w:rPr>
      </w:pPr>
      <w:r>
        <w:rPr>
          <w:rFonts w:hint="eastAsia" w:ascii="宋体" w:hAnsi="宋体" w:eastAsia="宋体" w:cs="宋体"/>
          <w:sz w:val="24"/>
          <w:highlight w:val="none"/>
        </w:rPr>
        <w:br w:type="page"/>
      </w:r>
    </w:p>
    <w:p w14:paraId="09595603">
      <w:pPr>
        <w:pStyle w:val="6"/>
        <w:rPr>
          <w:rFonts w:hint="eastAsia" w:ascii="宋体" w:hAnsi="宋体" w:eastAsia="宋体" w:cs="宋体"/>
          <w:sz w:val="24"/>
          <w:szCs w:val="24"/>
          <w:highlight w:val="none"/>
        </w:rPr>
      </w:pPr>
      <w:r>
        <w:rPr>
          <w:rFonts w:hint="eastAsia" w:ascii="宋体" w:hAnsi="宋体" w:eastAsia="宋体" w:cs="宋体"/>
          <w:sz w:val="24"/>
          <w:szCs w:val="24"/>
          <w:highlight w:val="none"/>
        </w:rPr>
        <w:t>1.4关于无重大违法记录的声明函</w:t>
      </w:r>
      <w:bookmarkEnd w:id="243"/>
    </w:p>
    <w:p w14:paraId="3A226B13">
      <w:pPr>
        <w:spacing w:line="360" w:lineRule="auto"/>
        <w:ind w:firstLine="435"/>
        <w:rPr>
          <w:rFonts w:hint="eastAsia" w:ascii="宋体" w:hAnsi="宋体" w:eastAsia="宋体" w:cs="宋体"/>
          <w:szCs w:val="16"/>
          <w:highlight w:val="none"/>
          <w:u w:val="single"/>
        </w:rPr>
      </w:pPr>
      <w:r>
        <w:rPr>
          <w:rFonts w:hint="eastAsia" w:ascii="宋体" w:hAnsi="宋体" w:eastAsia="宋体" w:cs="宋体"/>
          <w:szCs w:val="16"/>
          <w:highlight w:val="none"/>
        </w:rPr>
        <w:t>致：</w:t>
      </w:r>
      <w:r>
        <w:rPr>
          <w:rFonts w:hint="eastAsia" w:ascii="宋体" w:hAnsi="宋体" w:eastAsia="宋体" w:cs="宋体"/>
          <w:szCs w:val="16"/>
          <w:highlight w:val="none"/>
          <w:u w:val="single"/>
        </w:rPr>
        <w:t xml:space="preserve">     （采购人名称）</w:t>
      </w:r>
    </w:p>
    <w:p w14:paraId="145F5D65">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我单位郑重声明：</w:t>
      </w:r>
    </w:p>
    <w:p w14:paraId="0B20D2BD">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1、自本项目开标之日起向前追溯三年，我单位没有因违法经营受到刑事处罚或者责令停产停业、吊销许可证或者执照、较大数额罚款等行政处罚的重大违法记录；通过“信用中国”(网站：www.creditchina.gov.cn/)、“中国政府采购网”（网站 www.ccgp.gov.cn）等渠道查询，我单位未被列入失信被执行人、重大税收违法案件当事人名单、政府采购严重违法失信行为记录名单。</w:t>
      </w:r>
    </w:p>
    <w:p w14:paraId="2E56A72F">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如发现我单位提供的声明函不实时，我单位将按照《政府采购法》有关提供虚假材料的规定，接受处罚。</w:t>
      </w:r>
    </w:p>
    <w:p w14:paraId="34CB4C50">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特此声明。</w:t>
      </w:r>
    </w:p>
    <w:p w14:paraId="308775AC">
      <w:pPr>
        <w:spacing w:line="360" w:lineRule="auto"/>
        <w:ind w:firstLine="435"/>
        <w:rPr>
          <w:rFonts w:hint="eastAsia" w:ascii="宋体" w:hAnsi="宋体" w:eastAsia="宋体" w:cs="宋体"/>
          <w:szCs w:val="16"/>
          <w:highlight w:val="none"/>
        </w:rPr>
      </w:pPr>
    </w:p>
    <w:p w14:paraId="1A90FB74">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注：</w:t>
      </w:r>
    </w:p>
    <w:p w14:paraId="18482F1D">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如不提供本声明函或不按本格式提供声明函，将作无效投标处理。</w:t>
      </w:r>
    </w:p>
    <w:p w14:paraId="234D4823">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投标投标人对其所声明内容的真实性负责。在评审过程中乃至确定中标结果后，如发现投标投标人所声明内容不真实，则其投标将作无效投标处理，除承担相应的法律责任外，采购监督管理部门有权没收其投标保证金。</w:t>
      </w:r>
    </w:p>
    <w:p w14:paraId="7E3F44AB">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允许联合体投标的项目，投标人为联合体投标的，本声明函应加盖联合体各方公章。</w:t>
      </w:r>
    </w:p>
    <w:p w14:paraId="7A66F646">
      <w:pPr>
        <w:spacing w:line="360" w:lineRule="auto"/>
        <w:ind w:firstLine="435"/>
        <w:rPr>
          <w:rFonts w:hint="eastAsia" w:ascii="宋体" w:hAnsi="宋体" w:eastAsia="宋体" w:cs="宋体"/>
          <w:szCs w:val="16"/>
          <w:highlight w:val="none"/>
        </w:rPr>
      </w:pPr>
    </w:p>
    <w:p w14:paraId="125BBA8C">
      <w:pPr>
        <w:spacing w:line="360" w:lineRule="auto"/>
        <w:ind w:firstLine="435"/>
        <w:rPr>
          <w:rFonts w:hint="eastAsia" w:ascii="宋体" w:hAnsi="宋体" w:eastAsia="宋体" w:cs="宋体"/>
          <w:szCs w:val="16"/>
          <w:highlight w:val="none"/>
        </w:rPr>
      </w:pPr>
    </w:p>
    <w:p w14:paraId="0EBE677F">
      <w:pPr>
        <w:spacing w:line="360" w:lineRule="auto"/>
        <w:ind w:firstLine="435"/>
        <w:jc w:val="left"/>
        <w:rPr>
          <w:rFonts w:hint="eastAsia" w:ascii="宋体" w:hAnsi="宋体" w:eastAsia="宋体" w:cs="宋体"/>
          <w:szCs w:val="16"/>
          <w:highlight w:val="none"/>
        </w:rPr>
      </w:pPr>
      <w:r>
        <w:rPr>
          <w:rFonts w:hint="eastAsia" w:ascii="宋体" w:hAnsi="宋体" w:eastAsia="宋体" w:cs="宋体"/>
          <w:szCs w:val="16"/>
          <w:highlight w:val="none"/>
        </w:rPr>
        <w:t xml:space="preserve">投标人法定代表人/授权代表（签字或盖私章）：                   </w:t>
      </w:r>
    </w:p>
    <w:p w14:paraId="359B3F0C">
      <w:pPr>
        <w:spacing w:line="360" w:lineRule="auto"/>
        <w:ind w:firstLine="435"/>
        <w:jc w:val="left"/>
        <w:rPr>
          <w:rFonts w:hint="eastAsia" w:ascii="宋体" w:hAnsi="宋体" w:eastAsia="宋体" w:cs="宋体"/>
          <w:szCs w:val="16"/>
          <w:highlight w:val="none"/>
        </w:rPr>
      </w:pPr>
      <w:r>
        <w:rPr>
          <w:rFonts w:hint="eastAsia" w:ascii="宋体" w:hAnsi="宋体" w:eastAsia="宋体" w:cs="宋体"/>
          <w:szCs w:val="16"/>
          <w:highlight w:val="none"/>
        </w:rPr>
        <w:t xml:space="preserve">投标人名称（加盖公章）：                        </w:t>
      </w:r>
    </w:p>
    <w:p w14:paraId="4540D376">
      <w:pPr>
        <w:spacing w:line="360" w:lineRule="auto"/>
        <w:ind w:firstLine="435"/>
        <w:jc w:val="left"/>
        <w:rPr>
          <w:rFonts w:hint="eastAsia" w:ascii="宋体" w:hAnsi="宋体" w:eastAsia="宋体" w:cs="宋体"/>
          <w:szCs w:val="16"/>
          <w:highlight w:val="none"/>
        </w:rPr>
      </w:pPr>
      <w:r>
        <w:rPr>
          <w:rFonts w:hint="eastAsia" w:ascii="宋体" w:hAnsi="宋体" w:eastAsia="宋体" w:cs="宋体"/>
          <w:szCs w:val="16"/>
          <w:highlight w:val="none"/>
        </w:rPr>
        <w:t>日期：      年     月    日</w:t>
      </w:r>
    </w:p>
    <w:p w14:paraId="7EC5E8DE">
      <w:pPr>
        <w:spacing w:line="360" w:lineRule="auto"/>
        <w:rPr>
          <w:rFonts w:hint="eastAsia" w:ascii="宋体" w:hAnsi="宋体" w:eastAsia="宋体" w:cs="宋体"/>
          <w:highlight w:val="none"/>
          <w:lang w:val="en-GB"/>
        </w:rPr>
        <w:sectPr>
          <w:footerReference r:id="rId8" w:type="first"/>
          <w:footerReference r:id="rId7" w:type="default"/>
          <w:pgSz w:w="11906" w:h="16838"/>
          <w:pgMar w:top="1109" w:right="1797" w:bottom="1440" w:left="1797" w:header="426" w:footer="1081" w:gutter="0"/>
          <w:paperSrc w:first="7"/>
          <w:pgNumType w:start="1"/>
          <w:cols w:space="720" w:num="1"/>
          <w:titlePg/>
          <w:docGrid w:linePitch="312" w:charSpace="0"/>
        </w:sectPr>
      </w:pPr>
    </w:p>
    <w:p w14:paraId="2B03F1E6">
      <w:pPr>
        <w:pStyle w:val="6"/>
        <w:spacing w:before="0" w:after="0" w:line="360" w:lineRule="auto"/>
        <w:rPr>
          <w:rFonts w:hint="eastAsia" w:ascii="宋体" w:hAnsi="宋体" w:eastAsia="宋体" w:cs="宋体"/>
          <w:highlight w:val="none"/>
        </w:rPr>
      </w:pPr>
      <w:bookmarkStart w:id="248" w:name="_Toc67046899"/>
      <w:r>
        <w:rPr>
          <w:rFonts w:hint="eastAsia" w:ascii="宋体" w:hAnsi="宋体" w:eastAsia="宋体" w:cs="宋体"/>
          <w:sz w:val="24"/>
          <w:szCs w:val="24"/>
          <w:highlight w:val="none"/>
        </w:rPr>
        <w:t>1.5中小企业声明函</w:t>
      </w:r>
      <w:bookmarkEnd w:id="244"/>
      <w:bookmarkEnd w:id="245"/>
      <w:bookmarkEnd w:id="246"/>
      <w:bookmarkEnd w:id="247"/>
      <w:bookmarkEnd w:id="248"/>
      <w:r>
        <w:rPr>
          <w:rFonts w:hint="eastAsia" w:ascii="宋体" w:hAnsi="宋体" w:eastAsia="宋体" w:cs="宋体"/>
          <w:sz w:val="24"/>
          <w:szCs w:val="24"/>
          <w:highlight w:val="none"/>
        </w:rPr>
        <w:t>（如有）</w:t>
      </w:r>
    </w:p>
    <w:p w14:paraId="54BBC1C1">
      <w:pPr>
        <w:pStyle w:val="25"/>
        <w:ind w:left="0" w:leftChars="0" w:firstLine="0" w:firstLineChars="0"/>
        <w:jc w:val="center"/>
        <w:rPr>
          <w:rFonts w:hint="eastAsia" w:ascii="宋体" w:hAnsi="宋体" w:eastAsia="宋体" w:cs="宋体"/>
          <w:b/>
          <w:bCs/>
          <w:sz w:val="28"/>
          <w:szCs w:val="28"/>
          <w:highlight w:val="none"/>
        </w:rPr>
      </w:pPr>
      <w:r>
        <w:rPr>
          <w:rFonts w:hint="eastAsia" w:ascii="宋体" w:hAnsi="宋体" w:eastAsia="宋体" w:cs="宋体"/>
          <w:b/>
          <w:bCs/>
          <w:sz w:val="24"/>
          <w:highlight w:val="none"/>
        </w:rPr>
        <w:t>中小企业声明函（货物）</w:t>
      </w:r>
    </w:p>
    <w:p w14:paraId="68EAE3E0">
      <w:pPr>
        <w:pStyle w:val="61"/>
        <w:spacing w:line="360" w:lineRule="auto"/>
        <w:ind w:firstLine="562"/>
        <w:rPr>
          <w:rStyle w:val="52"/>
          <w:rFonts w:hint="default"/>
          <w:sz w:val="21"/>
          <w:szCs w:val="21"/>
          <w:highlight w:val="none"/>
        </w:rPr>
      </w:pPr>
      <w:r>
        <w:rPr>
          <w:rStyle w:val="52"/>
          <w:rFonts w:hint="default"/>
          <w:sz w:val="21"/>
          <w:szCs w:val="21"/>
          <w:highlight w:val="none"/>
        </w:rPr>
        <w:t>本公司（联合体）郑重声明， 根据《政府采购促进中小企业发展管理办法》（财库</w:t>
      </w:r>
      <w:r>
        <w:rPr>
          <w:rStyle w:val="53"/>
          <w:sz w:val="21"/>
          <w:szCs w:val="21"/>
          <w:highlight w:val="none"/>
        </w:rPr>
        <w:t>﹝</w:t>
      </w:r>
      <w:r>
        <w:rPr>
          <w:rStyle w:val="52"/>
          <w:rFonts w:hint="default"/>
          <w:sz w:val="21"/>
          <w:szCs w:val="21"/>
          <w:highlight w:val="none"/>
        </w:rPr>
        <w:t>2020</w:t>
      </w:r>
      <w:r>
        <w:rPr>
          <w:rStyle w:val="53"/>
          <w:sz w:val="21"/>
          <w:szCs w:val="21"/>
          <w:highlight w:val="none"/>
        </w:rPr>
        <w:t>﹞</w:t>
      </w:r>
      <w:r>
        <w:rPr>
          <w:rStyle w:val="52"/>
          <w:rFonts w:hint="default"/>
          <w:sz w:val="21"/>
          <w:szCs w:val="21"/>
          <w:highlight w:val="none"/>
        </w:rPr>
        <w:t>46 号）的规定，本公司（联合体）参加</w:t>
      </w:r>
      <w:r>
        <w:rPr>
          <w:rStyle w:val="52"/>
          <w:rFonts w:hint="default"/>
          <w:i/>
          <w:iCs/>
          <w:sz w:val="21"/>
          <w:szCs w:val="21"/>
          <w:highlight w:val="none"/>
          <w:u w:val="single"/>
        </w:rPr>
        <w:t>（单位名称）</w:t>
      </w:r>
      <w:r>
        <w:rPr>
          <w:rStyle w:val="52"/>
          <w:rFonts w:hint="default"/>
          <w:sz w:val="21"/>
          <w:szCs w:val="21"/>
          <w:highlight w:val="none"/>
        </w:rPr>
        <w:t xml:space="preserve"> 的</w:t>
      </w:r>
      <w:r>
        <w:rPr>
          <w:rStyle w:val="52"/>
          <w:rFonts w:hint="default"/>
          <w:i/>
          <w:iCs/>
          <w:sz w:val="21"/>
          <w:szCs w:val="21"/>
          <w:highlight w:val="none"/>
          <w:u w:val="single"/>
        </w:rPr>
        <w:t>（项目名称）</w:t>
      </w:r>
      <w:r>
        <w:rPr>
          <w:rStyle w:val="52"/>
          <w:rFonts w:hint="default"/>
          <w:sz w:val="21"/>
          <w:szCs w:val="21"/>
          <w:highlight w:val="none"/>
        </w:rPr>
        <w:t>采购活动，提供的货物全部由符合政策要求的中小企业制造。相关企业（含联合体中的中小企业、 签订分包意向协议的中小企业的具体情况如下：</w:t>
      </w:r>
    </w:p>
    <w:p w14:paraId="13EE0235">
      <w:pPr>
        <w:pStyle w:val="61"/>
        <w:spacing w:line="360" w:lineRule="auto"/>
        <w:ind w:firstLine="420"/>
        <w:rPr>
          <w:rStyle w:val="52"/>
          <w:rFonts w:hint="default"/>
          <w:sz w:val="21"/>
          <w:szCs w:val="21"/>
          <w:highlight w:val="none"/>
        </w:rPr>
      </w:pPr>
      <w:r>
        <w:rPr>
          <w:rStyle w:val="52"/>
          <w:rFonts w:hint="default"/>
          <w:sz w:val="21"/>
          <w:szCs w:val="21"/>
          <w:highlight w:val="none"/>
        </w:rPr>
        <w:t xml:space="preserve">1. </w:t>
      </w:r>
      <w:r>
        <w:rPr>
          <w:rStyle w:val="52"/>
          <w:rFonts w:hint="default"/>
          <w:i/>
          <w:iCs/>
          <w:sz w:val="21"/>
          <w:szCs w:val="21"/>
          <w:highlight w:val="none"/>
          <w:u w:val="single"/>
        </w:rPr>
        <w:t>（标的名称）</w:t>
      </w:r>
      <w:r>
        <w:rPr>
          <w:rStyle w:val="52"/>
          <w:rFonts w:hint="default"/>
          <w:sz w:val="21"/>
          <w:szCs w:val="21"/>
          <w:highlight w:val="none"/>
        </w:rPr>
        <w:t>，属于</w:t>
      </w:r>
      <w:r>
        <w:rPr>
          <w:rStyle w:val="52"/>
          <w:rFonts w:hint="default"/>
          <w:i/>
          <w:iCs/>
          <w:sz w:val="21"/>
          <w:szCs w:val="21"/>
          <w:highlight w:val="none"/>
          <w:u w:val="single"/>
        </w:rPr>
        <w:t>（采购文件中明确的所属行业）</w:t>
      </w:r>
      <w:r>
        <w:rPr>
          <w:rStyle w:val="52"/>
          <w:rFonts w:hint="default"/>
          <w:sz w:val="21"/>
          <w:szCs w:val="21"/>
          <w:highlight w:val="none"/>
        </w:rPr>
        <w:t>行业；制造商为</w:t>
      </w:r>
      <w:r>
        <w:rPr>
          <w:rStyle w:val="52"/>
          <w:rFonts w:hint="default"/>
          <w:i/>
          <w:iCs/>
          <w:sz w:val="21"/>
          <w:szCs w:val="21"/>
          <w:highlight w:val="none"/>
          <w:u w:val="single"/>
        </w:rPr>
        <w:t>（企业名称）</w:t>
      </w:r>
      <w:r>
        <w:rPr>
          <w:rStyle w:val="52"/>
          <w:rFonts w:hint="default"/>
          <w:sz w:val="21"/>
          <w:szCs w:val="21"/>
          <w:highlight w:val="none"/>
        </w:rPr>
        <w:t>，从业人员</w:t>
      </w:r>
      <w:r>
        <w:rPr>
          <w:rStyle w:val="52"/>
          <w:rFonts w:hint="default"/>
          <w:sz w:val="21"/>
          <w:szCs w:val="21"/>
          <w:highlight w:val="none"/>
          <w:u w:val="single"/>
        </w:rPr>
        <w:t xml:space="preserve">    </w:t>
      </w:r>
      <w:r>
        <w:rPr>
          <w:rStyle w:val="52"/>
          <w:rFonts w:hint="default"/>
          <w:sz w:val="21"/>
          <w:szCs w:val="21"/>
          <w:highlight w:val="none"/>
        </w:rPr>
        <w:t>人， 营业收入为</w:t>
      </w:r>
      <w:r>
        <w:rPr>
          <w:rStyle w:val="52"/>
          <w:rFonts w:hint="default"/>
          <w:sz w:val="21"/>
          <w:szCs w:val="21"/>
          <w:highlight w:val="none"/>
          <w:u w:val="single"/>
        </w:rPr>
        <w:t xml:space="preserve">   </w:t>
      </w:r>
      <w:r>
        <w:rPr>
          <w:rStyle w:val="52"/>
          <w:rFonts w:hint="default"/>
          <w:sz w:val="21"/>
          <w:szCs w:val="21"/>
          <w:highlight w:val="none"/>
        </w:rPr>
        <w:t>万元， 资产总额为</w:t>
      </w:r>
      <w:r>
        <w:rPr>
          <w:rStyle w:val="52"/>
          <w:rFonts w:hint="default"/>
          <w:sz w:val="21"/>
          <w:szCs w:val="21"/>
          <w:highlight w:val="none"/>
          <w:u w:val="single"/>
        </w:rPr>
        <w:t xml:space="preserve">   </w:t>
      </w:r>
      <w:r>
        <w:rPr>
          <w:rStyle w:val="52"/>
          <w:rFonts w:hint="default"/>
          <w:sz w:val="21"/>
          <w:szCs w:val="21"/>
          <w:highlight w:val="none"/>
        </w:rPr>
        <w:t>万元</w:t>
      </w:r>
      <w:r>
        <w:rPr>
          <w:rStyle w:val="52"/>
          <w:rFonts w:hint="default"/>
          <w:sz w:val="21"/>
          <w:szCs w:val="21"/>
          <w:highlight w:val="none"/>
          <w:vertAlign w:val="superscript"/>
        </w:rPr>
        <w:t>1</w:t>
      </w:r>
      <w:r>
        <w:rPr>
          <w:rStyle w:val="52"/>
          <w:rFonts w:hint="default"/>
          <w:sz w:val="21"/>
          <w:szCs w:val="21"/>
          <w:highlight w:val="none"/>
        </w:rPr>
        <w:t>， 属于</w:t>
      </w:r>
      <w:r>
        <w:rPr>
          <w:rStyle w:val="52"/>
          <w:rFonts w:hint="default"/>
          <w:i/>
          <w:iCs/>
          <w:sz w:val="21"/>
          <w:szCs w:val="21"/>
          <w:highlight w:val="none"/>
          <w:u w:val="single"/>
        </w:rPr>
        <w:t>（中型企业、 小型企业、 微型企业）</w:t>
      </w:r>
      <w:r>
        <w:rPr>
          <w:rStyle w:val="52"/>
          <w:rFonts w:hint="default"/>
          <w:sz w:val="21"/>
          <w:szCs w:val="21"/>
          <w:highlight w:val="none"/>
        </w:rPr>
        <w:t>；</w:t>
      </w:r>
      <w:r>
        <w:rPr>
          <w:rFonts w:hint="eastAsia"/>
          <w:color w:val="000000"/>
          <w:szCs w:val="21"/>
          <w:highlight w:val="none"/>
        </w:rPr>
        <w:br w:type="textWrapping"/>
      </w:r>
      <w:r>
        <w:rPr>
          <w:rStyle w:val="52"/>
          <w:rFonts w:hint="default"/>
          <w:sz w:val="21"/>
          <w:szCs w:val="21"/>
          <w:highlight w:val="none"/>
        </w:rPr>
        <w:t xml:space="preserve">2. </w:t>
      </w:r>
      <w:r>
        <w:rPr>
          <w:rStyle w:val="52"/>
          <w:rFonts w:hint="default"/>
          <w:i/>
          <w:iCs/>
          <w:sz w:val="21"/>
          <w:szCs w:val="21"/>
          <w:highlight w:val="none"/>
          <w:u w:val="single"/>
        </w:rPr>
        <w:t>（标的名称）</w:t>
      </w:r>
      <w:r>
        <w:rPr>
          <w:rStyle w:val="52"/>
          <w:rFonts w:hint="default"/>
          <w:sz w:val="21"/>
          <w:szCs w:val="21"/>
          <w:highlight w:val="none"/>
        </w:rPr>
        <w:t>，属于</w:t>
      </w:r>
      <w:r>
        <w:rPr>
          <w:rStyle w:val="52"/>
          <w:rFonts w:hint="default"/>
          <w:i/>
          <w:iCs/>
          <w:sz w:val="21"/>
          <w:szCs w:val="21"/>
          <w:highlight w:val="none"/>
          <w:u w:val="single"/>
        </w:rPr>
        <w:t>（采购文件中明确的所属行业）</w:t>
      </w:r>
      <w:r>
        <w:rPr>
          <w:rStyle w:val="52"/>
          <w:rFonts w:hint="default"/>
          <w:sz w:val="21"/>
          <w:szCs w:val="21"/>
          <w:highlight w:val="none"/>
        </w:rPr>
        <w:t>行业；制造商为</w:t>
      </w:r>
      <w:r>
        <w:rPr>
          <w:rStyle w:val="52"/>
          <w:rFonts w:hint="default"/>
          <w:i/>
          <w:iCs/>
          <w:sz w:val="21"/>
          <w:szCs w:val="21"/>
          <w:highlight w:val="none"/>
          <w:u w:val="single"/>
        </w:rPr>
        <w:t>（企业名称）</w:t>
      </w:r>
      <w:r>
        <w:rPr>
          <w:rStyle w:val="52"/>
          <w:rFonts w:hint="default"/>
          <w:sz w:val="21"/>
          <w:szCs w:val="21"/>
          <w:highlight w:val="none"/>
        </w:rPr>
        <w:t>，从业人员</w:t>
      </w:r>
      <w:r>
        <w:rPr>
          <w:rStyle w:val="52"/>
          <w:rFonts w:hint="default"/>
          <w:sz w:val="21"/>
          <w:szCs w:val="21"/>
          <w:highlight w:val="none"/>
          <w:u w:val="single"/>
        </w:rPr>
        <w:t xml:space="preserve">   </w:t>
      </w:r>
      <w:r>
        <w:rPr>
          <w:rStyle w:val="52"/>
          <w:rFonts w:hint="default"/>
          <w:sz w:val="21"/>
          <w:szCs w:val="21"/>
          <w:highlight w:val="none"/>
        </w:rPr>
        <w:t>人，营业收入为</w:t>
      </w:r>
      <w:r>
        <w:rPr>
          <w:rStyle w:val="52"/>
          <w:rFonts w:hint="default"/>
          <w:sz w:val="21"/>
          <w:szCs w:val="21"/>
          <w:highlight w:val="none"/>
          <w:u w:val="single"/>
        </w:rPr>
        <w:t xml:space="preserve">   </w:t>
      </w:r>
      <w:r>
        <w:rPr>
          <w:rStyle w:val="52"/>
          <w:rFonts w:hint="default"/>
          <w:sz w:val="21"/>
          <w:szCs w:val="21"/>
          <w:highlight w:val="none"/>
        </w:rPr>
        <w:t>万元，资产总额为</w:t>
      </w:r>
      <w:r>
        <w:rPr>
          <w:rStyle w:val="52"/>
          <w:rFonts w:hint="default"/>
          <w:sz w:val="21"/>
          <w:szCs w:val="21"/>
          <w:highlight w:val="none"/>
          <w:u w:val="single"/>
        </w:rPr>
        <w:t xml:space="preserve">   </w:t>
      </w:r>
      <w:r>
        <w:rPr>
          <w:rStyle w:val="52"/>
          <w:rFonts w:hint="default"/>
          <w:sz w:val="21"/>
          <w:szCs w:val="21"/>
          <w:highlight w:val="none"/>
        </w:rPr>
        <w:t>万元，属于</w:t>
      </w:r>
      <w:r>
        <w:rPr>
          <w:rStyle w:val="52"/>
          <w:rFonts w:hint="default"/>
          <w:i/>
          <w:iCs/>
          <w:sz w:val="21"/>
          <w:szCs w:val="21"/>
          <w:highlight w:val="none"/>
          <w:u w:val="single"/>
        </w:rPr>
        <w:t>（中型企业、 小型企业、 微型企业）</w:t>
      </w:r>
      <w:r>
        <w:rPr>
          <w:rStyle w:val="52"/>
          <w:rFonts w:hint="default"/>
          <w:sz w:val="21"/>
          <w:szCs w:val="21"/>
          <w:highlight w:val="none"/>
        </w:rPr>
        <w:t>；</w:t>
      </w:r>
      <w:r>
        <w:rPr>
          <w:rFonts w:hint="eastAsia"/>
          <w:color w:val="000000"/>
          <w:szCs w:val="21"/>
          <w:highlight w:val="none"/>
        </w:rPr>
        <w:br w:type="textWrapping"/>
      </w:r>
      <w:r>
        <w:rPr>
          <w:rStyle w:val="52"/>
          <w:rFonts w:hint="default"/>
          <w:sz w:val="21"/>
          <w:szCs w:val="21"/>
          <w:highlight w:val="none"/>
        </w:rPr>
        <w:t xml:space="preserve">    ……</w:t>
      </w:r>
    </w:p>
    <w:p w14:paraId="698A07F8">
      <w:pPr>
        <w:pStyle w:val="61"/>
        <w:spacing w:line="360" w:lineRule="auto"/>
        <w:ind w:firstLine="420"/>
        <w:rPr>
          <w:rStyle w:val="52"/>
          <w:rFonts w:hint="default"/>
          <w:sz w:val="21"/>
          <w:szCs w:val="21"/>
          <w:highlight w:val="none"/>
        </w:rPr>
      </w:pPr>
      <w:r>
        <w:rPr>
          <w:rStyle w:val="52"/>
          <w:rFonts w:hint="default"/>
          <w:sz w:val="21"/>
          <w:szCs w:val="21"/>
          <w:highlight w:val="none"/>
        </w:rPr>
        <w:t>以上企业，不属于大企业的分支机构，不存在控股股东为大企业的情形， 也不存在与大企业的负责人为同一人的情形。</w:t>
      </w:r>
    </w:p>
    <w:p w14:paraId="3B8A39A4">
      <w:pPr>
        <w:widowControl/>
        <w:spacing w:line="360" w:lineRule="auto"/>
        <w:ind w:firstLine="435"/>
        <w:rPr>
          <w:rFonts w:hint="eastAsia" w:ascii="宋体" w:hAnsi="宋体" w:eastAsia="宋体" w:cs="宋体"/>
          <w:szCs w:val="16"/>
          <w:highlight w:val="none"/>
        </w:rPr>
      </w:pPr>
      <w:r>
        <w:rPr>
          <w:rStyle w:val="52"/>
          <w:rFonts w:hint="default"/>
          <w:sz w:val="21"/>
          <w:szCs w:val="21"/>
          <w:highlight w:val="none"/>
        </w:rPr>
        <w:t>本企业对上述声明内容的真实性负责。如有虚假，将依法承担相应责任。</w:t>
      </w:r>
    </w:p>
    <w:p w14:paraId="3285CE50">
      <w:pPr>
        <w:widowControl/>
        <w:spacing w:line="360" w:lineRule="auto"/>
        <w:ind w:firstLine="435"/>
        <w:jc w:val="right"/>
        <w:rPr>
          <w:rFonts w:hint="eastAsia" w:ascii="宋体" w:hAnsi="宋体" w:eastAsia="宋体" w:cs="宋体"/>
          <w:szCs w:val="16"/>
          <w:highlight w:val="none"/>
        </w:rPr>
      </w:pPr>
    </w:p>
    <w:p w14:paraId="3361003D">
      <w:pPr>
        <w:widowControl/>
        <w:spacing w:line="360" w:lineRule="auto"/>
        <w:ind w:firstLine="435"/>
        <w:jc w:val="right"/>
        <w:rPr>
          <w:rFonts w:hint="eastAsia" w:ascii="宋体" w:hAnsi="宋体" w:eastAsia="宋体" w:cs="宋体"/>
          <w:szCs w:val="16"/>
          <w:highlight w:val="none"/>
        </w:rPr>
      </w:pPr>
      <w:r>
        <w:rPr>
          <w:rFonts w:hint="eastAsia" w:ascii="宋体" w:hAnsi="宋体" w:eastAsia="宋体" w:cs="宋体"/>
          <w:szCs w:val="16"/>
          <w:highlight w:val="none"/>
        </w:rPr>
        <w:t>企业名称（盖章）：                 .</w:t>
      </w:r>
    </w:p>
    <w:p w14:paraId="6EA53D2E">
      <w:pPr>
        <w:widowControl/>
        <w:spacing w:line="360" w:lineRule="auto"/>
        <w:ind w:firstLine="435"/>
        <w:jc w:val="right"/>
        <w:rPr>
          <w:rFonts w:hint="eastAsia" w:ascii="宋体" w:hAnsi="宋体" w:eastAsia="宋体" w:cs="宋体"/>
          <w:szCs w:val="16"/>
          <w:highlight w:val="none"/>
        </w:rPr>
      </w:pPr>
      <w:r>
        <w:rPr>
          <w:rFonts w:hint="eastAsia" w:ascii="宋体" w:hAnsi="宋体" w:eastAsia="宋体" w:cs="宋体"/>
          <w:szCs w:val="16"/>
          <w:highlight w:val="none"/>
        </w:rPr>
        <w:t>日 期：                 .</w:t>
      </w:r>
    </w:p>
    <w:p w14:paraId="0AB6DB8C">
      <w:pPr>
        <w:spacing w:line="360" w:lineRule="auto"/>
        <w:rPr>
          <w:rFonts w:hint="eastAsia" w:ascii="宋体" w:hAnsi="宋体" w:eastAsia="宋体" w:cs="宋体"/>
          <w:kern w:val="0"/>
          <w:highlight w:val="none"/>
        </w:rPr>
      </w:pPr>
    </w:p>
    <w:p w14:paraId="28969BC7">
      <w:pPr>
        <w:widowControl/>
        <w:spacing w:line="360" w:lineRule="auto"/>
        <w:ind w:firstLine="435"/>
        <w:rPr>
          <w:rFonts w:hint="eastAsia" w:ascii="宋体" w:hAnsi="宋体" w:eastAsia="宋体" w:cs="宋体"/>
          <w:sz w:val="20"/>
          <w:szCs w:val="15"/>
          <w:highlight w:val="none"/>
        </w:rPr>
      </w:pPr>
      <w:r>
        <w:rPr>
          <w:rFonts w:hint="eastAsia" w:ascii="宋体" w:hAnsi="宋体" w:eastAsia="宋体" w:cs="宋体"/>
          <w:sz w:val="20"/>
          <w:szCs w:val="15"/>
          <w:highlight w:val="none"/>
        </w:rPr>
        <w:t>说明：</w:t>
      </w:r>
    </w:p>
    <w:p w14:paraId="1C9AC1E0">
      <w:pPr>
        <w:widowControl/>
        <w:spacing w:line="360" w:lineRule="auto"/>
        <w:ind w:firstLine="435"/>
        <w:rPr>
          <w:rFonts w:hint="eastAsia" w:ascii="宋体" w:hAnsi="宋体" w:eastAsia="宋体" w:cs="宋体"/>
          <w:sz w:val="20"/>
          <w:szCs w:val="15"/>
          <w:highlight w:val="none"/>
        </w:rPr>
      </w:pPr>
      <w:r>
        <w:rPr>
          <w:rFonts w:hint="eastAsia" w:ascii="宋体" w:hAnsi="宋体" w:eastAsia="宋体" w:cs="宋体"/>
          <w:sz w:val="20"/>
          <w:szCs w:val="15"/>
          <w:highlight w:val="none"/>
        </w:rPr>
        <w:t>1.从业人员、营业收入、资产总额填报上一年度数据，无上一年度数据的新成立企业可不填报。</w:t>
      </w:r>
    </w:p>
    <w:p w14:paraId="46ABA5BD">
      <w:pPr>
        <w:widowControl/>
        <w:spacing w:line="360" w:lineRule="auto"/>
        <w:ind w:firstLine="435"/>
        <w:rPr>
          <w:rFonts w:hint="eastAsia" w:ascii="宋体" w:hAnsi="宋体" w:eastAsia="宋体" w:cs="宋体"/>
          <w:sz w:val="20"/>
          <w:szCs w:val="15"/>
          <w:highlight w:val="none"/>
        </w:rPr>
      </w:pPr>
      <w:r>
        <w:rPr>
          <w:rFonts w:hint="eastAsia" w:ascii="宋体" w:hAnsi="宋体" w:eastAsia="宋体" w:cs="宋体"/>
          <w:sz w:val="20"/>
          <w:szCs w:val="15"/>
          <w:highlight w:val="none"/>
        </w:rPr>
        <w:t>2.针对属于专门面向中小企业采购的项目，投标人须提供本声明函。</w:t>
      </w:r>
    </w:p>
    <w:p w14:paraId="50016E26">
      <w:pPr>
        <w:widowControl/>
        <w:spacing w:line="360" w:lineRule="auto"/>
        <w:ind w:firstLine="435"/>
        <w:rPr>
          <w:rFonts w:hint="eastAsia" w:ascii="宋体" w:hAnsi="宋体" w:eastAsia="宋体" w:cs="宋体"/>
          <w:sz w:val="20"/>
          <w:szCs w:val="15"/>
          <w:highlight w:val="none"/>
        </w:rPr>
      </w:pPr>
      <w:r>
        <w:rPr>
          <w:rFonts w:hint="eastAsia" w:ascii="宋体" w:hAnsi="宋体" w:eastAsia="宋体" w:cs="宋体"/>
          <w:sz w:val="20"/>
          <w:szCs w:val="15"/>
          <w:highlight w:val="none"/>
        </w:rPr>
        <w:t>3.针对不属于专门面向中小企业采购的项目，如投标人认为其所投所有货物均由中小企业生产且使用该中小企业商号或者注册商标，可提供本声明函，填写相应信息，并明确企业类型，否则评审时不能享受相应的价格扣除；如投标人所投所有货物不由中小企业制造商制造的，则无须提供本声明函。</w:t>
      </w:r>
    </w:p>
    <w:p w14:paraId="6E99DE67">
      <w:pPr>
        <w:widowControl/>
        <w:spacing w:line="360" w:lineRule="auto"/>
        <w:ind w:firstLine="435"/>
        <w:rPr>
          <w:rFonts w:hint="eastAsia" w:ascii="宋体" w:hAnsi="宋体" w:eastAsia="宋体" w:cs="宋体"/>
          <w:sz w:val="20"/>
          <w:szCs w:val="15"/>
          <w:highlight w:val="none"/>
        </w:rPr>
      </w:pPr>
      <w:r>
        <w:rPr>
          <w:rFonts w:hint="eastAsia" w:ascii="宋体" w:hAnsi="宋体" w:eastAsia="宋体" w:cs="宋体"/>
          <w:sz w:val="20"/>
          <w:szCs w:val="15"/>
          <w:highlight w:val="none"/>
        </w:rPr>
        <w:t>4.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14:paraId="66D5474F">
      <w:pPr>
        <w:widowControl/>
        <w:spacing w:line="360" w:lineRule="auto"/>
        <w:ind w:firstLine="435"/>
        <w:rPr>
          <w:rFonts w:hint="eastAsia" w:ascii="宋体" w:hAnsi="宋体" w:eastAsia="宋体" w:cs="宋体"/>
          <w:sz w:val="20"/>
          <w:szCs w:val="15"/>
          <w:highlight w:val="none"/>
        </w:rPr>
      </w:pPr>
      <w:r>
        <w:rPr>
          <w:rFonts w:hint="eastAsia" w:ascii="宋体" w:hAnsi="宋体" w:eastAsia="宋体" w:cs="宋体"/>
          <w:sz w:val="20"/>
          <w:szCs w:val="15"/>
          <w:highlight w:val="none"/>
        </w:rPr>
        <w:t xml:space="preserve">5.投标人根据招标文件中明确的行业所对应的划分标准，判断制造商是否属于中小企业，如属于中小企业，请根据自身情况三选一（中型企业、小型企业、微型企业）填写。 </w:t>
      </w:r>
    </w:p>
    <w:p w14:paraId="51D390CD">
      <w:pPr>
        <w:widowControl/>
        <w:spacing w:line="360" w:lineRule="auto"/>
        <w:ind w:firstLine="435"/>
        <w:rPr>
          <w:rFonts w:hint="eastAsia" w:ascii="宋体" w:hAnsi="宋体" w:eastAsia="宋体" w:cs="宋体"/>
          <w:highlight w:val="none"/>
        </w:rPr>
      </w:pPr>
      <w:r>
        <w:rPr>
          <w:rFonts w:hint="eastAsia" w:ascii="宋体" w:hAnsi="宋体" w:eastAsia="宋体" w:cs="宋体"/>
          <w:sz w:val="20"/>
          <w:szCs w:val="15"/>
          <w:highlight w:val="none"/>
        </w:rPr>
        <w:t>6.为方便广大中小企业识别企业规模类型，可通过中小企业规模类型自测小程序（</w:t>
      </w:r>
      <w:r>
        <w:rPr>
          <w:highlight w:val="none"/>
        </w:rPr>
        <w:fldChar w:fldCharType="begin"/>
      </w:r>
      <w:r>
        <w:rPr>
          <w:highlight w:val="none"/>
        </w:rPr>
        <w:instrText xml:space="preserve"> HYPERLINK "http://202.106.120.146/baosong/appweb/orgScale.html" </w:instrText>
      </w:r>
      <w:r>
        <w:rPr>
          <w:highlight w:val="none"/>
        </w:rPr>
        <w:fldChar w:fldCharType="separate"/>
      </w:r>
      <w:r>
        <w:rPr>
          <w:rFonts w:hint="eastAsia" w:ascii="宋体" w:hAnsi="宋体" w:eastAsia="宋体" w:cs="宋体"/>
          <w:sz w:val="20"/>
          <w:szCs w:val="15"/>
          <w:highlight w:val="none"/>
        </w:rPr>
        <w:t>http://202.106.120.146/baosong/appweb/orgScale.html</w:t>
      </w:r>
      <w:r>
        <w:rPr>
          <w:rFonts w:hint="eastAsia" w:ascii="宋体" w:hAnsi="宋体" w:eastAsia="宋体" w:cs="宋体"/>
          <w:sz w:val="20"/>
          <w:szCs w:val="15"/>
          <w:highlight w:val="none"/>
        </w:rPr>
        <w:fldChar w:fldCharType="end"/>
      </w:r>
      <w:r>
        <w:rPr>
          <w:rFonts w:hint="eastAsia" w:ascii="宋体" w:hAnsi="宋体" w:eastAsia="宋体" w:cs="宋体"/>
          <w:sz w:val="20"/>
          <w:szCs w:val="15"/>
          <w:highlight w:val="none"/>
        </w:rPr>
        <w:t>）进行查询。</w:t>
      </w:r>
      <w:r>
        <w:rPr>
          <w:rFonts w:hint="eastAsia" w:ascii="宋体" w:hAnsi="宋体" w:eastAsia="宋体" w:cs="宋体"/>
          <w:highlight w:val="none"/>
        </w:rPr>
        <w:br w:type="page"/>
      </w:r>
    </w:p>
    <w:p w14:paraId="61911D40">
      <w:pPr>
        <w:pStyle w:val="6"/>
        <w:spacing w:before="0" w:after="0" w:line="360" w:lineRule="auto"/>
        <w:rPr>
          <w:rFonts w:hint="eastAsia" w:ascii="宋体" w:hAnsi="宋体" w:eastAsia="宋体" w:cs="宋体"/>
          <w:sz w:val="24"/>
          <w:szCs w:val="24"/>
          <w:highlight w:val="none"/>
        </w:rPr>
      </w:pPr>
      <w:bookmarkStart w:id="249" w:name="_Toc67046900"/>
      <w:r>
        <w:rPr>
          <w:rFonts w:hint="eastAsia" w:ascii="宋体" w:hAnsi="宋体" w:eastAsia="宋体" w:cs="宋体"/>
          <w:sz w:val="24"/>
          <w:szCs w:val="24"/>
          <w:highlight w:val="none"/>
        </w:rPr>
        <w:t>1.6监狱企业的证明文件（如有）</w:t>
      </w:r>
      <w:bookmarkEnd w:id="249"/>
    </w:p>
    <w:p w14:paraId="5BF40041">
      <w:pPr>
        <w:pStyle w:val="21"/>
        <w:shd w:val="clear" w:color="auto" w:fill="FFFFFF"/>
        <w:spacing w:line="360" w:lineRule="auto"/>
        <w:jc w:val="center"/>
        <w:rPr>
          <w:rFonts w:hint="eastAsia" w:ascii="宋体" w:hAnsi="宋体" w:eastAsia="宋体" w:cs="宋体"/>
          <w:b/>
          <w:bCs/>
          <w:color w:val="auto"/>
          <w:spacing w:val="10"/>
          <w:highlight w:val="none"/>
        </w:rPr>
      </w:pPr>
      <w:r>
        <w:rPr>
          <w:rStyle w:val="29"/>
          <w:rFonts w:hint="eastAsia" w:ascii="宋体" w:hAnsi="宋体" w:eastAsia="宋体" w:cs="宋体"/>
          <w:color w:val="auto"/>
          <w:highlight w:val="none"/>
        </w:rPr>
        <w:t>监狱企业的证明文件</w:t>
      </w:r>
    </w:p>
    <w:p w14:paraId="4D9F6FBB">
      <w:pPr>
        <w:widowControl/>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……（格式自拟）</w:t>
      </w:r>
    </w:p>
    <w:p w14:paraId="177AC982">
      <w:pPr>
        <w:widowControl/>
        <w:spacing w:line="360" w:lineRule="auto"/>
        <w:ind w:firstLine="435"/>
        <w:rPr>
          <w:rFonts w:hint="eastAsia" w:ascii="宋体" w:hAnsi="宋体" w:eastAsia="宋体" w:cs="宋体"/>
          <w:szCs w:val="16"/>
          <w:highlight w:val="none"/>
        </w:rPr>
      </w:pPr>
    </w:p>
    <w:p w14:paraId="3C3BF7D2">
      <w:pPr>
        <w:widowControl/>
        <w:spacing w:line="360" w:lineRule="auto"/>
        <w:ind w:firstLine="435"/>
        <w:jc w:val="left"/>
        <w:rPr>
          <w:rFonts w:hint="eastAsia" w:ascii="宋体" w:hAnsi="宋体" w:eastAsia="宋体" w:cs="宋体"/>
          <w:szCs w:val="16"/>
          <w:highlight w:val="none"/>
        </w:rPr>
      </w:pPr>
      <w:r>
        <w:rPr>
          <w:rFonts w:hint="eastAsia" w:ascii="宋体" w:hAnsi="宋体" w:eastAsia="宋体" w:cs="宋体"/>
          <w:szCs w:val="16"/>
          <w:highlight w:val="none"/>
        </w:rPr>
        <w:t xml:space="preserve">投标人法定代表人/授权代表（签字或盖私章）：                   </w:t>
      </w:r>
    </w:p>
    <w:p w14:paraId="5FC99C53">
      <w:pPr>
        <w:widowControl/>
        <w:spacing w:line="360" w:lineRule="auto"/>
        <w:ind w:firstLine="435"/>
        <w:jc w:val="left"/>
        <w:rPr>
          <w:rFonts w:hint="eastAsia" w:ascii="宋体" w:hAnsi="宋体" w:eastAsia="宋体" w:cs="宋体"/>
          <w:szCs w:val="16"/>
          <w:highlight w:val="none"/>
        </w:rPr>
      </w:pPr>
      <w:r>
        <w:rPr>
          <w:rFonts w:hint="eastAsia" w:ascii="宋体" w:hAnsi="宋体" w:eastAsia="宋体" w:cs="宋体"/>
          <w:szCs w:val="16"/>
          <w:highlight w:val="none"/>
        </w:rPr>
        <w:t xml:space="preserve">投标人名称（加盖公章）：                        </w:t>
      </w:r>
    </w:p>
    <w:p w14:paraId="456AB8CC">
      <w:pPr>
        <w:widowControl/>
        <w:spacing w:line="360" w:lineRule="auto"/>
        <w:ind w:firstLine="435"/>
        <w:jc w:val="left"/>
        <w:rPr>
          <w:rFonts w:hint="eastAsia" w:ascii="宋体" w:hAnsi="宋体" w:eastAsia="宋体" w:cs="宋体"/>
          <w:szCs w:val="16"/>
          <w:highlight w:val="none"/>
        </w:rPr>
      </w:pPr>
      <w:r>
        <w:rPr>
          <w:rFonts w:hint="eastAsia" w:ascii="宋体" w:hAnsi="宋体" w:eastAsia="宋体" w:cs="宋体"/>
          <w:szCs w:val="16"/>
          <w:highlight w:val="none"/>
        </w:rPr>
        <w:t>日期：      年     月    日</w:t>
      </w:r>
    </w:p>
    <w:p w14:paraId="7E3A8048">
      <w:pPr>
        <w:widowControl/>
        <w:spacing w:line="360" w:lineRule="auto"/>
        <w:ind w:firstLine="435"/>
        <w:rPr>
          <w:rFonts w:hint="eastAsia" w:ascii="宋体" w:hAnsi="宋体" w:eastAsia="宋体" w:cs="宋体"/>
          <w:szCs w:val="16"/>
          <w:highlight w:val="none"/>
        </w:rPr>
      </w:pPr>
    </w:p>
    <w:p w14:paraId="1393AFA1">
      <w:pPr>
        <w:widowControl/>
        <w:spacing w:line="360" w:lineRule="auto"/>
        <w:ind w:firstLine="435"/>
        <w:rPr>
          <w:rFonts w:hint="eastAsia" w:ascii="宋体" w:hAnsi="宋体" w:eastAsia="宋体" w:cs="宋体"/>
          <w:sz w:val="20"/>
          <w:szCs w:val="15"/>
          <w:highlight w:val="none"/>
        </w:rPr>
      </w:pPr>
      <w:r>
        <w:rPr>
          <w:rFonts w:hint="eastAsia" w:ascii="宋体" w:hAnsi="宋体" w:eastAsia="宋体" w:cs="宋体"/>
          <w:sz w:val="20"/>
          <w:szCs w:val="15"/>
          <w:highlight w:val="none"/>
        </w:rPr>
        <w:t>说明：</w:t>
      </w:r>
    </w:p>
    <w:p w14:paraId="3DAF4D44">
      <w:pPr>
        <w:widowControl/>
        <w:spacing w:line="360" w:lineRule="auto"/>
        <w:ind w:firstLine="435"/>
        <w:rPr>
          <w:rFonts w:hint="eastAsia" w:ascii="宋体" w:hAnsi="宋体" w:eastAsia="宋体" w:cs="宋体"/>
          <w:sz w:val="20"/>
          <w:szCs w:val="15"/>
          <w:highlight w:val="none"/>
        </w:rPr>
      </w:pPr>
      <w:r>
        <w:rPr>
          <w:rFonts w:hint="eastAsia" w:ascii="宋体" w:hAnsi="宋体" w:eastAsia="宋体" w:cs="宋体"/>
          <w:sz w:val="20"/>
          <w:szCs w:val="15"/>
          <w:highlight w:val="none"/>
        </w:rPr>
        <w:t>1.监狱企业参加政府采购活动时，应当提供由省级以上监狱管理局、戒毒管理局（含新疆生产建设兵团）出具的属于监狱企业的证明文件；</w:t>
      </w:r>
    </w:p>
    <w:p w14:paraId="67363379">
      <w:pPr>
        <w:widowControl/>
        <w:spacing w:line="360" w:lineRule="auto"/>
        <w:ind w:firstLine="435"/>
        <w:rPr>
          <w:rFonts w:hint="eastAsia" w:ascii="宋体" w:hAnsi="宋体" w:eastAsia="宋体" w:cs="宋体"/>
          <w:sz w:val="20"/>
          <w:szCs w:val="15"/>
          <w:highlight w:val="none"/>
        </w:rPr>
      </w:pPr>
      <w:r>
        <w:rPr>
          <w:rFonts w:hint="eastAsia" w:ascii="宋体" w:hAnsi="宋体" w:eastAsia="宋体" w:cs="宋体"/>
          <w:sz w:val="20"/>
          <w:szCs w:val="15"/>
          <w:highlight w:val="none"/>
        </w:rPr>
        <w:t>2.如投标人不属于监狱企业，则无须提供。</w:t>
      </w:r>
    </w:p>
    <w:p w14:paraId="6F82BF91">
      <w:pPr>
        <w:spacing w:line="360" w:lineRule="auto"/>
        <w:rPr>
          <w:rFonts w:hint="eastAsia" w:ascii="宋体" w:hAnsi="宋体" w:eastAsia="宋体" w:cs="宋体"/>
          <w:spacing w:val="4"/>
          <w:highlight w:val="none"/>
        </w:rPr>
      </w:pPr>
    </w:p>
    <w:p w14:paraId="5D76D6F6">
      <w:pPr>
        <w:pStyle w:val="6"/>
        <w:spacing w:before="0" w:after="0" w:line="360" w:lineRule="auto"/>
        <w:rPr>
          <w:rFonts w:hint="eastAsia" w:ascii="宋体" w:hAnsi="宋体" w:eastAsia="宋体" w:cs="宋体"/>
          <w:sz w:val="24"/>
          <w:szCs w:val="24"/>
          <w:highlight w:val="none"/>
        </w:rPr>
      </w:pPr>
      <w:r>
        <w:rPr>
          <w:rFonts w:hint="eastAsia" w:ascii="宋体" w:hAnsi="宋体" w:eastAsia="宋体" w:cs="宋体"/>
          <w:spacing w:val="4"/>
          <w:highlight w:val="none"/>
        </w:rPr>
        <w:br w:type="page"/>
      </w:r>
      <w:bookmarkStart w:id="250" w:name="_Toc67046901"/>
      <w:r>
        <w:rPr>
          <w:rFonts w:hint="eastAsia" w:ascii="宋体" w:hAnsi="宋体" w:eastAsia="宋体" w:cs="宋体"/>
          <w:sz w:val="24"/>
          <w:szCs w:val="24"/>
          <w:highlight w:val="none"/>
        </w:rPr>
        <w:t>1.7残疾人福利性单位声明函（如有）</w:t>
      </w:r>
      <w:bookmarkEnd w:id="250"/>
    </w:p>
    <w:p w14:paraId="2CD12123">
      <w:pPr>
        <w:pStyle w:val="21"/>
        <w:shd w:val="clear" w:color="auto" w:fill="FFFFFF"/>
        <w:spacing w:line="360" w:lineRule="auto"/>
        <w:jc w:val="center"/>
        <w:rPr>
          <w:rStyle w:val="29"/>
          <w:rFonts w:hint="eastAsia" w:ascii="宋体" w:hAnsi="宋体" w:eastAsia="宋体" w:cs="宋体"/>
          <w:color w:val="auto"/>
          <w:highlight w:val="none"/>
        </w:rPr>
      </w:pPr>
      <w:r>
        <w:rPr>
          <w:rStyle w:val="29"/>
          <w:rFonts w:hint="eastAsia" w:ascii="宋体" w:hAnsi="宋体" w:eastAsia="宋体" w:cs="宋体"/>
          <w:color w:val="auto"/>
          <w:highlight w:val="none"/>
        </w:rPr>
        <w:t>残疾人福利性单位声明函</w:t>
      </w:r>
    </w:p>
    <w:p w14:paraId="42AB5880">
      <w:pPr>
        <w:widowControl/>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E1FC349">
      <w:pPr>
        <w:widowControl/>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本单位对上述声明的真实性负责。如有虚假，将依法承担相应责任。</w:t>
      </w:r>
    </w:p>
    <w:p w14:paraId="6521FAF7">
      <w:pPr>
        <w:widowControl/>
        <w:spacing w:line="360" w:lineRule="auto"/>
        <w:ind w:firstLine="435"/>
        <w:rPr>
          <w:rFonts w:hint="eastAsia" w:ascii="宋体" w:hAnsi="宋体" w:eastAsia="宋体" w:cs="宋体"/>
          <w:szCs w:val="16"/>
          <w:highlight w:val="none"/>
        </w:rPr>
      </w:pPr>
    </w:p>
    <w:p w14:paraId="1FFD37C5">
      <w:pPr>
        <w:widowControl/>
        <w:spacing w:line="360" w:lineRule="auto"/>
        <w:ind w:firstLine="435"/>
        <w:rPr>
          <w:rFonts w:hint="eastAsia" w:ascii="宋体" w:hAnsi="宋体" w:eastAsia="宋体" w:cs="宋体"/>
          <w:szCs w:val="16"/>
          <w:highlight w:val="none"/>
        </w:rPr>
      </w:pPr>
    </w:p>
    <w:p w14:paraId="2416CCFB">
      <w:pPr>
        <w:widowControl/>
        <w:spacing w:line="360" w:lineRule="auto"/>
        <w:ind w:firstLine="435"/>
        <w:jc w:val="left"/>
        <w:rPr>
          <w:rFonts w:hint="eastAsia" w:ascii="宋体" w:hAnsi="宋体" w:eastAsia="宋体" w:cs="宋体"/>
          <w:szCs w:val="16"/>
          <w:highlight w:val="none"/>
        </w:rPr>
      </w:pPr>
      <w:r>
        <w:rPr>
          <w:rFonts w:hint="eastAsia" w:ascii="宋体" w:hAnsi="宋体" w:eastAsia="宋体" w:cs="宋体"/>
          <w:szCs w:val="16"/>
          <w:highlight w:val="none"/>
        </w:rPr>
        <w:t xml:space="preserve">投标人法定代表人/授权代表（签字或盖私章）：                   </w:t>
      </w:r>
    </w:p>
    <w:p w14:paraId="659705A5">
      <w:pPr>
        <w:widowControl/>
        <w:spacing w:line="360" w:lineRule="auto"/>
        <w:ind w:firstLine="435"/>
        <w:jc w:val="left"/>
        <w:rPr>
          <w:rFonts w:hint="eastAsia" w:ascii="宋体" w:hAnsi="宋体" w:eastAsia="宋体" w:cs="宋体"/>
          <w:szCs w:val="16"/>
          <w:highlight w:val="none"/>
        </w:rPr>
      </w:pPr>
      <w:r>
        <w:rPr>
          <w:rFonts w:hint="eastAsia" w:ascii="宋体" w:hAnsi="宋体" w:eastAsia="宋体" w:cs="宋体"/>
          <w:szCs w:val="16"/>
          <w:highlight w:val="none"/>
        </w:rPr>
        <w:t xml:space="preserve">投标人名称（加盖公章）：                        </w:t>
      </w:r>
    </w:p>
    <w:p w14:paraId="58C08A8E">
      <w:pPr>
        <w:widowControl/>
        <w:spacing w:line="360" w:lineRule="auto"/>
        <w:ind w:firstLine="435"/>
        <w:jc w:val="left"/>
        <w:rPr>
          <w:rFonts w:hint="eastAsia" w:ascii="宋体" w:hAnsi="宋体" w:eastAsia="宋体" w:cs="宋体"/>
          <w:szCs w:val="16"/>
          <w:highlight w:val="none"/>
        </w:rPr>
      </w:pPr>
      <w:r>
        <w:rPr>
          <w:rFonts w:hint="eastAsia" w:ascii="宋体" w:hAnsi="宋体" w:eastAsia="宋体" w:cs="宋体"/>
          <w:szCs w:val="16"/>
          <w:highlight w:val="none"/>
        </w:rPr>
        <w:t>日期：      年     月    日</w:t>
      </w:r>
    </w:p>
    <w:p w14:paraId="65AC50A1">
      <w:pPr>
        <w:widowControl/>
        <w:spacing w:line="360" w:lineRule="auto"/>
        <w:ind w:firstLine="435"/>
        <w:jc w:val="left"/>
        <w:rPr>
          <w:rFonts w:hint="eastAsia" w:ascii="宋体" w:hAnsi="宋体" w:eastAsia="宋体" w:cs="宋体"/>
          <w:szCs w:val="16"/>
          <w:highlight w:val="none"/>
        </w:rPr>
      </w:pPr>
    </w:p>
    <w:p w14:paraId="4D0E7CA5">
      <w:pPr>
        <w:widowControl/>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注：如投标人不属于残疾人福利单位，则无须提供。</w:t>
      </w:r>
    </w:p>
    <w:p w14:paraId="02B09EFF">
      <w:pPr>
        <w:spacing w:line="360" w:lineRule="auto"/>
        <w:rPr>
          <w:rFonts w:hint="eastAsia" w:ascii="宋体" w:hAnsi="宋体" w:eastAsia="宋体" w:cs="宋体"/>
          <w:spacing w:val="4"/>
          <w:highlight w:val="none"/>
        </w:rPr>
      </w:pPr>
    </w:p>
    <w:p w14:paraId="70B1FB7F">
      <w:pPr>
        <w:pStyle w:val="6"/>
        <w:spacing w:before="0"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1.8其他补充材料</w:t>
      </w:r>
    </w:p>
    <w:p w14:paraId="4B6A9543">
      <w:pPr>
        <w:pStyle w:val="25"/>
        <w:ind w:left="0" w:leftChars="0" w:firstLine="0" w:firstLineChars="0"/>
        <w:rPr>
          <w:rFonts w:hint="eastAsia" w:ascii="宋体" w:hAnsi="宋体" w:eastAsia="宋体" w:cs="宋体"/>
          <w:highlight w:val="none"/>
        </w:rPr>
      </w:pPr>
      <w:r>
        <w:rPr>
          <w:rFonts w:hint="eastAsia" w:ascii="宋体" w:hAnsi="宋体" w:eastAsia="宋体" w:cs="宋体"/>
          <w:szCs w:val="16"/>
          <w:highlight w:val="none"/>
        </w:rPr>
        <w:t>供应商认为需要提供的其他证明材料</w:t>
      </w:r>
      <w:r>
        <w:rPr>
          <w:rFonts w:hint="eastAsia" w:ascii="宋体" w:hAnsi="宋体" w:eastAsia="宋体" w:cs="宋体"/>
          <w:szCs w:val="16"/>
          <w:highlight w:val="none"/>
        </w:rPr>
        <w:tab/>
      </w:r>
    </w:p>
    <w:p w14:paraId="5A6885C1">
      <w:pPr>
        <w:spacing w:line="360" w:lineRule="auto"/>
        <w:rPr>
          <w:rFonts w:hint="eastAsia" w:ascii="宋体" w:hAnsi="宋体" w:eastAsia="宋体" w:cs="宋体"/>
          <w:sz w:val="24"/>
          <w:highlight w:val="none"/>
        </w:rPr>
        <w:sectPr>
          <w:headerReference r:id="rId9" w:type="first"/>
          <w:pgSz w:w="11906" w:h="16838"/>
          <w:pgMar w:top="1109" w:right="1797" w:bottom="1440" w:left="1797" w:header="851" w:footer="992" w:gutter="0"/>
          <w:paperSrc w:first="7"/>
          <w:cols w:space="720" w:num="1"/>
          <w:titlePg/>
          <w:docGrid w:linePitch="312" w:charSpace="0"/>
        </w:sectPr>
      </w:pPr>
    </w:p>
    <w:p w14:paraId="6BA732AF">
      <w:pPr>
        <w:pStyle w:val="5"/>
        <w:spacing w:before="0" w:after="0" w:line="240" w:lineRule="auto"/>
        <w:rPr>
          <w:rFonts w:hint="eastAsia" w:ascii="宋体" w:hAnsi="宋体" w:eastAsia="宋体" w:cs="宋体"/>
          <w:bCs w:val="0"/>
          <w:sz w:val="28"/>
          <w:szCs w:val="28"/>
          <w:highlight w:val="none"/>
        </w:rPr>
      </w:pPr>
      <w:bookmarkStart w:id="251" w:name="_Toc202819879"/>
      <w:bookmarkStart w:id="252" w:name="_Toc202254106"/>
      <w:bookmarkStart w:id="253" w:name="_Toc202251076"/>
      <w:bookmarkStart w:id="254" w:name="_Toc202816997"/>
      <w:bookmarkStart w:id="255" w:name="_Toc202251701"/>
      <w:bookmarkStart w:id="256" w:name="_Toc259090987"/>
      <w:bookmarkStart w:id="257" w:name="_Toc202820352"/>
      <w:bookmarkStart w:id="258" w:name="_Toc202252035"/>
      <w:bookmarkStart w:id="259" w:name="_Toc462677240"/>
      <w:bookmarkStart w:id="260" w:name="_Toc66797397"/>
      <w:bookmarkStart w:id="261" w:name="_Toc276645584"/>
      <w:bookmarkStart w:id="262" w:name="_Toc70068630"/>
      <w:bookmarkStart w:id="263" w:name="_Toc66392091"/>
      <w:bookmarkStart w:id="264" w:name="_Hlk24378921"/>
      <w:bookmarkStart w:id="265" w:name="_Toc202254108"/>
      <w:bookmarkStart w:id="266" w:name="_Toc202817000"/>
      <w:bookmarkStart w:id="267" w:name="_Toc6322316"/>
      <w:bookmarkStart w:id="268" w:name="_Toc202820355"/>
      <w:bookmarkStart w:id="269" w:name="_Toc67046916"/>
      <w:bookmarkStart w:id="270" w:name="_Toc202819882"/>
      <w:bookmarkStart w:id="271" w:name="_Toc276645592"/>
      <w:bookmarkStart w:id="272" w:name="_Toc259090996"/>
      <w:bookmarkStart w:id="273" w:name="_Toc202251703"/>
      <w:bookmarkStart w:id="274" w:name="_Toc462677249"/>
      <w:bookmarkStart w:id="275" w:name="_Toc202251078"/>
      <w:bookmarkStart w:id="276" w:name="_Toc202252037"/>
      <w:r>
        <w:rPr>
          <w:rFonts w:hint="eastAsia" w:ascii="宋体" w:hAnsi="宋体" w:eastAsia="宋体" w:cs="宋体"/>
          <w:bCs w:val="0"/>
          <w:sz w:val="28"/>
          <w:szCs w:val="28"/>
          <w:highlight w:val="none"/>
        </w:rPr>
        <w:t>二、商务</w:t>
      </w:r>
      <w:bookmarkEnd w:id="251"/>
      <w:bookmarkEnd w:id="252"/>
      <w:bookmarkEnd w:id="253"/>
      <w:bookmarkEnd w:id="254"/>
      <w:bookmarkEnd w:id="255"/>
      <w:bookmarkEnd w:id="256"/>
      <w:bookmarkEnd w:id="257"/>
      <w:bookmarkEnd w:id="258"/>
      <w:r>
        <w:rPr>
          <w:rFonts w:hint="eastAsia" w:ascii="宋体" w:hAnsi="宋体" w:eastAsia="宋体" w:cs="宋体"/>
          <w:bCs w:val="0"/>
          <w:sz w:val="28"/>
          <w:szCs w:val="28"/>
          <w:highlight w:val="none"/>
        </w:rPr>
        <w:t>技术文件</w:t>
      </w:r>
      <w:bookmarkEnd w:id="259"/>
      <w:bookmarkEnd w:id="260"/>
      <w:bookmarkEnd w:id="261"/>
      <w:bookmarkEnd w:id="262"/>
      <w:bookmarkEnd w:id="263"/>
    </w:p>
    <w:p w14:paraId="674C577A">
      <w:pPr>
        <w:rPr>
          <w:rFonts w:hint="eastAsia" w:ascii="宋体" w:hAnsi="宋体" w:eastAsia="宋体" w:cs="宋体"/>
          <w:highlight w:val="none"/>
        </w:rPr>
      </w:pPr>
    </w:p>
    <w:p w14:paraId="27AD47B9">
      <w:pPr>
        <w:pStyle w:val="6"/>
        <w:numPr>
          <w:ilvl w:val="0"/>
          <w:numId w:val="14"/>
        </w:numPr>
        <w:spacing w:before="0" w:after="0" w:line="360" w:lineRule="auto"/>
        <w:rPr>
          <w:rFonts w:hint="eastAsia" w:ascii="宋体" w:hAnsi="宋体" w:eastAsia="宋体" w:cs="宋体"/>
          <w:sz w:val="24"/>
          <w:szCs w:val="24"/>
          <w:highlight w:val="none"/>
        </w:rPr>
      </w:pPr>
      <w:bookmarkStart w:id="277" w:name="_Toc6322303"/>
      <w:bookmarkStart w:id="278" w:name="_Toc462677241"/>
      <w:bookmarkStart w:id="279" w:name="_Toc351386963"/>
      <w:bookmarkStart w:id="280" w:name="_Toc66392092"/>
      <w:bookmarkStart w:id="281" w:name="_Toc202251077"/>
      <w:bookmarkStart w:id="282" w:name="_Toc202819880"/>
      <w:bookmarkStart w:id="283" w:name="_Toc462677246"/>
      <w:bookmarkStart w:id="284" w:name="_Toc202254107"/>
      <w:bookmarkStart w:id="285" w:name="_Toc202820353"/>
      <w:bookmarkStart w:id="286" w:name="_Toc202816998"/>
      <w:bookmarkStart w:id="287" w:name="_Toc202252036"/>
      <w:bookmarkStart w:id="288" w:name="_Toc202251702"/>
      <w:bookmarkStart w:id="289" w:name="_Toc425161124"/>
      <w:bookmarkStart w:id="290" w:name="_Toc259090991"/>
      <w:r>
        <w:rPr>
          <w:rFonts w:hint="eastAsia" w:ascii="宋体" w:hAnsi="宋体" w:eastAsia="宋体" w:cs="宋体"/>
          <w:sz w:val="24"/>
          <w:szCs w:val="24"/>
          <w:highlight w:val="none"/>
        </w:rPr>
        <w:t>投标人综合概况</w:t>
      </w:r>
      <w:bookmarkEnd w:id="277"/>
      <w:bookmarkEnd w:id="278"/>
      <w:bookmarkEnd w:id="279"/>
      <w:bookmarkEnd w:id="280"/>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60"/>
        <w:gridCol w:w="915"/>
        <w:gridCol w:w="970"/>
        <w:gridCol w:w="1601"/>
        <w:gridCol w:w="13"/>
        <w:gridCol w:w="1086"/>
        <w:gridCol w:w="851"/>
        <w:gridCol w:w="1537"/>
      </w:tblGrid>
      <w:tr w14:paraId="288F0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14:paraId="2761B348">
            <w:pPr>
              <w:widowControl/>
              <w:spacing w:line="360" w:lineRule="auto"/>
              <w:ind w:firstLine="435"/>
              <w:jc w:val="left"/>
              <w:rPr>
                <w:rFonts w:hint="eastAsia" w:ascii="宋体" w:hAnsi="宋体" w:eastAsia="宋体" w:cs="宋体"/>
                <w:szCs w:val="16"/>
                <w:highlight w:val="none"/>
              </w:rPr>
            </w:pPr>
            <w:r>
              <w:rPr>
                <w:rFonts w:hint="eastAsia" w:ascii="宋体" w:hAnsi="宋体" w:eastAsia="宋体" w:cs="宋体"/>
                <w:szCs w:val="16"/>
                <w:highlight w:val="none"/>
              </w:rPr>
              <w:t>投标人名称</w:t>
            </w:r>
          </w:p>
        </w:tc>
        <w:tc>
          <w:tcPr>
            <w:tcW w:w="6973" w:type="dxa"/>
            <w:gridSpan w:val="7"/>
            <w:tcBorders>
              <w:top w:val="single" w:color="auto" w:sz="4" w:space="0"/>
              <w:left w:val="single" w:color="auto" w:sz="4" w:space="0"/>
              <w:bottom w:val="single" w:color="auto" w:sz="4" w:space="0"/>
              <w:right w:val="single" w:color="auto" w:sz="4" w:space="0"/>
            </w:tcBorders>
            <w:vAlign w:val="center"/>
          </w:tcPr>
          <w:p w14:paraId="2E43DEC2">
            <w:pPr>
              <w:widowControl/>
              <w:spacing w:line="360" w:lineRule="auto"/>
              <w:ind w:firstLine="435"/>
              <w:jc w:val="left"/>
              <w:rPr>
                <w:rFonts w:hint="eastAsia" w:ascii="宋体" w:hAnsi="宋体" w:eastAsia="宋体" w:cs="宋体"/>
                <w:szCs w:val="16"/>
                <w:highlight w:val="none"/>
              </w:rPr>
            </w:pPr>
          </w:p>
        </w:tc>
      </w:tr>
      <w:tr w14:paraId="76E55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14:paraId="396218FA">
            <w:pPr>
              <w:widowControl/>
              <w:spacing w:line="360" w:lineRule="auto"/>
              <w:ind w:firstLine="435"/>
              <w:jc w:val="left"/>
              <w:rPr>
                <w:rFonts w:hint="eastAsia" w:ascii="宋体" w:hAnsi="宋体" w:eastAsia="宋体" w:cs="宋体"/>
                <w:szCs w:val="16"/>
                <w:highlight w:val="none"/>
              </w:rPr>
            </w:pPr>
            <w:r>
              <w:rPr>
                <w:rFonts w:hint="eastAsia" w:ascii="宋体" w:hAnsi="宋体" w:eastAsia="宋体" w:cs="宋体"/>
                <w:szCs w:val="16"/>
                <w:highlight w:val="none"/>
              </w:rPr>
              <w:t>注册地址</w:t>
            </w:r>
          </w:p>
        </w:tc>
        <w:tc>
          <w:tcPr>
            <w:tcW w:w="3486" w:type="dxa"/>
            <w:gridSpan w:val="3"/>
            <w:tcBorders>
              <w:top w:val="single" w:color="auto" w:sz="4" w:space="0"/>
              <w:left w:val="single" w:color="auto" w:sz="4" w:space="0"/>
              <w:bottom w:val="single" w:color="auto" w:sz="4" w:space="0"/>
              <w:right w:val="single" w:color="auto" w:sz="4" w:space="0"/>
            </w:tcBorders>
            <w:vAlign w:val="center"/>
          </w:tcPr>
          <w:p w14:paraId="3AB91076">
            <w:pPr>
              <w:widowControl/>
              <w:spacing w:line="360" w:lineRule="auto"/>
              <w:ind w:firstLine="435"/>
              <w:jc w:val="left"/>
              <w:rPr>
                <w:rFonts w:hint="eastAsia" w:ascii="宋体" w:hAnsi="宋体" w:eastAsia="宋体" w:cs="宋体"/>
                <w:szCs w:val="16"/>
                <w:highlight w:val="none"/>
              </w:rPr>
            </w:pPr>
          </w:p>
        </w:tc>
        <w:tc>
          <w:tcPr>
            <w:tcW w:w="1099" w:type="dxa"/>
            <w:gridSpan w:val="2"/>
            <w:tcBorders>
              <w:top w:val="single" w:color="auto" w:sz="4" w:space="0"/>
              <w:left w:val="single" w:color="auto" w:sz="4" w:space="0"/>
              <w:bottom w:val="single" w:color="auto" w:sz="4" w:space="0"/>
              <w:right w:val="single" w:color="auto" w:sz="4" w:space="0"/>
            </w:tcBorders>
            <w:vAlign w:val="center"/>
          </w:tcPr>
          <w:p w14:paraId="604C1357">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邮政编码</w:t>
            </w:r>
          </w:p>
        </w:tc>
        <w:tc>
          <w:tcPr>
            <w:tcW w:w="2388" w:type="dxa"/>
            <w:gridSpan w:val="2"/>
            <w:tcBorders>
              <w:top w:val="single" w:color="auto" w:sz="4" w:space="0"/>
              <w:left w:val="single" w:color="auto" w:sz="4" w:space="0"/>
              <w:bottom w:val="single" w:color="auto" w:sz="4" w:space="0"/>
              <w:right w:val="single" w:color="auto" w:sz="4" w:space="0"/>
            </w:tcBorders>
            <w:vAlign w:val="center"/>
          </w:tcPr>
          <w:p w14:paraId="58CC1DEC">
            <w:pPr>
              <w:widowControl/>
              <w:spacing w:line="360" w:lineRule="auto"/>
              <w:ind w:firstLine="435"/>
              <w:jc w:val="left"/>
              <w:rPr>
                <w:rFonts w:hint="eastAsia" w:ascii="宋体" w:hAnsi="宋体" w:eastAsia="宋体" w:cs="宋体"/>
                <w:szCs w:val="16"/>
                <w:highlight w:val="none"/>
              </w:rPr>
            </w:pPr>
          </w:p>
        </w:tc>
      </w:tr>
      <w:tr w14:paraId="5CCD7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8"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center"/>
          </w:tcPr>
          <w:p w14:paraId="2E723BD0">
            <w:pPr>
              <w:widowControl/>
              <w:spacing w:line="360" w:lineRule="auto"/>
              <w:ind w:firstLine="435"/>
              <w:jc w:val="left"/>
              <w:rPr>
                <w:rFonts w:hint="eastAsia" w:ascii="宋体" w:hAnsi="宋体" w:eastAsia="宋体" w:cs="宋体"/>
                <w:szCs w:val="16"/>
                <w:highlight w:val="none"/>
              </w:rPr>
            </w:pPr>
            <w:r>
              <w:rPr>
                <w:rFonts w:hint="eastAsia" w:ascii="宋体" w:hAnsi="宋体" w:eastAsia="宋体" w:cs="宋体"/>
                <w:szCs w:val="16"/>
                <w:highlight w:val="none"/>
              </w:rPr>
              <w:t>联系方式</w:t>
            </w:r>
          </w:p>
        </w:tc>
        <w:tc>
          <w:tcPr>
            <w:tcW w:w="915" w:type="dxa"/>
            <w:tcBorders>
              <w:top w:val="single" w:color="auto" w:sz="4" w:space="0"/>
              <w:left w:val="single" w:color="auto" w:sz="4" w:space="0"/>
              <w:bottom w:val="single" w:color="auto" w:sz="4" w:space="0"/>
              <w:right w:val="single" w:color="auto" w:sz="4" w:space="0"/>
            </w:tcBorders>
            <w:vAlign w:val="center"/>
          </w:tcPr>
          <w:p w14:paraId="58357219">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联系人</w:t>
            </w:r>
          </w:p>
        </w:tc>
        <w:tc>
          <w:tcPr>
            <w:tcW w:w="2571" w:type="dxa"/>
            <w:gridSpan w:val="2"/>
            <w:tcBorders>
              <w:top w:val="single" w:color="auto" w:sz="4" w:space="0"/>
              <w:left w:val="single" w:color="auto" w:sz="4" w:space="0"/>
              <w:bottom w:val="single" w:color="auto" w:sz="4" w:space="0"/>
              <w:right w:val="single" w:color="auto" w:sz="4" w:space="0"/>
            </w:tcBorders>
            <w:vAlign w:val="center"/>
          </w:tcPr>
          <w:p w14:paraId="3BA47BE0">
            <w:pPr>
              <w:widowControl/>
              <w:spacing w:line="360" w:lineRule="auto"/>
              <w:ind w:firstLine="435"/>
              <w:jc w:val="left"/>
              <w:rPr>
                <w:rFonts w:hint="eastAsia" w:ascii="宋体" w:hAnsi="宋体" w:eastAsia="宋体" w:cs="宋体"/>
                <w:szCs w:val="16"/>
                <w:highlight w:val="none"/>
              </w:rPr>
            </w:pPr>
          </w:p>
        </w:tc>
        <w:tc>
          <w:tcPr>
            <w:tcW w:w="1099" w:type="dxa"/>
            <w:gridSpan w:val="2"/>
            <w:tcBorders>
              <w:top w:val="single" w:color="auto" w:sz="4" w:space="0"/>
              <w:left w:val="single" w:color="auto" w:sz="4" w:space="0"/>
              <w:bottom w:val="single" w:color="auto" w:sz="4" w:space="0"/>
              <w:right w:val="single" w:color="auto" w:sz="4" w:space="0"/>
            </w:tcBorders>
            <w:vAlign w:val="center"/>
          </w:tcPr>
          <w:p w14:paraId="26F4D52F">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电话</w:t>
            </w:r>
          </w:p>
        </w:tc>
        <w:tc>
          <w:tcPr>
            <w:tcW w:w="2388" w:type="dxa"/>
            <w:gridSpan w:val="2"/>
            <w:tcBorders>
              <w:top w:val="single" w:color="auto" w:sz="4" w:space="0"/>
              <w:left w:val="single" w:color="auto" w:sz="4" w:space="0"/>
              <w:bottom w:val="single" w:color="auto" w:sz="4" w:space="0"/>
              <w:right w:val="single" w:color="auto" w:sz="4" w:space="0"/>
            </w:tcBorders>
            <w:vAlign w:val="center"/>
          </w:tcPr>
          <w:p w14:paraId="384906CB">
            <w:pPr>
              <w:widowControl/>
              <w:spacing w:line="360" w:lineRule="auto"/>
              <w:ind w:firstLine="435"/>
              <w:jc w:val="left"/>
              <w:rPr>
                <w:rFonts w:hint="eastAsia" w:ascii="宋体" w:hAnsi="宋体" w:eastAsia="宋体" w:cs="宋体"/>
                <w:szCs w:val="16"/>
                <w:highlight w:val="none"/>
              </w:rPr>
            </w:pPr>
          </w:p>
        </w:tc>
      </w:tr>
      <w:tr w14:paraId="54395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14:paraId="5F4753FC">
            <w:pPr>
              <w:widowControl/>
              <w:spacing w:line="360" w:lineRule="auto"/>
              <w:ind w:firstLine="435"/>
              <w:jc w:val="left"/>
              <w:rPr>
                <w:rFonts w:hint="eastAsia" w:ascii="宋体" w:hAnsi="宋体" w:eastAsia="宋体" w:cs="宋体"/>
                <w:szCs w:val="16"/>
                <w:highlight w:val="none"/>
              </w:rPr>
            </w:pPr>
          </w:p>
        </w:tc>
        <w:tc>
          <w:tcPr>
            <w:tcW w:w="915" w:type="dxa"/>
            <w:tcBorders>
              <w:top w:val="single" w:color="auto" w:sz="4" w:space="0"/>
              <w:left w:val="single" w:color="auto" w:sz="4" w:space="0"/>
              <w:bottom w:val="single" w:color="auto" w:sz="4" w:space="0"/>
              <w:right w:val="single" w:color="auto" w:sz="4" w:space="0"/>
            </w:tcBorders>
            <w:vAlign w:val="center"/>
          </w:tcPr>
          <w:p w14:paraId="29487337">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传真</w:t>
            </w:r>
          </w:p>
        </w:tc>
        <w:tc>
          <w:tcPr>
            <w:tcW w:w="2571" w:type="dxa"/>
            <w:gridSpan w:val="2"/>
            <w:tcBorders>
              <w:top w:val="single" w:color="auto" w:sz="4" w:space="0"/>
              <w:left w:val="single" w:color="auto" w:sz="4" w:space="0"/>
              <w:bottom w:val="single" w:color="auto" w:sz="4" w:space="0"/>
              <w:right w:val="single" w:color="auto" w:sz="4" w:space="0"/>
            </w:tcBorders>
            <w:vAlign w:val="center"/>
          </w:tcPr>
          <w:p w14:paraId="0202FA9E">
            <w:pPr>
              <w:widowControl/>
              <w:spacing w:line="360" w:lineRule="auto"/>
              <w:ind w:firstLine="435"/>
              <w:jc w:val="left"/>
              <w:rPr>
                <w:rFonts w:hint="eastAsia" w:ascii="宋体" w:hAnsi="宋体" w:eastAsia="宋体" w:cs="宋体"/>
                <w:szCs w:val="16"/>
                <w:highlight w:val="none"/>
              </w:rPr>
            </w:pPr>
          </w:p>
        </w:tc>
        <w:tc>
          <w:tcPr>
            <w:tcW w:w="1099" w:type="dxa"/>
            <w:gridSpan w:val="2"/>
            <w:tcBorders>
              <w:top w:val="single" w:color="auto" w:sz="4" w:space="0"/>
              <w:left w:val="single" w:color="auto" w:sz="4" w:space="0"/>
              <w:bottom w:val="single" w:color="auto" w:sz="4" w:space="0"/>
              <w:right w:val="single" w:color="auto" w:sz="4" w:space="0"/>
            </w:tcBorders>
            <w:vAlign w:val="center"/>
          </w:tcPr>
          <w:p w14:paraId="7E929151">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网址</w:t>
            </w:r>
          </w:p>
        </w:tc>
        <w:tc>
          <w:tcPr>
            <w:tcW w:w="2388" w:type="dxa"/>
            <w:gridSpan w:val="2"/>
            <w:tcBorders>
              <w:top w:val="single" w:color="auto" w:sz="4" w:space="0"/>
              <w:left w:val="single" w:color="auto" w:sz="4" w:space="0"/>
              <w:bottom w:val="single" w:color="auto" w:sz="4" w:space="0"/>
              <w:right w:val="single" w:color="auto" w:sz="4" w:space="0"/>
            </w:tcBorders>
            <w:vAlign w:val="center"/>
          </w:tcPr>
          <w:p w14:paraId="0D4D4721">
            <w:pPr>
              <w:widowControl/>
              <w:spacing w:line="360" w:lineRule="auto"/>
              <w:ind w:firstLine="435"/>
              <w:jc w:val="left"/>
              <w:rPr>
                <w:rFonts w:hint="eastAsia" w:ascii="宋体" w:hAnsi="宋体" w:eastAsia="宋体" w:cs="宋体"/>
                <w:szCs w:val="16"/>
                <w:highlight w:val="none"/>
              </w:rPr>
            </w:pPr>
          </w:p>
        </w:tc>
      </w:tr>
      <w:tr w14:paraId="14F634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14:paraId="007C633B">
            <w:pPr>
              <w:widowControl/>
              <w:spacing w:line="360" w:lineRule="auto"/>
              <w:ind w:firstLine="435"/>
              <w:jc w:val="left"/>
              <w:rPr>
                <w:rFonts w:hint="eastAsia" w:ascii="宋体" w:hAnsi="宋体" w:eastAsia="宋体" w:cs="宋体"/>
                <w:szCs w:val="16"/>
                <w:highlight w:val="none"/>
              </w:rPr>
            </w:pPr>
            <w:r>
              <w:rPr>
                <w:rFonts w:hint="eastAsia" w:ascii="宋体" w:hAnsi="宋体" w:eastAsia="宋体" w:cs="宋体"/>
                <w:szCs w:val="16"/>
                <w:highlight w:val="none"/>
              </w:rPr>
              <w:t>组织结构</w:t>
            </w:r>
          </w:p>
        </w:tc>
        <w:tc>
          <w:tcPr>
            <w:tcW w:w="6973" w:type="dxa"/>
            <w:gridSpan w:val="7"/>
            <w:tcBorders>
              <w:top w:val="single" w:color="auto" w:sz="4" w:space="0"/>
              <w:left w:val="single" w:color="auto" w:sz="4" w:space="0"/>
              <w:bottom w:val="single" w:color="auto" w:sz="4" w:space="0"/>
              <w:right w:val="single" w:color="auto" w:sz="4" w:space="0"/>
            </w:tcBorders>
            <w:vAlign w:val="center"/>
          </w:tcPr>
          <w:p w14:paraId="5279F962">
            <w:pPr>
              <w:widowControl/>
              <w:spacing w:line="360" w:lineRule="auto"/>
              <w:ind w:firstLine="435"/>
              <w:jc w:val="left"/>
              <w:rPr>
                <w:rFonts w:hint="eastAsia" w:ascii="宋体" w:hAnsi="宋体" w:eastAsia="宋体" w:cs="宋体"/>
                <w:szCs w:val="16"/>
                <w:highlight w:val="none"/>
              </w:rPr>
            </w:pPr>
          </w:p>
        </w:tc>
      </w:tr>
      <w:tr w14:paraId="53F18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14:paraId="62C6A1BC">
            <w:pPr>
              <w:widowControl/>
              <w:spacing w:line="360" w:lineRule="auto"/>
              <w:ind w:firstLine="435"/>
              <w:jc w:val="left"/>
              <w:rPr>
                <w:rFonts w:hint="eastAsia" w:ascii="宋体" w:hAnsi="宋体" w:eastAsia="宋体" w:cs="宋体"/>
                <w:szCs w:val="16"/>
                <w:highlight w:val="none"/>
              </w:rPr>
            </w:pPr>
            <w:r>
              <w:rPr>
                <w:rFonts w:hint="eastAsia" w:ascii="宋体" w:hAnsi="宋体" w:eastAsia="宋体" w:cs="宋体"/>
                <w:szCs w:val="16"/>
                <w:highlight w:val="none"/>
              </w:rPr>
              <w:t>法定代表人</w:t>
            </w:r>
          </w:p>
        </w:tc>
        <w:tc>
          <w:tcPr>
            <w:tcW w:w="915" w:type="dxa"/>
            <w:tcBorders>
              <w:top w:val="single" w:color="auto" w:sz="4" w:space="0"/>
              <w:left w:val="single" w:color="auto" w:sz="4" w:space="0"/>
              <w:bottom w:val="single" w:color="auto" w:sz="4" w:space="0"/>
              <w:right w:val="single" w:color="auto" w:sz="4" w:space="0"/>
            </w:tcBorders>
            <w:vAlign w:val="center"/>
          </w:tcPr>
          <w:p w14:paraId="2392DEAD">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姓名</w:t>
            </w:r>
          </w:p>
        </w:tc>
        <w:tc>
          <w:tcPr>
            <w:tcW w:w="970" w:type="dxa"/>
            <w:tcBorders>
              <w:top w:val="single" w:color="auto" w:sz="4" w:space="0"/>
              <w:left w:val="single" w:color="auto" w:sz="4" w:space="0"/>
              <w:bottom w:val="single" w:color="auto" w:sz="4" w:space="0"/>
              <w:right w:val="single" w:color="auto" w:sz="4" w:space="0"/>
            </w:tcBorders>
            <w:vAlign w:val="center"/>
          </w:tcPr>
          <w:p w14:paraId="7B454BD8">
            <w:pPr>
              <w:widowControl/>
              <w:spacing w:line="360" w:lineRule="auto"/>
              <w:ind w:firstLine="435"/>
              <w:jc w:val="left"/>
              <w:rPr>
                <w:rFonts w:hint="eastAsia" w:ascii="宋体" w:hAnsi="宋体" w:eastAsia="宋体" w:cs="宋体"/>
                <w:szCs w:val="16"/>
                <w:highlight w:val="none"/>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0D2F0724">
            <w:pPr>
              <w:widowControl/>
              <w:spacing w:line="360" w:lineRule="auto"/>
              <w:ind w:firstLine="435"/>
              <w:jc w:val="left"/>
              <w:rPr>
                <w:rFonts w:hint="eastAsia" w:ascii="宋体" w:hAnsi="宋体" w:eastAsia="宋体" w:cs="宋体"/>
                <w:szCs w:val="16"/>
                <w:highlight w:val="none"/>
              </w:rPr>
            </w:pPr>
            <w:r>
              <w:rPr>
                <w:rFonts w:hint="eastAsia" w:ascii="宋体" w:hAnsi="宋体" w:eastAsia="宋体" w:cs="宋体"/>
                <w:szCs w:val="16"/>
                <w:highlight w:val="none"/>
              </w:rPr>
              <w:t>技术职称</w:t>
            </w:r>
          </w:p>
        </w:tc>
        <w:tc>
          <w:tcPr>
            <w:tcW w:w="1086" w:type="dxa"/>
            <w:tcBorders>
              <w:top w:val="single" w:color="auto" w:sz="4" w:space="0"/>
              <w:left w:val="single" w:color="auto" w:sz="4" w:space="0"/>
              <w:bottom w:val="single" w:color="auto" w:sz="4" w:space="0"/>
              <w:right w:val="single" w:color="auto" w:sz="4" w:space="0"/>
            </w:tcBorders>
            <w:vAlign w:val="center"/>
          </w:tcPr>
          <w:p w14:paraId="7F3C9541">
            <w:pPr>
              <w:widowControl/>
              <w:spacing w:line="360" w:lineRule="auto"/>
              <w:ind w:firstLine="435"/>
              <w:jc w:val="left"/>
              <w:rPr>
                <w:rFonts w:hint="eastAsia" w:ascii="宋体" w:hAnsi="宋体" w:eastAsia="宋体" w:cs="宋体"/>
                <w:szCs w:val="16"/>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15972E29">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电话</w:t>
            </w:r>
          </w:p>
        </w:tc>
        <w:tc>
          <w:tcPr>
            <w:tcW w:w="1537" w:type="dxa"/>
            <w:tcBorders>
              <w:top w:val="single" w:color="auto" w:sz="4" w:space="0"/>
              <w:left w:val="single" w:color="auto" w:sz="4" w:space="0"/>
              <w:bottom w:val="single" w:color="auto" w:sz="4" w:space="0"/>
              <w:right w:val="single" w:color="auto" w:sz="4" w:space="0"/>
            </w:tcBorders>
            <w:vAlign w:val="center"/>
          </w:tcPr>
          <w:p w14:paraId="71407275">
            <w:pPr>
              <w:widowControl/>
              <w:spacing w:line="360" w:lineRule="auto"/>
              <w:ind w:firstLine="435"/>
              <w:jc w:val="left"/>
              <w:rPr>
                <w:rFonts w:hint="eastAsia" w:ascii="宋体" w:hAnsi="宋体" w:eastAsia="宋体" w:cs="宋体"/>
                <w:szCs w:val="16"/>
                <w:highlight w:val="none"/>
              </w:rPr>
            </w:pPr>
          </w:p>
        </w:tc>
      </w:tr>
      <w:tr w14:paraId="0965D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14:paraId="2CAB76A2">
            <w:pPr>
              <w:widowControl/>
              <w:spacing w:line="360" w:lineRule="auto"/>
              <w:ind w:firstLine="435"/>
              <w:jc w:val="left"/>
              <w:rPr>
                <w:rFonts w:hint="eastAsia" w:ascii="宋体" w:hAnsi="宋体" w:eastAsia="宋体" w:cs="宋体"/>
                <w:szCs w:val="16"/>
                <w:highlight w:val="none"/>
              </w:rPr>
            </w:pPr>
            <w:r>
              <w:rPr>
                <w:rFonts w:hint="eastAsia" w:ascii="宋体" w:hAnsi="宋体" w:eastAsia="宋体" w:cs="宋体"/>
                <w:szCs w:val="16"/>
                <w:highlight w:val="none"/>
              </w:rPr>
              <w:t>成立时间</w:t>
            </w:r>
          </w:p>
        </w:tc>
        <w:tc>
          <w:tcPr>
            <w:tcW w:w="1885" w:type="dxa"/>
            <w:gridSpan w:val="2"/>
            <w:tcBorders>
              <w:top w:val="single" w:color="auto" w:sz="4" w:space="0"/>
              <w:left w:val="single" w:color="auto" w:sz="4" w:space="0"/>
              <w:bottom w:val="single" w:color="auto" w:sz="4" w:space="0"/>
              <w:right w:val="single" w:color="auto" w:sz="4" w:space="0"/>
            </w:tcBorders>
            <w:vAlign w:val="center"/>
          </w:tcPr>
          <w:p w14:paraId="2341B8D1">
            <w:pPr>
              <w:widowControl/>
              <w:spacing w:line="360" w:lineRule="auto"/>
              <w:ind w:firstLine="435"/>
              <w:jc w:val="left"/>
              <w:rPr>
                <w:rFonts w:hint="eastAsia" w:ascii="宋体" w:hAnsi="宋体" w:eastAsia="宋体" w:cs="宋体"/>
                <w:szCs w:val="16"/>
                <w:highlight w:val="none"/>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7C581A32">
            <w:pPr>
              <w:widowControl/>
              <w:spacing w:line="360" w:lineRule="auto"/>
              <w:ind w:firstLine="210" w:firstLineChars="100"/>
              <w:jc w:val="left"/>
              <w:rPr>
                <w:rFonts w:hint="eastAsia" w:ascii="宋体" w:hAnsi="宋体" w:eastAsia="宋体" w:cs="宋体"/>
                <w:szCs w:val="16"/>
                <w:highlight w:val="none"/>
              </w:rPr>
            </w:pPr>
            <w:r>
              <w:rPr>
                <w:rFonts w:hint="eastAsia" w:ascii="宋体" w:hAnsi="宋体" w:eastAsia="宋体" w:cs="宋体"/>
                <w:szCs w:val="16"/>
                <w:highlight w:val="none"/>
              </w:rPr>
              <w:t>员工总人数</w:t>
            </w:r>
          </w:p>
        </w:tc>
        <w:tc>
          <w:tcPr>
            <w:tcW w:w="3474" w:type="dxa"/>
            <w:gridSpan w:val="3"/>
            <w:tcBorders>
              <w:top w:val="single" w:color="auto" w:sz="4" w:space="0"/>
              <w:left w:val="single" w:color="auto" w:sz="4" w:space="0"/>
              <w:bottom w:val="single" w:color="auto" w:sz="4" w:space="0"/>
              <w:right w:val="single" w:color="auto" w:sz="4" w:space="0"/>
            </w:tcBorders>
            <w:vAlign w:val="center"/>
          </w:tcPr>
          <w:p w14:paraId="6B7BC212">
            <w:pPr>
              <w:widowControl/>
              <w:spacing w:line="360" w:lineRule="auto"/>
              <w:ind w:firstLine="435"/>
              <w:jc w:val="left"/>
              <w:rPr>
                <w:rFonts w:hint="eastAsia" w:ascii="宋体" w:hAnsi="宋体" w:eastAsia="宋体" w:cs="宋体"/>
                <w:szCs w:val="16"/>
                <w:highlight w:val="none"/>
              </w:rPr>
            </w:pPr>
          </w:p>
        </w:tc>
      </w:tr>
      <w:tr w14:paraId="2496F6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14:paraId="0BABCF06">
            <w:pPr>
              <w:widowControl/>
              <w:spacing w:line="360" w:lineRule="auto"/>
              <w:ind w:firstLine="435"/>
              <w:jc w:val="left"/>
              <w:rPr>
                <w:rFonts w:hint="eastAsia" w:ascii="宋体" w:hAnsi="宋体" w:eastAsia="宋体" w:cs="宋体"/>
                <w:szCs w:val="16"/>
                <w:highlight w:val="none"/>
              </w:rPr>
            </w:pPr>
            <w:r>
              <w:rPr>
                <w:rFonts w:hint="eastAsia" w:ascii="宋体" w:hAnsi="宋体" w:eastAsia="宋体" w:cs="宋体"/>
                <w:szCs w:val="16"/>
                <w:highlight w:val="none"/>
              </w:rPr>
              <w:t>营业执照号</w:t>
            </w:r>
          </w:p>
        </w:tc>
        <w:tc>
          <w:tcPr>
            <w:tcW w:w="1885" w:type="dxa"/>
            <w:gridSpan w:val="2"/>
            <w:tcBorders>
              <w:top w:val="single" w:color="auto" w:sz="4" w:space="0"/>
              <w:left w:val="single" w:color="auto" w:sz="4" w:space="0"/>
              <w:bottom w:val="single" w:color="auto" w:sz="4" w:space="0"/>
              <w:right w:val="single" w:color="auto" w:sz="4" w:space="0"/>
            </w:tcBorders>
            <w:vAlign w:val="center"/>
          </w:tcPr>
          <w:p w14:paraId="0F0FCCB8">
            <w:pPr>
              <w:widowControl/>
              <w:spacing w:line="360" w:lineRule="auto"/>
              <w:ind w:firstLine="435"/>
              <w:jc w:val="left"/>
              <w:rPr>
                <w:rFonts w:hint="eastAsia" w:ascii="宋体" w:hAnsi="宋体" w:eastAsia="宋体" w:cs="宋体"/>
                <w:szCs w:val="16"/>
                <w:highlight w:val="none"/>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17783E8E">
            <w:pPr>
              <w:widowControl/>
              <w:spacing w:line="360" w:lineRule="auto"/>
              <w:ind w:firstLine="435"/>
              <w:jc w:val="left"/>
              <w:rPr>
                <w:rFonts w:hint="eastAsia" w:ascii="宋体" w:hAnsi="宋体" w:eastAsia="宋体" w:cs="宋体"/>
                <w:szCs w:val="16"/>
                <w:highlight w:val="none"/>
              </w:rPr>
            </w:pPr>
            <w:r>
              <w:rPr>
                <w:rFonts w:hint="eastAsia" w:ascii="宋体" w:hAnsi="宋体" w:eastAsia="宋体" w:cs="宋体"/>
                <w:szCs w:val="16"/>
                <w:highlight w:val="none"/>
              </w:rPr>
              <w:t>注册资金</w:t>
            </w:r>
          </w:p>
        </w:tc>
        <w:tc>
          <w:tcPr>
            <w:tcW w:w="3474" w:type="dxa"/>
            <w:gridSpan w:val="3"/>
            <w:tcBorders>
              <w:top w:val="single" w:color="auto" w:sz="4" w:space="0"/>
              <w:left w:val="single" w:color="auto" w:sz="4" w:space="0"/>
              <w:bottom w:val="single" w:color="auto" w:sz="4" w:space="0"/>
              <w:right w:val="single" w:color="auto" w:sz="4" w:space="0"/>
            </w:tcBorders>
            <w:vAlign w:val="center"/>
          </w:tcPr>
          <w:p w14:paraId="126110AE">
            <w:pPr>
              <w:widowControl/>
              <w:spacing w:line="360" w:lineRule="auto"/>
              <w:ind w:firstLine="435"/>
              <w:jc w:val="left"/>
              <w:rPr>
                <w:rFonts w:hint="eastAsia" w:ascii="宋体" w:hAnsi="宋体" w:eastAsia="宋体" w:cs="宋体"/>
                <w:szCs w:val="16"/>
                <w:highlight w:val="none"/>
              </w:rPr>
            </w:pPr>
          </w:p>
        </w:tc>
      </w:tr>
      <w:tr w14:paraId="2D84D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14:paraId="2A0BAB14">
            <w:pPr>
              <w:widowControl/>
              <w:spacing w:line="360" w:lineRule="auto"/>
              <w:ind w:firstLine="435"/>
              <w:jc w:val="left"/>
              <w:rPr>
                <w:rFonts w:hint="eastAsia" w:ascii="宋体" w:hAnsi="宋体" w:eastAsia="宋体" w:cs="宋体"/>
                <w:szCs w:val="16"/>
                <w:highlight w:val="none"/>
              </w:rPr>
            </w:pPr>
            <w:r>
              <w:rPr>
                <w:rFonts w:hint="eastAsia" w:ascii="宋体" w:hAnsi="宋体" w:eastAsia="宋体" w:cs="宋体"/>
                <w:szCs w:val="16"/>
                <w:highlight w:val="none"/>
              </w:rPr>
              <w:t>开户银行</w:t>
            </w:r>
          </w:p>
        </w:tc>
        <w:tc>
          <w:tcPr>
            <w:tcW w:w="1885" w:type="dxa"/>
            <w:gridSpan w:val="2"/>
            <w:tcBorders>
              <w:top w:val="single" w:color="auto" w:sz="4" w:space="0"/>
              <w:left w:val="single" w:color="auto" w:sz="4" w:space="0"/>
              <w:bottom w:val="single" w:color="auto" w:sz="4" w:space="0"/>
              <w:right w:val="single" w:color="auto" w:sz="4" w:space="0"/>
            </w:tcBorders>
            <w:vAlign w:val="center"/>
          </w:tcPr>
          <w:p w14:paraId="150141B4">
            <w:pPr>
              <w:widowControl/>
              <w:spacing w:line="360" w:lineRule="auto"/>
              <w:ind w:firstLine="435"/>
              <w:jc w:val="left"/>
              <w:rPr>
                <w:rFonts w:hint="eastAsia" w:ascii="宋体" w:hAnsi="宋体" w:eastAsia="宋体" w:cs="宋体"/>
                <w:szCs w:val="16"/>
                <w:highlight w:val="none"/>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3B5257F0">
            <w:pPr>
              <w:widowControl/>
              <w:spacing w:line="360" w:lineRule="auto"/>
              <w:ind w:firstLine="435"/>
              <w:jc w:val="left"/>
              <w:rPr>
                <w:rFonts w:hint="eastAsia" w:ascii="宋体" w:hAnsi="宋体" w:eastAsia="宋体" w:cs="宋体"/>
                <w:szCs w:val="16"/>
                <w:highlight w:val="none"/>
              </w:rPr>
            </w:pPr>
            <w:r>
              <w:rPr>
                <w:rFonts w:hint="eastAsia" w:ascii="宋体" w:hAnsi="宋体" w:eastAsia="宋体" w:cs="宋体"/>
                <w:szCs w:val="16"/>
                <w:highlight w:val="none"/>
              </w:rPr>
              <w:t>账号</w:t>
            </w:r>
          </w:p>
        </w:tc>
        <w:tc>
          <w:tcPr>
            <w:tcW w:w="3474" w:type="dxa"/>
            <w:gridSpan w:val="3"/>
            <w:tcBorders>
              <w:top w:val="single" w:color="auto" w:sz="4" w:space="0"/>
              <w:left w:val="single" w:color="auto" w:sz="4" w:space="0"/>
              <w:bottom w:val="single" w:color="auto" w:sz="4" w:space="0"/>
              <w:right w:val="single" w:color="auto" w:sz="4" w:space="0"/>
            </w:tcBorders>
            <w:vAlign w:val="center"/>
          </w:tcPr>
          <w:p w14:paraId="32FC2862">
            <w:pPr>
              <w:widowControl/>
              <w:spacing w:line="360" w:lineRule="auto"/>
              <w:ind w:firstLine="435"/>
              <w:jc w:val="left"/>
              <w:rPr>
                <w:rFonts w:hint="eastAsia" w:ascii="宋体" w:hAnsi="宋体" w:eastAsia="宋体" w:cs="宋体"/>
                <w:szCs w:val="16"/>
                <w:highlight w:val="none"/>
              </w:rPr>
            </w:pPr>
          </w:p>
        </w:tc>
      </w:tr>
      <w:tr w14:paraId="69F078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18" w:hRule="atLeast"/>
          <w:jc w:val="center"/>
        </w:trPr>
        <w:tc>
          <w:tcPr>
            <w:tcW w:w="1760" w:type="dxa"/>
            <w:tcBorders>
              <w:top w:val="single" w:color="auto" w:sz="4" w:space="0"/>
              <w:left w:val="single" w:color="auto" w:sz="4" w:space="0"/>
              <w:right w:val="single" w:color="auto" w:sz="4" w:space="0"/>
            </w:tcBorders>
            <w:vAlign w:val="center"/>
          </w:tcPr>
          <w:p w14:paraId="685BCA0E">
            <w:pPr>
              <w:widowControl/>
              <w:spacing w:line="360" w:lineRule="auto"/>
              <w:ind w:firstLine="435"/>
              <w:jc w:val="left"/>
              <w:rPr>
                <w:rFonts w:hint="eastAsia" w:ascii="宋体" w:hAnsi="宋体" w:eastAsia="宋体" w:cs="宋体"/>
                <w:szCs w:val="16"/>
                <w:highlight w:val="none"/>
              </w:rPr>
            </w:pPr>
            <w:r>
              <w:rPr>
                <w:rFonts w:hint="eastAsia" w:ascii="宋体" w:hAnsi="宋体" w:eastAsia="宋体" w:cs="宋体"/>
                <w:szCs w:val="16"/>
                <w:highlight w:val="none"/>
              </w:rPr>
              <w:t>经营范围</w:t>
            </w:r>
          </w:p>
        </w:tc>
        <w:tc>
          <w:tcPr>
            <w:tcW w:w="6973" w:type="dxa"/>
            <w:gridSpan w:val="7"/>
            <w:tcBorders>
              <w:top w:val="single" w:color="auto" w:sz="4" w:space="0"/>
              <w:left w:val="single" w:color="auto" w:sz="4" w:space="0"/>
              <w:right w:val="single" w:color="auto" w:sz="4" w:space="0"/>
            </w:tcBorders>
            <w:vAlign w:val="center"/>
          </w:tcPr>
          <w:p w14:paraId="0123427A">
            <w:pPr>
              <w:widowControl/>
              <w:spacing w:line="360" w:lineRule="auto"/>
              <w:ind w:firstLine="435"/>
              <w:rPr>
                <w:rFonts w:hint="eastAsia" w:ascii="宋体" w:hAnsi="宋体" w:eastAsia="宋体" w:cs="宋体"/>
                <w:szCs w:val="16"/>
                <w:highlight w:val="none"/>
              </w:rPr>
            </w:pPr>
          </w:p>
        </w:tc>
      </w:tr>
      <w:tr w14:paraId="2943D3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14:paraId="43B48D86">
            <w:pPr>
              <w:widowControl/>
              <w:spacing w:line="360" w:lineRule="auto"/>
              <w:ind w:firstLine="435"/>
              <w:jc w:val="left"/>
              <w:rPr>
                <w:rFonts w:hint="eastAsia" w:ascii="宋体" w:hAnsi="宋体" w:eastAsia="宋体" w:cs="宋体"/>
                <w:szCs w:val="16"/>
                <w:highlight w:val="none"/>
              </w:rPr>
            </w:pPr>
            <w:r>
              <w:rPr>
                <w:rFonts w:hint="eastAsia" w:ascii="宋体" w:hAnsi="宋体" w:eastAsia="宋体" w:cs="宋体"/>
                <w:szCs w:val="16"/>
                <w:highlight w:val="none"/>
              </w:rPr>
              <w:t>备注</w:t>
            </w:r>
          </w:p>
        </w:tc>
        <w:tc>
          <w:tcPr>
            <w:tcW w:w="6973" w:type="dxa"/>
            <w:gridSpan w:val="7"/>
            <w:tcBorders>
              <w:top w:val="single" w:color="auto" w:sz="4" w:space="0"/>
              <w:left w:val="single" w:color="auto" w:sz="4" w:space="0"/>
              <w:bottom w:val="single" w:color="auto" w:sz="4" w:space="0"/>
              <w:right w:val="single" w:color="auto" w:sz="4" w:space="0"/>
            </w:tcBorders>
            <w:vAlign w:val="center"/>
          </w:tcPr>
          <w:p w14:paraId="4FCA8E53">
            <w:pPr>
              <w:widowControl/>
              <w:spacing w:line="360" w:lineRule="auto"/>
              <w:ind w:firstLine="435"/>
              <w:jc w:val="left"/>
              <w:rPr>
                <w:rFonts w:hint="eastAsia" w:ascii="宋体" w:hAnsi="宋体" w:eastAsia="宋体" w:cs="宋体"/>
                <w:szCs w:val="16"/>
                <w:highlight w:val="none"/>
              </w:rPr>
            </w:pPr>
          </w:p>
        </w:tc>
      </w:tr>
    </w:tbl>
    <w:p w14:paraId="76B61FB0">
      <w:pPr>
        <w:widowControl/>
        <w:spacing w:line="360" w:lineRule="auto"/>
        <w:ind w:firstLine="435"/>
        <w:rPr>
          <w:rFonts w:hint="eastAsia" w:ascii="宋体" w:hAnsi="宋体" w:eastAsia="宋体" w:cs="宋体"/>
          <w:szCs w:val="16"/>
          <w:highlight w:val="none"/>
        </w:rPr>
      </w:pPr>
    </w:p>
    <w:p w14:paraId="5CFAD695">
      <w:pPr>
        <w:widowControl/>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注：</w:t>
      </w:r>
    </w:p>
    <w:p w14:paraId="713C1BF8">
      <w:pPr>
        <w:widowControl/>
        <w:numPr>
          <w:ilvl w:val="255"/>
          <w:numId w:val="0"/>
        </w:numPr>
        <w:spacing w:line="360" w:lineRule="auto"/>
        <w:ind w:firstLine="435"/>
        <w:rPr>
          <w:rFonts w:hint="eastAsia" w:ascii="宋体" w:hAnsi="宋体" w:eastAsia="宋体" w:cs="宋体"/>
          <w:szCs w:val="16"/>
          <w:highlight w:val="none"/>
          <w:lang w:val="en-GB"/>
        </w:rPr>
      </w:pPr>
      <w:r>
        <w:rPr>
          <w:rFonts w:hint="eastAsia" w:ascii="宋体" w:hAnsi="宋体" w:eastAsia="宋体" w:cs="宋体"/>
          <w:szCs w:val="16"/>
          <w:highlight w:val="none"/>
        </w:rPr>
        <w:t>1、招标文件要求或投标人认为必要的有关资质、资格、荣誉、认证等证明材料的复印件</w:t>
      </w:r>
      <w:r>
        <w:rPr>
          <w:rFonts w:hint="eastAsia" w:ascii="宋体" w:hAnsi="宋体" w:eastAsia="宋体" w:cs="宋体"/>
          <w:szCs w:val="16"/>
          <w:highlight w:val="none"/>
          <w:lang w:val="en-GB"/>
        </w:rPr>
        <w:t>。</w:t>
      </w:r>
      <w:r>
        <w:rPr>
          <w:rFonts w:hint="eastAsia" w:ascii="宋体" w:hAnsi="宋体" w:eastAsia="宋体" w:cs="宋体"/>
          <w:szCs w:val="16"/>
          <w:highlight w:val="none"/>
        </w:rPr>
        <w:t>复印件须加盖投标人单位公章。</w:t>
      </w:r>
    </w:p>
    <w:p w14:paraId="576CA9C9">
      <w:pPr>
        <w:widowControl/>
        <w:numPr>
          <w:ilvl w:val="255"/>
          <w:numId w:val="0"/>
        </w:numPr>
        <w:spacing w:line="360" w:lineRule="auto"/>
        <w:ind w:firstLine="435"/>
        <w:rPr>
          <w:rFonts w:hint="eastAsia" w:ascii="宋体" w:hAnsi="宋体" w:eastAsia="宋体" w:cs="宋体"/>
          <w:szCs w:val="16"/>
          <w:highlight w:val="none"/>
          <w:lang w:val="en-GB"/>
        </w:rPr>
      </w:pPr>
      <w:r>
        <w:rPr>
          <w:rFonts w:hint="eastAsia" w:ascii="宋体" w:hAnsi="宋体" w:eastAsia="宋体" w:cs="宋体"/>
          <w:szCs w:val="16"/>
          <w:highlight w:val="none"/>
        </w:rPr>
        <w:t>2、</w:t>
      </w:r>
      <w:r>
        <w:rPr>
          <w:rFonts w:hint="eastAsia" w:ascii="宋体" w:hAnsi="宋体" w:eastAsia="宋体" w:cs="宋体"/>
          <w:szCs w:val="16"/>
          <w:highlight w:val="none"/>
          <w:lang w:val="en-GB"/>
        </w:rPr>
        <w:t>如投标人此表数据有虚假，一经查实，自行承担相关责任。</w:t>
      </w:r>
    </w:p>
    <w:p w14:paraId="7F355B39">
      <w:pPr>
        <w:widowControl/>
        <w:spacing w:line="360" w:lineRule="auto"/>
        <w:ind w:left="420" w:leftChars="200" w:firstLine="435"/>
        <w:rPr>
          <w:rFonts w:hint="eastAsia" w:ascii="宋体" w:hAnsi="宋体" w:eastAsia="宋体" w:cs="宋体"/>
          <w:szCs w:val="16"/>
          <w:highlight w:val="none"/>
          <w:lang w:val="en-GB"/>
        </w:rPr>
      </w:pPr>
    </w:p>
    <w:p w14:paraId="7FD048E8">
      <w:pPr>
        <w:widowControl/>
        <w:spacing w:line="360" w:lineRule="auto"/>
        <w:ind w:left="420" w:leftChars="200" w:firstLine="435"/>
        <w:rPr>
          <w:rFonts w:hint="eastAsia" w:ascii="宋体" w:hAnsi="宋体" w:eastAsia="宋体" w:cs="宋体"/>
          <w:szCs w:val="16"/>
          <w:highlight w:val="none"/>
          <w:lang w:val="en-GB"/>
        </w:rPr>
      </w:pPr>
    </w:p>
    <w:bookmarkEnd w:id="264"/>
    <w:p w14:paraId="35AA9EEA">
      <w:pPr>
        <w:widowControl/>
        <w:spacing w:line="360" w:lineRule="auto"/>
        <w:ind w:firstLine="435"/>
        <w:jc w:val="left"/>
        <w:rPr>
          <w:rFonts w:hint="eastAsia" w:ascii="宋体" w:hAnsi="宋体" w:eastAsia="宋体" w:cs="宋体"/>
          <w:szCs w:val="16"/>
          <w:highlight w:val="none"/>
        </w:rPr>
      </w:pPr>
      <w:r>
        <w:rPr>
          <w:rFonts w:hint="eastAsia" w:ascii="宋体" w:hAnsi="宋体" w:eastAsia="宋体" w:cs="宋体"/>
          <w:szCs w:val="16"/>
          <w:highlight w:val="none"/>
        </w:rPr>
        <w:t xml:space="preserve">投标人法定代表人/授权代表（签字或盖私章）：                   </w:t>
      </w:r>
    </w:p>
    <w:p w14:paraId="557B2581">
      <w:pPr>
        <w:widowControl/>
        <w:spacing w:line="360" w:lineRule="auto"/>
        <w:ind w:firstLine="435"/>
        <w:jc w:val="left"/>
        <w:rPr>
          <w:rFonts w:hint="eastAsia" w:ascii="宋体" w:hAnsi="宋体" w:eastAsia="宋体" w:cs="宋体"/>
          <w:szCs w:val="16"/>
          <w:highlight w:val="none"/>
        </w:rPr>
      </w:pPr>
      <w:r>
        <w:rPr>
          <w:rFonts w:hint="eastAsia" w:ascii="宋体" w:hAnsi="宋体" w:eastAsia="宋体" w:cs="宋体"/>
          <w:szCs w:val="16"/>
          <w:highlight w:val="none"/>
        </w:rPr>
        <w:t xml:space="preserve">投标人名称（加盖公章）：                        </w:t>
      </w:r>
    </w:p>
    <w:p w14:paraId="5745CAF1">
      <w:pPr>
        <w:widowControl/>
        <w:spacing w:line="360" w:lineRule="auto"/>
        <w:ind w:firstLine="435"/>
        <w:jc w:val="left"/>
        <w:rPr>
          <w:rFonts w:hint="eastAsia" w:ascii="宋体" w:hAnsi="宋体" w:eastAsia="宋体" w:cs="宋体"/>
          <w:szCs w:val="16"/>
          <w:highlight w:val="none"/>
        </w:rPr>
      </w:pPr>
      <w:r>
        <w:rPr>
          <w:rFonts w:hint="eastAsia" w:ascii="宋体" w:hAnsi="宋体" w:eastAsia="宋体" w:cs="宋体"/>
          <w:szCs w:val="16"/>
          <w:highlight w:val="none"/>
        </w:rPr>
        <w:t>日期：      年     月    日</w:t>
      </w:r>
    </w:p>
    <w:p w14:paraId="07D16BF7">
      <w:pPr>
        <w:spacing w:line="360" w:lineRule="auto"/>
        <w:rPr>
          <w:rFonts w:hint="eastAsia" w:ascii="宋体" w:hAnsi="宋体" w:eastAsia="宋体" w:cs="宋体"/>
          <w:sz w:val="24"/>
          <w:highlight w:val="none"/>
          <w:lang w:val="en-GB"/>
        </w:rPr>
      </w:pPr>
    </w:p>
    <w:p w14:paraId="45423527">
      <w:pPr>
        <w:pStyle w:val="6"/>
        <w:numPr>
          <w:ilvl w:val="0"/>
          <w:numId w:val="14"/>
        </w:numPr>
        <w:spacing w:before="0" w:after="0" w:line="360" w:lineRule="auto"/>
        <w:rPr>
          <w:rFonts w:hint="eastAsia" w:ascii="宋体" w:hAnsi="宋体" w:eastAsia="宋体" w:cs="宋体"/>
          <w:sz w:val="24"/>
          <w:szCs w:val="24"/>
          <w:highlight w:val="none"/>
        </w:rPr>
      </w:pPr>
      <w:bookmarkStart w:id="291" w:name="_Toc51257762"/>
      <w:r>
        <w:rPr>
          <w:rFonts w:hint="eastAsia" w:ascii="宋体" w:hAnsi="宋体" w:eastAsia="宋体" w:cs="宋体"/>
          <w:sz w:val="24"/>
          <w:szCs w:val="24"/>
          <w:highlight w:val="none"/>
        </w:rPr>
        <w:t>投标人关联单位的说明</w:t>
      </w:r>
      <w:bookmarkEnd w:id="291"/>
    </w:p>
    <w:p w14:paraId="4201B0B4">
      <w:pPr>
        <w:autoSpaceDE w:val="0"/>
        <w:autoSpaceDN w:val="0"/>
        <w:adjustRightInd w:val="0"/>
        <w:spacing w:line="600" w:lineRule="exact"/>
        <w:ind w:firstLine="480" w:firstLineChars="200"/>
        <w:jc w:val="left"/>
        <w:rPr>
          <w:rFonts w:hint="eastAsia" w:ascii="宋体" w:hAnsi="宋体"/>
          <w:kern w:val="0"/>
          <w:sz w:val="24"/>
          <w:highlight w:val="none"/>
        </w:rPr>
      </w:pPr>
    </w:p>
    <w:p w14:paraId="6DBB20AE">
      <w:pPr>
        <w:widowControl/>
        <w:spacing w:line="360" w:lineRule="auto"/>
        <w:ind w:firstLine="435"/>
        <w:jc w:val="left"/>
        <w:rPr>
          <w:rFonts w:hint="eastAsia" w:ascii="宋体" w:hAnsi="宋体" w:eastAsia="宋体" w:cs="宋体"/>
          <w:szCs w:val="16"/>
          <w:highlight w:val="none"/>
        </w:rPr>
      </w:pPr>
      <w:r>
        <w:rPr>
          <w:rFonts w:hint="eastAsia" w:ascii="宋体" w:hAnsi="宋体" w:eastAsia="宋体" w:cs="宋体"/>
          <w:szCs w:val="16"/>
          <w:highlight w:val="none"/>
        </w:rPr>
        <w:t>说明：投标人应当如实披露与本单位存在下列关联关系的单位名称：</w:t>
      </w:r>
    </w:p>
    <w:p w14:paraId="128CA650">
      <w:pPr>
        <w:widowControl/>
        <w:spacing w:line="360" w:lineRule="auto"/>
        <w:ind w:firstLine="435"/>
        <w:jc w:val="left"/>
        <w:rPr>
          <w:rFonts w:hint="eastAsia" w:ascii="宋体" w:hAnsi="宋体" w:eastAsia="宋体" w:cs="宋体"/>
          <w:szCs w:val="16"/>
          <w:highlight w:val="none"/>
        </w:rPr>
      </w:pPr>
      <w:r>
        <w:rPr>
          <w:rFonts w:hint="eastAsia" w:ascii="宋体" w:hAnsi="宋体" w:eastAsia="宋体" w:cs="宋体"/>
          <w:szCs w:val="16"/>
          <w:highlight w:val="none"/>
        </w:rPr>
        <w:t>（1）与投标人单位负责人为同一人的其他单位；</w:t>
      </w:r>
      <w:r>
        <w:rPr>
          <w:rFonts w:hint="eastAsia" w:ascii="宋体" w:hAnsi="宋体" w:eastAsia="宋体" w:cs="宋体"/>
          <w:szCs w:val="16"/>
          <w:highlight w:val="none"/>
        </w:rPr>
        <w:br w:type="textWrapping"/>
      </w:r>
      <w:r>
        <w:rPr>
          <w:rFonts w:hint="eastAsia" w:ascii="宋体" w:hAnsi="宋体" w:eastAsia="宋体" w:cs="宋体"/>
          <w:szCs w:val="16"/>
          <w:highlight w:val="none"/>
        </w:rPr>
        <w:t xml:space="preserve">    （2）与投标人存在直接控股、管理关系的其他单位。</w:t>
      </w:r>
    </w:p>
    <w:p w14:paraId="42C5A394">
      <w:pPr>
        <w:pStyle w:val="32"/>
        <w:rPr>
          <w:rFonts w:hint="eastAsia"/>
          <w:highlight w:val="none"/>
          <w:lang w:val="en-GB"/>
        </w:rPr>
        <w:sectPr>
          <w:pgSz w:w="11906" w:h="16838"/>
          <w:pgMar w:top="1109" w:right="1797" w:bottom="1440" w:left="1797" w:header="851" w:footer="992" w:gutter="0"/>
          <w:paperSrc w:first="7"/>
          <w:cols w:space="720" w:num="1"/>
          <w:titlePg/>
          <w:docGrid w:linePitch="312" w:charSpace="0"/>
        </w:sectPr>
      </w:pPr>
    </w:p>
    <w:p w14:paraId="7EB2E54F">
      <w:pPr>
        <w:pStyle w:val="6"/>
        <w:numPr>
          <w:ilvl w:val="0"/>
          <w:numId w:val="14"/>
        </w:numPr>
        <w:spacing w:before="0"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相关要求</w:t>
      </w:r>
      <w:r>
        <w:rPr>
          <w:rFonts w:ascii="宋体" w:hAnsi="宋体" w:eastAsia="宋体" w:cs="宋体"/>
          <w:sz w:val="24"/>
          <w:szCs w:val="32"/>
          <w:highlight w:val="none"/>
        </w:rPr>
        <w:t>★</w:t>
      </w:r>
    </w:p>
    <w:p w14:paraId="768D3C3F">
      <w:pPr>
        <w:spacing w:line="360" w:lineRule="auto"/>
        <w:rPr>
          <w:rFonts w:hint="eastAsia" w:ascii="宋体" w:hAnsi="宋体" w:eastAsia="宋体" w:cs="宋体"/>
          <w:szCs w:val="16"/>
          <w:highlight w:val="none"/>
        </w:rPr>
      </w:pPr>
      <w:r>
        <w:rPr>
          <w:rFonts w:hint="eastAsia" w:ascii="宋体" w:hAnsi="宋体" w:eastAsia="宋体" w:cs="宋体"/>
          <w:szCs w:val="16"/>
          <w:highlight w:val="none"/>
        </w:rPr>
        <w:t>2.3.1具备交通部门颁发的运输许可证</w:t>
      </w:r>
      <w:r>
        <w:rPr>
          <w:rFonts w:hint="eastAsia" w:ascii="宋体" w:hAnsi="宋体" w:eastAsia="宋体" w:cs="宋体"/>
          <w:szCs w:val="16"/>
          <w:highlight w:val="none"/>
          <w:lang w:eastAsia="zh-CN"/>
        </w:rPr>
        <w:t>，提供彩色扫描件</w:t>
      </w:r>
      <w:r>
        <w:rPr>
          <w:rFonts w:hint="eastAsia" w:ascii="宋体" w:hAnsi="宋体" w:eastAsia="宋体" w:cs="宋体"/>
          <w:szCs w:val="16"/>
          <w:highlight w:val="none"/>
        </w:rPr>
        <w:t>；</w:t>
      </w:r>
    </w:p>
    <w:p w14:paraId="578CCB90">
      <w:pPr>
        <w:spacing w:line="360" w:lineRule="auto"/>
        <w:rPr>
          <w:rFonts w:hint="eastAsia" w:ascii="宋体" w:hAnsi="宋体" w:eastAsia="宋体" w:cs="宋体"/>
          <w:szCs w:val="16"/>
          <w:highlight w:val="none"/>
        </w:rPr>
      </w:pPr>
      <w:r>
        <w:rPr>
          <w:rFonts w:hint="eastAsia" w:ascii="宋体" w:hAnsi="宋体" w:eastAsia="宋体" w:cs="宋体"/>
          <w:szCs w:val="16"/>
          <w:highlight w:val="none"/>
        </w:rPr>
        <w:t>2.3.2具备产品检验合格的报告（证书）或者使用许可证</w:t>
      </w:r>
      <w:r>
        <w:rPr>
          <w:rFonts w:hint="eastAsia" w:ascii="宋体" w:hAnsi="宋体" w:eastAsia="宋体" w:cs="宋体"/>
          <w:szCs w:val="16"/>
          <w:highlight w:val="none"/>
          <w:lang w:eastAsia="zh-CN"/>
        </w:rPr>
        <w:t>，提供彩色扫描件</w:t>
      </w:r>
      <w:r>
        <w:rPr>
          <w:rFonts w:hint="eastAsia" w:ascii="宋体" w:hAnsi="宋体" w:eastAsia="宋体" w:cs="宋体"/>
          <w:szCs w:val="16"/>
          <w:highlight w:val="none"/>
        </w:rPr>
        <w:t>；</w:t>
      </w:r>
    </w:p>
    <w:p w14:paraId="6DD51869">
      <w:pPr>
        <w:spacing w:line="360" w:lineRule="auto"/>
        <w:rPr>
          <w:rFonts w:hint="eastAsia" w:ascii="宋体" w:hAnsi="宋体" w:eastAsia="宋体" w:cs="宋体"/>
          <w:szCs w:val="16"/>
          <w:highlight w:val="none"/>
        </w:rPr>
      </w:pPr>
      <w:r>
        <w:rPr>
          <w:rFonts w:hint="eastAsia" w:ascii="宋体" w:hAnsi="宋体" w:eastAsia="宋体" w:cs="宋体"/>
          <w:szCs w:val="16"/>
          <w:highlight w:val="none"/>
        </w:rPr>
        <w:t>2.3.3供货保证措施，运输保证措施（附运输时使用的保温水罐车照片加盖公章），应急措施，人员配置。（格式自拟）</w:t>
      </w:r>
    </w:p>
    <w:p w14:paraId="115A254B">
      <w:pPr>
        <w:spacing w:line="360" w:lineRule="auto"/>
        <w:rPr>
          <w:rFonts w:hint="eastAsia" w:ascii="宋体" w:hAnsi="宋体" w:eastAsia="宋体" w:cs="宋体"/>
          <w:szCs w:val="16"/>
          <w:highlight w:val="none"/>
        </w:rPr>
      </w:pPr>
      <w:r>
        <w:rPr>
          <w:rFonts w:hint="eastAsia" w:ascii="宋体" w:hAnsi="宋体" w:eastAsia="宋体" w:cs="宋体"/>
          <w:szCs w:val="16"/>
          <w:highlight w:val="none"/>
        </w:rPr>
        <w:t>人员配置情况</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557"/>
        <w:gridCol w:w="974"/>
        <w:gridCol w:w="1286"/>
        <w:gridCol w:w="1542"/>
        <w:gridCol w:w="1274"/>
        <w:gridCol w:w="1018"/>
      </w:tblGrid>
      <w:tr w14:paraId="5EF5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77" w:type="dxa"/>
            <w:vAlign w:val="center"/>
          </w:tcPr>
          <w:p w14:paraId="20DE599B">
            <w:pPr>
              <w:pStyle w:val="8"/>
              <w:jc w:val="center"/>
              <w:rPr>
                <w:rFonts w:hint="eastAsia" w:ascii="宋体" w:hAnsi="宋体" w:eastAsia="宋体" w:cs="宋体"/>
                <w:szCs w:val="16"/>
                <w:highlight w:val="none"/>
              </w:rPr>
            </w:pPr>
            <w:r>
              <w:rPr>
                <w:rFonts w:hint="eastAsia" w:ascii="宋体" w:hAnsi="宋体" w:eastAsia="宋体" w:cs="宋体"/>
                <w:szCs w:val="16"/>
                <w:highlight w:val="none"/>
              </w:rPr>
              <w:t>序号</w:t>
            </w:r>
          </w:p>
        </w:tc>
        <w:tc>
          <w:tcPr>
            <w:tcW w:w="1557" w:type="dxa"/>
            <w:vAlign w:val="center"/>
          </w:tcPr>
          <w:p w14:paraId="05256D8E">
            <w:pPr>
              <w:pStyle w:val="8"/>
              <w:jc w:val="center"/>
              <w:rPr>
                <w:rFonts w:hint="eastAsia" w:ascii="宋体" w:hAnsi="宋体" w:eastAsia="宋体" w:cs="宋体"/>
                <w:szCs w:val="16"/>
                <w:highlight w:val="none"/>
              </w:rPr>
            </w:pPr>
            <w:r>
              <w:rPr>
                <w:rFonts w:hint="eastAsia" w:ascii="宋体" w:hAnsi="宋体" w:eastAsia="宋体" w:cs="宋体"/>
                <w:szCs w:val="16"/>
                <w:highlight w:val="none"/>
              </w:rPr>
              <w:t>姓名</w:t>
            </w:r>
          </w:p>
        </w:tc>
        <w:tc>
          <w:tcPr>
            <w:tcW w:w="974" w:type="dxa"/>
            <w:vAlign w:val="center"/>
          </w:tcPr>
          <w:p w14:paraId="06E3477B">
            <w:pPr>
              <w:pStyle w:val="8"/>
              <w:jc w:val="center"/>
              <w:rPr>
                <w:rFonts w:hint="eastAsia" w:ascii="宋体" w:hAnsi="宋体" w:eastAsia="宋体" w:cs="宋体"/>
                <w:szCs w:val="16"/>
                <w:highlight w:val="none"/>
              </w:rPr>
            </w:pPr>
            <w:r>
              <w:rPr>
                <w:rFonts w:hint="eastAsia" w:ascii="宋体" w:hAnsi="宋体" w:eastAsia="宋体" w:cs="宋体"/>
                <w:szCs w:val="16"/>
                <w:highlight w:val="none"/>
              </w:rPr>
              <w:t>职务</w:t>
            </w:r>
          </w:p>
        </w:tc>
        <w:tc>
          <w:tcPr>
            <w:tcW w:w="1286" w:type="dxa"/>
            <w:vAlign w:val="center"/>
          </w:tcPr>
          <w:p w14:paraId="3E01408D">
            <w:pPr>
              <w:pStyle w:val="8"/>
              <w:jc w:val="center"/>
              <w:rPr>
                <w:rFonts w:hint="eastAsia" w:ascii="宋体" w:hAnsi="宋体" w:eastAsia="宋体" w:cs="宋体"/>
                <w:szCs w:val="16"/>
                <w:highlight w:val="none"/>
              </w:rPr>
            </w:pPr>
            <w:r>
              <w:rPr>
                <w:rFonts w:hint="eastAsia" w:ascii="宋体" w:hAnsi="宋体" w:eastAsia="宋体" w:cs="宋体"/>
                <w:szCs w:val="16"/>
                <w:highlight w:val="none"/>
              </w:rPr>
              <w:t>学历</w:t>
            </w:r>
          </w:p>
        </w:tc>
        <w:tc>
          <w:tcPr>
            <w:tcW w:w="1542" w:type="dxa"/>
            <w:vAlign w:val="center"/>
          </w:tcPr>
          <w:p w14:paraId="33317B9E">
            <w:pPr>
              <w:pStyle w:val="8"/>
              <w:jc w:val="center"/>
              <w:rPr>
                <w:rFonts w:hint="eastAsia" w:ascii="宋体" w:hAnsi="宋体" w:eastAsia="宋体" w:cs="宋体"/>
                <w:szCs w:val="16"/>
                <w:highlight w:val="none"/>
              </w:rPr>
            </w:pPr>
            <w:r>
              <w:rPr>
                <w:rFonts w:hint="eastAsia" w:ascii="宋体" w:hAnsi="宋体" w:eastAsia="宋体" w:cs="宋体"/>
                <w:szCs w:val="16"/>
                <w:highlight w:val="none"/>
              </w:rPr>
              <w:t>专业</w:t>
            </w:r>
          </w:p>
        </w:tc>
        <w:tc>
          <w:tcPr>
            <w:tcW w:w="1274" w:type="dxa"/>
            <w:vAlign w:val="center"/>
          </w:tcPr>
          <w:p w14:paraId="13AA9851">
            <w:pPr>
              <w:pStyle w:val="8"/>
              <w:jc w:val="center"/>
              <w:rPr>
                <w:rFonts w:hint="eastAsia" w:ascii="宋体" w:hAnsi="宋体" w:eastAsia="宋体" w:cs="宋体"/>
                <w:szCs w:val="16"/>
                <w:highlight w:val="none"/>
              </w:rPr>
            </w:pPr>
            <w:r>
              <w:rPr>
                <w:rFonts w:hint="eastAsia" w:ascii="宋体" w:hAnsi="宋体" w:eastAsia="宋体" w:cs="宋体"/>
                <w:szCs w:val="16"/>
                <w:highlight w:val="none"/>
              </w:rPr>
              <w:t>相关证书</w:t>
            </w:r>
          </w:p>
        </w:tc>
        <w:tc>
          <w:tcPr>
            <w:tcW w:w="1018" w:type="dxa"/>
            <w:vAlign w:val="center"/>
          </w:tcPr>
          <w:p w14:paraId="032FB3C9">
            <w:pPr>
              <w:pStyle w:val="8"/>
              <w:jc w:val="center"/>
              <w:rPr>
                <w:rFonts w:hint="eastAsia" w:ascii="宋体" w:hAnsi="宋体" w:eastAsia="宋体" w:cs="宋体"/>
                <w:szCs w:val="16"/>
                <w:highlight w:val="none"/>
              </w:rPr>
            </w:pPr>
            <w:r>
              <w:rPr>
                <w:rFonts w:hint="eastAsia" w:ascii="宋体" w:hAnsi="宋体" w:eastAsia="宋体" w:cs="宋体"/>
                <w:szCs w:val="16"/>
                <w:highlight w:val="none"/>
              </w:rPr>
              <w:t>备注</w:t>
            </w:r>
          </w:p>
        </w:tc>
      </w:tr>
      <w:tr w14:paraId="68BC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77" w:type="dxa"/>
          </w:tcPr>
          <w:p w14:paraId="213CE6D3">
            <w:pPr>
              <w:widowControl/>
              <w:spacing w:line="360" w:lineRule="auto"/>
              <w:ind w:firstLine="435"/>
              <w:jc w:val="left"/>
              <w:rPr>
                <w:rFonts w:hint="eastAsia" w:ascii="宋体" w:hAnsi="宋体" w:eastAsia="宋体" w:cs="宋体"/>
                <w:szCs w:val="16"/>
                <w:highlight w:val="none"/>
              </w:rPr>
            </w:pPr>
          </w:p>
        </w:tc>
        <w:tc>
          <w:tcPr>
            <w:tcW w:w="1557" w:type="dxa"/>
          </w:tcPr>
          <w:p w14:paraId="0AE3D18E">
            <w:pPr>
              <w:widowControl/>
              <w:spacing w:line="360" w:lineRule="auto"/>
              <w:ind w:firstLine="435"/>
              <w:jc w:val="left"/>
              <w:rPr>
                <w:rFonts w:hint="eastAsia" w:ascii="宋体" w:hAnsi="宋体" w:eastAsia="宋体" w:cs="宋体"/>
                <w:szCs w:val="16"/>
                <w:highlight w:val="none"/>
              </w:rPr>
            </w:pPr>
          </w:p>
        </w:tc>
        <w:tc>
          <w:tcPr>
            <w:tcW w:w="974" w:type="dxa"/>
          </w:tcPr>
          <w:p w14:paraId="2E948682">
            <w:pPr>
              <w:widowControl/>
              <w:spacing w:line="360" w:lineRule="auto"/>
              <w:ind w:firstLine="435"/>
              <w:jc w:val="left"/>
              <w:rPr>
                <w:rFonts w:hint="eastAsia" w:ascii="宋体" w:hAnsi="宋体" w:eastAsia="宋体" w:cs="宋体"/>
                <w:szCs w:val="16"/>
                <w:highlight w:val="none"/>
              </w:rPr>
            </w:pPr>
          </w:p>
        </w:tc>
        <w:tc>
          <w:tcPr>
            <w:tcW w:w="1286" w:type="dxa"/>
          </w:tcPr>
          <w:p w14:paraId="34AD2C79">
            <w:pPr>
              <w:widowControl/>
              <w:spacing w:line="360" w:lineRule="auto"/>
              <w:ind w:firstLine="435"/>
              <w:jc w:val="left"/>
              <w:rPr>
                <w:rFonts w:hint="eastAsia" w:ascii="宋体" w:hAnsi="宋体" w:eastAsia="宋体" w:cs="宋体"/>
                <w:szCs w:val="16"/>
                <w:highlight w:val="none"/>
              </w:rPr>
            </w:pPr>
          </w:p>
        </w:tc>
        <w:tc>
          <w:tcPr>
            <w:tcW w:w="1542" w:type="dxa"/>
          </w:tcPr>
          <w:p w14:paraId="3EC61C67">
            <w:pPr>
              <w:widowControl/>
              <w:spacing w:line="360" w:lineRule="auto"/>
              <w:ind w:firstLine="435"/>
              <w:jc w:val="left"/>
              <w:rPr>
                <w:rFonts w:hint="eastAsia" w:ascii="宋体" w:hAnsi="宋体" w:eastAsia="宋体" w:cs="宋体"/>
                <w:szCs w:val="16"/>
                <w:highlight w:val="none"/>
              </w:rPr>
            </w:pPr>
          </w:p>
        </w:tc>
        <w:tc>
          <w:tcPr>
            <w:tcW w:w="1274" w:type="dxa"/>
            <w:vAlign w:val="center"/>
          </w:tcPr>
          <w:p w14:paraId="04F8DF05">
            <w:pPr>
              <w:widowControl/>
              <w:spacing w:line="360" w:lineRule="auto"/>
              <w:ind w:firstLine="435"/>
              <w:jc w:val="left"/>
              <w:rPr>
                <w:rFonts w:hint="eastAsia" w:ascii="宋体" w:hAnsi="宋体" w:eastAsia="宋体" w:cs="宋体"/>
                <w:szCs w:val="16"/>
                <w:highlight w:val="none"/>
              </w:rPr>
            </w:pPr>
          </w:p>
        </w:tc>
        <w:tc>
          <w:tcPr>
            <w:tcW w:w="1018" w:type="dxa"/>
          </w:tcPr>
          <w:p w14:paraId="35B9E7FD">
            <w:pPr>
              <w:widowControl/>
              <w:spacing w:line="360" w:lineRule="auto"/>
              <w:ind w:firstLine="435"/>
              <w:jc w:val="left"/>
              <w:rPr>
                <w:rFonts w:hint="eastAsia" w:ascii="宋体" w:hAnsi="宋体" w:eastAsia="宋体" w:cs="宋体"/>
                <w:szCs w:val="16"/>
                <w:highlight w:val="none"/>
              </w:rPr>
            </w:pPr>
          </w:p>
        </w:tc>
      </w:tr>
      <w:tr w14:paraId="45ED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77" w:type="dxa"/>
          </w:tcPr>
          <w:p w14:paraId="54A75F66">
            <w:pPr>
              <w:widowControl/>
              <w:spacing w:line="360" w:lineRule="auto"/>
              <w:ind w:firstLine="435"/>
              <w:jc w:val="left"/>
              <w:rPr>
                <w:rFonts w:hint="eastAsia" w:ascii="宋体" w:hAnsi="宋体" w:eastAsia="宋体" w:cs="宋体"/>
                <w:szCs w:val="16"/>
                <w:highlight w:val="none"/>
              </w:rPr>
            </w:pPr>
          </w:p>
        </w:tc>
        <w:tc>
          <w:tcPr>
            <w:tcW w:w="1557" w:type="dxa"/>
          </w:tcPr>
          <w:p w14:paraId="46396F72">
            <w:pPr>
              <w:widowControl/>
              <w:spacing w:line="360" w:lineRule="auto"/>
              <w:ind w:firstLine="435"/>
              <w:jc w:val="left"/>
              <w:rPr>
                <w:rFonts w:hint="eastAsia" w:ascii="宋体" w:hAnsi="宋体" w:eastAsia="宋体" w:cs="宋体"/>
                <w:szCs w:val="16"/>
                <w:highlight w:val="none"/>
              </w:rPr>
            </w:pPr>
          </w:p>
        </w:tc>
        <w:tc>
          <w:tcPr>
            <w:tcW w:w="974" w:type="dxa"/>
          </w:tcPr>
          <w:p w14:paraId="6863AF99">
            <w:pPr>
              <w:widowControl/>
              <w:spacing w:line="360" w:lineRule="auto"/>
              <w:ind w:firstLine="435"/>
              <w:jc w:val="left"/>
              <w:rPr>
                <w:rFonts w:hint="eastAsia" w:ascii="宋体" w:hAnsi="宋体" w:eastAsia="宋体" w:cs="宋体"/>
                <w:szCs w:val="16"/>
                <w:highlight w:val="none"/>
              </w:rPr>
            </w:pPr>
          </w:p>
        </w:tc>
        <w:tc>
          <w:tcPr>
            <w:tcW w:w="1286" w:type="dxa"/>
          </w:tcPr>
          <w:p w14:paraId="67D3EEF1">
            <w:pPr>
              <w:widowControl/>
              <w:spacing w:line="360" w:lineRule="auto"/>
              <w:ind w:firstLine="435"/>
              <w:jc w:val="left"/>
              <w:rPr>
                <w:rFonts w:hint="eastAsia" w:ascii="宋体" w:hAnsi="宋体" w:eastAsia="宋体" w:cs="宋体"/>
                <w:szCs w:val="16"/>
                <w:highlight w:val="none"/>
              </w:rPr>
            </w:pPr>
          </w:p>
        </w:tc>
        <w:tc>
          <w:tcPr>
            <w:tcW w:w="1542" w:type="dxa"/>
          </w:tcPr>
          <w:p w14:paraId="1B6B12F1">
            <w:pPr>
              <w:widowControl/>
              <w:spacing w:line="360" w:lineRule="auto"/>
              <w:ind w:firstLine="435"/>
              <w:jc w:val="left"/>
              <w:rPr>
                <w:rFonts w:hint="eastAsia" w:ascii="宋体" w:hAnsi="宋体" w:eastAsia="宋体" w:cs="宋体"/>
                <w:szCs w:val="16"/>
                <w:highlight w:val="none"/>
              </w:rPr>
            </w:pPr>
          </w:p>
        </w:tc>
        <w:tc>
          <w:tcPr>
            <w:tcW w:w="1274" w:type="dxa"/>
            <w:vAlign w:val="center"/>
          </w:tcPr>
          <w:p w14:paraId="3EADF921">
            <w:pPr>
              <w:widowControl/>
              <w:spacing w:line="360" w:lineRule="auto"/>
              <w:ind w:firstLine="435"/>
              <w:jc w:val="left"/>
              <w:rPr>
                <w:rFonts w:hint="eastAsia" w:ascii="宋体" w:hAnsi="宋体" w:eastAsia="宋体" w:cs="宋体"/>
                <w:szCs w:val="16"/>
                <w:highlight w:val="none"/>
              </w:rPr>
            </w:pPr>
          </w:p>
        </w:tc>
        <w:tc>
          <w:tcPr>
            <w:tcW w:w="1018" w:type="dxa"/>
          </w:tcPr>
          <w:p w14:paraId="73945CEB">
            <w:pPr>
              <w:widowControl/>
              <w:spacing w:line="360" w:lineRule="auto"/>
              <w:ind w:firstLine="435"/>
              <w:jc w:val="left"/>
              <w:rPr>
                <w:rFonts w:hint="eastAsia" w:ascii="宋体" w:hAnsi="宋体" w:eastAsia="宋体" w:cs="宋体"/>
                <w:szCs w:val="16"/>
                <w:highlight w:val="none"/>
              </w:rPr>
            </w:pPr>
          </w:p>
        </w:tc>
      </w:tr>
      <w:tr w14:paraId="60B5C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77" w:type="dxa"/>
          </w:tcPr>
          <w:p w14:paraId="5CBA97CD">
            <w:pPr>
              <w:widowControl/>
              <w:spacing w:line="360" w:lineRule="auto"/>
              <w:ind w:firstLine="435"/>
              <w:jc w:val="left"/>
              <w:rPr>
                <w:rFonts w:hint="eastAsia" w:ascii="宋体" w:hAnsi="宋体" w:eastAsia="宋体" w:cs="宋体"/>
                <w:szCs w:val="16"/>
                <w:highlight w:val="none"/>
              </w:rPr>
            </w:pPr>
          </w:p>
        </w:tc>
        <w:tc>
          <w:tcPr>
            <w:tcW w:w="1557" w:type="dxa"/>
          </w:tcPr>
          <w:p w14:paraId="068269E3">
            <w:pPr>
              <w:widowControl/>
              <w:spacing w:line="360" w:lineRule="auto"/>
              <w:ind w:firstLine="435"/>
              <w:jc w:val="left"/>
              <w:rPr>
                <w:rFonts w:hint="eastAsia" w:ascii="宋体" w:hAnsi="宋体" w:eastAsia="宋体" w:cs="宋体"/>
                <w:szCs w:val="16"/>
                <w:highlight w:val="none"/>
              </w:rPr>
            </w:pPr>
          </w:p>
        </w:tc>
        <w:tc>
          <w:tcPr>
            <w:tcW w:w="974" w:type="dxa"/>
          </w:tcPr>
          <w:p w14:paraId="522683DE">
            <w:pPr>
              <w:widowControl/>
              <w:spacing w:line="360" w:lineRule="auto"/>
              <w:ind w:firstLine="435"/>
              <w:jc w:val="left"/>
              <w:rPr>
                <w:rFonts w:hint="eastAsia" w:ascii="宋体" w:hAnsi="宋体" w:eastAsia="宋体" w:cs="宋体"/>
                <w:szCs w:val="16"/>
                <w:highlight w:val="none"/>
              </w:rPr>
            </w:pPr>
          </w:p>
        </w:tc>
        <w:tc>
          <w:tcPr>
            <w:tcW w:w="1286" w:type="dxa"/>
          </w:tcPr>
          <w:p w14:paraId="1B42D9F8">
            <w:pPr>
              <w:widowControl/>
              <w:spacing w:line="360" w:lineRule="auto"/>
              <w:ind w:firstLine="435"/>
              <w:jc w:val="left"/>
              <w:rPr>
                <w:rFonts w:hint="eastAsia" w:ascii="宋体" w:hAnsi="宋体" w:eastAsia="宋体" w:cs="宋体"/>
                <w:szCs w:val="16"/>
                <w:highlight w:val="none"/>
              </w:rPr>
            </w:pPr>
          </w:p>
        </w:tc>
        <w:tc>
          <w:tcPr>
            <w:tcW w:w="1542" w:type="dxa"/>
          </w:tcPr>
          <w:p w14:paraId="2F6F9060">
            <w:pPr>
              <w:widowControl/>
              <w:spacing w:line="360" w:lineRule="auto"/>
              <w:ind w:firstLine="435"/>
              <w:jc w:val="left"/>
              <w:rPr>
                <w:rFonts w:hint="eastAsia" w:ascii="宋体" w:hAnsi="宋体" w:eastAsia="宋体" w:cs="宋体"/>
                <w:szCs w:val="16"/>
                <w:highlight w:val="none"/>
              </w:rPr>
            </w:pPr>
          </w:p>
        </w:tc>
        <w:tc>
          <w:tcPr>
            <w:tcW w:w="1274" w:type="dxa"/>
            <w:vAlign w:val="center"/>
          </w:tcPr>
          <w:p w14:paraId="7F755860">
            <w:pPr>
              <w:widowControl/>
              <w:spacing w:line="360" w:lineRule="auto"/>
              <w:ind w:firstLine="435"/>
              <w:jc w:val="left"/>
              <w:rPr>
                <w:rFonts w:hint="eastAsia" w:ascii="宋体" w:hAnsi="宋体" w:eastAsia="宋体" w:cs="宋体"/>
                <w:szCs w:val="16"/>
                <w:highlight w:val="none"/>
              </w:rPr>
            </w:pPr>
          </w:p>
        </w:tc>
        <w:tc>
          <w:tcPr>
            <w:tcW w:w="1018" w:type="dxa"/>
          </w:tcPr>
          <w:p w14:paraId="5B0D4767">
            <w:pPr>
              <w:widowControl/>
              <w:spacing w:line="360" w:lineRule="auto"/>
              <w:ind w:firstLine="435"/>
              <w:jc w:val="left"/>
              <w:rPr>
                <w:rFonts w:hint="eastAsia" w:ascii="宋体" w:hAnsi="宋体" w:eastAsia="宋体" w:cs="宋体"/>
                <w:szCs w:val="16"/>
                <w:highlight w:val="none"/>
              </w:rPr>
            </w:pPr>
          </w:p>
        </w:tc>
      </w:tr>
      <w:tr w14:paraId="44DEF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77" w:type="dxa"/>
          </w:tcPr>
          <w:p w14:paraId="66706453">
            <w:pPr>
              <w:widowControl/>
              <w:spacing w:line="360" w:lineRule="auto"/>
              <w:ind w:firstLine="435"/>
              <w:jc w:val="left"/>
              <w:rPr>
                <w:rFonts w:hint="eastAsia" w:ascii="宋体" w:hAnsi="宋体" w:eastAsia="宋体" w:cs="宋体"/>
                <w:szCs w:val="16"/>
                <w:highlight w:val="none"/>
              </w:rPr>
            </w:pPr>
          </w:p>
        </w:tc>
        <w:tc>
          <w:tcPr>
            <w:tcW w:w="1557" w:type="dxa"/>
          </w:tcPr>
          <w:p w14:paraId="0708285D">
            <w:pPr>
              <w:widowControl/>
              <w:spacing w:line="360" w:lineRule="auto"/>
              <w:ind w:firstLine="435"/>
              <w:jc w:val="left"/>
              <w:rPr>
                <w:rFonts w:hint="eastAsia" w:ascii="宋体" w:hAnsi="宋体" w:eastAsia="宋体" w:cs="宋体"/>
                <w:szCs w:val="16"/>
                <w:highlight w:val="none"/>
              </w:rPr>
            </w:pPr>
          </w:p>
        </w:tc>
        <w:tc>
          <w:tcPr>
            <w:tcW w:w="974" w:type="dxa"/>
          </w:tcPr>
          <w:p w14:paraId="6D9BF8AF">
            <w:pPr>
              <w:widowControl/>
              <w:spacing w:line="360" w:lineRule="auto"/>
              <w:ind w:firstLine="435"/>
              <w:jc w:val="left"/>
              <w:rPr>
                <w:rFonts w:hint="eastAsia" w:ascii="宋体" w:hAnsi="宋体" w:eastAsia="宋体" w:cs="宋体"/>
                <w:szCs w:val="16"/>
                <w:highlight w:val="none"/>
              </w:rPr>
            </w:pPr>
          </w:p>
        </w:tc>
        <w:tc>
          <w:tcPr>
            <w:tcW w:w="1286" w:type="dxa"/>
          </w:tcPr>
          <w:p w14:paraId="7BFEBEE3">
            <w:pPr>
              <w:widowControl/>
              <w:spacing w:line="360" w:lineRule="auto"/>
              <w:ind w:firstLine="435"/>
              <w:jc w:val="left"/>
              <w:rPr>
                <w:rFonts w:hint="eastAsia" w:ascii="宋体" w:hAnsi="宋体" w:eastAsia="宋体" w:cs="宋体"/>
                <w:szCs w:val="16"/>
                <w:highlight w:val="none"/>
              </w:rPr>
            </w:pPr>
          </w:p>
        </w:tc>
        <w:tc>
          <w:tcPr>
            <w:tcW w:w="1542" w:type="dxa"/>
          </w:tcPr>
          <w:p w14:paraId="6A010799">
            <w:pPr>
              <w:widowControl/>
              <w:spacing w:line="360" w:lineRule="auto"/>
              <w:ind w:firstLine="435"/>
              <w:jc w:val="left"/>
              <w:rPr>
                <w:rFonts w:hint="eastAsia" w:ascii="宋体" w:hAnsi="宋体" w:eastAsia="宋体" w:cs="宋体"/>
                <w:szCs w:val="16"/>
                <w:highlight w:val="none"/>
              </w:rPr>
            </w:pPr>
          </w:p>
        </w:tc>
        <w:tc>
          <w:tcPr>
            <w:tcW w:w="1274" w:type="dxa"/>
            <w:vAlign w:val="center"/>
          </w:tcPr>
          <w:p w14:paraId="5E5B52FB">
            <w:pPr>
              <w:widowControl/>
              <w:spacing w:line="360" w:lineRule="auto"/>
              <w:ind w:firstLine="435"/>
              <w:jc w:val="left"/>
              <w:rPr>
                <w:rFonts w:hint="eastAsia" w:ascii="宋体" w:hAnsi="宋体" w:eastAsia="宋体" w:cs="宋体"/>
                <w:szCs w:val="16"/>
                <w:highlight w:val="none"/>
              </w:rPr>
            </w:pPr>
          </w:p>
        </w:tc>
        <w:tc>
          <w:tcPr>
            <w:tcW w:w="1018" w:type="dxa"/>
          </w:tcPr>
          <w:p w14:paraId="593FAAB2">
            <w:pPr>
              <w:widowControl/>
              <w:spacing w:line="360" w:lineRule="auto"/>
              <w:ind w:firstLine="435"/>
              <w:jc w:val="left"/>
              <w:rPr>
                <w:rFonts w:hint="eastAsia" w:ascii="宋体" w:hAnsi="宋体" w:eastAsia="宋体" w:cs="宋体"/>
                <w:szCs w:val="16"/>
                <w:highlight w:val="none"/>
              </w:rPr>
            </w:pPr>
          </w:p>
        </w:tc>
      </w:tr>
      <w:tr w14:paraId="7E29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77" w:type="dxa"/>
          </w:tcPr>
          <w:p w14:paraId="10EC42C0">
            <w:pPr>
              <w:widowControl/>
              <w:spacing w:line="360" w:lineRule="auto"/>
              <w:ind w:firstLine="435"/>
              <w:jc w:val="left"/>
              <w:rPr>
                <w:rFonts w:hint="eastAsia" w:ascii="宋体" w:hAnsi="宋体" w:eastAsia="宋体" w:cs="宋体"/>
                <w:szCs w:val="16"/>
                <w:highlight w:val="none"/>
              </w:rPr>
            </w:pPr>
            <w:r>
              <w:rPr>
                <w:rFonts w:hint="eastAsia" w:ascii="宋体" w:hAnsi="宋体" w:eastAsia="宋体" w:cs="宋体"/>
                <w:szCs w:val="16"/>
                <w:highlight w:val="none"/>
              </w:rPr>
              <w:t>…</w:t>
            </w:r>
          </w:p>
        </w:tc>
        <w:tc>
          <w:tcPr>
            <w:tcW w:w="1557" w:type="dxa"/>
          </w:tcPr>
          <w:p w14:paraId="0D67D2A3">
            <w:pPr>
              <w:widowControl/>
              <w:spacing w:line="360" w:lineRule="auto"/>
              <w:ind w:firstLine="435"/>
              <w:jc w:val="left"/>
              <w:rPr>
                <w:rFonts w:hint="eastAsia" w:ascii="宋体" w:hAnsi="宋体" w:eastAsia="宋体" w:cs="宋体"/>
                <w:szCs w:val="16"/>
                <w:highlight w:val="none"/>
              </w:rPr>
            </w:pPr>
          </w:p>
        </w:tc>
        <w:tc>
          <w:tcPr>
            <w:tcW w:w="974" w:type="dxa"/>
          </w:tcPr>
          <w:p w14:paraId="3876E976">
            <w:pPr>
              <w:widowControl/>
              <w:spacing w:line="360" w:lineRule="auto"/>
              <w:ind w:firstLine="435"/>
              <w:jc w:val="left"/>
              <w:rPr>
                <w:rFonts w:hint="eastAsia" w:ascii="宋体" w:hAnsi="宋体" w:eastAsia="宋体" w:cs="宋体"/>
                <w:szCs w:val="16"/>
                <w:highlight w:val="none"/>
              </w:rPr>
            </w:pPr>
          </w:p>
        </w:tc>
        <w:tc>
          <w:tcPr>
            <w:tcW w:w="1286" w:type="dxa"/>
          </w:tcPr>
          <w:p w14:paraId="0B4AAB3D">
            <w:pPr>
              <w:widowControl/>
              <w:spacing w:line="360" w:lineRule="auto"/>
              <w:ind w:firstLine="435"/>
              <w:jc w:val="left"/>
              <w:rPr>
                <w:rFonts w:hint="eastAsia" w:ascii="宋体" w:hAnsi="宋体" w:eastAsia="宋体" w:cs="宋体"/>
                <w:szCs w:val="16"/>
                <w:highlight w:val="none"/>
              </w:rPr>
            </w:pPr>
          </w:p>
        </w:tc>
        <w:tc>
          <w:tcPr>
            <w:tcW w:w="1542" w:type="dxa"/>
          </w:tcPr>
          <w:p w14:paraId="106A3AE4">
            <w:pPr>
              <w:widowControl/>
              <w:spacing w:line="360" w:lineRule="auto"/>
              <w:ind w:firstLine="435"/>
              <w:jc w:val="left"/>
              <w:rPr>
                <w:rFonts w:hint="eastAsia" w:ascii="宋体" w:hAnsi="宋体" w:eastAsia="宋体" w:cs="宋体"/>
                <w:szCs w:val="16"/>
                <w:highlight w:val="none"/>
              </w:rPr>
            </w:pPr>
          </w:p>
        </w:tc>
        <w:tc>
          <w:tcPr>
            <w:tcW w:w="1274" w:type="dxa"/>
          </w:tcPr>
          <w:p w14:paraId="2AFFEA44">
            <w:pPr>
              <w:widowControl/>
              <w:spacing w:line="360" w:lineRule="auto"/>
              <w:ind w:firstLine="435"/>
              <w:jc w:val="left"/>
              <w:rPr>
                <w:rFonts w:hint="eastAsia" w:ascii="宋体" w:hAnsi="宋体" w:eastAsia="宋体" w:cs="宋体"/>
                <w:szCs w:val="16"/>
                <w:highlight w:val="none"/>
              </w:rPr>
            </w:pPr>
          </w:p>
        </w:tc>
        <w:tc>
          <w:tcPr>
            <w:tcW w:w="1018" w:type="dxa"/>
          </w:tcPr>
          <w:p w14:paraId="0EC77F63">
            <w:pPr>
              <w:widowControl/>
              <w:spacing w:line="360" w:lineRule="auto"/>
              <w:ind w:firstLine="435"/>
              <w:jc w:val="left"/>
              <w:rPr>
                <w:rFonts w:hint="eastAsia" w:ascii="宋体" w:hAnsi="宋体" w:eastAsia="宋体" w:cs="宋体"/>
                <w:szCs w:val="16"/>
                <w:highlight w:val="none"/>
              </w:rPr>
            </w:pPr>
          </w:p>
        </w:tc>
      </w:tr>
    </w:tbl>
    <w:p w14:paraId="53D03AF8">
      <w:pPr>
        <w:widowControl/>
        <w:spacing w:line="360" w:lineRule="auto"/>
        <w:ind w:firstLine="435"/>
        <w:rPr>
          <w:rFonts w:hint="eastAsia" w:ascii="宋体" w:hAnsi="宋体" w:eastAsia="宋体" w:cs="宋体"/>
          <w:b/>
          <w:bCs/>
          <w:szCs w:val="16"/>
          <w:highlight w:val="none"/>
        </w:rPr>
      </w:pPr>
      <w:bookmarkStart w:id="292" w:name="_Hlk38271443"/>
      <w:r>
        <w:rPr>
          <w:rFonts w:hint="eastAsia" w:ascii="宋体" w:hAnsi="宋体" w:eastAsia="宋体" w:cs="宋体"/>
          <w:b/>
          <w:bCs/>
          <w:szCs w:val="16"/>
          <w:highlight w:val="none"/>
        </w:rPr>
        <w:t>说明：上述内容要求提交相应证明资料。</w:t>
      </w:r>
    </w:p>
    <w:p w14:paraId="63D48FBE">
      <w:pPr>
        <w:widowControl/>
        <w:spacing w:line="360" w:lineRule="auto"/>
        <w:ind w:firstLine="435"/>
        <w:rPr>
          <w:rFonts w:hint="eastAsia" w:ascii="宋体" w:hAnsi="宋体" w:eastAsia="宋体" w:cs="宋体"/>
          <w:szCs w:val="16"/>
          <w:highlight w:val="none"/>
        </w:rPr>
      </w:pPr>
    </w:p>
    <w:bookmarkEnd w:id="292"/>
    <w:p w14:paraId="01D75842">
      <w:pPr>
        <w:widowControl/>
        <w:spacing w:line="360" w:lineRule="auto"/>
        <w:ind w:firstLine="435"/>
        <w:jc w:val="left"/>
        <w:rPr>
          <w:rFonts w:hint="eastAsia" w:ascii="宋体" w:hAnsi="宋体" w:eastAsia="宋体" w:cs="宋体"/>
          <w:szCs w:val="16"/>
          <w:highlight w:val="none"/>
        </w:rPr>
      </w:pPr>
      <w:r>
        <w:rPr>
          <w:rFonts w:hint="eastAsia" w:ascii="宋体" w:hAnsi="宋体" w:eastAsia="宋体" w:cs="宋体"/>
          <w:szCs w:val="16"/>
          <w:highlight w:val="none"/>
        </w:rPr>
        <w:t xml:space="preserve">投标人法定代表人/授权代表（签字或盖私章）：                   </w:t>
      </w:r>
    </w:p>
    <w:p w14:paraId="08264AD8">
      <w:pPr>
        <w:widowControl/>
        <w:spacing w:line="360" w:lineRule="auto"/>
        <w:ind w:firstLine="435"/>
        <w:jc w:val="left"/>
        <w:rPr>
          <w:rFonts w:hint="eastAsia" w:ascii="宋体" w:hAnsi="宋体" w:eastAsia="宋体" w:cs="宋体"/>
          <w:szCs w:val="16"/>
          <w:highlight w:val="none"/>
        </w:rPr>
      </w:pPr>
      <w:r>
        <w:rPr>
          <w:rFonts w:hint="eastAsia" w:ascii="宋体" w:hAnsi="宋体" w:eastAsia="宋体" w:cs="宋体"/>
          <w:szCs w:val="16"/>
          <w:highlight w:val="none"/>
        </w:rPr>
        <w:t xml:space="preserve">投标人名称（加盖公章）：                        </w:t>
      </w:r>
    </w:p>
    <w:p w14:paraId="07A925A0">
      <w:pPr>
        <w:widowControl/>
        <w:spacing w:line="360" w:lineRule="auto"/>
        <w:ind w:firstLine="435"/>
        <w:jc w:val="left"/>
        <w:rPr>
          <w:rFonts w:hint="eastAsia" w:ascii="宋体" w:hAnsi="宋体" w:eastAsia="宋体" w:cs="宋体"/>
          <w:szCs w:val="16"/>
          <w:highlight w:val="none"/>
        </w:rPr>
      </w:pPr>
      <w:r>
        <w:rPr>
          <w:rFonts w:hint="eastAsia" w:ascii="宋体" w:hAnsi="宋体" w:eastAsia="宋体" w:cs="宋体"/>
          <w:szCs w:val="16"/>
          <w:highlight w:val="none"/>
        </w:rPr>
        <w:t>日期：      年     月    日</w:t>
      </w:r>
    </w:p>
    <w:p w14:paraId="23A36EEF">
      <w:pPr>
        <w:spacing w:line="360" w:lineRule="auto"/>
        <w:rPr>
          <w:rFonts w:hint="eastAsia" w:ascii="宋体" w:hAnsi="宋体" w:eastAsia="宋体" w:cs="宋体"/>
          <w:szCs w:val="21"/>
          <w:highlight w:val="none"/>
        </w:rPr>
      </w:pPr>
    </w:p>
    <w:p w14:paraId="3873C919">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095EB36A">
      <w:pPr>
        <w:pStyle w:val="6"/>
        <w:numPr>
          <w:ilvl w:val="0"/>
          <w:numId w:val="14"/>
        </w:numPr>
        <w:spacing w:before="0"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供应商承诺</w:t>
      </w:r>
      <w:r>
        <w:rPr>
          <w:rFonts w:ascii="宋体" w:hAnsi="宋体" w:eastAsia="宋体" w:cs="宋体"/>
          <w:sz w:val="24"/>
          <w:szCs w:val="32"/>
          <w:highlight w:val="none"/>
        </w:rPr>
        <w:t>★</w:t>
      </w:r>
    </w:p>
    <w:p w14:paraId="570D745B">
      <w:pPr>
        <w:rPr>
          <w:rFonts w:hint="eastAsia" w:ascii="宋体" w:hAnsi="宋体" w:eastAsia="宋体" w:cs="宋体"/>
          <w:highlight w:val="none"/>
        </w:rPr>
      </w:pPr>
      <w:r>
        <w:rPr>
          <w:rFonts w:hint="eastAsia" w:ascii="宋体" w:hAnsi="宋体" w:eastAsia="宋体" w:cs="宋体"/>
          <w:highlight w:val="none"/>
        </w:rPr>
        <w:t>承诺满足：</w:t>
      </w:r>
    </w:p>
    <w:p w14:paraId="44E4345F">
      <w:pPr>
        <w:spacing w:line="360" w:lineRule="auto"/>
        <w:rPr>
          <w:rFonts w:hint="eastAsia" w:ascii="宋体" w:hAnsi="宋体" w:eastAsia="宋体" w:cs="宋体"/>
          <w:szCs w:val="16"/>
          <w:highlight w:val="none"/>
        </w:rPr>
      </w:pPr>
      <w:r>
        <w:rPr>
          <w:rFonts w:hint="eastAsia" w:ascii="宋体" w:hAnsi="宋体" w:eastAsia="宋体" w:cs="宋体"/>
          <w:highlight w:val="none"/>
        </w:rPr>
        <w:t>2.4.1</w:t>
      </w:r>
      <w:r>
        <w:rPr>
          <w:rFonts w:hint="eastAsia" w:ascii="宋体" w:hAnsi="宋体" w:eastAsia="宋体" w:cs="宋体"/>
          <w:szCs w:val="16"/>
          <w:highlight w:val="none"/>
        </w:rPr>
        <w:t>交货时间及地点：2025年4月1日-2025年12月31日内按需方要求规定时间内交货；地点为长春理工大学校区浴池。</w:t>
      </w:r>
    </w:p>
    <w:p w14:paraId="58B1B8A4">
      <w:pPr>
        <w:spacing w:line="360" w:lineRule="auto"/>
        <w:rPr>
          <w:rFonts w:hint="eastAsia" w:ascii="宋体" w:hAnsi="宋体" w:eastAsia="宋体" w:cs="宋体"/>
          <w:szCs w:val="16"/>
          <w:highlight w:val="none"/>
        </w:rPr>
      </w:pPr>
      <w:r>
        <w:rPr>
          <w:rFonts w:hint="eastAsia" w:ascii="宋体" w:hAnsi="宋体" w:eastAsia="宋体" w:cs="宋体"/>
          <w:szCs w:val="16"/>
          <w:highlight w:val="none"/>
        </w:rPr>
        <w:t>2.4.2付款方式：按月结算，次月供应结束并验收合格后，按实际发生量结算上一月热水用量金额，合同到期后，结算剩余热水用量金额，所有热水采购金额最多不超过合同金额，1个月内支付款项。</w:t>
      </w:r>
    </w:p>
    <w:p w14:paraId="7336C161">
      <w:pPr>
        <w:spacing w:line="360" w:lineRule="auto"/>
        <w:rPr>
          <w:rFonts w:hint="eastAsia" w:ascii="宋体" w:hAnsi="宋体" w:eastAsia="宋体" w:cs="宋体"/>
          <w:szCs w:val="16"/>
          <w:highlight w:val="none"/>
        </w:rPr>
      </w:pPr>
      <w:r>
        <w:rPr>
          <w:rFonts w:hint="eastAsia" w:ascii="宋体" w:hAnsi="宋体" w:eastAsia="宋体" w:cs="宋体"/>
          <w:szCs w:val="16"/>
          <w:highlight w:val="none"/>
        </w:rPr>
        <w:t>2.4.3质保期：</w:t>
      </w:r>
      <w:r>
        <w:rPr>
          <w:rFonts w:hint="eastAsia" w:ascii="宋体" w:hAnsi="宋体" w:eastAsia="宋体" w:cs="宋体"/>
          <w:szCs w:val="16"/>
          <w:highlight w:val="none"/>
          <w:lang w:val="zh-CN"/>
        </w:rPr>
        <w:t>自</w:t>
      </w:r>
      <w:r>
        <w:rPr>
          <w:rFonts w:hint="eastAsia" w:ascii="宋体" w:hAnsi="宋体" w:eastAsia="宋体" w:cs="宋体"/>
          <w:szCs w:val="16"/>
          <w:highlight w:val="none"/>
        </w:rPr>
        <w:t>货物送达</w:t>
      </w:r>
      <w:r>
        <w:rPr>
          <w:rFonts w:hint="eastAsia" w:ascii="宋体" w:hAnsi="宋体" w:eastAsia="宋体" w:cs="宋体"/>
          <w:szCs w:val="16"/>
          <w:highlight w:val="none"/>
          <w:lang w:val="zh-CN"/>
        </w:rPr>
        <w:t>之日</w:t>
      </w:r>
      <w:r>
        <w:rPr>
          <w:rFonts w:hint="eastAsia" w:ascii="宋体" w:hAnsi="宋体" w:eastAsia="宋体" w:cs="宋体"/>
          <w:szCs w:val="16"/>
          <w:highlight w:val="none"/>
        </w:rPr>
        <w:t>起XX年。</w:t>
      </w:r>
    </w:p>
    <w:p w14:paraId="1C55F603">
      <w:pPr>
        <w:widowControl/>
        <w:spacing w:line="360" w:lineRule="auto"/>
        <w:jc w:val="left"/>
        <w:rPr>
          <w:rFonts w:hint="eastAsia" w:ascii="宋体" w:hAnsi="宋体" w:eastAsia="宋体" w:cs="宋体"/>
          <w:szCs w:val="16"/>
          <w:highlight w:val="none"/>
        </w:rPr>
      </w:pPr>
    </w:p>
    <w:p w14:paraId="7F7C5A16">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 xml:space="preserve">投标人法定代表人/授权代表（签字或盖私章）：                   </w:t>
      </w:r>
    </w:p>
    <w:p w14:paraId="3CAF5422">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 xml:space="preserve">投标人名称（加盖公章）：                        </w:t>
      </w:r>
    </w:p>
    <w:p w14:paraId="0775FE83">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日期：      年     月    日</w:t>
      </w:r>
    </w:p>
    <w:p w14:paraId="524D313C">
      <w:pPr>
        <w:pStyle w:val="6"/>
        <w:numPr>
          <w:ilvl w:val="0"/>
          <w:numId w:val="14"/>
        </w:numPr>
        <w:spacing w:before="0" w:after="0" w:line="360" w:lineRule="auto"/>
        <w:rPr>
          <w:rFonts w:hint="eastAsia" w:ascii="宋体" w:hAnsi="宋体" w:eastAsia="宋体" w:cs="宋体"/>
          <w:sz w:val="24"/>
          <w:szCs w:val="24"/>
          <w:highlight w:val="none"/>
        </w:rPr>
      </w:pPr>
      <w:r>
        <w:rPr>
          <w:rFonts w:hint="eastAsia" w:ascii="宋体" w:hAnsi="宋体" w:eastAsia="宋体" w:cs="宋体"/>
          <w:highlight w:val="none"/>
        </w:rPr>
        <w:br w:type="page"/>
      </w:r>
      <w:r>
        <w:rPr>
          <w:rFonts w:hint="eastAsia" w:ascii="宋体" w:hAnsi="宋体" w:eastAsia="宋体" w:cs="宋体"/>
          <w:sz w:val="24"/>
          <w:szCs w:val="24"/>
          <w:highlight w:val="none"/>
        </w:rPr>
        <w:t>同类项目工作经验</w:t>
      </w:r>
    </w:p>
    <w:p w14:paraId="2FB73E15">
      <w:pPr>
        <w:spacing w:line="360" w:lineRule="auto"/>
        <w:jc w:val="center"/>
        <w:rPr>
          <w:rFonts w:hint="eastAsia" w:ascii="宋体" w:hAnsi="宋体" w:eastAsia="宋体" w:cs="宋体"/>
          <w:b/>
          <w:bCs/>
          <w:highlight w:val="none"/>
        </w:rPr>
      </w:pPr>
      <w:r>
        <w:rPr>
          <w:rFonts w:hint="eastAsia" w:ascii="宋体" w:hAnsi="宋体" w:eastAsia="宋体" w:cs="宋体"/>
          <w:b/>
          <w:bCs/>
          <w:highlight w:val="none"/>
        </w:rPr>
        <w:t>同类项目表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14:paraId="16669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66EFBA4C">
            <w:pPr>
              <w:pStyle w:val="25"/>
              <w:ind w:left="0" w:leftChars="0" w:firstLine="0" w:firstLineChars="0"/>
              <w:rPr>
                <w:rFonts w:hint="eastAsia" w:ascii="宋体" w:hAnsi="宋体" w:eastAsia="宋体" w:cs="宋体"/>
                <w:szCs w:val="16"/>
                <w:highlight w:val="none"/>
              </w:rPr>
            </w:pPr>
            <w:r>
              <w:rPr>
                <w:rFonts w:hint="eastAsia" w:ascii="宋体" w:hAnsi="宋体" w:eastAsia="宋体" w:cs="宋体"/>
                <w:szCs w:val="16"/>
                <w:highlight w:val="none"/>
              </w:rPr>
              <w:t>序号</w:t>
            </w:r>
          </w:p>
        </w:tc>
        <w:tc>
          <w:tcPr>
            <w:tcW w:w="1217" w:type="dxa"/>
          </w:tcPr>
          <w:p w14:paraId="68BA4D94">
            <w:pPr>
              <w:pStyle w:val="25"/>
              <w:ind w:left="0" w:leftChars="0" w:firstLine="0" w:firstLineChars="0"/>
              <w:rPr>
                <w:rFonts w:hint="eastAsia" w:ascii="宋体" w:hAnsi="宋体" w:eastAsia="宋体" w:cs="宋体"/>
                <w:szCs w:val="16"/>
                <w:highlight w:val="none"/>
              </w:rPr>
            </w:pPr>
            <w:r>
              <w:rPr>
                <w:rFonts w:hint="eastAsia" w:ascii="宋体" w:hAnsi="宋体" w:eastAsia="宋体" w:cs="宋体"/>
                <w:szCs w:val="16"/>
                <w:highlight w:val="none"/>
              </w:rPr>
              <w:t>合同名称</w:t>
            </w:r>
          </w:p>
        </w:tc>
        <w:tc>
          <w:tcPr>
            <w:tcW w:w="1217" w:type="dxa"/>
          </w:tcPr>
          <w:p w14:paraId="5453EADD">
            <w:pPr>
              <w:pStyle w:val="25"/>
              <w:ind w:left="0" w:leftChars="0" w:firstLine="0" w:firstLineChars="0"/>
              <w:rPr>
                <w:rFonts w:hint="eastAsia" w:ascii="宋体" w:hAnsi="宋体" w:eastAsia="宋体" w:cs="宋体"/>
                <w:szCs w:val="16"/>
                <w:highlight w:val="none"/>
              </w:rPr>
            </w:pPr>
            <w:r>
              <w:rPr>
                <w:rFonts w:hint="eastAsia" w:ascii="宋体" w:hAnsi="宋体" w:eastAsia="宋体" w:cs="宋体"/>
                <w:szCs w:val="16"/>
                <w:highlight w:val="none"/>
              </w:rPr>
              <w:t>合同金额</w:t>
            </w:r>
          </w:p>
        </w:tc>
        <w:tc>
          <w:tcPr>
            <w:tcW w:w="1217" w:type="dxa"/>
          </w:tcPr>
          <w:p w14:paraId="7961CC7D">
            <w:pPr>
              <w:pStyle w:val="25"/>
              <w:ind w:left="0" w:leftChars="0" w:firstLine="0" w:firstLineChars="0"/>
              <w:rPr>
                <w:rFonts w:hint="eastAsia" w:ascii="宋体" w:hAnsi="宋体" w:eastAsia="宋体" w:cs="宋体"/>
                <w:szCs w:val="16"/>
                <w:highlight w:val="none"/>
              </w:rPr>
            </w:pPr>
            <w:r>
              <w:rPr>
                <w:rFonts w:hint="eastAsia" w:ascii="宋体" w:hAnsi="宋体" w:eastAsia="宋体" w:cs="宋体"/>
                <w:szCs w:val="16"/>
                <w:highlight w:val="none"/>
              </w:rPr>
              <w:t>合同签订时间</w:t>
            </w:r>
          </w:p>
        </w:tc>
        <w:tc>
          <w:tcPr>
            <w:tcW w:w="1218" w:type="dxa"/>
          </w:tcPr>
          <w:p w14:paraId="62DE30D5">
            <w:pPr>
              <w:pStyle w:val="25"/>
              <w:ind w:left="0" w:leftChars="0" w:firstLine="0" w:firstLineChars="0"/>
              <w:rPr>
                <w:rFonts w:hint="eastAsia" w:ascii="宋体" w:hAnsi="宋体" w:eastAsia="宋体" w:cs="宋体"/>
                <w:szCs w:val="16"/>
                <w:highlight w:val="none"/>
              </w:rPr>
            </w:pPr>
            <w:r>
              <w:rPr>
                <w:rFonts w:hint="eastAsia" w:ascii="宋体" w:hAnsi="宋体" w:eastAsia="宋体" w:cs="宋体"/>
                <w:szCs w:val="16"/>
                <w:highlight w:val="none"/>
              </w:rPr>
              <w:t>甲方名称</w:t>
            </w:r>
          </w:p>
        </w:tc>
        <w:tc>
          <w:tcPr>
            <w:tcW w:w="1218" w:type="dxa"/>
          </w:tcPr>
          <w:p w14:paraId="3899B600">
            <w:pPr>
              <w:pStyle w:val="25"/>
              <w:ind w:left="0" w:leftChars="0" w:firstLine="0" w:firstLineChars="0"/>
              <w:rPr>
                <w:rFonts w:hint="eastAsia" w:ascii="宋体" w:hAnsi="宋体" w:eastAsia="宋体" w:cs="宋体"/>
                <w:szCs w:val="16"/>
                <w:highlight w:val="none"/>
              </w:rPr>
            </w:pPr>
            <w:r>
              <w:rPr>
                <w:rFonts w:hint="eastAsia" w:ascii="宋体" w:hAnsi="宋体" w:eastAsia="宋体" w:cs="宋体"/>
                <w:szCs w:val="16"/>
                <w:highlight w:val="none"/>
              </w:rPr>
              <w:t>甲方负责人</w:t>
            </w:r>
          </w:p>
        </w:tc>
        <w:tc>
          <w:tcPr>
            <w:tcW w:w="1218" w:type="dxa"/>
          </w:tcPr>
          <w:p w14:paraId="16872750">
            <w:pPr>
              <w:pStyle w:val="25"/>
              <w:ind w:left="0" w:leftChars="0" w:firstLine="0" w:firstLineChars="0"/>
              <w:rPr>
                <w:rFonts w:hint="eastAsia" w:ascii="宋体" w:hAnsi="宋体" w:eastAsia="宋体" w:cs="宋体"/>
                <w:szCs w:val="16"/>
                <w:highlight w:val="none"/>
              </w:rPr>
            </w:pPr>
            <w:r>
              <w:rPr>
                <w:rFonts w:hint="eastAsia" w:ascii="宋体" w:hAnsi="宋体" w:eastAsia="宋体" w:cs="宋体"/>
                <w:szCs w:val="16"/>
                <w:highlight w:val="none"/>
              </w:rPr>
              <w:t>证明材料页码</w:t>
            </w:r>
          </w:p>
        </w:tc>
      </w:tr>
      <w:tr w14:paraId="579F9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1BF5F0D3">
            <w:pPr>
              <w:pStyle w:val="25"/>
              <w:rPr>
                <w:rFonts w:hint="eastAsia"/>
                <w:highlight w:val="none"/>
              </w:rPr>
            </w:pPr>
          </w:p>
        </w:tc>
        <w:tc>
          <w:tcPr>
            <w:tcW w:w="1217" w:type="dxa"/>
          </w:tcPr>
          <w:p w14:paraId="6F77224F">
            <w:pPr>
              <w:pStyle w:val="25"/>
              <w:rPr>
                <w:rFonts w:hint="eastAsia"/>
                <w:highlight w:val="none"/>
              </w:rPr>
            </w:pPr>
          </w:p>
        </w:tc>
        <w:tc>
          <w:tcPr>
            <w:tcW w:w="1217" w:type="dxa"/>
          </w:tcPr>
          <w:p w14:paraId="4F1884A5">
            <w:pPr>
              <w:pStyle w:val="25"/>
              <w:rPr>
                <w:rFonts w:hint="eastAsia"/>
                <w:highlight w:val="none"/>
              </w:rPr>
            </w:pPr>
          </w:p>
        </w:tc>
        <w:tc>
          <w:tcPr>
            <w:tcW w:w="1217" w:type="dxa"/>
          </w:tcPr>
          <w:p w14:paraId="2845F957">
            <w:pPr>
              <w:pStyle w:val="25"/>
              <w:rPr>
                <w:rFonts w:hint="eastAsia"/>
                <w:highlight w:val="none"/>
              </w:rPr>
            </w:pPr>
          </w:p>
        </w:tc>
        <w:tc>
          <w:tcPr>
            <w:tcW w:w="1218" w:type="dxa"/>
          </w:tcPr>
          <w:p w14:paraId="3011C3AB">
            <w:pPr>
              <w:pStyle w:val="25"/>
              <w:rPr>
                <w:rFonts w:hint="eastAsia"/>
                <w:highlight w:val="none"/>
              </w:rPr>
            </w:pPr>
          </w:p>
        </w:tc>
        <w:tc>
          <w:tcPr>
            <w:tcW w:w="1218" w:type="dxa"/>
          </w:tcPr>
          <w:p w14:paraId="4DB95D64">
            <w:pPr>
              <w:pStyle w:val="25"/>
              <w:rPr>
                <w:rFonts w:hint="eastAsia"/>
                <w:highlight w:val="none"/>
              </w:rPr>
            </w:pPr>
          </w:p>
        </w:tc>
        <w:tc>
          <w:tcPr>
            <w:tcW w:w="1218" w:type="dxa"/>
          </w:tcPr>
          <w:p w14:paraId="46758D1E">
            <w:pPr>
              <w:pStyle w:val="25"/>
              <w:rPr>
                <w:rFonts w:hint="eastAsia"/>
                <w:highlight w:val="none"/>
              </w:rPr>
            </w:pPr>
          </w:p>
        </w:tc>
      </w:tr>
      <w:tr w14:paraId="621D5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682C650E">
            <w:pPr>
              <w:pStyle w:val="25"/>
              <w:rPr>
                <w:rFonts w:hint="eastAsia"/>
                <w:highlight w:val="none"/>
              </w:rPr>
            </w:pPr>
          </w:p>
        </w:tc>
        <w:tc>
          <w:tcPr>
            <w:tcW w:w="1217" w:type="dxa"/>
          </w:tcPr>
          <w:p w14:paraId="4457885E">
            <w:pPr>
              <w:pStyle w:val="25"/>
              <w:rPr>
                <w:rFonts w:hint="eastAsia"/>
                <w:highlight w:val="none"/>
              </w:rPr>
            </w:pPr>
          </w:p>
        </w:tc>
        <w:tc>
          <w:tcPr>
            <w:tcW w:w="1217" w:type="dxa"/>
          </w:tcPr>
          <w:p w14:paraId="50E661A3">
            <w:pPr>
              <w:pStyle w:val="25"/>
              <w:rPr>
                <w:rFonts w:hint="eastAsia"/>
                <w:highlight w:val="none"/>
              </w:rPr>
            </w:pPr>
          </w:p>
        </w:tc>
        <w:tc>
          <w:tcPr>
            <w:tcW w:w="1217" w:type="dxa"/>
          </w:tcPr>
          <w:p w14:paraId="0CB3616A">
            <w:pPr>
              <w:pStyle w:val="25"/>
              <w:rPr>
                <w:rFonts w:hint="eastAsia"/>
                <w:highlight w:val="none"/>
              </w:rPr>
            </w:pPr>
          </w:p>
        </w:tc>
        <w:tc>
          <w:tcPr>
            <w:tcW w:w="1218" w:type="dxa"/>
          </w:tcPr>
          <w:p w14:paraId="0AE19E03">
            <w:pPr>
              <w:pStyle w:val="25"/>
              <w:rPr>
                <w:rFonts w:hint="eastAsia"/>
                <w:highlight w:val="none"/>
              </w:rPr>
            </w:pPr>
          </w:p>
        </w:tc>
        <w:tc>
          <w:tcPr>
            <w:tcW w:w="1218" w:type="dxa"/>
          </w:tcPr>
          <w:p w14:paraId="21C75B1D">
            <w:pPr>
              <w:pStyle w:val="25"/>
              <w:rPr>
                <w:rFonts w:hint="eastAsia"/>
                <w:highlight w:val="none"/>
              </w:rPr>
            </w:pPr>
          </w:p>
        </w:tc>
        <w:tc>
          <w:tcPr>
            <w:tcW w:w="1218" w:type="dxa"/>
          </w:tcPr>
          <w:p w14:paraId="5E7537C9">
            <w:pPr>
              <w:pStyle w:val="25"/>
              <w:rPr>
                <w:rFonts w:hint="eastAsia"/>
                <w:highlight w:val="none"/>
              </w:rPr>
            </w:pPr>
          </w:p>
        </w:tc>
      </w:tr>
      <w:tr w14:paraId="56F9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089C082C">
            <w:pPr>
              <w:pStyle w:val="25"/>
              <w:rPr>
                <w:rFonts w:hint="eastAsia"/>
                <w:highlight w:val="none"/>
              </w:rPr>
            </w:pPr>
          </w:p>
        </w:tc>
        <w:tc>
          <w:tcPr>
            <w:tcW w:w="1217" w:type="dxa"/>
          </w:tcPr>
          <w:p w14:paraId="35545F17">
            <w:pPr>
              <w:pStyle w:val="25"/>
              <w:rPr>
                <w:rFonts w:hint="eastAsia"/>
                <w:highlight w:val="none"/>
              </w:rPr>
            </w:pPr>
          </w:p>
        </w:tc>
        <w:tc>
          <w:tcPr>
            <w:tcW w:w="1217" w:type="dxa"/>
          </w:tcPr>
          <w:p w14:paraId="086970C9">
            <w:pPr>
              <w:pStyle w:val="25"/>
              <w:rPr>
                <w:rFonts w:hint="eastAsia"/>
                <w:highlight w:val="none"/>
              </w:rPr>
            </w:pPr>
          </w:p>
        </w:tc>
        <w:tc>
          <w:tcPr>
            <w:tcW w:w="1217" w:type="dxa"/>
          </w:tcPr>
          <w:p w14:paraId="0F77549B">
            <w:pPr>
              <w:pStyle w:val="25"/>
              <w:rPr>
                <w:rFonts w:hint="eastAsia"/>
                <w:highlight w:val="none"/>
              </w:rPr>
            </w:pPr>
          </w:p>
        </w:tc>
        <w:tc>
          <w:tcPr>
            <w:tcW w:w="1218" w:type="dxa"/>
          </w:tcPr>
          <w:p w14:paraId="667DEFFF">
            <w:pPr>
              <w:pStyle w:val="25"/>
              <w:rPr>
                <w:rFonts w:hint="eastAsia"/>
                <w:highlight w:val="none"/>
              </w:rPr>
            </w:pPr>
          </w:p>
        </w:tc>
        <w:tc>
          <w:tcPr>
            <w:tcW w:w="1218" w:type="dxa"/>
          </w:tcPr>
          <w:p w14:paraId="742D3FCC">
            <w:pPr>
              <w:pStyle w:val="25"/>
              <w:rPr>
                <w:rFonts w:hint="eastAsia"/>
                <w:highlight w:val="none"/>
              </w:rPr>
            </w:pPr>
          </w:p>
        </w:tc>
        <w:tc>
          <w:tcPr>
            <w:tcW w:w="1218" w:type="dxa"/>
          </w:tcPr>
          <w:p w14:paraId="5A02109D">
            <w:pPr>
              <w:pStyle w:val="25"/>
              <w:rPr>
                <w:rFonts w:hint="eastAsia"/>
                <w:highlight w:val="none"/>
              </w:rPr>
            </w:pPr>
          </w:p>
        </w:tc>
      </w:tr>
    </w:tbl>
    <w:p w14:paraId="1B7551C8">
      <w:pPr>
        <w:pStyle w:val="25"/>
        <w:rPr>
          <w:rFonts w:hint="eastAsia"/>
          <w:highlight w:val="none"/>
        </w:rPr>
      </w:pPr>
    </w:p>
    <w:p w14:paraId="3A2482A4">
      <w:pPr>
        <w:widowControl/>
        <w:spacing w:line="360" w:lineRule="auto"/>
        <w:rPr>
          <w:rFonts w:hint="eastAsia" w:ascii="宋体" w:hAnsi="宋体" w:eastAsia="宋体" w:cs="宋体"/>
          <w:b/>
          <w:bCs/>
          <w:szCs w:val="16"/>
          <w:highlight w:val="none"/>
        </w:rPr>
      </w:pPr>
      <w:r>
        <w:rPr>
          <w:rFonts w:hint="eastAsia" w:ascii="宋体" w:hAnsi="宋体" w:eastAsia="宋体" w:cs="宋体"/>
          <w:b/>
          <w:bCs/>
          <w:szCs w:val="16"/>
          <w:highlight w:val="none"/>
        </w:rPr>
        <w:t>说明：</w:t>
      </w:r>
    </w:p>
    <w:p w14:paraId="5851A79C">
      <w:pPr>
        <w:widowControl/>
        <w:numPr>
          <w:ilvl w:val="0"/>
          <w:numId w:val="15"/>
        </w:numPr>
        <w:spacing w:line="360" w:lineRule="auto"/>
        <w:rPr>
          <w:rFonts w:hint="eastAsia" w:ascii="宋体" w:hAnsi="宋体" w:eastAsia="宋体" w:cs="宋体"/>
          <w:szCs w:val="16"/>
          <w:highlight w:val="none"/>
        </w:rPr>
      </w:pPr>
      <w:r>
        <w:rPr>
          <w:rFonts w:hint="eastAsia" w:ascii="宋体" w:hAnsi="宋体" w:eastAsia="宋体" w:cs="宋体"/>
          <w:szCs w:val="16"/>
          <w:highlight w:val="none"/>
        </w:rPr>
        <w:t>根据评分细则的要求提交相应资料。</w:t>
      </w:r>
    </w:p>
    <w:p w14:paraId="46739B08">
      <w:pPr>
        <w:widowControl/>
        <w:numPr>
          <w:ilvl w:val="0"/>
          <w:numId w:val="15"/>
        </w:numPr>
        <w:spacing w:line="360" w:lineRule="auto"/>
        <w:rPr>
          <w:rFonts w:hint="eastAsia" w:ascii="宋体" w:hAnsi="宋体" w:eastAsia="宋体" w:cs="宋体"/>
          <w:szCs w:val="16"/>
          <w:highlight w:val="none"/>
        </w:rPr>
      </w:pPr>
      <w:r>
        <w:rPr>
          <w:rFonts w:hint="eastAsia" w:ascii="宋体" w:hAnsi="宋体" w:eastAsia="宋体" w:cs="宋体"/>
          <w:szCs w:val="16"/>
          <w:highlight w:val="none"/>
        </w:rPr>
        <w:t xml:space="preserve">一经发现业绩列表内的合同为伪造，投标做无效处理。 </w:t>
      </w:r>
    </w:p>
    <w:p w14:paraId="1D6B60E1">
      <w:pPr>
        <w:widowControl/>
        <w:numPr>
          <w:ilvl w:val="0"/>
          <w:numId w:val="15"/>
        </w:numPr>
        <w:spacing w:line="360" w:lineRule="auto"/>
        <w:rPr>
          <w:rFonts w:hint="eastAsia" w:ascii="宋体" w:hAnsi="宋体" w:eastAsia="宋体" w:cs="宋体"/>
          <w:szCs w:val="16"/>
          <w:highlight w:val="none"/>
        </w:rPr>
      </w:pPr>
      <w:r>
        <w:rPr>
          <w:rFonts w:hint="eastAsia" w:ascii="宋体" w:hAnsi="宋体" w:eastAsia="宋体" w:cs="宋体"/>
          <w:szCs w:val="16"/>
          <w:highlight w:val="none"/>
        </w:rPr>
        <w:t xml:space="preserve">未附有证明材料的业绩不予认可。 </w:t>
      </w:r>
    </w:p>
    <w:p w14:paraId="512D9B84">
      <w:pPr>
        <w:adjustRightInd w:val="0"/>
        <w:snapToGrid w:val="0"/>
        <w:spacing w:line="360" w:lineRule="auto"/>
        <w:rPr>
          <w:rFonts w:hint="eastAsia" w:ascii="宋体" w:hAnsi="宋体" w:eastAsia="宋体" w:cs="宋体"/>
          <w:szCs w:val="21"/>
          <w:highlight w:val="none"/>
        </w:rPr>
      </w:pPr>
    </w:p>
    <w:p w14:paraId="68113449">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 xml:space="preserve">投标人法定代表人/授权代表（签字或盖私章）：                   </w:t>
      </w:r>
    </w:p>
    <w:p w14:paraId="30CB1106">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 xml:space="preserve">投标人名称（加盖公章）：                        </w:t>
      </w:r>
    </w:p>
    <w:p w14:paraId="3B958656">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日期：      年     月    日</w:t>
      </w:r>
    </w:p>
    <w:p w14:paraId="28818372">
      <w:pPr>
        <w:spacing w:line="360" w:lineRule="auto"/>
        <w:rPr>
          <w:rFonts w:hint="eastAsia" w:ascii="宋体" w:hAnsi="宋体" w:eastAsia="宋体" w:cs="宋体"/>
          <w:szCs w:val="21"/>
          <w:highlight w:val="none"/>
        </w:rPr>
      </w:pPr>
    </w:p>
    <w:p w14:paraId="66118269">
      <w:pPr>
        <w:spacing w:line="360" w:lineRule="auto"/>
        <w:rPr>
          <w:rFonts w:hint="eastAsia" w:ascii="宋体" w:hAnsi="宋体" w:eastAsia="宋体" w:cs="宋体"/>
          <w:szCs w:val="21"/>
          <w:highlight w:val="none"/>
        </w:rPr>
      </w:pPr>
    </w:p>
    <w:p w14:paraId="077F13AC">
      <w:pPr>
        <w:rPr>
          <w:rFonts w:hint="eastAsia" w:ascii="宋体" w:hAnsi="宋体" w:eastAsia="宋体" w:cs="宋体"/>
          <w:sz w:val="24"/>
          <w:szCs w:val="24"/>
          <w:highlight w:val="none"/>
        </w:rPr>
      </w:pPr>
      <w:bookmarkStart w:id="293" w:name="_Toc29888208"/>
      <w:bookmarkStart w:id="294" w:name="_Toc66392097"/>
      <w:bookmarkStart w:id="295" w:name="_Hlk6393405"/>
      <w:r>
        <w:rPr>
          <w:rFonts w:hint="eastAsia" w:ascii="宋体" w:hAnsi="宋体" w:eastAsia="宋体" w:cs="宋体"/>
          <w:sz w:val="24"/>
          <w:szCs w:val="24"/>
          <w:highlight w:val="none"/>
        </w:rPr>
        <w:br w:type="page"/>
      </w:r>
    </w:p>
    <w:p w14:paraId="0FF6CC83">
      <w:pPr>
        <w:pStyle w:val="6"/>
        <w:numPr>
          <w:ilvl w:val="0"/>
          <w:numId w:val="14"/>
        </w:numPr>
        <w:spacing w:before="0"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实质性条款响应表</w:t>
      </w:r>
      <w:bookmarkEnd w:id="293"/>
      <w:bookmarkEnd w:id="294"/>
    </w:p>
    <w:p w14:paraId="2A01311A">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 xml:space="preserve">项目名称：                                 项目编号：                    </w:t>
      </w:r>
    </w:p>
    <w:tbl>
      <w:tblPr>
        <w:tblStyle w:val="26"/>
        <w:tblW w:w="8760" w:type="dxa"/>
        <w:jc w:val="center"/>
        <w:tblLayout w:type="fixed"/>
        <w:tblCellMar>
          <w:top w:w="0" w:type="dxa"/>
          <w:left w:w="108" w:type="dxa"/>
          <w:bottom w:w="0" w:type="dxa"/>
          <w:right w:w="108" w:type="dxa"/>
        </w:tblCellMar>
      </w:tblPr>
      <w:tblGrid>
        <w:gridCol w:w="791"/>
        <w:gridCol w:w="1751"/>
        <w:gridCol w:w="2785"/>
        <w:gridCol w:w="2034"/>
        <w:gridCol w:w="1399"/>
      </w:tblGrid>
      <w:tr w14:paraId="619FEE66">
        <w:tblPrEx>
          <w:tblCellMar>
            <w:top w:w="0" w:type="dxa"/>
            <w:left w:w="108" w:type="dxa"/>
            <w:bottom w:w="0" w:type="dxa"/>
            <w:right w:w="108" w:type="dxa"/>
          </w:tblCellMar>
        </w:tblPrEx>
        <w:trPr>
          <w:trHeight w:val="450" w:hRule="atLeast"/>
          <w:jc w:val="center"/>
        </w:trPr>
        <w:tc>
          <w:tcPr>
            <w:tcW w:w="791" w:type="dxa"/>
            <w:tcBorders>
              <w:top w:val="single" w:color="auto" w:sz="8" w:space="0"/>
              <w:left w:val="single" w:color="auto" w:sz="8" w:space="0"/>
              <w:bottom w:val="single" w:color="auto" w:sz="8" w:space="0"/>
              <w:right w:val="single" w:color="auto" w:sz="8" w:space="0"/>
            </w:tcBorders>
            <w:vAlign w:val="center"/>
          </w:tcPr>
          <w:p w14:paraId="39730F7B">
            <w:pPr>
              <w:widowControl/>
              <w:spacing w:line="360" w:lineRule="auto"/>
              <w:jc w:val="left"/>
              <w:rPr>
                <w:rFonts w:hint="eastAsia" w:ascii="宋体" w:hAnsi="宋体" w:eastAsia="宋体" w:cs="宋体"/>
                <w:b/>
                <w:bCs/>
                <w:szCs w:val="16"/>
                <w:highlight w:val="none"/>
              </w:rPr>
            </w:pPr>
            <w:r>
              <w:rPr>
                <w:rFonts w:hint="eastAsia" w:ascii="宋体" w:hAnsi="宋体" w:eastAsia="宋体" w:cs="宋体"/>
                <w:b/>
                <w:bCs/>
                <w:szCs w:val="16"/>
                <w:highlight w:val="none"/>
              </w:rPr>
              <w:t>序号</w:t>
            </w:r>
          </w:p>
        </w:tc>
        <w:tc>
          <w:tcPr>
            <w:tcW w:w="1751" w:type="dxa"/>
            <w:tcBorders>
              <w:top w:val="single" w:color="auto" w:sz="8" w:space="0"/>
              <w:left w:val="nil"/>
              <w:bottom w:val="single" w:color="auto" w:sz="8" w:space="0"/>
              <w:right w:val="single" w:color="auto" w:sz="8" w:space="0"/>
            </w:tcBorders>
            <w:vAlign w:val="center"/>
          </w:tcPr>
          <w:p w14:paraId="4DDD7DF6">
            <w:pPr>
              <w:widowControl/>
              <w:spacing w:line="360" w:lineRule="auto"/>
              <w:jc w:val="left"/>
              <w:rPr>
                <w:rFonts w:hint="eastAsia" w:ascii="宋体" w:hAnsi="宋体" w:eastAsia="宋体" w:cs="宋体"/>
                <w:b/>
                <w:bCs/>
                <w:szCs w:val="16"/>
                <w:highlight w:val="none"/>
              </w:rPr>
            </w:pPr>
            <w:r>
              <w:rPr>
                <w:rFonts w:hint="eastAsia" w:ascii="宋体" w:hAnsi="宋体" w:eastAsia="宋体" w:cs="宋体"/>
                <w:b/>
                <w:bCs/>
                <w:szCs w:val="16"/>
                <w:highlight w:val="none"/>
              </w:rPr>
              <w:t>招标文件要求</w:t>
            </w:r>
          </w:p>
        </w:tc>
        <w:tc>
          <w:tcPr>
            <w:tcW w:w="2785" w:type="dxa"/>
            <w:tcBorders>
              <w:top w:val="single" w:color="auto" w:sz="8" w:space="0"/>
              <w:left w:val="nil"/>
              <w:bottom w:val="single" w:color="auto" w:sz="8" w:space="0"/>
              <w:right w:val="single" w:color="auto" w:sz="8" w:space="0"/>
            </w:tcBorders>
            <w:vAlign w:val="center"/>
          </w:tcPr>
          <w:p w14:paraId="1E3224CB">
            <w:pPr>
              <w:widowControl/>
              <w:spacing w:line="360" w:lineRule="auto"/>
              <w:jc w:val="left"/>
              <w:rPr>
                <w:rFonts w:hint="eastAsia" w:ascii="宋体" w:hAnsi="宋体" w:eastAsia="宋体" w:cs="宋体"/>
                <w:b/>
                <w:bCs/>
                <w:szCs w:val="16"/>
                <w:highlight w:val="none"/>
              </w:rPr>
            </w:pPr>
            <w:r>
              <w:rPr>
                <w:rFonts w:hint="eastAsia" w:ascii="宋体" w:hAnsi="宋体" w:eastAsia="宋体" w:cs="宋体"/>
                <w:b/>
                <w:bCs/>
                <w:szCs w:val="16"/>
                <w:highlight w:val="none"/>
              </w:rPr>
              <w:t>投标响应</w:t>
            </w:r>
          </w:p>
        </w:tc>
        <w:tc>
          <w:tcPr>
            <w:tcW w:w="2034" w:type="dxa"/>
            <w:tcBorders>
              <w:top w:val="single" w:color="auto" w:sz="8" w:space="0"/>
              <w:left w:val="nil"/>
              <w:bottom w:val="single" w:color="auto" w:sz="8" w:space="0"/>
              <w:right w:val="single" w:color="auto" w:sz="8" w:space="0"/>
            </w:tcBorders>
            <w:vAlign w:val="center"/>
          </w:tcPr>
          <w:p w14:paraId="54C4C1F5">
            <w:pPr>
              <w:widowControl/>
              <w:spacing w:line="360" w:lineRule="auto"/>
              <w:jc w:val="left"/>
              <w:rPr>
                <w:rFonts w:hint="eastAsia" w:ascii="宋体" w:hAnsi="宋体" w:eastAsia="宋体" w:cs="宋体"/>
                <w:b/>
                <w:bCs/>
                <w:szCs w:val="16"/>
                <w:highlight w:val="none"/>
              </w:rPr>
            </w:pPr>
            <w:r>
              <w:rPr>
                <w:rFonts w:hint="eastAsia" w:ascii="宋体" w:hAnsi="宋体" w:eastAsia="宋体" w:cs="宋体"/>
                <w:b/>
                <w:bCs/>
                <w:szCs w:val="16"/>
                <w:highlight w:val="none"/>
              </w:rPr>
              <w:t>偏离情况</w:t>
            </w:r>
          </w:p>
        </w:tc>
        <w:tc>
          <w:tcPr>
            <w:tcW w:w="1399" w:type="dxa"/>
            <w:tcBorders>
              <w:top w:val="single" w:color="auto" w:sz="8" w:space="0"/>
              <w:left w:val="nil"/>
              <w:bottom w:val="single" w:color="auto" w:sz="8" w:space="0"/>
              <w:right w:val="single" w:color="auto" w:sz="8" w:space="0"/>
            </w:tcBorders>
            <w:vAlign w:val="center"/>
          </w:tcPr>
          <w:p w14:paraId="7F895CAC">
            <w:pPr>
              <w:widowControl/>
              <w:spacing w:line="360" w:lineRule="auto"/>
              <w:jc w:val="left"/>
              <w:rPr>
                <w:rFonts w:hint="eastAsia" w:ascii="宋体" w:hAnsi="宋体" w:eastAsia="宋体" w:cs="宋体"/>
                <w:b/>
                <w:bCs/>
                <w:szCs w:val="16"/>
                <w:highlight w:val="none"/>
              </w:rPr>
            </w:pPr>
            <w:r>
              <w:rPr>
                <w:rFonts w:hint="eastAsia" w:ascii="宋体" w:hAnsi="宋体" w:eastAsia="宋体" w:cs="宋体"/>
                <w:b/>
                <w:bCs/>
                <w:szCs w:val="16"/>
                <w:highlight w:val="none"/>
              </w:rPr>
              <w:t>说明</w:t>
            </w:r>
          </w:p>
        </w:tc>
      </w:tr>
      <w:tr w14:paraId="4BC9788B">
        <w:tblPrEx>
          <w:tblCellMar>
            <w:top w:w="0" w:type="dxa"/>
            <w:left w:w="108" w:type="dxa"/>
            <w:bottom w:w="0" w:type="dxa"/>
            <w:right w:w="108" w:type="dxa"/>
          </w:tblCellMar>
        </w:tblPrEx>
        <w:trPr>
          <w:trHeight w:val="300" w:hRule="atLeast"/>
          <w:jc w:val="center"/>
        </w:trPr>
        <w:tc>
          <w:tcPr>
            <w:tcW w:w="791" w:type="dxa"/>
            <w:tcBorders>
              <w:top w:val="nil"/>
              <w:left w:val="single" w:color="auto" w:sz="8" w:space="0"/>
              <w:bottom w:val="single" w:color="auto" w:sz="8" w:space="0"/>
              <w:right w:val="single" w:color="auto" w:sz="8" w:space="0"/>
            </w:tcBorders>
            <w:vAlign w:val="center"/>
          </w:tcPr>
          <w:p w14:paraId="52A7DC89">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1</w:t>
            </w:r>
          </w:p>
        </w:tc>
        <w:tc>
          <w:tcPr>
            <w:tcW w:w="1751" w:type="dxa"/>
            <w:tcBorders>
              <w:top w:val="nil"/>
              <w:left w:val="nil"/>
              <w:bottom w:val="single" w:color="auto" w:sz="8" w:space="0"/>
              <w:right w:val="single" w:color="auto" w:sz="8" w:space="0"/>
            </w:tcBorders>
            <w:vAlign w:val="center"/>
          </w:tcPr>
          <w:p w14:paraId="43430B0D">
            <w:pPr>
              <w:widowControl/>
              <w:spacing w:line="360" w:lineRule="auto"/>
              <w:jc w:val="left"/>
              <w:rPr>
                <w:rFonts w:hint="eastAsia" w:ascii="宋体" w:hAnsi="宋体" w:eastAsia="宋体" w:cs="宋体"/>
                <w:szCs w:val="16"/>
                <w:highlight w:val="none"/>
              </w:rPr>
            </w:pPr>
          </w:p>
        </w:tc>
        <w:tc>
          <w:tcPr>
            <w:tcW w:w="2785" w:type="dxa"/>
            <w:tcBorders>
              <w:top w:val="nil"/>
              <w:left w:val="nil"/>
              <w:bottom w:val="single" w:color="auto" w:sz="8" w:space="0"/>
              <w:right w:val="single" w:color="auto" w:sz="8" w:space="0"/>
            </w:tcBorders>
            <w:vAlign w:val="center"/>
          </w:tcPr>
          <w:p w14:paraId="2E70F4D3">
            <w:pPr>
              <w:widowControl/>
              <w:spacing w:line="360" w:lineRule="auto"/>
              <w:jc w:val="left"/>
              <w:rPr>
                <w:rFonts w:hint="eastAsia" w:ascii="宋体" w:hAnsi="宋体" w:eastAsia="宋体" w:cs="宋体"/>
                <w:szCs w:val="16"/>
                <w:highlight w:val="none"/>
              </w:rPr>
            </w:pPr>
          </w:p>
        </w:tc>
        <w:tc>
          <w:tcPr>
            <w:tcW w:w="2034" w:type="dxa"/>
            <w:tcBorders>
              <w:top w:val="nil"/>
              <w:left w:val="nil"/>
              <w:bottom w:val="single" w:color="auto" w:sz="8" w:space="0"/>
              <w:right w:val="single" w:color="auto" w:sz="8" w:space="0"/>
            </w:tcBorders>
            <w:vAlign w:val="center"/>
          </w:tcPr>
          <w:p w14:paraId="61110159">
            <w:pPr>
              <w:widowControl/>
              <w:spacing w:line="360" w:lineRule="auto"/>
              <w:jc w:val="left"/>
              <w:rPr>
                <w:rFonts w:hint="eastAsia" w:ascii="宋体" w:hAnsi="宋体" w:eastAsia="宋体" w:cs="宋体"/>
                <w:szCs w:val="16"/>
                <w:highlight w:val="none"/>
              </w:rPr>
            </w:pPr>
          </w:p>
        </w:tc>
        <w:tc>
          <w:tcPr>
            <w:tcW w:w="1399" w:type="dxa"/>
            <w:tcBorders>
              <w:top w:val="nil"/>
              <w:left w:val="nil"/>
              <w:bottom w:val="single" w:color="auto" w:sz="8" w:space="0"/>
              <w:right w:val="single" w:color="auto" w:sz="8" w:space="0"/>
            </w:tcBorders>
            <w:vAlign w:val="center"/>
          </w:tcPr>
          <w:p w14:paraId="4C40ACC0">
            <w:pPr>
              <w:widowControl/>
              <w:spacing w:line="360" w:lineRule="auto"/>
              <w:jc w:val="left"/>
              <w:rPr>
                <w:rFonts w:hint="eastAsia" w:ascii="宋体" w:hAnsi="宋体" w:eastAsia="宋体" w:cs="宋体"/>
                <w:szCs w:val="16"/>
                <w:highlight w:val="none"/>
              </w:rPr>
            </w:pPr>
          </w:p>
        </w:tc>
      </w:tr>
      <w:tr w14:paraId="315E946F">
        <w:tblPrEx>
          <w:tblCellMar>
            <w:top w:w="0" w:type="dxa"/>
            <w:left w:w="108" w:type="dxa"/>
            <w:bottom w:w="0" w:type="dxa"/>
            <w:right w:w="108" w:type="dxa"/>
          </w:tblCellMar>
        </w:tblPrEx>
        <w:trPr>
          <w:trHeight w:val="300" w:hRule="atLeast"/>
          <w:jc w:val="center"/>
        </w:trPr>
        <w:tc>
          <w:tcPr>
            <w:tcW w:w="791" w:type="dxa"/>
            <w:tcBorders>
              <w:top w:val="nil"/>
              <w:left w:val="single" w:color="auto" w:sz="8" w:space="0"/>
              <w:bottom w:val="single" w:color="auto" w:sz="8" w:space="0"/>
              <w:right w:val="single" w:color="auto" w:sz="8" w:space="0"/>
            </w:tcBorders>
            <w:vAlign w:val="center"/>
          </w:tcPr>
          <w:p w14:paraId="4266401A">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2</w:t>
            </w:r>
          </w:p>
        </w:tc>
        <w:tc>
          <w:tcPr>
            <w:tcW w:w="1751" w:type="dxa"/>
            <w:tcBorders>
              <w:top w:val="nil"/>
              <w:left w:val="nil"/>
              <w:bottom w:val="single" w:color="auto" w:sz="8" w:space="0"/>
              <w:right w:val="single" w:color="auto" w:sz="8" w:space="0"/>
            </w:tcBorders>
            <w:vAlign w:val="center"/>
          </w:tcPr>
          <w:p w14:paraId="61F8E1EA">
            <w:pPr>
              <w:widowControl/>
              <w:spacing w:line="360" w:lineRule="auto"/>
              <w:jc w:val="left"/>
              <w:rPr>
                <w:rFonts w:hint="eastAsia" w:ascii="宋体" w:hAnsi="宋体" w:eastAsia="宋体" w:cs="宋体"/>
                <w:szCs w:val="16"/>
                <w:highlight w:val="none"/>
              </w:rPr>
            </w:pPr>
          </w:p>
        </w:tc>
        <w:tc>
          <w:tcPr>
            <w:tcW w:w="2785" w:type="dxa"/>
            <w:tcBorders>
              <w:top w:val="nil"/>
              <w:left w:val="nil"/>
              <w:bottom w:val="single" w:color="auto" w:sz="8" w:space="0"/>
              <w:right w:val="single" w:color="auto" w:sz="8" w:space="0"/>
            </w:tcBorders>
            <w:vAlign w:val="center"/>
          </w:tcPr>
          <w:p w14:paraId="286AC12E">
            <w:pPr>
              <w:widowControl/>
              <w:spacing w:line="360" w:lineRule="auto"/>
              <w:jc w:val="left"/>
              <w:rPr>
                <w:rFonts w:hint="eastAsia" w:ascii="宋体" w:hAnsi="宋体" w:eastAsia="宋体" w:cs="宋体"/>
                <w:szCs w:val="16"/>
                <w:highlight w:val="none"/>
              </w:rPr>
            </w:pPr>
          </w:p>
        </w:tc>
        <w:tc>
          <w:tcPr>
            <w:tcW w:w="2034" w:type="dxa"/>
            <w:tcBorders>
              <w:top w:val="nil"/>
              <w:left w:val="nil"/>
              <w:bottom w:val="single" w:color="auto" w:sz="8" w:space="0"/>
              <w:right w:val="single" w:color="auto" w:sz="8" w:space="0"/>
            </w:tcBorders>
            <w:vAlign w:val="center"/>
          </w:tcPr>
          <w:p w14:paraId="0A9C6158">
            <w:pPr>
              <w:widowControl/>
              <w:spacing w:line="360" w:lineRule="auto"/>
              <w:jc w:val="left"/>
              <w:rPr>
                <w:rFonts w:hint="eastAsia" w:ascii="宋体" w:hAnsi="宋体" w:eastAsia="宋体" w:cs="宋体"/>
                <w:szCs w:val="16"/>
                <w:highlight w:val="none"/>
              </w:rPr>
            </w:pPr>
          </w:p>
        </w:tc>
        <w:tc>
          <w:tcPr>
            <w:tcW w:w="1399" w:type="dxa"/>
            <w:tcBorders>
              <w:top w:val="nil"/>
              <w:left w:val="nil"/>
              <w:bottom w:val="single" w:color="auto" w:sz="8" w:space="0"/>
              <w:right w:val="single" w:color="auto" w:sz="8" w:space="0"/>
            </w:tcBorders>
            <w:vAlign w:val="center"/>
          </w:tcPr>
          <w:p w14:paraId="23B17BFA">
            <w:pPr>
              <w:widowControl/>
              <w:spacing w:line="360" w:lineRule="auto"/>
              <w:jc w:val="left"/>
              <w:rPr>
                <w:rFonts w:hint="eastAsia" w:ascii="宋体" w:hAnsi="宋体" w:eastAsia="宋体" w:cs="宋体"/>
                <w:szCs w:val="16"/>
                <w:highlight w:val="none"/>
              </w:rPr>
            </w:pPr>
          </w:p>
        </w:tc>
      </w:tr>
      <w:tr w14:paraId="443C7F66">
        <w:tblPrEx>
          <w:tblCellMar>
            <w:top w:w="0" w:type="dxa"/>
            <w:left w:w="108" w:type="dxa"/>
            <w:bottom w:w="0" w:type="dxa"/>
            <w:right w:w="108" w:type="dxa"/>
          </w:tblCellMar>
        </w:tblPrEx>
        <w:trPr>
          <w:trHeight w:val="300" w:hRule="atLeast"/>
          <w:jc w:val="center"/>
        </w:trPr>
        <w:tc>
          <w:tcPr>
            <w:tcW w:w="791" w:type="dxa"/>
            <w:tcBorders>
              <w:top w:val="nil"/>
              <w:left w:val="single" w:color="auto" w:sz="8" w:space="0"/>
              <w:bottom w:val="single" w:color="auto" w:sz="8" w:space="0"/>
              <w:right w:val="single" w:color="auto" w:sz="8" w:space="0"/>
            </w:tcBorders>
            <w:vAlign w:val="center"/>
          </w:tcPr>
          <w:p w14:paraId="29FC62F6">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w:t>
            </w:r>
          </w:p>
        </w:tc>
        <w:tc>
          <w:tcPr>
            <w:tcW w:w="1751" w:type="dxa"/>
            <w:tcBorders>
              <w:top w:val="nil"/>
              <w:left w:val="nil"/>
              <w:bottom w:val="single" w:color="auto" w:sz="8" w:space="0"/>
              <w:right w:val="single" w:color="auto" w:sz="8" w:space="0"/>
            </w:tcBorders>
            <w:vAlign w:val="center"/>
          </w:tcPr>
          <w:p w14:paraId="3E4721F5">
            <w:pPr>
              <w:widowControl/>
              <w:spacing w:line="360" w:lineRule="auto"/>
              <w:jc w:val="left"/>
              <w:rPr>
                <w:rFonts w:hint="eastAsia" w:ascii="宋体" w:hAnsi="宋体" w:eastAsia="宋体" w:cs="宋体"/>
                <w:szCs w:val="16"/>
                <w:highlight w:val="none"/>
              </w:rPr>
            </w:pPr>
          </w:p>
        </w:tc>
        <w:tc>
          <w:tcPr>
            <w:tcW w:w="2785" w:type="dxa"/>
            <w:tcBorders>
              <w:top w:val="nil"/>
              <w:left w:val="nil"/>
              <w:bottom w:val="single" w:color="auto" w:sz="8" w:space="0"/>
              <w:right w:val="single" w:color="auto" w:sz="8" w:space="0"/>
            </w:tcBorders>
            <w:vAlign w:val="center"/>
          </w:tcPr>
          <w:p w14:paraId="40475A24">
            <w:pPr>
              <w:widowControl/>
              <w:spacing w:line="360" w:lineRule="auto"/>
              <w:jc w:val="left"/>
              <w:rPr>
                <w:rFonts w:hint="eastAsia" w:ascii="宋体" w:hAnsi="宋体" w:eastAsia="宋体" w:cs="宋体"/>
                <w:szCs w:val="16"/>
                <w:highlight w:val="none"/>
              </w:rPr>
            </w:pPr>
          </w:p>
        </w:tc>
        <w:tc>
          <w:tcPr>
            <w:tcW w:w="2034" w:type="dxa"/>
            <w:tcBorders>
              <w:top w:val="nil"/>
              <w:left w:val="nil"/>
              <w:bottom w:val="single" w:color="auto" w:sz="8" w:space="0"/>
              <w:right w:val="single" w:color="auto" w:sz="8" w:space="0"/>
            </w:tcBorders>
            <w:vAlign w:val="center"/>
          </w:tcPr>
          <w:p w14:paraId="3533B1B2">
            <w:pPr>
              <w:widowControl/>
              <w:spacing w:line="360" w:lineRule="auto"/>
              <w:jc w:val="left"/>
              <w:rPr>
                <w:rFonts w:hint="eastAsia" w:ascii="宋体" w:hAnsi="宋体" w:eastAsia="宋体" w:cs="宋体"/>
                <w:szCs w:val="16"/>
                <w:highlight w:val="none"/>
              </w:rPr>
            </w:pPr>
          </w:p>
        </w:tc>
        <w:tc>
          <w:tcPr>
            <w:tcW w:w="1399" w:type="dxa"/>
            <w:tcBorders>
              <w:top w:val="nil"/>
              <w:left w:val="nil"/>
              <w:bottom w:val="single" w:color="auto" w:sz="8" w:space="0"/>
              <w:right w:val="single" w:color="auto" w:sz="8" w:space="0"/>
            </w:tcBorders>
            <w:vAlign w:val="center"/>
          </w:tcPr>
          <w:p w14:paraId="19D6CDA3">
            <w:pPr>
              <w:widowControl/>
              <w:spacing w:line="360" w:lineRule="auto"/>
              <w:jc w:val="left"/>
              <w:rPr>
                <w:rFonts w:hint="eastAsia" w:ascii="宋体" w:hAnsi="宋体" w:eastAsia="宋体" w:cs="宋体"/>
                <w:szCs w:val="16"/>
                <w:highlight w:val="none"/>
              </w:rPr>
            </w:pPr>
          </w:p>
        </w:tc>
      </w:tr>
    </w:tbl>
    <w:p w14:paraId="2F23B0F0">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说明：</w:t>
      </w:r>
    </w:p>
    <w:p w14:paraId="1C7FEDA8">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1.投标人必须对应招标文件带“★”的实质性条款逐条响应并按要求填写上表。</w:t>
      </w:r>
    </w:p>
    <w:p w14:paraId="6778C1E0">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2.“响应情况”应填写投标人的具体承诺，如果投标人承诺完全按照招标文件规定执行的，也可以填写“完全按照招标文件规定执行”。</w:t>
      </w:r>
    </w:p>
    <w:p w14:paraId="3C492684">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3.“偏离情况”项填写“正偏离”或“无偏离”或“负偏离”投标人须真实体现偏离情况；其中正偏离是指承诺优于招标文件所规定的实质性条款内容；无偏离是指承诺完整满足招标文件所规定的实质性条款内容；负偏离是指承诺劣于招标文件所规定的实质性条款内容。</w:t>
      </w:r>
    </w:p>
    <w:p w14:paraId="6BCCA9DD">
      <w:pPr>
        <w:widowControl/>
        <w:spacing w:line="360" w:lineRule="auto"/>
        <w:jc w:val="left"/>
        <w:rPr>
          <w:rFonts w:hint="eastAsia" w:ascii="宋体" w:hAnsi="宋体" w:eastAsia="宋体" w:cs="宋体"/>
          <w:szCs w:val="16"/>
          <w:highlight w:val="none"/>
        </w:rPr>
      </w:pPr>
    </w:p>
    <w:p w14:paraId="3DE1F9C6">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 xml:space="preserve">投标人法定代表人/授权代表（签字或盖私章）：                   </w:t>
      </w:r>
    </w:p>
    <w:p w14:paraId="76E9655C">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 xml:space="preserve">投标人名称（加盖公章）：                        </w:t>
      </w:r>
    </w:p>
    <w:p w14:paraId="25FA01C4">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日期：      年     月    日</w:t>
      </w:r>
    </w:p>
    <w:bookmarkEnd w:id="295"/>
    <w:p w14:paraId="7F0F1E2D">
      <w:pPr>
        <w:pStyle w:val="6"/>
        <w:numPr>
          <w:ilvl w:val="0"/>
          <w:numId w:val="14"/>
        </w:numPr>
        <w:spacing w:before="0"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bookmarkStart w:id="296" w:name="_Toc66392098"/>
      <w:r>
        <w:rPr>
          <w:rFonts w:hint="eastAsia" w:ascii="宋体" w:hAnsi="宋体" w:eastAsia="宋体" w:cs="宋体"/>
          <w:sz w:val="24"/>
          <w:szCs w:val="24"/>
          <w:highlight w:val="none"/>
        </w:rPr>
        <w:t>采购需求书响应表</w:t>
      </w:r>
      <w:bookmarkEnd w:id="296"/>
    </w:p>
    <w:p w14:paraId="4EFA7B36">
      <w:pPr>
        <w:spacing w:line="360" w:lineRule="auto"/>
        <w:rPr>
          <w:rFonts w:hint="eastAsia" w:ascii="宋体" w:hAnsi="宋体" w:eastAsia="宋体" w:cs="宋体"/>
          <w:highlight w:val="none"/>
        </w:rPr>
      </w:pPr>
      <w:r>
        <w:rPr>
          <w:rFonts w:hint="eastAsia" w:ascii="宋体" w:hAnsi="宋体" w:eastAsia="宋体" w:cs="宋体"/>
          <w:szCs w:val="16"/>
          <w:highlight w:val="none"/>
        </w:rPr>
        <w:t>项目名称：                                 项目编号：</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2523"/>
        <w:gridCol w:w="1519"/>
        <w:gridCol w:w="1984"/>
        <w:gridCol w:w="1560"/>
      </w:tblGrid>
      <w:tr w14:paraId="6AF2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86" w:type="dxa"/>
            <w:vAlign w:val="center"/>
          </w:tcPr>
          <w:p w14:paraId="49AC29E4">
            <w:pPr>
              <w:widowControl/>
              <w:spacing w:line="360" w:lineRule="auto"/>
              <w:jc w:val="left"/>
              <w:rPr>
                <w:rFonts w:hint="eastAsia" w:ascii="宋体" w:hAnsi="宋体" w:eastAsia="宋体" w:cs="宋体"/>
                <w:b/>
                <w:bCs/>
                <w:szCs w:val="16"/>
                <w:highlight w:val="none"/>
              </w:rPr>
            </w:pPr>
            <w:r>
              <w:rPr>
                <w:rFonts w:hint="eastAsia" w:ascii="宋体" w:hAnsi="宋体" w:eastAsia="宋体" w:cs="宋体"/>
                <w:b/>
                <w:bCs/>
                <w:szCs w:val="16"/>
                <w:highlight w:val="none"/>
              </w:rPr>
              <w:t>序号</w:t>
            </w:r>
          </w:p>
        </w:tc>
        <w:tc>
          <w:tcPr>
            <w:tcW w:w="2523" w:type="dxa"/>
            <w:vAlign w:val="center"/>
          </w:tcPr>
          <w:p w14:paraId="176158EA">
            <w:pPr>
              <w:widowControl/>
              <w:spacing w:line="360" w:lineRule="auto"/>
              <w:jc w:val="center"/>
              <w:rPr>
                <w:rFonts w:hint="eastAsia" w:ascii="宋体" w:hAnsi="宋体" w:eastAsia="宋体" w:cs="宋体"/>
                <w:b/>
                <w:bCs/>
                <w:szCs w:val="16"/>
                <w:highlight w:val="none"/>
              </w:rPr>
            </w:pPr>
            <w:r>
              <w:rPr>
                <w:rFonts w:hint="eastAsia" w:ascii="宋体" w:hAnsi="宋体" w:eastAsia="宋体" w:cs="宋体"/>
                <w:b/>
                <w:bCs/>
                <w:szCs w:val="16"/>
                <w:highlight w:val="none"/>
              </w:rPr>
              <w:t>招标文件要求</w:t>
            </w:r>
          </w:p>
        </w:tc>
        <w:tc>
          <w:tcPr>
            <w:tcW w:w="1519" w:type="dxa"/>
            <w:vAlign w:val="center"/>
          </w:tcPr>
          <w:p w14:paraId="1A6ABADE">
            <w:pPr>
              <w:widowControl/>
              <w:spacing w:line="360" w:lineRule="auto"/>
              <w:jc w:val="center"/>
              <w:rPr>
                <w:rFonts w:hint="eastAsia" w:ascii="宋体" w:hAnsi="宋体" w:eastAsia="宋体" w:cs="宋体"/>
                <w:b/>
                <w:bCs/>
                <w:szCs w:val="16"/>
                <w:highlight w:val="none"/>
              </w:rPr>
            </w:pPr>
            <w:r>
              <w:rPr>
                <w:rFonts w:hint="eastAsia" w:ascii="宋体" w:hAnsi="宋体" w:eastAsia="宋体" w:cs="宋体"/>
                <w:b/>
                <w:bCs/>
                <w:szCs w:val="16"/>
                <w:highlight w:val="none"/>
              </w:rPr>
              <w:t>投标响应</w:t>
            </w:r>
          </w:p>
        </w:tc>
        <w:tc>
          <w:tcPr>
            <w:tcW w:w="1984" w:type="dxa"/>
            <w:vAlign w:val="center"/>
          </w:tcPr>
          <w:p w14:paraId="7C0DBC73">
            <w:pPr>
              <w:widowControl/>
              <w:spacing w:line="360" w:lineRule="auto"/>
              <w:jc w:val="center"/>
              <w:rPr>
                <w:rFonts w:hint="eastAsia" w:ascii="宋体" w:hAnsi="宋体" w:eastAsia="宋体" w:cs="宋体"/>
                <w:b/>
                <w:bCs/>
                <w:szCs w:val="16"/>
                <w:highlight w:val="none"/>
              </w:rPr>
            </w:pPr>
            <w:r>
              <w:rPr>
                <w:rFonts w:hint="eastAsia" w:ascii="宋体" w:hAnsi="宋体" w:eastAsia="宋体" w:cs="宋体"/>
                <w:b/>
                <w:bCs/>
                <w:szCs w:val="16"/>
                <w:highlight w:val="none"/>
              </w:rPr>
              <w:t>偏离情况</w:t>
            </w:r>
          </w:p>
        </w:tc>
        <w:tc>
          <w:tcPr>
            <w:tcW w:w="1560" w:type="dxa"/>
            <w:vAlign w:val="center"/>
          </w:tcPr>
          <w:p w14:paraId="2540CCA9">
            <w:pPr>
              <w:widowControl/>
              <w:spacing w:line="360" w:lineRule="auto"/>
              <w:jc w:val="center"/>
              <w:rPr>
                <w:rFonts w:hint="eastAsia" w:ascii="宋体" w:hAnsi="宋体" w:eastAsia="宋体" w:cs="宋体"/>
                <w:b/>
                <w:bCs/>
                <w:szCs w:val="16"/>
                <w:highlight w:val="none"/>
              </w:rPr>
            </w:pPr>
            <w:r>
              <w:rPr>
                <w:rFonts w:hint="eastAsia" w:ascii="宋体" w:hAnsi="宋体" w:eastAsia="宋体" w:cs="宋体"/>
                <w:b/>
                <w:bCs/>
                <w:szCs w:val="16"/>
                <w:highlight w:val="none"/>
              </w:rPr>
              <w:t>说明</w:t>
            </w:r>
          </w:p>
        </w:tc>
      </w:tr>
      <w:tr w14:paraId="4180B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472" w:type="dxa"/>
            <w:gridSpan w:val="5"/>
            <w:vAlign w:val="center"/>
          </w:tcPr>
          <w:p w14:paraId="663082BF">
            <w:pPr>
              <w:widowControl/>
              <w:spacing w:line="360" w:lineRule="auto"/>
              <w:jc w:val="center"/>
              <w:rPr>
                <w:rFonts w:hint="eastAsia" w:ascii="宋体" w:hAnsi="宋体" w:eastAsia="宋体" w:cs="宋体"/>
                <w:szCs w:val="16"/>
                <w:highlight w:val="none"/>
              </w:rPr>
            </w:pPr>
            <w:r>
              <w:rPr>
                <w:rFonts w:hint="eastAsia" w:ascii="宋体" w:hAnsi="宋体" w:eastAsia="宋体" w:cs="宋体"/>
                <w:szCs w:val="16"/>
                <w:highlight w:val="none"/>
              </w:rPr>
              <w:t>带“★”的重要条款</w:t>
            </w:r>
          </w:p>
        </w:tc>
      </w:tr>
      <w:tr w14:paraId="15F3C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86" w:type="dxa"/>
            <w:vAlign w:val="center"/>
          </w:tcPr>
          <w:p w14:paraId="170FC824">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1</w:t>
            </w:r>
          </w:p>
        </w:tc>
        <w:tc>
          <w:tcPr>
            <w:tcW w:w="2523" w:type="dxa"/>
            <w:vAlign w:val="center"/>
          </w:tcPr>
          <w:p w14:paraId="25B95064">
            <w:pPr>
              <w:widowControl/>
              <w:spacing w:line="360" w:lineRule="auto"/>
              <w:jc w:val="left"/>
              <w:rPr>
                <w:rFonts w:hint="eastAsia" w:ascii="宋体" w:hAnsi="宋体" w:eastAsia="宋体" w:cs="宋体"/>
                <w:szCs w:val="16"/>
                <w:highlight w:val="none"/>
              </w:rPr>
            </w:pPr>
          </w:p>
        </w:tc>
        <w:tc>
          <w:tcPr>
            <w:tcW w:w="1519" w:type="dxa"/>
            <w:vAlign w:val="center"/>
          </w:tcPr>
          <w:p w14:paraId="234D684C">
            <w:pPr>
              <w:widowControl/>
              <w:spacing w:line="360" w:lineRule="auto"/>
              <w:jc w:val="left"/>
              <w:rPr>
                <w:rFonts w:hint="eastAsia" w:ascii="宋体" w:hAnsi="宋体" w:eastAsia="宋体" w:cs="宋体"/>
                <w:szCs w:val="16"/>
                <w:highlight w:val="none"/>
              </w:rPr>
            </w:pPr>
          </w:p>
        </w:tc>
        <w:tc>
          <w:tcPr>
            <w:tcW w:w="1984" w:type="dxa"/>
            <w:vAlign w:val="center"/>
          </w:tcPr>
          <w:p w14:paraId="7BC5D3D3">
            <w:pPr>
              <w:widowControl/>
              <w:spacing w:line="360" w:lineRule="auto"/>
              <w:jc w:val="left"/>
              <w:rPr>
                <w:rFonts w:hint="eastAsia" w:ascii="宋体" w:hAnsi="宋体" w:eastAsia="宋体" w:cs="宋体"/>
                <w:szCs w:val="16"/>
                <w:highlight w:val="none"/>
              </w:rPr>
            </w:pPr>
          </w:p>
        </w:tc>
        <w:tc>
          <w:tcPr>
            <w:tcW w:w="1560" w:type="dxa"/>
            <w:vAlign w:val="center"/>
          </w:tcPr>
          <w:p w14:paraId="1EBB8D14">
            <w:pPr>
              <w:widowControl/>
              <w:spacing w:line="360" w:lineRule="auto"/>
              <w:jc w:val="left"/>
              <w:rPr>
                <w:rFonts w:hint="eastAsia" w:ascii="宋体" w:hAnsi="宋体" w:eastAsia="宋体" w:cs="宋体"/>
                <w:szCs w:val="16"/>
                <w:highlight w:val="none"/>
              </w:rPr>
            </w:pPr>
          </w:p>
        </w:tc>
      </w:tr>
      <w:tr w14:paraId="46D46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86" w:type="dxa"/>
            <w:vAlign w:val="center"/>
          </w:tcPr>
          <w:p w14:paraId="562B567B">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2</w:t>
            </w:r>
          </w:p>
        </w:tc>
        <w:tc>
          <w:tcPr>
            <w:tcW w:w="2523" w:type="dxa"/>
            <w:vAlign w:val="center"/>
          </w:tcPr>
          <w:p w14:paraId="5179AA03">
            <w:pPr>
              <w:widowControl/>
              <w:spacing w:line="360" w:lineRule="auto"/>
              <w:jc w:val="left"/>
              <w:rPr>
                <w:rFonts w:hint="eastAsia" w:ascii="宋体" w:hAnsi="宋体" w:eastAsia="宋体" w:cs="宋体"/>
                <w:szCs w:val="16"/>
                <w:highlight w:val="none"/>
              </w:rPr>
            </w:pPr>
          </w:p>
        </w:tc>
        <w:tc>
          <w:tcPr>
            <w:tcW w:w="1519" w:type="dxa"/>
            <w:vAlign w:val="center"/>
          </w:tcPr>
          <w:p w14:paraId="5FC2CD24">
            <w:pPr>
              <w:widowControl/>
              <w:spacing w:line="360" w:lineRule="auto"/>
              <w:jc w:val="left"/>
              <w:rPr>
                <w:rFonts w:hint="eastAsia" w:ascii="宋体" w:hAnsi="宋体" w:eastAsia="宋体" w:cs="宋体"/>
                <w:szCs w:val="16"/>
                <w:highlight w:val="none"/>
              </w:rPr>
            </w:pPr>
          </w:p>
        </w:tc>
        <w:tc>
          <w:tcPr>
            <w:tcW w:w="1984" w:type="dxa"/>
            <w:vAlign w:val="center"/>
          </w:tcPr>
          <w:p w14:paraId="2BA141B6">
            <w:pPr>
              <w:widowControl/>
              <w:spacing w:line="360" w:lineRule="auto"/>
              <w:jc w:val="left"/>
              <w:rPr>
                <w:rFonts w:hint="eastAsia" w:ascii="宋体" w:hAnsi="宋体" w:eastAsia="宋体" w:cs="宋体"/>
                <w:szCs w:val="16"/>
                <w:highlight w:val="none"/>
              </w:rPr>
            </w:pPr>
          </w:p>
        </w:tc>
        <w:tc>
          <w:tcPr>
            <w:tcW w:w="1560" w:type="dxa"/>
            <w:vAlign w:val="center"/>
          </w:tcPr>
          <w:p w14:paraId="1E377088">
            <w:pPr>
              <w:widowControl/>
              <w:spacing w:line="360" w:lineRule="auto"/>
              <w:jc w:val="left"/>
              <w:rPr>
                <w:rFonts w:hint="eastAsia" w:ascii="宋体" w:hAnsi="宋体" w:eastAsia="宋体" w:cs="宋体"/>
                <w:szCs w:val="16"/>
                <w:highlight w:val="none"/>
              </w:rPr>
            </w:pPr>
          </w:p>
        </w:tc>
      </w:tr>
      <w:tr w14:paraId="40E2B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86" w:type="dxa"/>
            <w:vAlign w:val="center"/>
          </w:tcPr>
          <w:p w14:paraId="4582BB84">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w:t>
            </w:r>
          </w:p>
        </w:tc>
        <w:tc>
          <w:tcPr>
            <w:tcW w:w="2523" w:type="dxa"/>
            <w:vAlign w:val="center"/>
          </w:tcPr>
          <w:p w14:paraId="5A9DFFE6">
            <w:pPr>
              <w:widowControl/>
              <w:spacing w:line="360" w:lineRule="auto"/>
              <w:jc w:val="left"/>
              <w:rPr>
                <w:rFonts w:hint="eastAsia" w:ascii="宋体" w:hAnsi="宋体" w:eastAsia="宋体" w:cs="宋体"/>
                <w:szCs w:val="16"/>
                <w:highlight w:val="none"/>
              </w:rPr>
            </w:pPr>
          </w:p>
        </w:tc>
        <w:tc>
          <w:tcPr>
            <w:tcW w:w="1519" w:type="dxa"/>
            <w:vAlign w:val="center"/>
          </w:tcPr>
          <w:p w14:paraId="13DC1F4F">
            <w:pPr>
              <w:widowControl/>
              <w:spacing w:line="360" w:lineRule="auto"/>
              <w:jc w:val="left"/>
              <w:rPr>
                <w:rFonts w:hint="eastAsia" w:ascii="宋体" w:hAnsi="宋体" w:eastAsia="宋体" w:cs="宋体"/>
                <w:szCs w:val="16"/>
                <w:highlight w:val="none"/>
              </w:rPr>
            </w:pPr>
          </w:p>
        </w:tc>
        <w:tc>
          <w:tcPr>
            <w:tcW w:w="1984" w:type="dxa"/>
            <w:vAlign w:val="center"/>
          </w:tcPr>
          <w:p w14:paraId="41F85823">
            <w:pPr>
              <w:widowControl/>
              <w:spacing w:line="360" w:lineRule="auto"/>
              <w:jc w:val="left"/>
              <w:rPr>
                <w:rFonts w:hint="eastAsia" w:ascii="宋体" w:hAnsi="宋体" w:eastAsia="宋体" w:cs="宋体"/>
                <w:szCs w:val="16"/>
                <w:highlight w:val="none"/>
              </w:rPr>
            </w:pPr>
          </w:p>
        </w:tc>
        <w:tc>
          <w:tcPr>
            <w:tcW w:w="1560" w:type="dxa"/>
            <w:vAlign w:val="center"/>
          </w:tcPr>
          <w:p w14:paraId="5EC13F88">
            <w:pPr>
              <w:widowControl/>
              <w:spacing w:line="360" w:lineRule="auto"/>
              <w:jc w:val="left"/>
              <w:rPr>
                <w:rFonts w:hint="eastAsia" w:ascii="宋体" w:hAnsi="宋体" w:eastAsia="宋体" w:cs="宋体"/>
                <w:szCs w:val="16"/>
                <w:highlight w:val="none"/>
              </w:rPr>
            </w:pPr>
          </w:p>
        </w:tc>
      </w:tr>
      <w:tr w14:paraId="0919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472" w:type="dxa"/>
            <w:gridSpan w:val="5"/>
            <w:vAlign w:val="center"/>
          </w:tcPr>
          <w:p w14:paraId="629695FC">
            <w:pPr>
              <w:widowControl/>
              <w:spacing w:line="360" w:lineRule="auto"/>
              <w:jc w:val="center"/>
              <w:rPr>
                <w:rFonts w:hint="eastAsia" w:ascii="宋体" w:hAnsi="宋体" w:eastAsia="宋体" w:cs="宋体"/>
                <w:szCs w:val="16"/>
                <w:highlight w:val="none"/>
              </w:rPr>
            </w:pPr>
            <w:r>
              <w:rPr>
                <w:rFonts w:hint="eastAsia" w:ascii="宋体" w:hAnsi="宋体" w:eastAsia="宋体" w:cs="宋体"/>
                <w:szCs w:val="16"/>
                <w:highlight w:val="none"/>
              </w:rPr>
              <w:t>一般技术条款（除带“★”之外的技术条款）</w:t>
            </w:r>
          </w:p>
        </w:tc>
      </w:tr>
      <w:tr w14:paraId="48728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86" w:type="dxa"/>
            <w:vAlign w:val="center"/>
          </w:tcPr>
          <w:p w14:paraId="72408E1F">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1</w:t>
            </w:r>
          </w:p>
        </w:tc>
        <w:tc>
          <w:tcPr>
            <w:tcW w:w="2523" w:type="dxa"/>
            <w:vAlign w:val="center"/>
          </w:tcPr>
          <w:p w14:paraId="738673CC">
            <w:pPr>
              <w:widowControl/>
              <w:spacing w:line="360" w:lineRule="auto"/>
              <w:jc w:val="left"/>
              <w:rPr>
                <w:rFonts w:hint="eastAsia" w:ascii="宋体" w:hAnsi="宋体" w:eastAsia="宋体" w:cs="宋体"/>
                <w:szCs w:val="16"/>
                <w:highlight w:val="none"/>
              </w:rPr>
            </w:pPr>
          </w:p>
        </w:tc>
        <w:tc>
          <w:tcPr>
            <w:tcW w:w="1519" w:type="dxa"/>
            <w:vAlign w:val="center"/>
          </w:tcPr>
          <w:p w14:paraId="72E97AB4">
            <w:pPr>
              <w:widowControl/>
              <w:spacing w:line="360" w:lineRule="auto"/>
              <w:jc w:val="left"/>
              <w:rPr>
                <w:rFonts w:hint="eastAsia" w:ascii="宋体" w:hAnsi="宋体" w:eastAsia="宋体" w:cs="宋体"/>
                <w:szCs w:val="16"/>
                <w:highlight w:val="none"/>
              </w:rPr>
            </w:pPr>
          </w:p>
        </w:tc>
        <w:tc>
          <w:tcPr>
            <w:tcW w:w="1984" w:type="dxa"/>
            <w:vAlign w:val="center"/>
          </w:tcPr>
          <w:p w14:paraId="35C68834">
            <w:pPr>
              <w:widowControl/>
              <w:spacing w:line="360" w:lineRule="auto"/>
              <w:jc w:val="left"/>
              <w:rPr>
                <w:rFonts w:hint="eastAsia" w:ascii="宋体" w:hAnsi="宋体" w:eastAsia="宋体" w:cs="宋体"/>
                <w:szCs w:val="16"/>
                <w:highlight w:val="none"/>
              </w:rPr>
            </w:pPr>
          </w:p>
        </w:tc>
        <w:tc>
          <w:tcPr>
            <w:tcW w:w="1560" w:type="dxa"/>
            <w:vAlign w:val="center"/>
          </w:tcPr>
          <w:p w14:paraId="0E6EB91B">
            <w:pPr>
              <w:widowControl/>
              <w:spacing w:line="360" w:lineRule="auto"/>
              <w:jc w:val="left"/>
              <w:rPr>
                <w:rFonts w:hint="eastAsia" w:ascii="宋体" w:hAnsi="宋体" w:eastAsia="宋体" w:cs="宋体"/>
                <w:szCs w:val="16"/>
                <w:highlight w:val="none"/>
              </w:rPr>
            </w:pPr>
          </w:p>
        </w:tc>
      </w:tr>
      <w:tr w14:paraId="09424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86" w:type="dxa"/>
            <w:vAlign w:val="center"/>
          </w:tcPr>
          <w:p w14:paraId="475727CD">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2</w:t>
            </w:r>
          </w:p>
        </w:tc>
        <w:tc>
          <w:tcPr>
            <w:tcW w:w="2523" w:type="dxa"/>
            <w:vAlign w:val="center"/>
          </w:tcPr>
          <w:p w14:paraId="57A84217">
            <w:pPr>
              <w:widowControl/>
              <w:spacing w:line="360" w:lineRule="auto"/>
              <w:jc w:val="left"/>
              <w:rPr>
                <w:rFonts w:hint="eastAsia" w:ascii="宋体" w:hAnsi="宋体" w:eastAsia="宋体" w:cs="宋体"/>
                <w:szCs w:val="16"/>
                <w:highlight w:val="none"/>
              </w:rPr>
            </w:pPr>
          </w:p>
        </w:tc>
        <w:tc>
          <w:tcPr>
            <w:tcW w:w="1519" w:type="dxa"/>
            <w:vAlign w:val="center"/>
          </w:tcPr>
          <w:p w14:paraId="487672E0">
            <w:pPr>
              <w:widowControl/>
              <w:spacing w:line="360" w:lineRule="auto"/>
              <w:jc w:val="left"/>
              <w:rPr>
                <w:rFonts w:hint="eastAsia" w:ascii="宋体" w:hAnsi="宋体" w:eastAsia="宋体" w:cs="宋体"/>
                <w:szCs w:val="16"/>
                <w:highlight w:val="none"/>
              </w:rPr>
            </w:pPr>
          </w:p>
        </w:tc>
        <w:tc>
          <w:tcPr>
            <w:tcW w:w="1984" w:type="dxa"/>
            <w:vAlign w:val="center"/>
          </w:tcPr>
          <w:p w14:paraId="7A3FC780">
            <w:pPr>
              <w:widowControl/>
              <w:spacing w:line="360" w:lineRule="auto"/>
              <w:jc w:val="left"/>
              <w:rPr>
                <w:rFonts w:hint="eastAsia" w:ascii="宋体" w:hAnsi="宋体" w:eastAsia="宋体" w:cs="宋体"/>
                <w:szCs w:val="16"/>
                <w:highlight w:val="none"/>
              </w:rPr>
            </w:pPr>
          </w:p>
        </w:tc>
        <w:tc>
          <w:tcPr>
            <w:tcW w:w="1560" w:type="dxa"/>
            <w:vAlign w:val="center"/>
          </w:tcPr>
          <w:p w14:paraId="5CE2A5F5">
            <w:pPr>
              <w:widowControl/>
              <w:spacing w:line="360" w:lineRule="auto"/>
              <w:jc w:val="left"/>
              <w:rPr>
                <w:rFonts w:hint="eastAsia" w:ascii="宋体" w:hAnsi="宋体" w:eastAsia="宋体" w:cs="宋体"/>
                <w:szCs w:val="16"/>
                <w:highlight w:val="none"/>
              </w:rPr>
            </w:pPr>
          </w:p>
        </w:tc>
      </w:tr>
      <w:tr w14:paraId="35A38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86" w:type="dxa"/>
            <w:vAlign w:val="center"/>
          </w:tcPr>
          <w:p w14:paraId="276B8E1C">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w:t>
            </w:r>
          </w:p>
        </w:tc>
        <w:tc>
          <w:tcPr>
            <w:tcW w:w="2523" w:type="dxa"/>
            <w:vAlign w:val="center"/>
          </w:tcPr>
          <w:p w14:paraId="0B3A1D11">
            <w:pPr>
              <w:widowControl/>
              <w:spacing w:line="360" w:lineRule="auto"/>
              <w:jc w:val="left"/>
              <w:rPr>
                <w:rFonts w:hint="eastAsia" w:ascii="宋体" w:hAnsi="宋体" w:eastAsia="宋体" w:cs="宋体"/>
                <w:szCs w:val="16"/>
                <w:highlight w:val="none"/>
              </w:rPr>
            </w:pPr>
          </w:p>
        </w:tc>
        <w:tc>
          <w:tcPr>
            <w:tcW w:w="1519" w:type="dxa"/>
            <w:vAlign w:val="center"/>
          </w:tcPr>
          <w:p w14:paraId="22EE4277">
            <w:pPr>
              <w:widowControl/>
              <w:spacing w:line="360" w:lineRule="auto"/>
              <w:jc w:val="left"/>
              <w:rPr>
                <w:rFonts w:hint="eastAsia" w:ascii="宋体" w:hAnsi="宋体" w:eastAsia="宋体" w:cs="宋体"/>
                <w:szCs w:val="16"/>
                <w:highlight w:val="none"/>
              </w:rPr>
            </w:pPr>
          </w:p>
        </w:tc>
        <w:tc>
          <w:tcPr>
            <w:tcW w:w="1984" w:type="dxa"/>
            <w:vAlign w:val="center"/>
          </w:tcPr>
          <w:p w14:paraId="498282F9">
            <w:pPr>
              <w:widowControl/>
              <w:spacing w:line="360" w:lineRule="auto"/>
              <w:jc w:val="left"/>
              <w:rPr>
                <w:rFonts w:hint="eastAsia" w:ascii="宋体" w:hAnsi="宋体" w:eastAsia="宋体" w:cs="宋体"/>
                <w:szCs w:val="16"/>
                <w:highlight w:val="none"/>
              </w:rPr>
            </w:pPr>
          </w:p>
        </w:tc>
        <w:tc>
          <w:tcPr>
            <w:tcW w:w="1560" w:type="dxa"/>
            <w:vAlign w:val="center"/>
          </w:tcPr>
          <w:p w14:paraId="0909576A">
            <w:pPr>
              <w:widowControl/>
              <w:spacing w:line="360" w:lineRule="auto"/>
              <w:jc w:val="left"/>
              <w:rPr>
                <w:rFonts w:hint="eastAsia" w:ascii="宋体" w:hAnsi="宋体" w:eastAsia="宋体" w:cs="宋体"/>
                <w:szCs w:val="16"/>
                <w:highlight w:val="none"/>
              </w:rPr>
            </w:pPr>
          </w:p>
        </w:tc>
      </w:tr>
    </w:tbl>
    <w:p w14:paraId="593931BF">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说明：</w:t>
      </w:r>
    </w:p>
    <w:p w14:paraId="08682B0C">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1.投标人需对应招标文件采购需求书书条款逐条响应并按要求填写上表；对于除带“★”之外的技术条款，如完全满足要求，也可在“投标响应”处填写“完全按照招标文件规定执行”，“偏离情况”处填写“无偏离”，可不用逐条响应。</w:t>
      </w:r>
    </w:p>
    <w:p w14:paraId="7847CF68">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2.“响应情况”应填写投标人的具体承诺，如果投标人承诺完全按照招标文件规定执行的，也可以填写“完全按照招标文件规定执行”。</w:t>
      </w:r>
    </w:p>
    <w:p w14:paraId="30BE06CB">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3.“偏离情况”项填写“正偏离”或“无偏离”或“负偏离”，投标人须真实体现偏离情况。其中正偏离是指承诺优于招标文件所规定的内容；无偏离是指承诺完整满足招标文件所规定的内容；负偏离是指承诺劣于招标文件所规定的内容。</w:t>
      </w:r>
    </w:p>
    <w:p w14:paraId="4A032A7C">
      <w:pPr>
        <w:widowControl/>
        <w:spacing w:line="360" w:lineRule="auto"/>
        <w:jc w:val="left"/>
        <w:rPr>
          <w:rFonts w:hint="eastAsia" w:ascii="宋体" w:hAnsi="宋体" w:eastAsia="宋体" w:cs="宋体"/>
          <w:szCs w:val="16"/>
          <w:highlight w:val="none"/>
        </w:rPr>
      </w:pPr>
    </w:p>
    <w:p w14:paraId="5378BEA6">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 xml:space="preserve">投标人法定代表人/授权代表（签字或盖私章）：                   </w:t>
      </w:r>
    </w:p>
    <w:p w14:paraId="0CB103AA">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 xml:space="preserve">投标人名称（加盖公章）：                        </w:t>
      </w:r>
    </w:p>
    <w:p w14:paraId="0E3D3721">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日期：      年     月    日</w:t>
      </w:r>
    </w:p>
    <w:p w14:paraId="65E3A165">
      <w:pPr>
        <w:pStyle w:val="25"/>
        <w:rPr>
          <w:rFonts w:hint="eastAsia"/>
          <w:highlight w:val="none"/>
        </w:rPr>
      </w:pPr>
    </w:p>
    <w:p w14:paraId="19A9648A">
      <w:pPr>
        <w:adjustRightInd w:val="0"/>
        <w:snapToGrid w:val="0"/>
        <w:spacing w:line="360" w:lineRule="auto"/>
        <w:ind w:right="840"/>
        <w:jc w:val="right"/>
        <w:rPr>
          <w:rFonts w:hint="eastAsia" w:ascii="宋体" w:hAnsi="宋体" w:eastAsia="宋体" w:cs="宋体"/>
          <w:szCs w:val="21"/>
          <w:highlight w:val="none"/>
        </w:rPr>
      </w:pPr>
    </w:p>
    <w:p w14:paraId="0E18EE66">
      <w:pPr>
        <w:rPr>
          <w:rFonts w:hint="eastAsia" w:ascii="宋体" w:hAnsi="宋体" w:eastAsia="宋体" w:cs="宋体"/>
          <w:sz w:val="28"/>
          <w:szCs w:val="28"/>
          <w:highlight w:val="none"/>
        </w:rPr>
      </w:pPr>
      <w:bookmarkStart w:id="297" w:name="_Toc66392099"/>
      <w:r>
        <w:rPr>
          <w:rFonts w:hint="eastAsia" w:ascii="宋体" w:hAnsi="宋体" w:eastAsia="宋体" w:cs="宋体"/>
          <w:sz w:val="24"/>
          <w:szCs w:val="24"/>
          <w:highlight w:val="none"/>
        </w:rPr>
        <w:br w:type="page"/>
      </w:r>
      <w:bookmarkEnd w:id="281"/>
      <w:bookmarkEnd w:id="282"/>
      <w:bookmarkEnd w:id="283"/>
      <w:bookmarkEnd w:id="284"/>
      <w:bookmarkEnd w:id="285"/>
      <w:bookmarkEnd w:id="286"/>
      <w:bookmarkEnd w:id="287"/>
      <w:bookmarkEnd w:id="288"/>
      <w:bookmarkEnd w:id="289"/>
      <w:bookmarkEnd w:id="290"/>
      <w:bookmarkEnd w:id="297"/>
    </w:p>
    <w:p w14:paraId="7D4E8721">
      <w:pPr>
        <w:pStyle w:val="6"/>
        <w:numPr>
          <w:ilvl w:val="0"/>
          <w:numId w:val="14"/>
        </w:numPr>
        <w:spacing w:before="0"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其他补充材料</w:t>
      </w:r>
    </w:p>
    <w:p w14:paraId="2F73783A">
      <w:pPr>
        <w:pStyle w:val="25"/>
        <w:ind w:left="0" w:leftChars="0" w:firstLine="0" w:firstLineChars="0"/>
        <w:rPr>
          <w:rFonts w:hint="eastAsia" w:ascii="宋体" w:hAnsi="宋体" w:eastAsia="宋体" w:cs="宋体"/>
          <w:sz w:val="24"/>
          <w:szCs w:val="22"/>
          <w:highlight w:val="none"/>
        </w:rPr>
      </w:pPr>
      <w:r>
        <w:rPr>
          <w:rFonts w:hint="eastAsia" w:ascii="宋体" w:hAnsi="宋体" w:eastAsia="宋体" w:cs="宋体"/>
          <w:sz w:val="24"/>
          <w:highlight w:val="none"/>
        </w:rPr>
        <w:t>供应商认为需要提供的其他证明材料</w:t>
      </w:r>
      <w:r>
        <w:rPr>
          <w:rFonts w:hint="eastAsia" w:ascii="宋体" w:hAnsi="宋体" w:eastAsia="宋体" w:cs="宋体"/>
          <w:sz w:val="24"/>
          <w:highlight w:val="none"/>
        </w:rPr>
        <w:tab/>
      </w:r>
    </w:p>
    <w:p w14:paraId="1FFC9500">
      <w:pPr>
        <w:pStyle w:val="5"/>
        <w:rPr>
          <w:rFonts w:hint="eastAsia" w:ascii="宋体" w:hAnsi="宋体" w:eastAsia="宋体" w:cs="宋体"/>
          <w:bCs w:val="0"/>
          <w:sz w:val="28"/>
          <w:szCs w:val="28"/>
          <w:highlight w:val="none"/>
        </w:rPr>
      </w:pPr>
      <w:r>
        <w:rPr>
          <w:rFonts w:hint="eastAsia" w:ascii="宋体" w:hAnsi="宋体" w:eastAsia="宋体" w:cs="宋体"/>
          <w:bCs w:val="0"/>
          <w:sz w:val="28"/>
          <w:szCs w:val="28"/>
          <w:highlight w:val="none"/>
        </w:rPr>
        <w:br w:type="page"/>
      </w:r>
      <w:bookmarkStart w:id="298" w:name="_Toc70068632"/>
      <w:r>
        <w:rPr>
          <w:rFonts w:hint="eastAsia" w:ascii="宋体" w:hAnsi="宋体" w:eastAsia="宋体" w:cs="宋体"/>
          <w:bCs w:val="0"/>
          <w:sz w:val="28"/>
          <w:szCs w:val="28"/>
          <w:highlight w:val="none"/>
        </w:rPr>
        <w:t>三、报价文件</w:t>
      </w:r>
      <w:bookmarkEnd w:id="265"/>
      <w:bookmarkEnd w:id="266"/>
      <w:bookmarkEnd w:id="267"/>
      <w:bookmarkEnd w:id="268"/>
      <w:bookmarkEnd w:id="269"/>
      <w:bookmarkEnd w:id="270"/>
      <w:bookmarkEnd w:id="271"/>
      <w:bookmarkEnd w:id="272"/>
      <w:bookmarkEnd w:id="273"/>
      <w:bookmarkEnd w:id="274"/>
      <w:bookmarkEnd w:id="275"/>
      <w:bookmarkEnd w:id="276"/>
      <w:bookmarkEnd w:id="298"/>
    </w:p>
    <w:p w14:paraId="7C3AECD4">
      <w:pPr>
        <w:pStyle w:val="6"/>
        <w:spacing w:before="0" w:after="0" w:line="360" w:lineRule="auto"/>
        <w:rPr>
          <w:rFonts w:hint="eastAsia" w:ascii="宋体" w:hAnsi="宋体" w:eastAsia="宋体" w:cs="宋体"/>
          <w:sz w:val="24"/>
          <w:szCs w:val="24"/>
          <w:highlight w:val="none"/>
        </w:rPr>
      </w:pPr>
      <w:bookmarkStart w:id="299" w:name="_Toc6322317"/>
      <w:bookmarkStart w:id="300" w:name="_Toc67046917"/>
      <w:bookmarkStart w:id="301" w:name="_Toc28858627"/>
      <w:bookmarkStart w:id="302" w:name="_Toc425161128"/>
      <w:bookmarkStart w:id="303" w:name="_Toc259090997"/>
      <w:bookmarkStart w:id="304" w:name="_Toc462677250"/>
      <w:bookmarkStart w:id="305" w:name="_Toc462677251"/>
      <w:r>
        <w:rPr>
          <w:rFonts w:hint="eastAsia" w:ascii="宋体" w:hAnsi="宋体" w:eastAsia="宋体" w:cs="宋体"/>
          <w:sz w:val="24"/>
          <w:szCs w:val="24"/>
          <w:highlight w:val="none"/>
        </w:rPr>
        <w:t>3.1投标一览表</w:t>
      </w:r>
      <w:bookmarkEnd w:id="299"/>
      <w:bookmarkEnd w:id="300"/>
      <w:bookmarkEnd w:id="301"/>
    </w:p>
    <w:p w14:paraId="220FF242">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 xml:space="preserve">项目名称：                        项目编号：                 </w:t>
      </w:r>
    </w:p>
    <w:p w14:paraId="5967C536">
      <w:pPr>
        <w:spacing w:line="360" w:lineRule="exact"/>
        <w:rPr>
          <w:rFonts w:hint="eastAsia" w:ascii="宋体" w:hAnsi="宋体" w:eastAsia="宋体" w:cs="宋体"/>
          <w:szCs w:val="21"/>
          <w:highlight w:val="none"/>
        </w:rPr>
      </w:pPr>
    </w:p>
    <w:tbl>
      <w:tblPr>
        <w:tblStyle w:val="26"/>
        <w:tblW w:w="5241"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1332"/>
        <w:gridCol w:w="1713"/>
        <w:gridCol w:w="2224"/>
        <w:gridCol w:w="2697"/>
      </w:tblGrid>
      <w:tr w14:paraId="5F03B7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541" w:type="pct"/>
            <w:tcBorders>
              <w:top w:val="single" w:color="auto" w:sz="12" w:space="0"/>
              <w:bottom w:val="double" w:color="auto" w:sz="4" w:space="0"/>
            </w:tcBorders>
            <w:shd w:val="clear" w:color="auto" w:fill="FFFFFF"/>
            <w:vAlign w:val="center"/>
          </w:tcPr>
          <w:p w14:paraId="23A6038E">
            <w:pPr>
              <w:widowControl/>
              <w:spacing w:line="360" w:lineRule="auto"/>
              <w:jc w:val="center"/>
              <w:rPr>
                <w:rFonts w:hint="eastAsia" w:ascii="宋体" w:hAnsi="宋体" w:eastAsia="宋体" w:cs="宋体"/>
                <w:b/>
                <w:bCs/>
                <w:szCs w:val="16"/>
                <w:highlight w:val="none"/>
              </w:rPr>
            </w:pPr>
            <w:r>
              <w:rPr>
                <w:rFonts w:hint="eastAsia" w:ascii="宋体" w:hAnsi="宋体" w:eastAsia="宋体" w:cs="宋体"/>
                <w:b/>
                <w:bCs/>
                <w:szCs w:val="16"/>
                <w:highlight w:val="none"/>
              </w:rPr>
              <w:t>序号</w:t>
            </w:r>
          </w:p>
        </w:tc>
        <w:tc>
          <w:tcPr>
            <w:tcW w:w="745" w:type="pct"/>
            <w:tcBorders>
              <w:top w:val="single" w:color="auto" w:sz="12" w:space="0"/>
              <w:bottom w:val="double" w:color="auto" w:sz="4" w:space="0"/>
            </w:tcBorders>
            <w:shd w:val="clear" w:color="auto" w:fill="FFFFFF"/>
            <w:vAlign w:val="center"/>
          </w:tcPr>
          <w:p w14:paraId="2AEA9745">
            <w:pPr>
              <w:widowControl/>
              <w:spacing w:line="360" w:lineRule="auto"/>
              <w:jc w:val="left"/>
              <w:rPr>
                <w:rFonts w:hint="eastAsia" w:ascii="宋体" w:hAnsi="宋体" w:eastAsia="宋体" w:cs="宋体"/>
                <w:b/>
                <w:bCs/>
                <w:szCs w:val="16"/>
                <w:highlight w:val="none"/>
              </w:rPr>
            </w:pPr>
            <w:r>
              <w:rPr>
                <w:rFonts w:hint="eastAsia" w:ascii="宋体" w:hAnsi="宋体" w:eastAsia="宋体" w:cs="宋体"/>
                <w:b/>
                <w:bCs/>
                <w:szCs w:val="16"/>
                <w:highlight w:val="none"/>
              </w:rPr>
              <w:t>采购内容</w:t>
            </w:r>
          </w:p>
        </w:tc>
        <w:tc>
          <w:tcPr>
            <w:tcW w:w="958" w:type="pct"/>
            <w:tcBorders>
              <w:top w:val="single" w:color="auto" w:sz="12" w:space="0"/>
              <w:bottom w:val="double" w:color="auto" w:sz="4" w:space="0"/>
            </w:tcBorders>
            <w:shd w:val="clear" w:color="auto" w:fill="FFFFFF"/>
            <w:vAlign w:val="center"/>
          </w:tcPr>
          <w:p w14:paraId="646318A9">
            <w:pPr>
              <w:widowControl/>
              <w:spacing w:line="360" w:lineRule="auto"/>
              <w:jc w:val="center"/>
              <w:rPr>
                <w:rFonts w:hint="eastAsia" w:ascii="宋体" w:hAnsi="宋体" w:eastAsia="宋体" w:cs="宋体"/>
                <w:b/>
                <w:bCs/>
                <w:szCs w:val="16"/>
                <w:highlight w:val="none"/>
              </w:rPr>
            </w:pPr>
            <w:r>
              <w:rPr>
                <w:rFonts w:hint="eastAsia" w:ascii="宋体" w:hAnsi="宋体" w:eastAsia="宋体" w:cs="宋体"/>
                <w:b/>
                <w:bCs/>
                <w:szCs w:val="16"/>
                <w:highlight w:val="none"/>
              </w:rPr>
              <w:t>数量（吨）</w:t>
            </w:r>
          </w:p>
        </w:tc>
        <w:tc>
          <w:tcPr>
            <w:tcW w:w="1244" w:type="pct"/>
            <w:tcBorders>
              <w:top w:val="single" w:color="auto" w:sz="12" w:space="0"/>
              <w:bottom w:val="double" w:color="auto" w:sz="4" w:space="0"/>
            </w:tcBorders>
            <w:shd w:val="clear" w:color="auto" w:fill="FFFFFF"/>
            <w:vAlign w:val="center"/>
          </w:tcPr>
          <w:p w14:paraId="6AC9BD4B">
            <w:pPr>
              <w:widowControl/>
              <w:spacing w:line="360" w:lineRule="auto"/>
              <w:jc w:val="center"/>
              <w:rPr>
                <w:rFonts w:hint="eastAsia" w:ascii="宋体" w:hAnsi="宋体" w:eastAsia="宋体" w:cs="宋体"/>
                <w:b/>
                <w:bCs/>
                <w:szCs w:val="16"/>
                <w:highlight w:val="none"/>
              </w:rPr>
            </w:pPr>
            <w:r>
              <w:rPr>
                <w:rFonts w:hint="eastAsia" w:ascii="宋体" w:hAnsi="宋体" w:eastAsia="宋体" w:cs="宋体"/>
                <w:b/>
                <w:bCs/>
                <w:szCs w:val="16"/>
                <w:highlight w:val="none"/>
              </w:rPr>
              <w:t>投标报价</w:t>
            </w:r>
          </w:p>
          <w:p w14:paraId="6524B482">
            <w:pPr>
              <w:widowControl/>
              <w:spacing w:line="360" w:lineRule="auto"/>
              <w:jc w:val="center"/>
              <w:rPr>
                <w:rFonts w:hint="eastAsia" w:ascii="宋体" w:hAnsi="宋体" w:eastAsia="宋体" w:cs="宋体"/>
                <w:b/>
                <w:bCs/>
                <w:i/>
                <w:iCs/>
                <w:color w:val="FF0000"/>
                <w:szCs w:val="16"/>
                <w:highlight w:val="none"/>
              </w:rPr>
            </w:pPr>
            <w:r>
              <w:rPr>
                <w:rFonts w:hint="eastAsia" w:ascii="宋体" w:hAnsi="宋体" w:eastAsia="宋体" w:cs="宋体"/>
                <w:b/>
                <w:bCs/>
                <w:i/>
                <w:iCs/>
                <w:color w:val="FF0000"/>
                <w:szCs w:val="16"/>
                <w:highlight w:val="none"/>
              </w:rPr>
              <w:t>（人民币 元）</w:t>
            </w:r>
          </w:p>
        </w:tc>
        <w:tc>
          <w:tcPr>
            <w:tcW w:w="1509" w:type="pct"/>
            <w:tcBorders>
              <w:top w:val="single" w:color="auto" w:sz="12" w:space="0"/>
              <w:bottom w:val="double" w:color="auto" w:sz="4" w:space="0"/>
            </w:tcBorders>
            <w:shd w:val="clear" w:color="auto" w:fill="FFFFFF"/>
            <w:vAlign w:val="center"/>
          </w:tcPr>
          <w:p w14:paraId="4C11279D">
            <w:pPr>
              <w:widowControl/>
              <w:spacing w:line="360" w:lineRule="auto"/>
              <w:jc w:val="center"/>
              <w:rPr>
                <w:rFonts w:hint="eastAsia" w:ascii="宋体" w:hAnsi="宋体" w:eastAsia="宋体" w:cs="宋体"/>
                <w:b/>
                <w:bCs/>
                <w:szCs w:val="16"/>
                <w:highlight w:val="none"/>
              </w:rPr>
            </w:pPr>
            <w:r>
              <w:rPr>
                <w:rFonts w:hint="eastAsia" w:ascii="宋体" w:hAnsi="宋体" w:eastAsia="宋体" w:cs="宋体"/>
                <w:b/>
                <w:bCs/>
                <w:szCs w:val="16"/>
                <w:highlight w:val="none"/>
              </w:rPr>
              <w:t>备注</w:t>
            </w:r>
          </w:p>
        </w:tc>
      </w:tr>
      <w:tr w14:paraId="2A1C1C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541" w:type="pct"/>
            <w:tcBorders>
              <w:top w:val="single" w:color="auto" w:sz="4" w:space="0"/>
            </w:tcBorders>
            <w:vAlign w:val="center"/>
          </w:tcPr>
          <w:p w14:paraId="1CA1E659">
            <w:pPr>
              <w:widowControl/>
              <w:spacing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745" w:type="pct"/>
            <w:tcBorders>
              <w:top w:val="single" w:color="auto" w:sz="4" w:space="0"/>
            </w:tcBorders>
            <w:vAlign w:val="center"/>
          </w:tcPr>
          <w:p w14:paraId="60A13E3A">
            <w:pPr>
              <w:widowControl/>
              <w:spacing w:line="360" w:lineRule="auto"/>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浴池热水</w:t>
            </w:r>
          </w:p>
        </w:tc>
        <w:tc>
          <w:tcPr>
            <w:tcW w:w="958" w:type="pct"/>
            <w:tcBorders>
              <w:top w:val="single" w:color="auto" w:sz="4" w:space="0"/>
            </w:tcBorders>
            <w:vAlign w:val="center"/>
          </w:tcPr>
          <w:p w14:paraId="3E3BC245">
            <w:pPr>
              <w:widowControl/>
              <w:spacing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75000</w:t>
            </w:r>
          </w:p>
        </w:tc>
        <w:tc>
          <w:tcPr>
            <w:tcW w:w="1244" w:type="pct"/>
            <w:tcBorders>
              <w:top w:val="single" w:color="auto" w:sz="4" w:space="0"/>
            </w:tcBorders>
            <w:vAlign w:val="center"/>
          </w:tcPr>
          <w:p w14:paraId="5EA1333F">
            <w:pPr>
              <w:widowControl/>
              <w:spacing w:line="360" w:lineRule="auto"/>
              <w:jc w:val="center"/>
              <w:rPr>
                <w:rFonts w:hint="eastAsia" w:ascii="宋体" w:hAnsi="宋体" w:eastAsia="宋体" w:cs="宋体"/>
                <w:szCs w:val="16"/>
                <w:highlight w:val="none"/>
              </w:rPr>
            </w:pPr>
          </w:p>
        </w:tc>
        <w:tc>
          <w:tcPr>
            <w:tcW w:w="1509" w:type="pct"/>
            <w:tcBorders>
              <w:top w:val="single" w:color="auto" w:sz="4" w:space="0"/>
            </w:tcBorders>
            <w:vAlign w:val="center"/>
          </w:tcPr>
          <w:p w14:paraId="79673586">
            <w:pPr>
              <w:widowControl/>
              <w:spacing w:line="360" w:lineRule="auto"/>
              <w:ind w:left="-44" w:leftChars="-21" w:right="-69" w:rightChars="-33"/>
              <w:jc w:val="center"/>
              <w:rPr>
                <w:rFonts w:hint="eastAsia" w:ascii="宋体" w:hAnsi="宋体" w:eastAsia="宋体" w:cs="宋体"/>
                <w:color w:val="FF0000"/>
                <w:szCs w:val="16"/>
                <w:highlight w:val="none"/>
              </w:rPr>
            </w:pPr>
          </w:p>
        </w:tc>
      </w:tr>
    </w:tbl>
    <w:p w14:paraId="09BD3C88">
      <w:pPr>
        <w:spacing w:line="360" w:lineRule="auto"/>
        <w:rPr>
          <w:rFonts w:hint="eastAsia" w:ascii="宋体" w:hAnsi="宋体" w:eastAsia="宋体" w:cs="宋体"/>
          <w:szCs w:val="21"/>
          <w:highlight w:val="none"/>
        </w:rPr>
      </w:pPr>
    </w:p>
    <w:p w14:paraId="34BFD854">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注：</w:t>
      </w:r>
    </w:p>
    <w:p w14:paraId="62A1A99D">
      <w:pPr>
        <w:widowControl/>
        <w:spacing w:line="360" w:lineRule="auto"/>
        <w:jc w:val="left"/>
        <w:rPr>
          <w:rFonts w:hint="eastAsia" w:ascii="宋体" w:hAnsi="宋体" w:eastAsia="宋体" w:cs="宋体"/>
          <w:szCs w:val="16"/>
          <w:highlight w:val="none"/>
        </w:rPr>
      </w:pPr>
      <w:bookmarkStart w:id="306" w:name="_Hlk67046034"/>
      <w:r>
        <w:rPr>
          <w:rFonts w:hint="eastAsia" w:ascii="宋体" w:hAnsi="宋体" w:eastAsia="宋体" w:cs="宋体"/>
          <w:szCs w:val="16"/>
          <w:highlight w:val="none"/>
        </w:rPr>
        <w:t>1．此表用于开标唱标之用。</w:t>
      </w:r>
    </w:p>
    <w:p w14:paraId="64C350F3">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2.表中投标报价即为优惠后报价，并作为评审及定标依据。任何有选择或有条件的投标报价，或者表中某一采购包填写多个报价，均为无效报价。</w:t>
      </w:r>
    </w:p>
    <w:p w14:paraId="09197F37">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 xml:space="preserve">3.投标报价为投标人对应的各招标内容最终报价，包含本项目所需的一切税费及相关费用，与详细报价表中相应招标内容的投标报价一致； </w:t>
      </w:r>
    </w:p>
    <w:p w14:paraId="2E36C7A1">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4.投标人应按“采购需求书”的要求，根据实际情况进行报价。</w:t>
      </w:r>
    </w:p>
    <w:p w14:paraId="4421186C">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5.此表中的投标总价应和分项报价表的总价相一致。</w:t>
      </w:r>
    </w:p>
    <w:p w14:paraId="336BD662">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6.投标报价的小数点后保留两位有效数。</w:t>
      </w:r>
    </w:p>
    <w:bookmarkEnd w:id="306"/>
    <w:p w14:paraId="55BABD27">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7.除招标文件另有规定外，投标文件内不得含有任何对本报价进行价格折扣的说明或资料，否则为无效投标。</w:t>
      </w:r>
    </w:p>
    <w:p w14:paraId="497F890C">
      <w:pPr>
        <w:widowControl/>
        <w:spacing w:line="360" w:lineRule="auto"/>
        <w:jc w:val="right"/>
        <w:rPr>
          <w:rFonts w:hint="eastAsia" w:ascii="宋体" w:hAnsi="宋体" w:eastAsia="宋体" w:cs="宋体"/>
          <w:szCs w:val="16"/>
          <w:highlight w:val="none"/>
        </w:rPr>
      </w:pPr>
      <w:r>
        <w:rPr>
          <w:rFonts w:hint="eastAsia" w:ascii="宋体" w:hAnsi="宋体" w:eastAsia="宋体" w:cs="宋体"/>
          <w:szCs w:val="16"/>
          <w:highlight w:val="none"/>
        </w:rPr>
        <w:t xml:space="preserve">投标人法定代表人/授权代表（签字或盖私章）：                   </w:t>
      </w:r>
    </w:p>
    <w:p w14:paraId="7DE5AAAA">
      <w:pPr>
        <w:widowControl/>
        <w:spacing w:line="360" w:lineRule="auto"/>
        <w:jc w:val="right"/>
        <w:rPr>
          <w:rFonts w:hint="eastAsia" w:ascii="宋体" w:hAnsi="宋体" w:eastAsia="宋体" w:cs="宋体"/>
          <w:szCs w:val="16"/>
          <w:highlight w:val="none"/>
        </w:rPr>
      </w:pPr>
      <w:r>
        <w:rPr>
          <w:rFonts w:hint="eastAsia" w:ascii="宋体" w:hAnsi="宋体" w:eastAsia="宋体" w:cs="宋体"/>
          <w:szCs w:val="16"/>
          <w:highlight w:val="none"/>
        </w:rPr>
        <w:t xml:space="preserve">投标人名称（加盖公章）：                        </w:t>
      </w:r>
    </w:p>
    <w:p w14:paraId="7CEEA66A">
      <w:pPr>
        <w:widowControl/>
        <w:spacing w:line="360" w:lineRule="auto"/>
        <w:jc w:val="right"/>
        <w:rPr>
          <w:rFonts w:hint="eastAsia" w:ascii="宋体" w:hAnsi="宋体" w:eastAsia="宋体" w:cs="宋体"/>
          <w:szCs w:val="16"/>
          <w:highlight w:val="none"/>
        </w:rPr>
      </w:pPr>
      <w:r>
        <w:rPr>
          <w:rFonts w:hint="eastAsia" w:ascii="宋体" w:hAnsi="宋体" w:eastAsia="宋体" w:cs="宋体"/>
          <w:szCs w:val="16"/>
          <w:highlight w:val="none"/>
        </w:rPr>
        <w:t>日期：          年      月     日</w:t>
      </w:r>
    </w:p>
    <w:p w14:paraId="10C5DEB4">
      <w:pPr>
        <w:spacing w:line="360" w:lineRule="auto"/>
        <w:rPr>
          <w:rFonts w:hint="eastAsia" w:ascii="宋体" w:hAnsi="宋体" w:eastAsia="宋体" w:cs="宋体"/>
          <w:szCs w:val="21"/>
          <w:highlight w:val="none"/>
        </w:rPr>
      </w:pPr>
    </w:p>
    <w:p w14:paraId="3D454E15">
      <w:pPr>
        <w:spacing w:line="360" w:lineRule="auto"/>
        <w:rPr>
          <w:rFonts w:hint="eastAsia" w:ascii="宋体" w:hAnsi="宋体" w:eastAsia="宋体" w:cs="宋体"/>
          <w:szCs w:val="21"/>
          <w:highlight w:val="none"/>
        </w:rPr>
      </w:pPr>
    </w:p>
    <w:p w14:paraId="01148F04">
      <w:pPr>
        <w:spacing w:line="360" w:lineRule="auto"/>
        <w:rPr>
          <w:rFonts w:hint="eastAsia" w:ascii="宋体" w:hAnsi="宋体" w:eastAsia="宋体" w:cs="宋体"/>
          <w:sz w:val="24"/>
          <w:highlight w:val="none"/>
        </w:rPr>
      </w:pPr>
      <w:r>
        <w:rPr>
          <w:rFonts w:hint="eastAsia" w:ascii="宋体" w:hAnsi="宋体" w:eastAsia="宋体" w:cs="宋体"/>
          <w:szCs w:val="21"/>
          <w:highlight w:val="none"/>
        </w:rPr>
        <w:br w:type="page"/>
      </w:r>
      <w:bookmarkStart w:id="307" w:name="_Toc67046918"/>
    </w:p>
    <w:p w14:paraId="537E5CC8">
      <w:pPr>
        <w:pStyle w:val="6"/>
        <w:spacing w:before="0" w:after="0" w:line="360" w:lineRule="auto"/>
        <w:rPr>
          <w:rFonts w:hint="eastAsia" w:ascii="宋体" w:hAnsi="宋体" w:eastAsia="宋体" w:cs="宋体"/>
          <w:sz w:val="24"/>
          <w:szCs w:val="24"/>
          <w:highlight w:val="none"/>
        </w:rPr>
      </w:pPr>
      <w:bookmarkStart w:id="308" w:name="_Toc275865611"/>
      <w:bookmarkStart w:id="309" w:name="_Toc435515306"/>
      <w:bookmarkStart w:id="310" w:name="_Toc192662843"/>
      <w:bookmarkStart w:id="311" w:name="_Toc435514866"/>
      <w:r>
        <w:rPr>
          <w:rFonts w:hint="eastAsia" w:ascii="宋体" w:hAnsi="宋体" w:eastAsia="宋体" w:cs="宋体"/>
          <w:sz w:val="24"/>
          <w:szCs w:val="24"/>
          <w:highlight w:val="none"/>
        </w:rPr>
        <w:t>3.2投标分项报价表</w:t>
      </w:r>
      <w:bookmarkEnd w:id="308"/>
      <w:bookmarkEnd w:id="309"/>
      <w:bookmarkEnd w:id="310"/>
      <w:bookmarkEnd w:id="311"/>
    </w:p>
    <w:p w14:paraId="2DF3F64C">
      <w:pPr>
        <w:widowControl/>
        <w:spacing w:line="360" w:lineRule="auto"/>
        <w:jc w:val="center"/>
        <w:rPr>
          <w:rFonts w:hint="eastAsia" w:ascii="宋体" w:hAnsi="宋体" w:eastAsia="宋体" w:cs="宋体"/>
          <w:b/>
          <w:bCs/>
          <w:szCs w:val="16"/>
          <w:highlight w:val="none"/>
        </w:rPr>
      </w:pPr>
      <w:r>
        <w:rPr>
          <w:rFonts w:hint="eastAsia" w:ascii="宋体" w:hAnsi="宋体" w:eastAsia="宋体" w:cs="宋体"/>
          <w:b/>
          <w:bCs/>
          <w:szCs w:val="16"/>
          <w:highlight w:val="none"/>
        </w:rPr>
        <w:t>投标分项报价表</w:t>
      </w:r>
    </w:p>
    <w:p w14:paraId="4E5B93B0">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项目名称（</w:t>
      </w:r>
      <w:r>
        <w:rPr>
          <w:rFonts w:hint="eastAsia" w:ascii="宋体" w:hAnsi="宋体" w:eastAsia="宋体" w:cs="宋体"/>
          <w:i/>
          <w:iCs/>
          <w:color w:val="FF0000"/>
          <w:szCs w:val="16"/>
          <w:highlight w:val="none"/>
        </w:rPr>
        <w:t>第X采购包</w:t>
      </w:r>
      <w:r>
        <w:rPr>
          <w:rFonts w:hint="eastAsia" w:ascii="宋体" w:hAnsi="宋体" w:eastAsia="宋体" w:cs="宋体"/>
          <w:szCs w:val="16"/>
          <w:highlight w:val="none"/>
        </w:rPr>
        <w:t>）：                                 项目编号： </w:t>
      </w:r>
    </w:p>
    <w:tbl>
      <w:tblPr>
        <w:tblStyle w:val="26"/>
        <w:tblW w:w="91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749"/>
        <w:gridCol w:w="746"/>
        <w:gridCol w:w="746"/>
        <w:gridCol w:w="746"/>
        <w:gridCol w:w="746"/>
        <w:gridCol w:w="852"/>
        <w:gridCol w:w="1171"/>
        <w:gridCol w:w="1173"/>
        <w:gridCol w:w="709"/>
      </w:tblGrid>
      <w:tr w14:paraId="7077D7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498" w:type="dxa"/>
            <w:tcBorders>
              <w:top w:val="single" w:color="auto" w:sz="12" w:space="0"/>
              <w:bottom w:val="double" w:color="auto" w:sz="4" w:space="0"/>
            </w:tcBorders>
            <w:shd w:val="clear" w:color="auto" w:fill="FFFFFF"/>
            <w:vAlign w:val="center"/>
          </w:tcPr>
          <w:p w14:paraId="53C050E9">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序号</w:t>
            </w:r>
          </w:p>
        </w:tc>
        <w:tc>
          <w:tcPr>
            <w:tcW w:w="1749" w:type="dxa"/>
            <w:tcBorders>
              <w:top w:val="single" w:color="auto" w:sz="12" w:space="0"/>
              <w:bottom w:val="double" w:color="auto" w:sz="4" w:space="0"/>
            </w:tcBorders>
            <w:shd w:val="clear" w:color="auto" w:fill="FFFFFF"/>
            <w:vAlign w:val="center"/>
          </w:tcPr>
          <w:p w14:paraId="48F5EA3A">
            <w:pPr>
              <w:widowControl/>
              <w:spacing w:line="360" w:lineRule="auto"/>
              <w:jc w:val="center"/>
              <w:rPr>
                <w:rFonts w:hint="eastAsia" w:ascii="宋体" w:hAnsi="宋体" w:eastAsia="宋体" w:cs="宋体"/>
                <w:szCs w:val="16"/>
                <w:highlight w:val="none"/>
              </w:rPr>
            </w:pPr>
            <w:r>
              <w:rPr>
                <w:rFonts w:hint="eastAsia" w:ascii="宋体" w:hAnsi="宋体" w:eastAsia="宋体" w:cs="宋体"/>
                <w:szCs w:val="16"/>
                <w:highlight w:val="none"/>
              </w:rPr>
              <w:t>货物名称</w:t>
            </w:r>
          </w:p>
        </w:tc>
        <w:tc>
          <w:tcPr>
            <w:tcW w:w="746" w:type="dxa"/>
            <w:tcBorders>
              <w:top w:val="single" w:color="auto" w:sz="12" w:space="0"/>
              <w:bottom w:val="double" w:color="auto" w:sz="4" w:space="0"/>
            </w:tcBorders>
            <w:shd w:val="clear" w:color="auto" w:fill="FFFFFF"/>
            <w:vAlign w:val="center"/>
          </w:tcPr>
          <w:p w14:paraId="0AD48307">
            <w:pPr>
              <w:widowControl/>
              <w:spacing w:line="360" w:lineRule="auto"/>
              <w:jc w:val="center"/>
              <w:rPr>
                <w:rFonts w:hint="eastAsia" w:ascii="宋体" w:hAnsi="宋体" w:eastAsia="宋体" w:cs="宋体"/>
                <w:szCs w:val="16"/>
                <w:highlight w:val="none"/>
              </w:rPr>
            </w:pPr>
            <w:r>
              <w:rPr>
                <w:rFonts w:hint="eastAsia" w:ascii="宋体" w:hAnsi="宋体" w:eastAsia="宋体" w:cs="宋体"/>
                <w:szCs w:val="16"/>
                <w:highlight w:val="none"/>
              </w:rPr>
              <w:t>品牌</w:t>
            </w:r>
          </w:p>
        </w:tc>
        <w:tc>
          <w:tcPr>
            <w:tcW w:w="746" w:type="dxa"/>
            <w:tcBorders>
              <w:top w:val="single" w:color="auto" w:sz="12" w:space="0"/>
              <w:bottom w:val="double" w:color="auto" w:sz="4" w:space="0"/>
            </w:tcBorders>
            <w:shd w:val="clear" w:color="auto" w:fill="FFFFFF"/>
            <w:vAlign w:val="center"/>
          </w:tcPr>
          <w:p w14:paraId="046B0BB9">
            <w:pPr>
              <w:widowControl/>
              <w:spacing w:line="360" w:lineRule="auto"/>
              <w:jc w:val="center"/>
              <w:rPr>
                <w:rFonts w:hint="eastAsia" w:ascii="宋体" w:hAnsi="宋体" w:eastAsia="宋体" w:cs="宋体"/>
                <w:szCs w:val="16"/>
                <w:highlight w:val="none"/>
              </w:rPr>
            </w:pPr>
            <w:r>
              <w:rPr>
                <w:rFonts w:hint="eastAsia" w:ascii="宋体" w:hAnsi="宋体" w:eastAsia="宋体" w:cs="宋体"/>
                <w:szCs w:val="16"/>
                <w:highlight w:val="none"/>
              </w:rPr>
              <w:t>型号规格</w:t>
            </w:r>
          </w:p>
        </w:tc>
        <w:tc>
          <w:tcPr>
            <w:tcW w:w="746" w:type="dxa"/>
            <w:tcBorders>
              <w:top w:val="single" w:color="auto" w:sz="12" w:space="0"/>
              <w:bottom w:val="double" w:color="auto" w:sz="4" w:space="0"/>
            </w:tcBorders>
            <w:shd w:val="clear" w:color="auto" w:fill="FFFFFF"/>
            <w:vAlign w:val="center"/>
          </w:tcPr>
          <w:p w14:paraId="15791D2A">
            <w:pPr>
              <w:widowControl/>
              <w:spacing w:line="360" w:lineRule="auto"/>
              <w:jc w:val="center"/>
              <w:rPr>
                <w:rFonts w:hint="eastAsia" w:ascii="宋体" w:hAnsi="宋体" w:eastAsia="宋体" w:cs="宋体"/>
                <w:szCs w:val="16"/>
                <w:highlight w:val="none"/>
              </w:rPr>
            </w:pPr>
            <w:r>
              <w:rPr>
                <w:rFonts w:hint="eastAsia" w:ascii="宋体" w:hAnsi="宋体" w:eastAsia="宋体" w:cs="宋体"/>
                <w:szCs w:val="16"/>
                <w:highlight w:val="none"/>
              </w:rPr>
              <w:t>原产地及生产厂商</w:t>
            </w:r>
          </w:p>
        </w:tc>
        <w:tc>
          <w:tcPr>
            <w:tcW w:w="746" w:type="dxa"/>
            <w:tcBorders>
              <w:top w:val="single" w:color="auto" w:sz="12" w:space="0"/>
              <w:bottom w:val="double" w:color="auto" w:sz="4" w:space="0"/>
            </w:tcBorders>
            <w:shd w:val="clear" w:color="auto" w:fill="FFFFFF"/>
            <w:vAlign w:val="center"/>
          </w:tcPr>
          <w:p w14:paraId="46FDE1C7">
            <w:pPr>
              <w:widowControl/>
              <w:spacing w:line="360" w:lineRule="auto"/>
              <w:jc w:val="center"/>
              <w:rPr>
                <w:rFonts w:hint="eastAsia" w:ascii="宋体" w:hAnsi="宋体" w:eastAsia="宋体" w:cs="宋体"/>
                <w:szCs w:val="16"/>
                <w:highlight w:val="none"/>
              </w:rPr>
            </w:pPr>
            <w:r>
              <w:rPr>
                <w:rFonts w:hint="eastAsia" w:ascii="宋体" w:hAnsi="宋体" w:eastAsia="宋体" w:cs="宋体"/>
                <w:szCs w:val="16"/>
                <w:highlight w:val="none"/>
              </w:rPr>
              <w:t>单位</w:t>
            </w:r>
          </w:p>
        </w:tc>
        <w:tc>
          <w:tcPr>
            <w:tcW w:w="852" w:type="dxa"/>
            <w:tcBorders>
              <w:top w:val="single" w:color="auto" w:sz="12" w:space="0"/>
              <w:bottom w:val="double" w:color="auto" w:sz="4" w:space="0"/>
            </w:tcBorders>
            <w:shd w:val="clear" w:color="auto" w:fill="FFFFFF"/>
            <w:vAlign w:val="center"/>
          </w:tcPr>
          <w:p w14:paraId="669BE229">
            <w:pPr>
              <w:widowControl/>
              <w:spacing w:line="360" w:lineRule="auto"/>
              <w:jc w:val="center"/>
              <w:rPr>
                <w:rFonts w:hint="eastAsia" w:ascii="宋体" w:hAnsi="宋体" w:eastAsia="宋体" w:cs="宋体"/>
                <w:szCs w:val="16"/>
                <w:highlight w:val="none"/>
              </w:rPr>
            </w:pPr>
            <w:r>
              <w:rPr>
                <w:rFonts w:hint="eastAsia" w:ascii="宋体" w:hAnsi="宋体" w:eastAsia="宋体" w:cs="宋体"/>
                <w:szCs w:val="16"/>
                <w:highlight w:val="none"/>
              </w:rPr>
              <w:t>数量</w:t>
            </w:r>
          </w:p>
        </w:tc>
        <w:tc>
          <w:tcPr>
            <w:tcW w:w="1171" w:type="dxa"/>
            <w:tcBorders>
              <w:top w:val="single" w:color="auto" w:sz="12" w:space="0"/>
              <w:bottom w:val="double" w:color="auto" w:sz="4" w:space="0"/>
            </w:tcBorders>
            <w:shd w:val="clear" w:color="auto" w:fill="FFFFFF"/>
            <w:vAlign w:val="center"/>
          </w:tcPr>
          <w:p w14:paraId="70004EFE">
            <w:pPr>
              <w:widowControl/>
              <w:spacing w:line="360" w:lineRule="auto"/>
              <w:jc w:val="center"/>
              <w:rPr>
                <w:rFonts w:hint="eastAsia" w:ascii="宋体" w:hAnsi="宋体" w:eastAsia="宋体" w:cs="宋体"/>
                <w:szCs w:val="16"/>
                <w:highlight w:val="none"/>
              </w:rPr>
            </w:pPr>
            <w:r>
              <w:rPr>
                <w:rFonts w:hint="eastAsia" w:ascii="宋体" w:hAnsi="宋体" w:eastAsia="宋体" w:cs="宋体"/>
                <w:szCs w:val="16"/>
                <w:highlight w:val="none"/>
              </w:rPr>
              <w:t>单价（元/吨）</w:t>
            </w:r>
          </w:p>
        </w:tc>
        <w:tc>
          <w:tcPr>
            <w:tcW w:w="1173" w:type="dxa"/>
            <w:tcBorders>
              <w:top w:val="single" w:color="auto" w:sz="12" w:space="0"/>
              <w:bottom w:val="double" w:color="auto" w:sz="4" w:space="0"/>
            </w:tcBorders>
            <w:shd w:val="clear" w:color="auto" w:fill="FFFFFF"/>
            <w:vAlign w:val="center"/>
          </w:tcPr>
          <w:p w14:paraId="2FB15504">
            <w:pPr>
              <w:widowControl/>
              <w:spacing w:line="360" w:lineRule="auto"/>
              <w:jc w:val="center"/>
              <w:rPr>
                <w:rFonts w:hint="eastAsia" w:ascii="宋体" w:hAnsi="宋体" w:eastAsia="宋体" w:cs="宋体"/>
                <w:szCs w:val="16"/>
                <w:highlight w:val="none"/>
              </w:rPr>
            </w:pPr>
            <w:r>
              <w:rPr>
                <w:rFonts w:hint="eastAsia" w:ascii="宋体" w:hAnsi="宋体" w:eastAsia="宋体" w:cs="宋体"/>
                <w:szCs w:val="16"/>
                <w:highlight w:val="none"/>
              </w:rPr>
              <w:t>合计（元）</w:t>
            </w:r>
          </w:p>
        </w:tc>
        <w:tc>
          <w:tcPr>
            <w:tcW w:w="709" w:type="dxa"/>
            <w:tcBorders>
              <w:top w:val="single" w:color="auto" w:sz="12" w:space="0"/>
              <w:bottom w:val="double" w:color="auto" w:sz="4" w:space="0"/>
            </w:tcBorders>
            <w:shd w:val="clear" w:color="auto" w:fill="FFFFFF"/>
            <w:vAlign w:val="center"/>
          </w:tcPr>
          <w:p w14:paraId="5B36DEAE">
            <w:pPr>
              <w:widowControl/>
              <w:spacing w:line="360" w:lineRule="auto"/>
              <w:jc w:val="center"/>
              <w:rPr>
                <w:rFonts w:hint="eastAsia" w:ascii="宋体" w:hAnsi="宋体" w:eastAsia="宋体" w:cs="宋体"/>
                <w:szCs w:val="16"/>
                <w:highlight w:val="none"/>
              </w:rPr>
            </w:pPr>
            <w:r>
              <w:rPr>
                <w:rFonts w:hint="eastAsia" w:ascii="宋体" w:hAnsi="宋体" w:eastAsia="宋体" w:cs="宋体"/>
                <w:szCs w:val="16"/>
                <w:highlight w:val="none"/>
              </w:rPr>
              <w:t>备注</w:t>
            </w:r>
          </w:p>
        </w:tc>
      </w:tr>
      <w:tr w14:paraId="705A7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136" w:type="dxa"/>
            <w:gridSpan w:val="10"/>
            <w:tcBorders>
              <w:top w:val="double" w:color="auto" w:sz="4" w:space="0"/>
            </w:tcBorders>
            <w:vAlign w:val="center"/>
          </w:tcPr>
          <w:p w14:paraId="7450A496">
            <w:pPr>
              <w:widowControl/>
              <w:spacing w:line="360" w:lineRule="auto"/>
              <w:jc w:val="center"/>
              <w:rPr>
                <w:rFonts w:hint="eastAsia" w:ascii="宋体" w:hAnsi="宋体" w:eastAsia="宋体" w:cs="宋体"/>
                <w:szCs w:val="16"/>
                <w:highlight w:val="none"/>
              </w:rPr>
            </w:pPr>
          </w:p>
        </w:tc>
      </w:tr>
      <w:tr w14:paraId="57F1B9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498" w:type="dxa"/>
            <w:vAlign w:val="center"/>
          </w:tcPr>
          <w:p w14:paraId="353FDEC2">
            <w:pPr>
              <w:widowControl/>
              <w:spacing w:line="360" w:lineRule="auto"/>
              <w:jc w:val="center"/>
              <w:rPr>
                <w:rFonts w:hint="eastAsia" w:ascii="宋体" w:hAnsi="宋体" w:eastAsia="宋体" w:cs="宋体"/>
                <w:szCs w:val="16"/>
                <w:highlight w:val="none"/>
              </w:rPr>
            </w:pPr>
            <w:r>
              <w:rPr>
                <w:rFonts w:hint="eastAsia" w:ascii="宋体" w:hAnsi="宋体" w:eastAsia="宋体" w:cs="宋体"/>
                <w:szCs w:val="16"/>
                <w:highlight w:val="none"/>
              </w:rPr>
              <w:t>1</w:t>
            </w:r>
          </w:p>
        </w:tc>
        <w:tc>
          <w:tcPr>
            <w:tcW w:w="1749" w:type="dxa"/>
            <w:vAlign w:val="center"/>
          </w:tcPr>
          <w:p w14:paraId="0DEDE2D6">
            <w:pPr>
              <w:widowControl/>
              <w:spacing w:line="360" w:lineRule="auto"/>
              <w:jc w:val="center"/>
              <w:rPr>
                <w:rFonts w:hint="eastAsia" w:ascii="宋体" w:hAnsi="宋体" w:eastAsia="宋体" w:cs="宋体"/>
                <w:szCs w:val="16"/>
                <w:highlight w:val="none"/>
              </w:rPr>
            </w:pPr>
            <w:r>
              <w:rPr>
                <w:rFonts w:hint="eastAsia" w:ascii="宋体" w:hAnsi="宋体" w:eastAsia="宋体" w:cs="宋体"/>
                <w:szCs w:val="16"/>
                <w:highlight w:val="none"/>
              </w:rPr>
              <w:t>浴池热水</w:t>
            </w:r>
          </w:p>
        </w:tc>
        <w:tc>
          <w:tcPr>
            <w:tcW w:w="746" w:type="dxa"/>
            <w:vAlign w:val="center"/>
          </w:tcPr>
          <w:p w14:paraId="237F97B3">
            <w:pPr>
              <w:widowControl/>
              <w:spacing w:line="360" w:lineRule="auto"/>
              <w:jc w:val="center"/>
              <w:rPr>
                <w:rFonts w:hint="eastAsia" w:ascii="宋体" w:hAnsi="宋体" w:eastAsia="宋体" w:cs="宋体"/>
                <w:szCs w:val="16"/>
                <w:highlight w:val="none"/>
              </w:rPr>
            </w:pPr>
          </w:p>
        </w:tc>
        <w:tc>
          <w:tcPr>
            <w:tcW w:w="746" w:type="dxa"/>
            <w:vAlign w:val="center"/>
          </w:tcPr>
          <w:p w14:paraId="4B9A5068">
            <w:pPr>
              <w:widowControl/>
              <w:spacing w:line="360" w:lineRule="auto"/>
              <w:jc w:val="center"/>
              <w:rPr>
                <w:rFonts w:hint="eastAsia" w:ascii="宋体" w:hAnsi="宋体" w:eastAsia="宋体" w:cs="宋体"/>
                <w:szCs w:val="16"/>
                <w:highlight w:val="none"/>
              </w:rPr>
            </w:pPr>
          </w:p>
        </w:tc>
        <w:tc>
          <w:tcPr>
            <w:tcW w:w="746" w:type="dxa"/>
            <w:vAlign w:val="center"/>
          </w:tcPr>
          <w:p w14:paraId="36A34493">
            <w:pPr>
              <w:widowControl/>
              <w:spacing w:line="360" w:lineRule="auto"/>
              <w:jc w:val="center"/>
              <w:rPr>
                <w:rFonts w:hint="eastAsia" w:ascii="宋体" w:hAnsi="宋体" w:eastAsia="宋体" w:cs="宋体"/>
                <w:szCs w:val="16"/>
                <w:highlight w:val="none"/>
              </w:rPr>
            </w:pPr>
          </w:p>
        </w:tc>
        <w:tc>
          <w:tcPr>
            <w:tcW w:w="746" w:type="dxa"/>
            <w:vAlign w:val="center"/>
          </w:tcPr>
          <w:p w14:paraId="31F1DFBF">
            <w:pPr>
              <w:widowControl/>
              <w:spacing w:line="360" w:lineRule="auto"/>
              <w:jc w:val="center"/>
              <w:rPr>
                <w:rFonts w:hint="eastAsia" w:ascii="宋体" w:hAnsi="宋体" w:eastAsia="宋体" w:cs="宋体"/>
                <w:szCs w:val="16"/>
                <w:highlight w:val="none"/>
              </w:rPr>
            </w:pPr>
            <w:r>
              <w:rPr>
                <w:rFonts w:hint="eastAsia" w:ascii="宋体" w:hAnsi="宋体" w:eastAsia="宋体" w:cs="宋体"/>
                <w:szCs w:val="16"/>
                <w:highlight w:val="none"/>
              </w:rPr>
              <w:t>吨</w:t>
            </w:r>
          </w:p>
        </w:tc>
        <w:tc>
          <w:tcPr>
            <w:tcW w:w="852" w:type="dxa"/>
            <w:vAlign w:val="center"/>
          </w:tcPr>
          <w:p w14:paraId="14EB2E75">
            <w:pPr>
              <w:widowControl/>
              <w:spacing w:line="360" w:lineRule="auto"/>
              <w:jc w:val="center"/>
              <w:rPr>
                <w:rFonts w:hint="eastAsia" w:ascii="宋体" w:hAnsi="宋体" w:eastAsia="宋体" w:cs="宋体"/>
                <w:szCs w:val="16"/>
                <w:highlight w:val="none"/>
              </w:rPr>
            </w:pPr>
            <w:r>
              <w:rPr>
                <w:rFonts w:hint="eastAsia" w:ascii="宋体" w:hAnsi="宋体" w:eastAsia="宋体" w:cs="宋体"/>
                <w:szCs w:val="16"/>
                <w:highlight w:val="none"/>
              </w:rPr>
              <w:t>75000</w:t>
            </w:r>
          </w:p>
        </w:tc>
        <w:tc>
          <w:tcPr>
            <w:tcW w:w="1171" w:type="dxa"/>
            <w:vAlign w:val="center"/>
          </w:tcPr>
          <w:p w14:paraId="6AF1B870">
            <w:pPr>
              <w:widowControl/>
              <w:spacing w:line="360" w:lineRule="auto"/>
              <w:jc w:val="center"/>
              <w:rPr>
                <w:rFonts w:hint="eastAsia" w:ascii="宋体" w:hAnsi="宋体" w:eastAsia="宋体" w:cs="宋体"/>
                <w:szCs w:val="16"/>
                <w:highlight w:val="none"/>
              </w:rPr>
            </w:pPr>
          </w:p>
        </w:tc>
        <w:tc>
          <w:tcPr>
            <w:tcW w:w="1173" w:type="dxa"/>
            <w:vAlign w:val="center"/>
          </w:tcPr>
          <w:p w14:paraId="121697B4">
            <w:pPr>
              <w:widowControl/>
              <w:spacing w:line="360" w:lineRule="auto"/>
              <w:jc w:val="center"/>
              <w:rPr>
                <w:rFonts w:hint="eastAsia" w:ascii="宋体" w:hAnsi="宋体" w:eastAsia="宋体" w:cs="宋体"/>
                <w:szCs w:val="16"/>
                <w:highlight w:val="none"/>
              </w:rPr>
            </w:pPr>
          </w:p>
        </w:tc>
        <w:tc>
          <w:tcPr>
            <w:tcW w:w="709" w:type="dxa"/>
            <w:vAlign w:val="center"/>
          </w:tcPr>
          <w:p w14:paraId="6FDB6CE3">
            <w:pPr>
              <w:widowControl/>
              <w:spacing w:line="360" w:lineRule="auto"/>
              <w:jc w:val="left"/>
              <w:rPr>
                <w:rFonts w:hint="eastAsia" w:ascii="宋体" w:hAnsi="宋体" w:eastAsia="宋体" w:cs="宋体"/>
                <w:szCs w:val="16"/>
                <w:highlight w:val="none"/>
              </w:rPr>
            </w:pPr>
          </w:p>
        </w:tc>
      </w:tr>
      <w:tr w14:paraId="155A26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498" w:type="dxa"/>
            <w:vAlign w:val="center"/>
          </w:tcPr>
          <w:p w14:paraId="20B09460">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总计</w:t>
            </w:r>
          </w:p>
        </w:tc>
        <w:tc>
          <w:tcPr>
            <w:tcW w:w="7929" w:type="dxa"/>
            <w:gridSpan w:val="8"/>
            <w:vAlign w:val="center"/>
          </w:tcPr>
          <w:p w14:paraId="763CC38A">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 xml:space="preserve">￥：                     </w:t>
            </w:r>
          </w:p>
        </w:tc>
        <w:tc>
          <w:tcPr>
            <w:tcW w:w="709" w:type="dxa"/>
            <w:vAlign w:val="center"/>
          </w:tcPr>
          <w:p w14:paraId="3748A4BB">
            <w:pPr>
              <w:widowControl/>
              <w:spacing w:line="360" w:lineRule="auto"/>
              <w:jc w:val="left"/>
              <w:rPr>
                <w:rFonts w:hint="eastAsia" w:ascii="宋体" w:hAnsi="宋体" w:eastAsia="宋体" w:cs="宋体"/>
                <w:szCs w:val="16"/>
                <w:highlight w:val="none"/>
              </w:rPr>
            </w:pPr>
          </w:p>
        </w:tc>
      </w:tr>
    </w:tbl>
    <w:p w14:paraId="4DED55C2">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 xml:space="preserve">投标人名称（单位盖公章）：                             </w:t>
      </w:r>
    </w:p>
    <w:p w14:paraId="45A0C8CB">
      <w:pPr>
        <w:widowControl/>
        <w:spacing w:line="360" w:lineRule="auto"/>
        <w:jc w:val="left"/>
        <w:rPr>
          <w:rFonts w:hint="eastAsia" w:ascii="宋体" w:hAnsi="宋体" w:eastAsia="宋体" w:cs="宋体"/>
          <w:szCs w:val="16"/>
          <w:highlight w:val="none"/>
        </w:rPr>
      </w:pPr>
    </w:p>
    <w:p w14:paraId="1D730AF1">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 xml:space="preserve">法定代表人或投标人授权代表（签名或盖章）：                    日期  ：       </w:t>
      </w:r>
    </w:p>
    <w:p w14:paraId="67CDFCFD">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注：</w:t>
      </w:r>
    </w:p>
    <w:p w14:paraId="09D8B739">
      <w:pPr>
        <w:widowControl/>
        <w:numPr>
          <w:ilvl w:val="255"/>
          <w:numId w:val="0"/>
        </w:numPr>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1、所有价格均以人民币作为货币单位填写及计算。投标报价的小数点后保留两位有效数。</w:t>
      </w:r>
    </w:p>
    <w:p w14:paraId="4908A598">
      <w:pPr>
        <w:widowControl/>
        <w:numPr>
          <w:ilvl w:val="255"/>
          <w:numId w:val="0"/>
        </w:numPr>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2、此表为《投标一览表》的报价明细表。</w:t>
      </w:r>
    </w:p>
    <w:p w14:paraId="1345AE42">
      <w:pPr>
        <w:widowControl/>
        <w:numPr>
          <w:ilvl w:val="255"/>
          <w:numId w:val="0"/>
        </w:numPr>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3、表中须明确列出所投产品的货物名称、品牌、型号规格、原产地及生产厂商，否则可能导致投标无效。</w:t>
      </w:r>
    </w:p>
    <w:p w14:paraId="3B230784">
      <w:pPr>
        <w:widowControl/>
        <w:numPr>
          <w:ilvl w:val="255"/>
          <w:numId w:val="0"/>
        </w:numPr>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4、表中所列货物为对应本项目需求的全部货物及所需附件购置费、包装费、运输费、人工费、保险费、安装调试费、各种税费、资料费、售后服务费及完成项目应有的全部费用。如有漏项或缺项，投标人承担全部责任。</w:t>
      </w:r>
    </w:p>
    <w:p w14:paraId="3DAE69A3">
      <w:pPr>
        <w:widowControl/>
        <w:numPr>
          <w:ilvl w:val="255"/>
          <w:numId w:val="0"/>
        </w:numPr>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5、对于有配件、耗材、选件和特殊工具的货物，还应填报投标货物配件、耗材、选件表和备件及特殊工具清单，注明品牌、型号、产地、功能、单价等内容。</w:t>
      </w:r>
    </w:p>
    <w:p w14:paraId="62B950CB">
      <w:pPr>
        <w:widowControl/>
        <w:numPr>
          <w:ilvl w:val="255"/>
          <w:numId w:val="0"/>
        </w:numPr>
        <w:spacing w:line="360" w:lineRule="auto"/>
        <w:jc w:val="left"/>
        <w:rPr>
          <w:rFonts w:hint="eastAsia" w:ascii="宋体" w:hAnsi="宋体" w:eastAsia="宋体" w:cs="宋体"/>
          <w:sz w:val="24"/>
          <w:szCs w:val="24"/>
          <w:highlight w:val="none"/>
        </w:rPr>
      </w:pPr>
      <w:r>
        <w:rPr>
          <w:rFonts w:hint="eastAsia" w:ascii="宋体" w:hAnsi="宋体" w:eastAsia="宋体" w:cs="宋体"/>
          <w:szCs w:val="16"/>
          <w:highlight w:val="none"/>
        </w:rPr>
        <w:t>6、该表格式仅作参考，投标人的详细报价表格式可自定。</w:t>
      </w:r>
      <w:bookmarkEnd w:id="302"/>
      <w:bookmarkEnd w:id="303"/>
      <w:bookmarkEnd w:id="304"/>
      <w:bookmarkEnd w:id="305"/>
      <w:bookmarkEnd w:id="307"/>
      <w:bookmarkStart w:id="312" w:name="_Toc36625609"/>
      <w:bookmarkStart w:id="313" w:name="_Toc70068633"/>
      <w:bookmarkStart w:id="314" w:name="_Toc67046919"/>
    </w:p>
    <w:p w14:paraId="1C21968B">
      <w:pPr>
        <w:pStyle w:val="25"/>
        <w:rPr>
          <w:rFonts w:hint="eastAsia" w:ascii="宋体" w:hAnsi="宋体" w:eastAsia="宋体" w:cs="宋体"/>
          <w:sz w:val="28"/>
          <w:szCs w:val="28"/>
          <w:highlight w:val="none"/>
        </w:rPr>
      </w:pPr>
      <w:r>
        <w:rPr>
          <w:rFonts w:hint="eastAsia" w:ascii="宋体" w:hAnsi="宋体" w:eastAsia="宋体" w:cs="宋体"/>
          <w:highlight w:val="none"/>
        </w:rPr>
        <w:br w:type="page"/>
      </w:r>
    </w:p>
    <w:p w14:paraId="14073252">
      <w:pPr>
        <w:pStyle w:val="5"/>
        <w:spacing w:line="360" w:lineRule="auto"/>
        <w:jc w:val="center"/>
        <w:rPr>
          <w:rFonts w:hint="eastAsia" w:ascii="宋体" w:hAnsi="宋体" w:eastAsia="宋体" w:cs="宋体"/>
          <w:bCs w:val="0"/>
          <w:sz w:val="28"/>
          <w:szCs w:val="28"/>
          <w:highlight w:val="none"/>
        </w:rPr>
      </w:pPr>
      <w:r>
        <w:rPr>
          <w:rFonts w:hint="eastAsia" w:ascii="宋体" w:hAnsi="宋体" w:eastAsia="宋体" w:cs="宋体"/>
          <w:bCs w:val="0"/>
          <w:sz w:val="28"/>
          <w:szCs w:val="28"/>
          <w:highlight w:val="none"/>
        </w:rPr>
        <w:t>四</w:t>
      </w:r>
      <w:r>
        <w:rPr>
          <w:rFonts w:ascii="宋体" w:hAnsi="宋体" w:eastAsia="宋体" w:cs="宋体"/>
          <w:bCs w:val="0"/>
          <w:sz w:val="28"/>
          <w:szCs w:val="28"/>
          <w:highlight w:val="none"/>
        </w:rPr>
        <w:t>、联合体协议</w:t>
      </w:r>
      <w:r>
        <w:rPr>
          <w:rFonts w:hint="eastAsia" w:ascii="宋体" w:hAnsi="宋体" w:eastAsia="宋体" w:cs="宋体"/>
          <w:bCs w:val="0"/>
          <w:sz w:val="28"/>
          <w:szCs w:val="28"/>
          <w:highlight w:val="none"/>
        </w:rPr>
        <w:t>（不涉及）</w:t>
      </w:r>
    </w:p>
    <w:p w14:paraId="2FF83242">
      <w:pPr>
        <w:pStyle w:val="22"/>
        <w:spacing w:line="360" w:lineRule="auto"/>
        <w:rPr>
          <w:rFonts w:hint="eastAsia" w:ascii="宋体" w:hAnsi="宋体" w:eastAsia="宋体" w:cs="宋体"/>
          <w:b w:val="0"/>
          <w:i/>
          <w:sz w:val="21"/>
          <w:szCs w:val="16"/>
          <w:highlight w:val="none"/>
        </w:rPr>
      </w:pPr>
      <w:r>
        <w:rPr>
          <w:rFonts w:hint="eastAsia" w:ascii="宋体" w:hAnsi="宋体" w:eastAsia="宋体" w:cs="宋体"/>
          <w:b w:val="0"/>
          <w:i/>
          <w:sz w:val="21"/>
          <w:szCs w:val="16"/>
          <w:highlight w:val="none"/>
        </w:rPr>
        <w:t>（不允许联合体投标或未组成联合体投标，不需此件；允许联合体投标且投标人为联合体投标的，请将此件加盖公章后制成扫描件上传）</w:t>
      </w:r>
    </w:p>
    <w:p w14:paraId="1D02A257">
      <w:pPr>
        <w:jc w:val="center"/>
        <w:rPr>
          <w:rFonts w:hint="eastAsia"/>
          <w:b/>
          <w:sz w:val="20"/>
          <w:szCs w:val="18"/>
          <w:highlight w:val="none"/>
        </w:rPr>
      </w:pPr>
      <w:r>
        <w:rPr>
          <w:rFonts w:ascii="宋体" w:hAnsi="宋体" w:eastAsia="宋体" w:cs="宋体"/>
          <w:b/>
          <w:sz w:val="24"/>
          <w:szCs w:val="24"/>
          <w:highlight w:val="none"/>
        </w:rPr>
        <w:t>联合体协议</w:t>
      </w:r>
    </w:p>
    <w:p w14:paraId="62647732">
      <w:pPr>
        <w:spacing w:line="240" w:lineRule="auto"/>
        <w:ind w:firstLine="435"/>
        <w:rPr>
          <w:rFonts w:hint="eastAsia" w:ascii="宋体" w:hAnsi="宋体" w:eastAsia="宋体" w:cs="宋体"/>
          <w:szCs w:val="16"/>
          <w:highlight w:val="none"/>
        </w:rPr>
      </w:pPr>
      <w:r>
        <w:rPr>
          <w:rFonts w:hint="eastAsia" w:ascii="宋体" w:hAnsi="宋体" w:eastAsia="宋体" w:cs="宋体"/>
          <w:szCs w:val="16"/>
          <w:highlight w:val="none"/>
        </w:rPr>
        <w:t xml:space="preserve">致： </w:t>
      </w:r>
      <w:r>
        <w:rPr>
          <w:rFonts w:hint="eastAsia" w:ascii="宋体" w:hAnsi="宋体" w:eastAsia="宋体" w:cs="宋体"/>
          <w:szCs w:val="16"/>
          <w:highlight w:val="none"/>
          <w:u w:val="single"/>
        </w:rPr>
        <w:t xml:space="preserve">    </w:t>
      </w:r>
      <w:r>
        <w:rPr>
          <w:rFonts w:hint="eastAsia" w:ascii="宋体" w:hAnsi="宋体" w:eastAsia="宋体" w:cs="宋体"/>
          <w:i/>
          <w:iCs/>
          <w:szCs w:val="16"/>
          <w:highlight w:val="none"/>
          <w:u w:val="single"/>
        </w:rPr>
        <w:t>（采购人名称）</w:t>
      </w:r>
    </w:p>
    <w:p w14:paraId="1F668850">
      <w:pPr>
        <w:spacing w:line="240" w:lineRule="auto"/>
        <w:ind w:firstLine="435"/>
        <w:rPr>
          <w:rFonts w:hint="eastAsia" w:ascii="宋体" w:hAnsi="宋体" w:eastAsia="宋体" w:cs="宋体"/>
          <w:szCs w:val="16"/>
          <w:highlight w:val="none"/>
        </w:rPr>
      </w:pPr>
      <w:r>
        <w:rPr>
          <w:rFonts w:hint="eastAsia" w:ascii="宋体" w:hAnsi="宋体" w:eastAsia="宋体" w:cs="宋体"/>
          <w:szCs w:val="16"/>
          <w:highlight w:val="none"/>
        </w:rPr>
        <w:t>经研究，我方决定自愿组成联合体共同参加(项目名称、项目编号、包号)项目的投标。</w:t>
      </w:r>
    </w:p>
    <w:p w14:paraId="1B212915">
      <w:pPr>
        <w:spacing w:line="240" w:lineRule="auto"/>
        <w:ind w:firstLine="435"/>
        <w:rPr>
          <w:rFonts w:hint="eastAsia" w:ascii="宋体" w:hAnsi="宋体" w:eastAsia="宋体" w:cs="宋体"/>
          <w:szCs w:val="16"/>
          <w:highlight w:val="none"/>
        </w:rPr>
      </w:pPr>
      <w:r>
        <w:rPr>
          <w:rFonts w:hint="eastAsia" w:ascii="宋体" w:hAnsi="宋体" w:eastAsia="宋体" w:cs="宋体"/>
          <w:szCs w:val="16"/>
          <w:highlight w:val="none"/>
        </w:rPr>
        <w:t>现就联合体投标事宜订立如下协议：</w:t>
      </w:r>
    </w:p>
    <w:p w14:paraId="5779DFE7">
      <w:pPr>
        <w:pStyle w:val="25"/>
        <w:spacing w:line="240" w:lineRule="auto"/>
        <w:ind w:left="0" w:leftChars="0" w:firstLine="422"/>
        <w:rPr>
          <w:rFonts w:hint="eastAsia" w:ascii="宋体" w:hAnsi="宋体" w:eastAsia="宋体" w:cs="宋体"/>
          <w:b/>
          <w:bCs/>
          <w:szCs w:val="16"/>
          <w:highlight w:val="none"/>
        </w:rPr>
      </w:pPr>
      <w:r>
        <w:rPr>
          <w:rFonts w:hint="eastAsia" w:ascii="宋体" w:hAnsi="宋体" w:eastAsia="宋体" w:cs="宋体"/>
          <w:b/>
          <w:bCs/>
          <w:szCs w:val="16"/>
          <w:highlight w:val="none"/>
        </w:rPr>
        <w:t>一、联合体成员：</w:t>
      </w:r>
    </w:p>
    <w:p w14:paraId="426D2440">
      <w:pPr>
        <w:spacing w:line="240" w:lineRule="auto"/>
        <w:ind w:firstLine="435"/>
        <w:rPr>
          <w:rFonts w:hint="eastAsia" w:ascii="宋体" w:hAnsi="宋体" w:eastAsia="宋体" w:cs="宋体"/>
          <w:szCs w:val="16"/>
          <w:highlight w:val="none"/>
          <w:u w:val="single"/>
        </w:rPr>
      </w:pPr>
      <w:r>
        <w:rPr>
          <w:rFonts w:hint="eastAsia" w:ascii="宋体" w:hAnsi="宋体" w:eastAsia="宋体" w:cs="宋体"/>
          <w:szCs w:val="16"/>
          <w:highlight w:val="none"/>
        </w:rPr>
        <w:t>联合体成员一名称：</w:t>
      </w:r>
      <w:r>
        <w:rPr>
          <w:rFonts w:hint="eastAsia" w:ascii="宋体" w:hAnsi="宋体" w:eastAsia="宋体" w:cs="宋体"/>
          <w:szCs w:val="16"/>
          <w:highlight w:val="none"/>
          <w:u w:val="single"/>
        </w:rPr>
        <w:t xml:space="preserve">                       </w:t>
      </w:r>
      <w:r>
        <w:rPr>
          <w:rFonts w:hint="eastAsia" w:ascii="宋体" w:hAnsi="宋体" w:eastAsia="宋体" w:cs="宋体"/>
          <w:szCs w:val="16"/>
          <w:highlight w:val="none"/>
        </w:rPr>
        <w:t>；</w:t>
      </w:r>
    </w:p>
    <w:p w14:paraId="73765D10">
      <w:pPr>
        <w:spacing w:line="240" w:lineRule="auto"/>
        <w:ind w:firstLine="435"/>
        <w:rPr>
          <w:rFonts w:hint="eastAsia" w:ascii="宋体" w:hAnsi="宋体" w:eastAsia="宋体" w:cs="宋体"/>
          <w:szCs w:val="16"/>
          <w:highlight w:val="none"/>
          <w:u w:val="single"/>
        </w:rPr>
      </w:pPr>
      <w:r>
        <w:rPr>
          <w:rFonts w:hint="eastAsia" w:ascii="宋体" w:hAnsi="宋体" w:eastAsia="宋体" w:cs="宋体"/>
          <w:szCs w:val="16"/>
          <w:highlight w:val="none"/>
        </w:rPr>
        <w:t>联合体成员二名称：</w:t>
      </w:r>
      <w:r>
        <w:rPr>
          <w:rFonts w:hint="eastAsia" w:ascii="宋体" w:hAnsi="宋体" w:eastAsia="宋体" w:cs="宋体"/>
          <w:szCs w:val="16"/>
          <w:highlight w:val="none"/>
          <w:u w:val="single"/>
        </w:rPr>
        <w:t xml:space="preserve">                       </w:t>
      </w:r>
      <w:r>
        <w:rPr>
          <w:rFonts w:hint="eastAsia" w:ascii="宋体" w:hAnsi="宋体" w:eastAsia="宋体" w:cs="宋体"/>
          <w:szCs w:val="16"/>
          <w:highlight w:val="none"/>
        </w:rPr>
        <w:t>；</w:t>
      </w:r>
    </w:p>
    <w:p w14:paraId="5E8AD3F1">
      <w:pPr>
        <w:spacing w:line="240" w:lineRule="auto"/>
        <w:ind w:firstLine="435"/>
        <w:rPr>
          <w:rFonts w:hint="eastAsia" w:ascii="宋体" w:hAnsi="宋体" w:eastAsia="宋体" w:cs="宋体"/>
          <w:szCs w:val="16"/>
          <w:highlight w:val="none"/>
          <w:u w:val="single"/>
        </w:rPr>
      </w:pPr>
      <w:r>
        <w:rPr>
          <w:rFonts w:hint="eastAsia" w:ascii="宋体" w:hAnsi="宋体" w:eastAsia="宋体" w:cs="宋体"/>
          <w:szCs w:val="16"/>
          <w:highlight w:val="none"/>
        </w:rPr>
        <w:t>……</w:t>
      </w:r>
    </w:p>
    <w:p w14:paraId="7C65D1C8">
      <w:pPr>
        <w:spacing w:line="240" w:lineRule="auto"/>
        <w:ind w:firstLine="435"/>
        <w:rPr>
          <w:rFonts w:hint="eastAsia" w:ascii="宋体" w:hAnsi="宋体" w:eastAsia="宋体" w:cs="宋体"/>
          <w:szCs w:val="16"/>
          <w:highlight w:val="none"/>
        </w:rPr>
      </w:pPr>
      <w:r>
        <w:rPr>
          <w:rFonts w:hint="eastAsia" w:ascii="宋体" w:hAnsi="宋体" w:eastAsia="宋体" w:cs="宋体"/>
          <w:szCs w:val="16"/>
          <w:highlight w:val="none"/>
        </w:rPr>
        <w:t>二、</w:t>
      </w:r>
      <w:r>
        <w:rPr>
          <w:rFonts w:hint="eastAsia" w:ascii="宋体" w:hAnsi="宋体" w:eastAsia="宋体" w:cs="宋体"/>
          <w:szCs w:val="16"/>
          <w:highlight w:val="none"/>
          <w:u w:val="single"/>
        </w:rPr>
        <w:t xml:space="preserve">                </w:t>
      </w:r>
      <w:r>
        <w:rPr>
          <w:rFonts w:hint="eastAsia" w:ascii="宋体" w:hAnsi="宋体" w:eastAsia="宋体" w:cs="宋体"/>
          <w:szCs w:val="16"/>
          <w:highlight w:val="none"/>
        </w:rPr>
        <w:t>（某成员单位名称）为联合体牵头人。</w:t>
      </w:r>
    </w:p>
    <w:p w14:paraId="26271B80">
      <w:pPr>
        <w:spacing w:line="240" w:lineRule="auto"/>
        <w:ind w:firstLine="435"/>
        <w:rPr>
          <w:rFonts w:hint="eastAsia" w:ascii="宋体" w:hAnsi="宋体" w:eastAsia="宋体" w:cs="宋体"/>
          <w:szCs w:val="16"/>
          <w:highlight w:val="none"/>
        </w:rPr>
      </w:pPr>
      <w:r>
        <w:rPr>
          <w:rFonts w:hint="eastAsia" w:ascii="宋体" w:hAnsi="宋体" w:eastAsia="宋体" w:cs="宋体"/>
          <w:szCs w:val="16"/>
          <w:highlight w:val="none"/>
        </w:rPr>
        <w:t>三、在本项目投标阶段，联合体牵头人负责投标项目的一切组织、协调工作，并授权代理人以联合体的名义参加项目的投标，代理人在投标、开标、评标、合同签订过程中所签署的一切文件和处理与本次招标有关的一切事务，联合体各方均予以承认并承担法律责任。联合体中标后，联合体各方共同与采购人签订合同，就本项目对采购人承担连带责任。</w:t>
      </w:r>
    </w:p>
    <w:p w14:paraId="20B01292">
      <w:pPr>
        <w:spacing w:line="240" w:lineRule="auto"/>
        <w:ind w:firstLine="435"/>
        <w:rPr>
          <w:rFonts w:hint="eastAsia" w:ascii="宋体" w:hAnsi="宋体" w:eastAsia="宋体" w:cs="宋体"/>
          <w:szCs w:val="16"/>
          <w:highlight w:val="none"/>
        </w:rPr>
      </w:pPr>
      <w:r>
        <w:rPr>
          <w:rFonts w:hint="eastAsia" w:ascii="宋体" w:hAnsi="宋体" w:eastAsia="宋体" w:cs="宋体"/>
          <w:szCs w:val="16"/>
          <w:highlight w:val="none"/>
        </w:rPr>
        <w:t>四、联合体各成员单位内部的职责分工及各方负责内容的合同金额占总合同金额的百分比如下：</w:t>
      </w:r>
    </w:p>
    <w:p w14:paraId="5F9294C6">
      <w:pPr>
        <w:spacing w:line="240" w:lineRule="auto"/>
        <w:ind w:firstLine="435"/>
        <w:rPr>
          <w:rFonts w:hint="eastAsia" w:ascii="宋体" w:hAnsi="宋体" w:eastAsia="宋体" w:cs="宋体"/>
          <w:szCs w:val="16"/>
          <w:highlight w:val="none"/>
          <w:u w:val="single"/>
        </w:rPr>
      </w:pPr>
      <w:r>
        <w:rPr>
          <w:rFonts w:hint="eastAsia" w:ascii="宋体" w:hAnsi="宋体" w:eastAsia="宋体" w:cs="宋体"/>
          <w:szCs w:val="16"/>
          <w:highlight w:val="none"/>
        </w:rPr>
        <w:t>联合体成员一名称：</w:t>
      </w:r>
      <w:r>
        <w:rPr>
          <w:rFonts w:hint="eastAsia" w:ascii="宋体" w:hAnsi="宋体" w:eastAsia="宋体" w:cs="宋体"/>
          <w:szCs w:val="16"/>
          <w:highlight w:val="none"/>
          <w:u w:val="single"/>
        </w:rPr>
        <w:t xml:space="preserve">          </w:t>
      </w:r>
      <w:r>
        <w:rPr>
          <w:rFonts w:hint="eastAsia" w:ascii="宋体" w:hAnsi="宋体" w:eastAsia="宋体" w:cs="宋体"/>
          <w:szCs w:val="16"/>
          <w:highlight w:val="none"/>
        </w:rPr>
        <w:t>，承担</w:t>
      </w:r>
      <w:r>
        <w:rPr>
          <w:rFonts w:hint="eastAsia" w:ascii="宋体" w:hAnsi="宋体" w:eastAsia="宋体" w:cs="宋体"/>
          <w:szCs w:val="16"/>
          <w:highlight w:val="none"/>
          <w:u w:val="single"/>
        </w:rPr>
        <w:t xml:space="preserve">          </w:t>
      </w:r>
      <w:r>
        <w:rPr>
          <w:rFonts w:hint="eastAsia" w:ascii="宋体" w:hAnsi="宋体" w:eastAsia="宋体" w:cs="宋体"/>
          <w:szCs w:val="16"/>
          <w:highlight w:val="none"/>
        </w:rPr>
        <w:t>工作，负责内容的合同金额占总合同金额的百分比：</w:t>
      </w:r>
      <w:r>
        <w:rPr>
          <w:rFonts w:hint="eastAsia" w:ascii="宋体" w:hAnsi="宋体" w:eastAsia="宋体" w:cs="宋体"/>
          <w:szCs w:val="16"/>
          <w:highlight w:val="none"/>
          <w:u w:val="single"/>
        </w:rPr>
        <w:t xml:space="preserve">    </w:t>
      </w:r>
      <w:r>
        <w:rPr>
          <w:rFonts w:hint="eastAsia" w:ascii="宋体" w:hAnsi="宋体" w:eastAsia="宋体" w:cs="宋体"/>
          <w:szCs w:val="16"/>
          <w:highlight w:val="none"/>
        </w:rPr>
        <w:t>%；</w:t>
      </w:r>
    </w:p>
    <w:p w14:paraId="12E57A11">
      <w:pPr>
        <w:spacing w:line="240" w:lineRule="auto"/>
        <w:ind w:firstLine="435"/>
        <w:rPr>
          <w:rFonts w:hint="eastAsia" w:ascii="宋体" w:hAnsi="宋体" w:eastAsia="宋体" w:cs="宋体"/>
          <w:szCs w:val="16"/>
          <w:highlight w:val="none"/>
          <w:u w:val="single"/>
        </w:rPr>
      </w:pPr>
      <w:r>
        <w:rPr>
          <w:rFonts w:hint="eastAsia" w:ascii="宋体" w:hAnsi="宋体" w:eastAsia="宋体" w:cs="宋体"/>
          <w:szCs w:val="16"/>
          <w:highlight w:val="none"/>
        </w:rPr>
        <w:t>联合体成员二名称：</w:t>
      </w:r>
      <w:r>
        <w:rPr>
          <w:rFonts w:hint="eastAsia" w:ascii="宋体" w:hAnsi="宋体" w:eastAsia="宋体" w:cs="宋体"/>
          <w:szCs w:val="16"/>
          <w:highlight w:val="none"/>
          <w:u w:val="single"/>
        </w:rPr>
        <w:t xml:space="preserve">          </w:t>
      </w:r>
      <w:r>
        <w:rPr>
          <w:rFonts w:hint="eastAsia" w:ascii="宋体" w:hAnsi="宋体" w:eastAsia="宋体" w:cs="宋体"/>
          <w:szCs w:val="16"/>
          <w:highlight w:val="none"/>
        </w:rPr>
        <w:t>，承担</w:t>
      </w:r>
      <w:r>
        <w:rPr>
          <w:rFonts w:hint="eastAsia" w:ascii="宋体" w:hAnsi="宋体" w:eastAsia="宋体" w:cs="宋体"/>
          <w:szCs w:val="16"/>
          <w:highlight w:val="none"/>
          <w:u w:val="single"/>
        </w:rPr>
        <w:t xml:space="preserve">          </w:t>
      </w:r>
      <w:r>
        <w:rPr>
          <w:rFonts w:hint="eastAsia" w:ascii="宋体" w:hAnsi="宋体" w:eastAsia="宋体" w:cs="宋体"/>
          <w:szCs w:val="16"/>
          <w:highlight w:val="none"/>
        </w:rPr>
        <w:t>工作，负责内容的合同金额占总合同金额的百分比：</w:t>
      </w:r>
      <w:r>
        <w:rPr>
          <w:rFonts w:hint="eastAsia" w:ascii="宋体" w:hAnsi="宋体" w:eastAsia="宋体" w:cs="宋体"/>
          <w:szCs w:val="16"/>
          <w:highlight w:val="none"/>
          <w:u w:val="single"/>
        </w:rPr>
        <w:t xml:space="preserve">    </w:t>
      </w:r>
      <w:r>
        <w:rPr>
          <w:rFonts w:hint="eastAsia" w:ascii="宋体" w:hAnsi="宋体" w:eastAsia="宋体" w:cs="宋体"/>
          <w:szCs w:val="16"/>
          <w:highlight w:val="none"/>
        </w:rPr>
        <w:t>%；</w:t>
      </w:r>
    </w:p>
    <w:p w14:paraId="56C247A0">
      <w:pPr>
        <w:spacing w:line="240" w:lineRule="auto"/>
        <w:ind w:firstLine="435"/>
        <w:rPr>
          <w:rFonts w:hint="eastAsia" w:ascii="宋体" w:hAnsi="宋体" w:eastAsia="宋体" w:cs="宋体"/>
          <w:szCs w:val="16"/>
          <w:highlight w:val="none"/>
          <w:u w:val="single"/>
        </w:rPr>
      </w:pPr>
      <w:r>
        <w:rPr>
          <w:rFonts w:hint="eastAsia" w:ascii="宋体" w:hAnsi="宋体" w:eastAsia="宋体" w:cs="宋体"/>
          <w:szCs w:val="16"/>
          <w:highlight w:val="none"/>
        </w:rPr>
        <w:t>…………</w:t>
      </w:r>
    </w:p>
    <w:p w14:paraId="3D9093F9">
      <w:pPr>
        <w:spacing w:line="240" w:lineRule="auto"/>
        <w:ind w:firstLine="435"/>
        <w:rPr>
          <w:rFonts w:hint="eastAsia" w:ascii="宋体" w:hAnsi="宋体" w:eastAsia="宋体" w:cs="宋体"/>
          <w:szCs w:val="16"/>
          <w:highlight w:val="none"/>
        </w:rPr>
      </w:pPr>
      <w:r>
        <w:rPr>
          <w:rFonts w:hint="eastAsia" w:ascii="宋体" w:hAnsi="宋体" w:eastAsia="宋体" w:cs="宋体"/>
          <w:szCs w:val="16"/>
          <w:highlight w:val="none"/>
        </w:rPr>
        <w:t>五、投标工作和联合体在中标后项目实施过程中的有关费用按各自承担的工作量分摊。</w:t>
      </w:r>
    </w:p>
    <w:p w14:paraId="14B03DAD">
      <w:pPr>
        <w:spacing w:line="240" w:lineRule="auto"/>
        <w:ind w:firstLine="435"/>
        <w:rPr>
          <w:rFonts w:hint="eastAsia" w:ascii="宋体" w:hAnsi="宋体" w:eastAsia="宋体" w:cs="宋体"/>
          <w:szCs w:val="16"/>
          <w:highlight w:val="none"/>
        </w:rPr>
      </w:pPr>
      <w:r>
        <w:rPr>
          <w:rFonts w:hint="eastAsia" w:ascii="宋体" w:hAnsi="宋体" w:eastAsia="宋体" w:cs="宋体"/>
          <w:szCs w:val="16"/>
          <w:highlight w:val="none"/>
        </w:rPr>
        <w:t>六、联合体中标后，本联合协议是合同的附件，对联合体各成员单位有合同约束力。</w:t>
      </w:r>
    </w:p>
    <w:p w14:paraId="353DBBE4">
      <w:pPr>
        <w:spacing w:line="240" w:lineRule="auto"/>
        <w:ind w:firstLine="435"/>
        <w:rPr>
          <w:rFonts w:hint="eastAsia" w:ascii="宋体" w:hAnsi="宋体" w:eastAsia="宋体" w:cs="宋体"/>
          <w:szCs w:val="16"/>
          <w:highlight w:val="none"/>
        </w:rPr>
      </w:pPr>
      <w:r>
        <w:rPr>
          <w:rFonts w:hint="eastAsia" w:ascii="宋体" w:hAnsi="宋体" w:eastAsia="宋体" w:cs="宋体"/>
          <w:szCs w:val="16"/>
          <w:highlight w:val="none"/>
        </w:rPr>
        <w:t>七、本协议书自签署之日起生效，联合体未中标或者合同履行完毕后自动失效。</w:t>
      </w:r>
    </w:p>
    <w:p w14:paraId="3F9FBC30">
      <w:pPr>
        <w:spacing w:line="240" w:lineRule="auto"/>
        <w:ind w:firstLine="435"/>
        <w:rPr>
          <w:rFonts w:hint="eastAsia" w:ascii="宋体" w:hAnsi="宋体" w:eastAsia="宋体" w:cs="宋体"/>
          <w:szCs w:val="16"/>
          <w:highlight w:val="none"/>
        </w:rPr>
      </w:pPr>
      <w:r>
        <w:rPr>
          <w:rFonts w:hint="eastAsia" w:ascii="宋体" w:hAnsi="宋体" w:eastAsia="宋体" w:cs="宋体"/>
          <w:szCs w:val="16"/>
          <w:highlight w:val="none"/>
        </w:rPr>
        <w:t>八、本协议书一式</w:t>
      </w:r>
      <w:r>
        <w:rPr>
          <w:rFonts w:hint="eastAsia" w:ascii="宋体" w:hAnsi="宋体" w:eastAsia="宋体" w:cs="宋体"/>
          <w:szCs w:val="16"/>
          <w:highlight w:val="none"/>
          <w:u w:val="single"/>
        </w:rPr>
        <w:t xml:space="preserve">   </w:t>
      </w:r>
      <w:r>
        <w:rPr>
          <w:rFonts w:hint="eastAsia" w:ascii="宋体" w:hAnsi="宋体" w:eastAsia="宋体" w:cs="宋体"/>
          <w:szCs w:val="16"/>
          <w:highlight w:val="none"/>
        </w:rPr>
        <w:t>份，联合体成员和采购人各执</w:t>
      </w:r>
      <w:r>
        <w:rPr>
          <w:rFonts w:hint="eastAsia" w:ascii="宋体" w:hAnsi="宋体" w:eastAsia="宋体" w:cs="宋体"/>
          <w:szCs w:val="16"/>
          <w:highlight w:val="none"/>
          <w:u w:val="single"/>
        </w:rPr>
        <w:t xml:space="preserve">    </w:t>
      </w:r>
      <w:r>
        <w:rPr>
          <w:rFonts w:hint="eastAsia" w:ascii="宋体" w:hAnsi="宋体" w:eastAsia="宋体" w:cs="宋体"/>
          <w:szCs w:val="16"/>
          <w:highlight w:val="none"/>
        </w:rPr>
        <w:t>份。</w:t>
      </w:r>
    </w:p>
    <w:p w14:paraId="4523EAFA">
      <w:pPr>
        <w:spacing w:line="240" w:lineRule="auto"/>
        <w:ind w:firstLine="435"/>
        <w:rPr>
          <w:rFonts w:hint="eastAsia" w:ascii="宋体" w:hAnsi="宋体" w:eastAsia="宋体" w:cs="宋体"/>
          <w:szCs w:val="16"/>
          <w:highlight w:val="none"/>
        </w:rPr>
      </w:pPr>
      <w:r>
        <w:rPr>
          <w:rFonts w:hint="eastAsia" w:ascii="宋体" w:hAnsi="宋体" w:eastAsia="宋体" w:cs="宋体"/>
          <w:szCs w:val="16"/>
          <w:highlight w:val="none"/>
        </w:rPr>
        <w:t>联合体成员一：</w:t>
      </w:r>
      <w:r>
        <w:rPr>
          <w:rFonts w:hint="eastAsia" w:ascii="宋体" w:hAnsi="宋体" w:eastAsia="宋体" w:cs="宋体"/>
          <w:szCs w:val="16"/>
          <w:highlight w:val="none"/>
          <w:u w:val="single"/>
        </w:rPr>
        <w:t xml:space="preserve">                       </w:t>
      </w:r>
      <w:r>
        <w:rPr>
          <w:rFonts w:hint="eastAsia" w:ascii="宋体" w:hAnsi="宋体" w:eastAsia="宋体" w:cs="宋体"/>
          <w:szCs w:val="16"/>
          <w:highlight w:val="none"/>
        </w:rPr>
        <w:t>（公章）</w:t>
      </w:r>
    </w:p>
    <w:p w14:paraId="012CCFFB">
      <w:pPr>
        <w:spacing w:line="240" w:lineRule="auto"/>
        <w:ind w:firstLine="435"/>
        <w:rPr>
          <w:rFonts w:hint="eastAsia" w:ascii="宋体" w:hAnsi="宋体" w:eastAsia="宋体" w:cs="宋体"/>
          <w:szCs w:val="16"/>
          <w:highlight w:val="none"/>
        </w:rPr>
      </w:pPr>
      <w:r>
        <w:rPr>
          <w:rFonts w:hint="eastAsia" w:ascii="宋体" w:hAnsi="宋体" w:eastAsia="宋体" w:cs="宋体"/>
          <w:szCs w:val="16"/>
          <w:highlight w:val="none"/>
        </w:rPr>
        <w:t>法定代表人：</w:t>
      </w:r>
      <w:r>
        <w:rPr>
          <w:rFonts w:hint="eastAsia" w:ascii="宋体" w:hAnsi="宋体" w:eastAsia="宋体" w:cs="宋体"/>
          <w:szCs w:val="16"/>
          <w:highlight w:val="none"/>
          <w:u w:val="single"/>
        </w:rPr>
        <w:t xml:space="preserve">                         </w:t>
      </w:r>
      <w:r>
        <w:rPr>
          <w:rFonts w:hint="eastAsia" w:ascii="宋体" w:hAnsi="宋体" w:eastAsia="宋体" w:cs="宋体"/>
          <w:szCs w:val="16"/>
          <w:highlight w:val="none"/>
        </w:rPr>
        <w:t>（签字或盖章）</w:t>
      </w:r>
    </w:p>
    <w:p w14:paraId="071C2DBE">
      <w:pPr>
        <w:spacing w:line="240" w:lineRule="auto"/>
        <w:ind w:firstLine="435"/>
        <w:rPr>
          <w:rFonts w:hint="eastAsia" w:ascii="宋体" w:hAnsi="宋体" w:eastAsia="宋体" w:cs="宋体"/>
          <w:szCs w:val="16"/>
          <w:highlight w:val="none"/>
        </w:rPr>
      </w:pPr>
      <w:r>
        <w:rPr>
          <w:rFonts w:hint="eastAsia" w:ascii="宋体" w:hAnsi="宋体" w:eastAsia="宋体" w:cs="宋体"/>
          <w:szCs w:val="16"/>
          <w:highlight w:val="none"/>
        </w:rPr>
        <w:t>联合体成员二：</w:t>
      </w:r>
      <w:r>
        <w:rPr>
          <w:rFonts w:hint="eastAsia" w:ascii="宋体" w:hAnsi="宋体" w:eastAsia="宋体" w:cs="宋体"/>
          <w:szCs w:val="16"/>
          <w:highlight w:val="none"/>
          <w:u w:val="single"/>
        </w:rPr>
        <w:t xml:space="preserve">                       </w:t>
      </w:r>
      <w:r>
        <w:rPr>
          <w:rFonts w:hint="eastAsia" w:ascii="宋体" w:hAnsi="宋体" w:eastAsia="宋体" w:cs="宋体"/>
          <w:szCs w:val="16"/>
          <w:highlight w:val="none"/>
        </w:rPr>
        <w:t>（公章）</w:t>
      </w:r>
    </w:p>
    <w:p w14:paraId="39AEFA10">
      <w:pPr>
        <w:spacing w:line="240" w:lineRule="auto"/>
        <w:ind w:firstLine="435"/>
        <w:rPr>
          <w:rFonts w:hint="eastAsia" w:ascii="宋体" w:hAnsi="宋体" w:eastAsia="宋体" w:cs="宋体"/>
          <w:szCs w:val="16"/>
          <w:highlight w:val="none"/>
        </w:rPr>
      </w:pPr>
      <w:r>
        <w:rPr>
          <w:rFonts w:hint="eastAsia" w:ascii="宋体" w:hAnsi="宋体" w:eastAsia="宋体" w:cs="宋体"/>
          <w:szCs w:val="16"/>
          <w:highlight w:val="none"/>
        </w:rPr>
        <w:t>法定代表人：</w:t>
      </w:r>
      <w:r>
        <w:rPr>
          <w:rFonts w:hint="eastAsia" w:ascii="宋体" w:hAnsi="宋体" w:eastAsia="宋体" w:cs="宋体"/>
          <w:szCs w:val="16"/>
          <w:highlight w:val="none"/>
          <w:u w:val="single"/>
        </w:rPr>
        <w:t xml:space="preserve">                         </w:t>
      </w:r>
      <w:r>
        <w:rPr>
          <w:rFonts w:hint="eastAsia" w:ascii="宋体" w:hAnsi="宋体" w:eastAsia="宋体" w:cs="宋体"/>
          <w:szCs w:val="16"/>
          <w:highlight w:val="none"/>
        </w:rPr>
        <w:t>（签字或盖章）</w:t>
      </w:r>
    </w:p>
    <w:p w14:paraId="72D3652B">
      <w:pPr>
        <w:spacing w:line="240" w:lineRule="auto"/>
        <w:ind w:firstLine="435"/>
        <w:rPr>
          <w:rFonts w:hint="eastAsia" w:ascii="宋体" w:hAnsi="宋体" w:eastAsia="宋体" w:cs="宋体"/>
          <w:sz w:val="24"/>
          <w:highlight w:val="none"/>
        </w:rPr>
      </w:pPr>
      <w:r>
        <w:rPr>
          <w:rFonts w:hint="eastAsia" w:ascii="宋体" w:hAnsi="宋体" w:eastAsia="宋体" w:cs="宋体"/>
          <w:sz w:val="24"/>
          <w:highlight w:val="none"/>
        </w:rPr>
        <w:t>…………</w:t>
      </w:r>
    </w:p>
    <w:p w14:paraId="6ADECE6B">
      <w:pPr>
        <w:pStyle w:val="22"/>
        <w:spacing w:line="240" w:lineRule="auto"/>
        <w:rPr>
          <w:rFonts w:hint="eastAsia" w:ascii="宋体" w:hAnsi="宋体" w:eastAsia="宋体" w:cs="宋体"/>
          <w:sz w:val="24"/>
          <w:highlight w:val="none"/>
        </w:rPr>
      </w:pPr>
    </w:p>
    <w:p w14:paraId="12C523D6">
      <w:pPr>
        <w:widowControl/>
        <w:spacing w:line="240" w:lineRule="auto"/>
        <w:jc w:val="right"/>
        <w:rPr>
          <w:rFonts w:hint="eastAsia" w:ascii="宋体" w:hAnsi="宋体" w:eastAsia="宋体" w:cs="宋体"/>
          <w:b/>
          <w:bCs/>
          <w:sz w:val="22"/>
          <w:szCs w:val="18"/>
          <w:highlight w:val="none"/>
        </w:rPr>
      </w:pPr>
      <w:r>
        <w:rPr>
          <w:rFonts w:hint="eastAsia" w:ascii="宋体" w:hAnsi="宋体" w:eastAsia="宋体" w:cs="宋体"/>
          <w:b/>
          <w:bCs/>
          <w:sz w:val="22"/>
          <w:szCs w:val="18"/>
          <w:highlight w:val="none"/>
        </w:rPr>
        <w:t>签订日期:    年  月  日</w:t>
      </w:r>
    </w:p>
    <w:p w14:paraId="53490BD6">
      <w:pPr>
        <w:rPr>
          <w:rFonts w:hint="eastAsia" w:ascii="宋体" w:hAnsi="宋体" w:eastAsia="宋体" w:cs="宋体"/>
          <w:bCs w:val="0"/>
          <w:sz w:val="28"/>
          <w:szCs w:val="28"/>
          <w:highlight w:val="none"/>
        </w:rPr>
      </w:pPr>
      <w:r>
        <w:rPr>
          <w:rFonts w:hint="eastAsia" w:ascii="宋体" w:hAnsi="宋体" w:eastAsia="宋体" w:cs="宋体"/>
          <w:bCs w:val="0"/>
          <w:sz w:val="28"/>
          <w:szCs w:val="28"/>
          <w:highlight w:val="none"/>
        </w:rPr>
        <w:br w:type="page"/>
      </w:r>
    </w:p>
    <w:p w14:paraId="1C99F784">
      <w:pPr>
        <w:pStyle w:val="5"/>
        <w:rPr>
          <w:rFonts w:hint="eastAsia" w:ascii="宋体" w:hAnsi="宋体" w:eastAsia="宋体" w:cs="宋体"/>
          <w:bCs w:val="0"/>
          <w:sz w:val="28"/>
          <w:szCs w:val="28"/>
          <w:highlight w:val="none"/>
        </w:rPr>
      </w:pPr>
      <w:r>
        <w:rPr>
          <w:rFonts w:hint="eastAsia" w:ascii="宋体" w:hAnsi="宋体" w:eastAsia="宋体" w:cs="宋体"/>
          <w:bCs w:val="0"/>
          <w:sz w:val="28"/>
          <w:szCs w:val="28"/>
          <w:highlight w:val="none"/>
        </w:rPr>
        <w:t>五、采购代理服务费支付同意函</w:t>
      </w:r>
      <w:bookmarkEnd w:id="312"/>
      <w:bookmarkEnd w:id="313"/>
      <w:bookmarkEnd w:id="314"/>
    </w:p>
    <w:p w14:paraId="4E5EA71C">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致：公诚管理咨询有限公司</w:t>
      </w:r>
    </w:p>
    <w:p w14:paraId="13D2E588">
      <w:pPr>
        <w:widowControl/>
        <w:spacing w:line="360" w:lineRule="auto"/>
        <w:ind w:firstLine="420" w:firstLineChars="200"/>
        <w:jc w:val="left"/>
        <w:rPr>
          <w:rFonts w:hint="eastAsia" w:ascii="宋体" w:hAnsi="宋体" w:eastAsia="宋体" w:cs="宋体"/>
          <w:szCs w:val="16"/>
          <w:highlight w:val="none"/>
        </w:rPr>
      </w:pPr>
      <w:r>
        <w:rPr>
          <w:rFonts w:hint="eastAsia" w:ascii="宋体" w:hAnsi="宋体" w:eastAsia="宋体" w:cs="宋体"/>
          <w:szCs w:val="16"/>
          <w:highlight w:val="none"/>
        </w:rPr>
        <w:t>我公司同意招标人不向贵公司支付任何费用，而由中标人向贵公司支付招标代理服务费。我公司承诺如下：</w:t>
      </w:r>
    </w:p>
    <w:p w14:paraId="35BE1B75">
      <w:pPr>
        <w:widowControl/>
        <w:spacing w:line="360" w:lineRule="auto"/>
        <w:ind w:firstLine="420" w:firstLineChars="200"/>
        <w:jc w:val="left"/>
        <w:rPr>
          <w:rFonts w:hint="eastAsia" w:ascii="宋体" w:hAnsi="宋体" w:eastAsia="宋体" w:cs="宋体"/>
          <w:szCs w:val="16"/>
          <w:highlight w:val="none"/>
        </w:rPr>
      </w:pPr>
      <w:r>
        <w:rPr>
          <w:rFonts w:hint="eastAsia" w:ascii="宋体" w:hAnsi="宋体" w:eastAsia="宋体" w:cs="宋体"/>
          <w:szCs w:val="16"/>
          <w:highlight w:val="none"/>
        </w:rPr>
        <w:t>如若我司在贵公司组织的“            （项目名称）”招标中获中标（项目编号：         ）。</w:t>
      </w:r>
    </w:p>
    <w:p w14:paraId="4AB8C9BB">
      <w:pPr>
        <w:widowControl/>
        <w:spacing w:line="360" w:lineRule="auto"/>
        <w:jc w:val="left"/>
        <w:rPr>
          <w:rFonts w:hint="eastAsia" w:ascii="宋体" w:hAnsi="宋体" w:eastAsia="宋体" w:cs="宋体"/>
          <w:szCs w:val="16"/>
          <w:highlight w:val="none"/>
        </w:rPr>
      </w:pPr>
    </w:p>
    <w:p w14:paraId="7AFDF400">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我公司保证在贵公司发出中标通知书5天内向贵公司，即公诚管理咨询有限公司缴交按招标文件规定的招标代理服务费。</w:t>
      </w:r>
    </w:p>
    <w:p w14:paraId="12189DB7">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特此承诺！</w:t>
      </w:r>
    </w:p>
    <w:p w14:paraId="1CE5368E">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 xml:space="preserve"> </w:t>
      </w:r>
    </w:p>
    <w:p w14:paraId="12033E80">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备注：如需邮寄招标代理服务费发票，请填写以下信息：</w:t>
      </w:r>
    </w:p>
    <w:p w14:paraId="13895165">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 xml:space="preserve">收件人姓名及电话：                                </w:t>
      </w:r>
    </w:p>
    <w:p w14:paraId="08F7B1C4">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 xml:space="preserve">收  件  地  址  ：                                </w:t>
      </w:r>
    </w:p>
    <w:p w14:paraId="7792ACE6">
      <w:pPr>
        <w:widowControl/>
        <w:spacing w:line="360" w:lineRule="auto"/>
        <w:jc w:val="left"/>
        <w:rPr>
          <w:rFonts w:hint="eastAsia" w:ascii="宋体" w:hAnsi="宋体" w:eastAsia="宋体" w:cs="宋体"/>
          <w:szCs w:val="16"/>
          <w:highlight w:val="none"/>
        </w:rPr>
      </w:pPr>
    </w:p>
    <w:p w14:paraId="33E2359C">
      <w:pPr>
        <w:widowControl/>
        <w:spacing w:line="360" w:lineRule="auto"/>
        <w:jc w:val="left"/>
        <w:rPr>
          <w:rFonts w:hint="eastAsia" w:ascii="宋体" w:hAnsi="宋体" w:eastAsia="宋体" w:cs="宋体"/>
          <w:szCs w:val="16"/>
          <w:highlight w:val="none"/>
        </w:rPr>
      </w:pPr>
    </w:p>
    <w:p w14:paraId="522BAF01">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 xml:space="preserve">承诺方授权代表（签字或盖私章）：            </w:t>
      </w:r>
    </w:p>
    <w:p w14:paraId="4FA20E99">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 xml:space="preserve">承诺日期：             </w:t>
      </w:r>
    </w:p>
    <w:p w14:paraId="378F7E23">
      <w:pPr>
        <w:widowControl/>
        <w:spacing w:line="360" w:lineRule="auto"/>
        <w:jc w:val="left"/>
        <w:rPr>
          <w:rFonts w:hint="eastAsia" w:ascii="宋体" w:hAnsi="宋体" w:eastAsia="宋体" w:cs="宋体"/>
          <w:szCs w:val="16"/>
          <w:highlight w:val="none"/>
        </w:rPr>
      </w:pPr>
      <w:r>
        <w:rPr>
          <w:rFonts w:hint="eastAsia" w:ascii="宋体" w:hAnsi="宋体" w:eastAsia="宋体" w:cs="宋体"/>
          <w:szCs w:val="16"/>
          <w:highlight w:val="none"/>
        </w:rPr>
        <w:t xml:space="preserve">承诺方盖章：              </w:t>
      </w:r>
    </w:p>
    <w:p w14:paraId="1743558B">
      <w:pPr>
        <w:spacing w:line="360" w:lineRule="auto"/>
        <w:jc w:val="left"/>
        <w:rPr>
          <w:rFonts w:hint="eastAsia" w:ascii="宋体" w:hAnsi="宋体" w:eastAsia="宋体" w:cs="宋体"/>
          <w:szCs w:val="21"/>
          <w:highlight w:val="none"/>
        </w:rPr>
      </w:pPr>
    </w:p>
    <w:p w14:paraId="670FD28F">
      <w:pPr>
        <w:widowControl/>
        <w:spacing w:line="360" w:lineRule="auto"/>
        <w:jc w:val="left"/>
        <w:rPr>
          <w:rFonts w:hint="eastAsia" w:ascii="宋体" w:hAnsi="宋体" w:eastAsia="宋体" w:cs="宋体"/>
          <w:b/>
          <w:bCs/>
          <w:szCs w:val="16"/>
          <w:highlight w:val="none"/>
        </w:rPr>
      </w:pPr>
      <w:r>
        <w:rPr>
          <w:rFonts w:hint="eastAsia" w:ascii="宋体" w:hAnsi="宋体" w:eastAsia="宋体" w:cs="宋体"/>
          <w:b/>
          <w:bCs/>
          <w:szCs w:val="16"/>
          <w:highlight w:val="none"/>
        </w:rPr>
        <w:t>附：缴纳招标代理服务费账号：</w:t>
      </w:r>
    </w:p>
    <w:tbl>
      <w:tblPr>
        <w:tblStyle w:val="26"/>
        <w:tblW w:w="8414"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835"/>
        <w:gridCol w:w="5579"/>
      </w:tblGrid>
      <w:tr w14:paraId="0DCC31F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2835" w:type="dxa"/>
          </w:tcPr>
          <w:p w14:paraId="6011471B">
            <w:pPr>
              <w:widowControl/>
              <w:spacing w:line="360" w:lineRule="auto"/>
              <w:jc w:val="center"/>
              <w:rPr>
                <w:rFonts w:hint="eastAsia" w:ascii="宋体" w:hAnsi="宋体" w:eastAsia="宋体" w:cs="宋体"/>
                <w:szCs w:val="16"/>
                <w:highlight w:val="none"/>
              </w:rPr>
            </w:pPr>
            <w:r>
              <w:rPr>
                <w:rFonts w:hint="eastAsia" w:ascii="宋体" w:hAnsi="宋体" w:eastAsia="宋体" w:cs="宋体"/>
                <w:szCs w:val="16"/>
                <w:highlight w:val="none"/>
              </w:rPr>
              <w:t>收款人名称</w:t>
            </w:r>
          </w:p>
        </w:tc>
        <w:tc>
          <w:tcPr>
            <w:tcW w:w="5579" w:type="dxa"/>
          </w:tcPr>
          <w:p w14:paraId="574289DC">
            <w:pPr>
              <w:widowControl/>
              <w:spacing w:line="360" w:lineRule="auto"/>
              <w:jc w:val="center"/>
              <w:rPr>
                <w:rFonts w:hint="eastAsia" w:ascii="宋体" w:hAnsi="宋体" w:eastAsia="宋体" w:cs="宋体"/>
                <w:szCs w:val="16"/>
                <w:highlight w:val="none"/>
              </w:rPr>
            </w:pPr>
            <w:r>
              <w:rPr>
                <w:rFonts w:hint="eastAsia" w:ascii="宋体" w:hAnsi="宋体" w:eastAsia="宋体" w:cs="宋体"/>
                <w:szCs w:val="16"/>
                <w:highlight w:val="none"/>
              </w:rPr>
              <w:t>公诚管理咨询有限公司</w:t>
            </w:r>
          </w:p>
        </w:tc>
      </w:tr>
      <w:tr w14:paraId="4CB193B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2835" w:type="dxa"/>
          </w:tcPr>
          <w:p w14:paraId="1849E5FE">
            <w:pPr>
              <w:widowControl/>
              <w:spacing w:line="360" w:lineRule="auto"/>
              <w:jc w:val="center"/>
              <w:rPr>
                <w:rFonts w:hint="eastAsia" w:ascii="宋体" w:hAnsi="宋体" w:eastAsia="宋体" w:cs="宋体"/>
                <w:szCs w:val="16"/>
                <w:highlight w:val="none"/>
              </w:rPr>
            </w:pPr>
            <w:r>
              <w:rPr>
                <w:rFonts w:hint="eastAsia" w:ascii="宋体" w:hAnsi="宋体" w:eastAsia="宋体" w:cs="宋体"/>
                <w:szCs w:val="16"/>
                <w:highlight w:val="none"/>
              </w:rPr>
              <w:t>开户银行</w:t>
            </w:r>
          </w:p>
        </w:tc>
        <w:tc>
          <w:tcPr>
            <w:tcW w:w="5579" w:type="dxa"/>
          </w:tcPr>
          <w:p w14:paraId="252A629C">
            <w:pPr>
              <w:widowControl/>
              <w:spacing w:line="360" w:lineRule="auto"/>
              <w:jc w:val="center"/>
              <w:rPr>
                <w:rFonts w:hint="eastAsia" w:ascii="宋体" w:hAnsi="宋体" w:eastAsia="宋体" w:cs="宋体"/>
                <w:szCs w:val="16"/>
                <w:highlight w:val="none"/>
              </w:rPr>
            </w:pPr>
            <w:r>
              <w:rPr>
                <w:rFonts w:hint="eastAsia" w:ascii="宋体" w:hAnsi="宋体" w:eastAsia="宋体" w:cs="宋体"/>
                <w:szCs w:val="16"/>
                <w:highlight w:val="none"/>
              </w:rPr>
              <w:t>中信银行广州花园支行（人民币）</w:t>
            </w:r>
          </w:p>
        </w:tc>
      </w:tr>
      <w:tr w14:paraId="1CBC0DE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2835" w:type="dxa"/>
          </w:tcPr>
          <w:p w14:paraId="3BEC4CA9">
            <w:pPr>
              <w:widowControl/>
              <w:spacing w:line="360" w:lineRule="auto"/>
              <w:jc w:val="center"/>
              <w:rPr>
                <w:rFonts w:hint="eastAsia" w:ascii="宋体" w:hAnsi="宋体" w:eastAsia="宋体" w:cs="宋体"/>
                <w:szCs w:val="16"/>
                <w:highlight w:val="none"/>
              </w:rPr>
            </w:pPr>
            <w:r>
              <w:rPr>
                <w:rFonts w:hint="eastAsia" w:ascii="宋体" w:hAnsi="宋体" w:eastAsia="宋体" w:cs="宋体"/>
                <w:szCs w:val="16"/>
                <w:highlight w:val="none"/>
              </w:rPr>
              <w:t>账    号</w:t>
            </w:r>
          </w:p>
        </w:tc>
        <w:tc>
          <w:tcPr>
            <w:tcW w:w="5579" w:type="dxa"/>
          </w:tcPr>
          <w:p w14:paraId="3727B327">
            <w:pPr>
              <w:widowControl/>
              <w:spacing w:line="360" w:lineRule="auto"/>
              <w:jc w:val="center"/>
              <w:rPr>
                <w:rFonts w:hint="eastAsia" w:ascii="宋体" w:hAnsi="宋体" w:eastAsia="宋体" w:cs="宋体"/>
                <w:szCs w:val="16"/>
                <w:highlight w:val="none"/>
              </w:rPr>
            </w:pPr>
            <w:r>
              <w:rPr>
                <w:rFonts w:ascii="宋体" w:hAnsi="宋体" w:eastAsia="宋体" w:cs="宋体"/>
                <w:szCs w:val="16"/>
                <w:highlight w:val="none"/>
              </w:rPr>
              <w:t> 3110910037672502004</w:t>
            </w:r>
          </w:p>
        </w:tc>
      </w:tr>
    </w:tbl>
    <w:p w14:paraId="131892F6">
      <w:pPr>
        <w:rPr>
          <w:rFonts w:hint="eastAsia" w:ascii="宋体" w:hAnsi="宋体" w:eastAsia="宋体" w:cs="宋体"/>
          <w:b/>
          <w:szCs w:val="21"/>
          <w:highlight w:val="none"/>
        </w:rPr>
      </w:pPr>
    </w:p>
    <w:p w14:paraId="47249CF8">
      <w:pPr>
        <w:widowControl/>
        <w:spacing w:line="360" w:lineRule="auto"/>
        <w:jc w:val="left"/>
        <w:rPr>
          <w:rFonts w:hint="eastAsia" w:ascii="宋体" w:hAnsi="宋体" w:eastAsia="宋体" w:cs="宋体"/>
          <w:b/>
          <w:bCs/>
          <w:szCs w:val="16"/>
          <w:highlight w:val="none"/>
        </w:rPr>
      </w:pPr>
      <w:r>
        <w:rPr>
          <w:rFonts w:hint="eastAsia" w:ascii="宋体" w:hAnsi="宋体" w:eastAsia="宋体" w:cs="宋体"/>
          <w:b/>
          <w:bCs/>
          <w:szCs w:val="16"/>
          <w:highlight w:val="none"/>
        </w:rPr>
        <w:t>注：本函内容必须填写。</w:t>
      </w:r>
    </w:p>
    <w:p w14:paraId="616212FF">
      <w:pPr>
        <w:widowControl/>
        <w:spacing w:line="360" w:lineRule="auto"/>
        <w:ind w:firstLine="420" w:firstLineChars="200"/>
        <w:jc w:val="left"/>
        <w:rPr>
          <w:rFonts w:hint="eastAsia" w:ascii="宋体" w:hAnsi="宋体" w:eastAsia="宋体" w:cs="宋体"/>
          <w:szCs w:val="16"/>
          <w:highlight w:val="none"/>
        </w:rPr>
      </w:pPr>
      <w:r>
        <w:rPr>
          <w:rFonts w:hint="eastAsia" w:ascii="宋体" w:hAnsi="宋体" w:eastAsia="宋体" w:cs="宋体"/>
          <w:szCs w:val="16"/>
          <w:highlight w:val="none"/>
        </w:rPr>
        <w:t>若我司未按前述期限支付代理服务费，贵司有权直接在应付我司任何一笔款项中直接扣除。</w:t>
      </w:r>
    </w:p>
    <w:p w14:paraId="33C8F233">
      <w:pPr>
        <w:widowControl/>
        <w:spacing w:line="360" w:lineRule="auto"/>
        <w:ind w:firstLine="420" w:firstLineChars="200"/>
        <w:jc w:val="left"/>
        <w:rPr>
          <w:rFonts w:hint="eastAsia" w:ascii="宋体" w:hAnsi="宋体" w:eastAsia="宋体" w:cs="宋体"/>
          <w:szCs w:val="16"/>
          <w:highlight w:val="none"/>
        </w:rPr>
      </w:pPr>
      <w:r>
        <w:rPr>
          <w:rFonts w:hint="eastAsia" w:ascii="宋体" w:hAnsi="宋体" w:eastAsia="宋体" w:cs="宋体"/>
          <w:szCs w:val="16"/>
          <w:highlight w:val="none"/>
        </w:rPr>
        <w:t>因前述事项发生争议，我方同意将争议提交北海国际仲裁院华南庭审中心仲裁解决。</w:t>
      </w:r>
    </w:p>
    <w:p w14:paraId="54000CFF">
      <w:pPr>
        <w:pStyle w:val="5"/>
        <w:rPr>
          <w:rFonts w:hint="eastAsia" w:ascii="宋体" w:hAnsi="宋体" w:eastAsia="宋体" w:cs="宋体"/>
          <w:szCs w:val="21"/>
          <w:highlight w:val="none"/>
        </w:rPr>
      </w:pPr>
      <w:r>
        <w:rPr>
          <w:rFonts w:hint="eastAsia" w:ascii="宋体" w:hAnsi="宋体" w:eastAsia="宋体" w:cs="宋体"/>
          <w:szCs w:val="21"/>
          <w:highlight w:val="none"/>
        </w:rPr>
        <w:br w:type="page"/>
      </w:r>
      <w:bookmarkStart w:id="315" w:name="_Toc67046920"/>
      <w:bookmarkStart w:id="316" w:name="_Toc70068634"/>
      <w:r>
        <w:rPr>
          <w:rFonts w:hint="eastAsia" w:ascii="宋体" w:hAnsi="宋体" w:eastAsia="宋体" w:cs="宋体"/>
          <w:szCs w:val="21"/>
          <w:highlight w:val="none"/>
        </w:rPr>
        <w:t>六</w:t>
      </w:r>
      <w:r>
        <w:rPr>
          <w:rFonts w:hint="eastAsia" w:ascii="宋体" w:hAnsi="宋体" w:eastAsia="宋体" w:cs="宋体"/>
          <w:bCs w:val="0"/>
          <w:sz w:val="28"/>
          <w:szCs w:val="28"/>
          <w:highlight w:val="none"/>
        </w:rPr>
        <w:t>、其他格式</w:t>
      </w:r>
      <w:bookmarkEnd w:id="315"/>
      <w:bookmarkEnd w:id="316"/>
    </w:p>
    <w:p w14:paraId="191A3F8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1：询问函格式 </w:t>
      </w:r>
    </w:p>
    <w:p w14:paraId="743EF714">
      <w:pPr>
        <w:jc w:val="center"/>
        <w:rPr>
          <w:rFonts w:hint="eastAsia" w:ascii="宋体" w:hAnsi="宋体" w:eastAsia="宋体" w:cs="宋体"/>
          <w:b/>
          <w:bCs/>
          <w:sz w:val="24"/>
          <w:szCs w:val="36"/>
          <w:highlight w:val="none"/>
        </w:rPr>
      </w:pPr>
      <w:r>
        <w:rPr>
          <w:rFonts w:hint="eastAsia" w:ascii="宋体" w:hAnsi="宋体" w:eastAsia="宋体" w:cs="宋体"/>
          <w:b/>
          <w:bCs/>
          <w:sz w:val="24"/>
          <w:szCs w:val="36"/>
          <w:highlight w:val="none"/>
        </w:rPr>
        <w:t>询问函</w:t>
      </w:r>
    </w:p>
    <w:p w14:paraId="10BF4EEC">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公诚管理咨询有限公司：</w:t>
      </w:r>
    </w:p>
    <w:p w14:paraId="25DFD8D9">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我单位准备参与</w:t>
      </w:r>
      <w:r>
        <w:rPr>
          <w:rFonts w:hint="eastAsia" w:ascii="宋体" w:hAnsi="宋体" w:eastAsia="宋体" w:cs="宋体"/>
          <w:szCs w:val="21"/>
          <w:highlight w:val="none"/>
          <w:u w:val="single"/>
        </w:rPr>
        <w:t xml:space="preserve">           （项目名称，项目编号）</w:t>
      </w:r>
      <w:r>
        <w:rPr>
          <w:rFonts w:hint="eastAsia" w:ascii="宋体" w:hAnsi="宋体" w:eastAsia="宋体" w:cs="宋体"/>
          <w:szCs w:val="21"/>
          <w:highlight w:val="none"/>
        </w:rPr>
        <w:t>的投标（或报价）活动，现有以下几个内容（或条款）存在疑问（或无法理解），特提出询问。</w:t>
      </w:r>
    </w:p>
    <w:p w14:paraId="340B059D">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一、_____________________（事项一）</w:t>
      </w:r>
    </w:p>
    <w:p w14:paraId="106FA8FA">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（1）____________________（问题或条款内容）</w:t>
      </w:r>
    </w:p>
    <w:p w14:paraId="069E7EB1">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（2）____________________（说明疑问或无法理解原因）</w:t>
      </w:r>
    </w:p>
    <w:p w14:paraId="218730DB">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（3）____________________（建议）</w:t>
      </w:r>
    </w:p>
    <w:p w14:paraId="54F44C30">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二、_____________________（事项二）</w:t>
      </w:r>
    </w:p>
    <w:p w14:paraId="001341B6">
      <w:pPr>
        <w:rPr>
          <w:rFonts w:hint="eastAsia"/>
          <w:highlight w:val="none"/>
        </w:rPr>
      </w:pPr>
      <w:r>
        <w:rPr>
          <w:rFonts w:hint="eastAsia"/>
          <w:highlight w:val="none"/>
        </w:rPr>
        <w:t>……</w:t>
      </w:r>
    </w:p>
    <w:p w14:paraId="485136F4">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随附相关证明材料如下：（目录）。</w:t>
      </w:r>
    </w:p>
    <w:p w14:paraId="2F0AF989">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询问人：（公章）</w:t>
      </w:r>
    </w:p>
    <w:p w14:paraId="7021286A">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法定代表人（授权代表）：</w:t>
      </w:r>
    </w:p>
    <w:p w14:paraId="2A3FE1F3">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地址/邮编：</w:t>
      </w:r>
    </w:p>
    <w:p w14:paraId="0D0637DB">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电话/传真：</w:t>
      </w:r>
    </w:p>
    <w:p w14:paraId="7BE0C71F">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年月日</w:t>
      </w:r>
    </w:p>
    <w:p w14:paraId="010CBFB1">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br w:type="page"/>
      </w:r>
      <w:r>
        <w:rPr>
          <w:rFonts w:hint="eastAsia" w:ascii="宋体" w:hAnsi="宋体" w:eastAsia="宋体" w:cs="宋体"/>
          <w:szCs w:val="21"/>
          <w:highlight w:val="none"/>
        </w:rPr>
        <w:t xml:space="preserve">2：政府采购供应商质疑函范本 </w:t>
      </w:r>
    </w:p>
    <w:p w14:paraId="247955E0">
      <w:pPr>
        <w:jc w:val="center"/>
        <w:rPr>
          <w:rFonts w:hint="eastAsia" w:ascii="宋体" w:hAnsi="宋体" w:eastAsia="宋体" w:cs="宋体"/>
          <w:b/>
          <w:bCs/>
          <w:szCs w:val="28"/>
          <w:highlight w:val="none"/>
        </w:rPr>
      </w:pPr>
      <w:r>
        <w:rPr>
          <w:rFonts w:hint="eastAsia" w:ascii="宋体" w:hAnsi="宋体" w:eastAsia="宋体" w:cs="宋体"/>
          <w:b/>
          <w:bCs/>
          <w:szCs w:val="28"/>
          <w:highlight w:val="none"/>
        </w:rPr>
        <w:t>质疑函范本</w:t>
      </w:r>
    </w:p>
    <w:p w14:paraId="6878F3B5">
      <w:pPr>
        <w:adjustRightInd w:val="0"/>
        <w:snapToGrid w:val="0"/>
        <w:spacing w:before="312" w:beforeLines="100"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一、质疑供应商基本信息</w:t>
      </w:r>
    </w:p>
    <w:p w14:paraId="5B153881">
      <w:pPr>
        <w:adjustRightInd w:val="0"/>
        <w:snapToGrid w:val="0"/>
        <w:spacing w:line="360" w:lineRule="auto"/>
        <w:rPr>
          <w:rFonts w:hint="eastAsia" w:ascii="宋体" w:hAnsi="宋体" w:eastAsia="宋体" w:cs="宋体"/>
          <w:szCs w:val="21"/>
          <w:highlight w:val="none"/>
          <w:u w:val="dotted"/>
        </w:rPr>
      </w:pPr>
      <w:r>
        <w:rPr>
          <w:rFonts w:hint="eastAsia" w:ascii="宋体" w:hAnsi="宋体" w:eastAsia="宋体" w:cs="宋体"/>
          <w:szCs w:val="21"/>
          <w:highlight w:val="none"/>
        </w:rPr>
        <w:t>质疑供应商：</w:t>
      </w:r>
      <w:r>
        <w:rPr>
          <w:rFonts w:hint="eastAsia" w:ascii="宋体" w:hAnsi="宋体" w:eastAsia="宋体" w:cs="宋体"/>
          <w:szCs w:val="21"/>
          <w:highlight w:val="none"/>
          <w:u w:val="dotted"/>
        </w:rPr>
        <w:t xml:space="preserve">                                        </w:t>
      </w:r>
    </w:p>
    <w:p w14:paraId="726D3D6E">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地址：</w:t>
      </w:r>
      <w:r>
        <w:rPr>
          <w:rFonts w:hint="eastAsia" w:ascii="宋体" w:hAnsi="宋体" w:eastAsia="宋体" w:cs="宋体"/>
          <w:szCs w:val="21"/>
          <w:highlight w:val="none"/>
          <w:u w:val="dotted"/>
        </w:rPr>
        <w:t xml:space="preserve">                          </w:t>
      </w:r>
      <w:r>
        <w:rPr>
          <w:rFonts w:hint="eastAsia" w:ascii="宋体" w:hAnsi="宋体" w:eastAsia="宋体" w:cs="宋体"/>
          <w:szCs w:val="21"/>
          <w:highlight w:val="none"/>
        </w:rPr>
        <w:t>邮编：</w:t>
      </w:r>
      <w:r>
        <w:rPr>
          <w:rFonts w:hint="eastAsia" w:ascii="宋体" w:hAnsi="宋体" w:eastAsia="宋体" w:cs="宋体"/>
          <w:szCs w:val="21"/>
          <w:highlight w:val="none"/>
          <w:u w:val="dotted"/>
        </w:rPr>
        <w:t xml:space="preserve">                                                   </w:t>
      </w:r>
    </w:p>
    <w:p w14:paraId="6352143D">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联系人：</w:t>
      </w:r>
      <w:r>
        <w:rPr>
          <w:rFonts w:hint="eastAsia" w:ascii="宋体" w:hAnsi="宋体" w:eastAsia="宋体" w:cs="宋体"/>
          <w:szCs w:val="21"/>
          <w:highlight w:val="none"/>
          <w:u w:val="dotted"/>
        </w:rPr>
        <w:t xml:space="preserve">                      </w:t>
      </w:r>
      <w:r>
        <w:rPr>
          <w:rFonts w:hint="eastAsia" w:ascii="宋体" w:hAnsi="宋体" w:eastAsia="宋体" w:cs="宋体"/>
          <w:szCs w:val="21"/>
          <w:highlight w:val="none"/>
        </w:rPr>
        <w:t>联系电话：</w:t>
      </w:r>
      <w:r>
        <w:rPr>
          <w:rFonts w:hint="eastAsia" w:ascii="宋体" w:hAnsi="宋体" w:eastAsia="宋体" w:cs="宋体"/>
          <w:szCs w:val="21"/>
          <w:highlight w:val="none"/>
          <w:u w:val="dotted"/>
        </w:rPr>
        <w:t xml:space="preserve">                              </w:t>
      </w:r>
    </w:p>
    <w:p w14:paraId="3FFE0BF9">
      <w:pPr>
        <w:adjustRightInd w:val="0"/>
        <w:snapToGrid w:val="0"/>
        <w:spacing w:line="360" w:lineRule="auto"/>
        <w:rPr>
          <w:rFonts w:hint="eastAsia" w:ascii="宋体" w:hAnsi="宋体" w:eastAsia="宋体" w:cs="宋体"/>
          <w:szCs w:val="21"/>
          <w:highlight w:val="none"/>
          <w:u w:val="dotted"/>
        </w:rPr>
      </w:pPr>
      <w:r>
        <w:rPr>
          <w:rFonts w:hint="eastAsia" w:ascii="宋体" w:hAnsi="宋体" w:eastAsia="宋体" w:cs="宋体"/>
          <w:szCs w:val="21"/>
          <w:highlight w:val="none"/>
        </w:rPr>
        <w:t>授权代表：</w:t>
      </w:r>
      <w:r>
        <w:rPr>
          <w:rFonts w:hint="eastAsia" w:ascii="宋体" w:hAnsi="宋体" w:eastAsia="宋体" w:cs="宋体"/>
          <w:szCs w:val="21"/>
          <w:highlight w:val="none"/>
          <w:u w:val="dotted"/>
        </w:rPr>
        <w:t xml:space="preserve">                                          </w:t>
      </w:r>
    </w:p>
    <w:p w14:paraId="09644C00">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联系电话：</w:t>
      </w:r>
      <w:r>
        <w:rPr>
          <w:rFonts w:hint="eastAsia" w:ascii="宋体" w:hAnsi="宋体" w:eastAsia="宋体" w:cs="宋体"/>
          <w:szCs w:val="21"/>
          <w:highlight w:val="none"/>
          <w:u w:val="dotted"/>
        </w:rPr>
        <w:t xml:space="preserve">                                           </w:t>
      </w:r>
      <w:r>
        <w:rPr>
          <w:rFonts w:hint="eastAsia" w:ascii="宋体" w:hAnsi="宋体" w:eastAsia="宋体" w:cs="宋体"/>
          <w:szCs w:val="21"/>
          <w:highlight w:val="none"/>
        </w:rPr>
        <w:t xml:space="preserve"> </w:t>
      </w:r>
    </w:p>
    <w:p w14:paraId="79769E61">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地址： </w:t>
      </w:r>
      <w:r>
        <w:rPr>
          <w:rFonts w:hint="eastAsia" w:ascii="宋体" w:hAnsi="宋体" w:eastAsia="宋体" w:cs="宋体"/>
          <w:szCs w:val="21"/>
          <w:highlight w:val="none"/>
          <w:u w:val="dotted"/>
        </w:rPr>
        <w:t xml:space="preserve">                        </w:t>
      </w:r>
      <w:r>
        <w:rPr>
          <w:rFonts w:hint="eastAsia" w:ascii="宋体" w:hAnsi="宋体" w:eastAsia="宋体" w:cs="宋体"/>
          <w:szCs w:val="21"/>
          <w:highlight w:val="none"/>
        </w:rPr>
        <w:t>邮编：</w:t>
      </w:r>
      <w:r>
        <w:rPr>
          <w:rFonts w:hint="eastAsia" w:ascii="宋体" w:hAnsi="宋体" w:eastAsia="宋体" w:cs="宋体"/>
          <w:szCs w:val="21"/>
          <w:highlight w:val="none"/>
          <w:u w:val="dotted"/>
        </w:rPr>
        <w:t xml:space="preserve">                                                </w:t>
      </w:r>
    </w:p>
    <w:p w14:paraId="5EF1794B">
      <w:pPr>
        <w:adjustRightInd w:val="0"/>
        <w:snapToGrid w:val="0"/>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二、质疑项目基本情况</w:t>
      </w:r>
    </w:p>
    <w:p w14:paraId="35DE7A5B">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质疑项目的名称：</w:t>
      </w:r>
      <w:r>
        <w:rPr>
          <w:rFonts w:hint="eastAsia" w:ascii="宋体" w:hAnsi="宋体" w:eastAsia="宋体" w:cs="宋体"/>
          <w:szCs w:val="21"/>
          <w:highlight w:val="none"/>
          <w:u w:val="dotted"/>
        </w:rPr>
        <w:t xml:space="preserve">                                      </w:t>
      </w:r>
    </w:p>
    <w:p w14:paraId="40D67DF0">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质疑项目的编号：</w:t>
      </w:r>
      <w:r>
        <w:rPr>
          <w:rFonts w:hint="eastAsia" w:ascii="宋体" w:hAnsi="宋体" w:eastAsia="宋体" w:cs="宋体"/>
          <w:szCs w:val="21"/>
          <w:highlight w:val="none"/>
          <w:u w:val="dotted"/>
        </w:rPr>
        <w:t xml:space="preserve">               </w:t>
      </w:r>
      <w:r>
        <w:rPr>
          <w:rFonts w:hint="eastAsia" w:ascii="宋体" w:hAnsi="宋体" w:eastAsia="宋体" w:cs="宋体"/>
          <w:szCs w:val="21"/>
          <w:highlight w:val="none"/>
        </w:rPr>
        <w:t>包号：</w:t>
      </w:r>
      <w:r>
        <w:rPr>
          <w:rFonts w:hint="eastAsia" w:ascii="宋体" w:hAnsi="宋体" w:eastAsia="宋体" w:cs="宋体"/>
          <w:szCs w:val="21"/>
          <w:highlight w:val="none"/>
          <w:u w:val="dotted"/>
        </w:rPr>
        <w:t xml:space="preserve">                 </w:t>
      </w:r>
    </w:p>
    <w:p w14:paraId="27B61687">
      <w:pPr>
        <w:adjustRightInd w:val="0"/>
        <w:snapToGrid w:val="0"/>
        <w:spacing w:line="360" w:lineRule="auto"/>
        <w:rPr>
          <w:rFonts w:hint="eastAsia" w:ascii="宋体" w:hAnsi="宋体" w:eastAsia="宋体" w:cs="宋体"/>
          <w:szCs w:val="21"/>
          <w:highlight w:val="none"/>
          <w:u w:val="dotted"/>
        </w:rPr>
      </w:pPr>
      <w:r>
        <w:rPr>
          <w:rFonts w:hint="eastAsia" w:ascii="宋体" w:hAnsi="宋体" w:eastAsia="宋体" w:cs="宋体"/>
          <w:szCs w:val="21"/>
          <w:highlight w:val="none"/>
        </w:rPr>
        <w:t>采购人名称：</w:t>
      </w:r>
      <w:r>
        <w:rPr>
          <w:rFonts w:hint="eastAsia" w:ascii="宋体" w:hAnsi="宋体" w:eastAsia="宋体" w:cs="宋体"/>
          <w:szCs w:val="21"/>
          <w:highlight w:val="none"/>
          <w:u w:val="dotted"/>
        </w:rPr>
        <w:t xml:space="preserve">                                         </w:t>
      </w:r>
    </w:p>
    <w:p w14:paraId="66519523">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采购文件获取日期：</w:t>
      </w:r>
      <w:r>
        <w:rPr>
          <w:rFonts w:hint="eastAsia" w:ascii="宋体" w:hAnsi="宋体" w:eastAsia="宋体" w:cs="宋体"/>
          <w:szCs w:val="21"/>
          <w:highlight w:val="none"/>
          <w:u w:val="dotted"/>
        </w:rPr>
        <w:t xml:space="preserve">                                           </w:t>
      </w:r>
    </w:p>
    <w:p w14:paraId="099357E8">
      <w:pPr>
        <w:adjustRightInd w:val="0"/>
        <w:snapToGrid w:val="0"/>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三、质疑事项具体内容</w:t>
      </w:r>
    </w:p>
    <w:p w14:paraId="2F2BA804">
      <w:pPr>
        <w:adjustRightInd w:val="0"/>
        <w:snapToGrid w:val="0"/>
        <w:spacing w:line="360" w:lineRule="auto"/>
        <w:rPr>
          <w:rFonts w:hint="eastAsia" w:ascii="宋体" w:hAnsi="宋体" w:eastAsia="宋体" w:cs="宋体"/>
          <w:szCs w:val="21"/>
          <w:highlight w:val="none"/>
          <w:u w:val="dotted"/>
        </w:rPr>
      </w:pPr>
      <w:r>
        <w:rPr>
          <w:rFonts w:hint="eastAsia" w:ascii="宋体" w:hAnsi="宋体" w:eastAsia="宋体" w:cs="宋体"/>
          <w:szCs w:val="21"/>
          <w:highlight w:val="none"/>
        </w:rPr>
        <w:t>质疑事项1：</w:t>
      </w:r>
      <w:r>
        <w:rPr>
          <w:rFonts w:hint="eastAsia" w:ascii="宋体" w:hAnsi="宋体" w:eastAsia="宋体" w:cs="宋体"/>
          <w:szCs w:val="21"/>
          <w:highlight w:val="none"/>
          <w:u w:val="dotted"/>
        </w:rPr>
        <w:t xml:space="preserve">                                         </w:t>
      </w:r>
    </w:p>
    <w:p w14:paraId="27496F71">
      <w:pPr>
        <w:adjustRightInd w:val="0"/>
        <w:snapToGrid w:val="0"/>
        <w:spacing w:line="360" w:lineRule="auto"/>
        <w:rPr>
          <w:rFonts w:hint="eastAsia" w:ascii="宋体" w:hAnsi="宋体" w:eastAsia="宋体" w:cs="宋体"/>
          <w:szCs w:val="21"/>
          <w:highlight w:val="none"/>
          <w:u w:val="dotted"/>
        </w:rPr>
      </w:pPr>
      <w:r>
        <w:rPr>
          <w:rFonts w:hint="eastAsia" w:ascii="宋体" w:hAnsi="宋体" w:eastAsia="宋体" w:cs="宋体"/>
          <w:szCs w:val="21"/>
          <w:highlight w:val="none"/>
        </w:rPr>
        <w:t>事实依据：</w:t>
      </w:r>
      <w:r>
        <w:rPr>
          <w:rFonts w:hint="eastAsia" w:ascii="宋体" w:hAnsi="宋体" w:eastAsia="宋体" w:cs="宋体"/>
          <w:szCs w:val="21"/>
          <w:highlight w:val="none"/>
          <w:u w:val="dotted"/>
        </w:rPr>
        <w:t xml:space="preserve">                                          </w:t>
      </w:r>
    </w:p>
    <w:p w14:paraId="7229D867">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u w:val="dotted"/>
        </w:rPr>
        <w:t xml:space="preserve">                                                       </w:t>
      </w:r>
    </w:p>
    <w:p w14:paraId="05AB736C">
      <w:pPr>
        <w:adjustRightInd w:val="0"/>
        <w:snapToGrid w:val="0"/>
        <w:spacing w:line="360" w:lineRule="auto"/>
        <w:rPr>
          <w:rFonts w:hint="eastAsia" w:ascii="宋体" w:hAnsi="宋体" w:eastAsia="宋体" w:cs="宋体"/>
          <w:szCs w:val="21"/>
          <w:highlight w:val="none"/>
          <w:u w:val="dotted"/>
        </w:rPr>
      </w:pPr>
      <w:r>
        <w:rPr>
          <w:rFonts w:hint="eastAsia" w:ascii="宋体" w:hAnsi="宋体" w:eastAsia="宋体" w:cs="宋体"/>
          <w:szCs w:val="21"/>
          <w:highlight w:val="none"/>
        </w:rPr>
        <w:t>法律依据：</w:t>
      </w:r>
      <w:r>
        <w:rPr>
          <w:rFonts w:hint="eastAsia" w:ascii="宋体" w:hAnsi="宋体" w:eastAsia="宋体" w:cs="宋体"/>
          <w:szCs w:val="21"/>
          <w:highlight w:val="none"/>
          <w:u w:val="dotted"/>
        </w:rPr>
        <w:t xml:space="preserve">                                          </w:t>
      </w:r>
    </w:p>
    <w:p w14:paraId="17513959">
      <w:pPr>
        <w:adjustRightInd w:val="0"/>
        <w:snapToGrid w:val="0"/>
        <w:spacing w:line="360" w:lineRule="auto"/>
        <w:rPr>
          <w:rFonts w:hint="eastAsia" w:ascii="宋体" w:hAnsi="宋体" w:eastAsia="宋体" w:cs="宋体"/>
          <w:szCs w:val="21"/>
          <w:highlight w:val="none"/>
          <w:u w:val="dotted"/>
        </w:rPr>
      </w:pPr>
      <w:r>
        <w:rPr>
          <w:rFonts w:hint="eastAsia" w:ascii="宋体" w:hAnsi="宋体" w:eastAsia="宋体" w:cs="宋体"/>
          <w:szCs w:val="21"/>
          <w:highlight w:val="none"/>
          <w:u w:val="dotted"/>
        </w:rPr>
        <w:t xml:space="preserve">                                                     </w:t>
      </w:r>
    </w:p>
    <w:p w14:paraId="4DAEAF51">
      <w:pPr>
        <w:adjustRightInd w:val="0"/>
        <w:snapToGrid w:val="0"/>
        <w:spacing w:line="360" w:lineRule="auto"/>
        <w:rPr>
          <w:rFonts w:hint="eastAsia" w:ascii="宋体" w:hAnsi="宋体" w:eastAsia="宋体" w:cs="宋体"/>
          <w:szCs w:val="21"/>
          <w:highlight w:val="none"/>
          <w:u w:val="dotted"/>
        </w:rPr>
      </w:pPr>
      <w:r>
        <w:rPr>
          <w:rFonts w:hint="eastAsia" w:ascii="宋体" w:hAnsi="宋体" w:eastAsia="宋体" w:cs="宋体"/>
          <w:szCs w:val="21"/>
          <w:highlight w:val="none"/>
        </w:rPr>
        <w:t>质疑事项2</w:t>
      </w:r>
    </w:p>
    <w:p w14:paraId="7E3D2DAA">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w:t>
      </w:r>
    </w:p>
    <w:p w14:paraId="633F5079">
      <w:pPr>
        <w:adjustRightInd w:val="0"/>
        <w:snapToGrid w:val="0"/>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四、与质疑事项相关的质疑请求</w:t>
      </w:r>
    </w:p>
    <w:p w14:paraId="01412A35">
      <w:pPr>
        <w:adjustRightInd w:val="0"/>
        <w:snapToGrid w:val="0"/>
        <w:spacing w:line="360" w:lineRule="auto"/>
        <w:rPr>
          <w:rFonts w:hint="eastAsia" w:ascii="宋体" w:hAnsi="宋体" w:eastAsia="宋体" w:cs="宋体"/>
          <w:szCs w:val="21"/>
          <w:highlight w:val="none"/>
          <w:u w:val="dotted"/>
        </w:rPr>
      </w:pPr>
      <w:r>
        <w:rPr>
          <w:rFonts w:hint="eastAsia" w:ascii="宋体" w:hAnsi="宋体" w:eastAsia="宋体" w:cs="宋体"/>
          <w:szCs w:val="21"/>
          <w:highlight w:val="none"/>
        </w:rPr>
        <w:t>请求：</w:t>
      </w:r>
      <w:r>
        <w:rPr>
          <w:rFonts w:hint="eastAsia" w:ascii="宋体" w:hAnsi="宋体" w:eastAsia="宋体" w:cs="宋体"/>
          <w:szCs w:val="21"/>
          <w:highlight w:val="none"/>
          <w:u w:val="dotted"/>
        </w:rPr>
        <w:t xml:space="preserve">                                               </w:t>
      </w:r>
    </w:p>
    <w:p w14:paraId="2ACA6A11">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签字(签章)：                   公章：                      </w:t>
      </w:r>
    </w:p>
    <w:p w14:paraId="4B942E9E">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日期：    </w:t>
      </w:r>
    </w:p>
    <w:p w14:paraId="55F716D7">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3：其他相关证明材料</w:t>
      </w:r>
    </w:p>
    <w:p w14:paraId="728419BD">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提供符合投标邀请、采购需求及评标方法和标准规定的相关证明文件。</w:t>
      </w:r>
    </w:p>
    <w:p w14:paraId="454FC666">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64716846">
      <w:pPr>
        <w:rPr>
          <w:rFonts w:hint="eastAsia" w:ascii="宋体" w:hAnsi="宋体" w:eastAsia="宋体" w:cs="宋体"/>
          <w:b/>
          <w:sz w:val="22"/>
          <w:szCs w:val="24"/>
          <w:highlight w:val="none"/>
        </w:rPr>
      </w:pPr>
      <w:r>
        <w:rPr>
          <w:rFonts w:hint="eastAsia" w:ascii="宋体" w:hAnsi="宋体" w:eastAsia="宋体" w:cs="宋体"/>
          <w:b/>
          <w:sz w:val="22"/>
          <w:szCs w:val="24"/>
          <w:highlight w:val="none"/>
        </w:rPr>
        <w:t>质疑函制作说明：</w:t>
      </w:r>
    </w:p>
    <w:p w14:paraId="77AB6DDE">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1.供应商提出质疑时，应提交质疑函和必要的证明材料。</w:t>
      </w:r>
    </w:p>
    <w:p w14:paraId="2D65BD0A">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50EFE3B">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3.质疑供应商若对项目的某一分包进行质疑，质疑函中应列明具体分包号。</w:t>
      </w:r>
    </w:p>
    <w:p w14:paraId="6324CB1C">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4.质疑函的质疑事项应具体、明确，并有必要的事实依据和法律依据。</w:t>
      </w:r>
    </w:p>
    <w:p w14:paraId="46967A59">
      <w:pPr>
        <w:spacing w:line="360" w:lineRule="auto"/>
        <w:ind w:firstLine="435"/>
        <w:rPr>
          <w:rFonts w:hint="eastAsia" w:ascii="宋体" w:hAnsi="宋体" w:eastAsia="宋体" w:cs="宋体"/>
          <w:szCs w:val="16"/>
          <w:highlight w:val="none"/>
        </w:rPr>
      </w:pPr>
      <w:r>
        <w:rPr>
          <w:rFonts w:hint="eastAsia" w:ascii="宋体" w:hAnsi="宋体" w:eastAsia="宋体" w:cs="宋体"/>
          <w:szCs w:val="16"/>
          <w:highlight w:val="none"/>
        </w:rPr>
        <w:t>5.质疑函的质疑请求应与质疑事项相关。</w:t>
      </w:r>
    </w:p>
    <w:p w14:paraId="73F13C78">
      <w:pPr>
        <w:spacing w:line="360" w:lineRule="auto"/>
        <w:ind w:firstLine="435"/>
        <w:rPr>
          <w:rFonts w:hint="eastAsia" w:ascii="宋体" w:hAnsi="宋体" w:eastAsia="宋体" w:cs="宋体"/>
          <w:highlight w:val="none"/>
        </w:rPr>
      </w:pPr>
      <w:r>
        <w:rPr>
          <w:rFonts w:hint="eastAsia" w:ascii="宋体" w:hAnsi="宋体" w:eastAsia="宋体" w:cs="宋体"/>
          <w:szCs w:val="16"/>
          <w:highlight w:val="none"/>
        </w:rPr>
        <w:t>6.质疑供应商为自然人的，质疑函应由本人签字；质疑供应商为法人或者其他组织的，质疑函应由法定代表人、主要负责人，或者其授权代表签字或者盖章，并加盖公章。</w:t>
      </w:r>
    </w:p>
    <w:sectPr>
      <w:footerReference r:id="rId10"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文鼎CS中黑">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346AE">
    <w:pPr>
      <w:pStyle w:val="15"/>
      <w:jc w:val="center"/>
      <w:rPr>
        <w:rFonts w:hint="eastAsia"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010F8">
    <w:pPr>
      <w:tabs>
        <w:tab w:val="center" w:pos="4153"/>
        <w:tab w:val="right" w:pos="8306"/>
      </w:tabs>
      <w:snapToGrid w:val="0"/>
      <w:jc w:val="left"/>
      <w:rPr>
        <w:rFonts w:hint="eastAsia"/>
        <w:sz w:val="18"/>
      </w:rPr>
    </w:pPr>
    <w:r>
      <w:rPr>
        <w:rFonts w:hint="eastAsia"/>
        <w:sz w:val="18"/>
      </w:rPr>
      <w:pict>
        <v:shape id="文本框 19"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34E6146A">
                <w:pPr>
                  <w:pStyle w:val="15"/>
                  <w:rPr>
                    <w:rFonts w:hint="eastAsia"/>
                  </w:rPr>
                </w:pPr>
                <w:r>
                  <w:fldChar w:fldCharType="begin"/>
                </w:r>
                <w:r>
                  <w:instrText xml:space="preserve"> PAGE  \* MERGEFORMAT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F42AA">
    <w:pPr>
      <w:pStyle w:val="15"/>
      <w:jc w:val="center"/>
      <w:rPr>
        <w:rFonts w:hint="eastAsia"/>
      </w:rPr>
    </w:pPr>
    <w:r>
      <w:fldChar w:fldCharType="begin"/>
    </w:r>
    <w:r>
      <w:instrText xml:space="preserve">PAGE   \* MERGEFORMAT</w:instrText>
    </w:r>
    <w:r>
      <w:fldChar w:fldCharType="separate"/>
    </w:r>
    <w:r>
      <w:rPr>
        <w:lang w:val="zh-CN"/>
      </w:rPr>
      <w:t>18</w:t>
    </w:r>
    <w:r>
      <w:fldChar w:fldCharType="end"/>
    </w:r>
  </w:p>
  <w:p w14:paraId="520D35CC">
    <w:pPr>
      <w:pStyle w:val="15"/>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51D7C">
    <w:pPr>
      <w:pStyle w:val="15"/>
      <w:jc w:val="center"/>
      <w:rPr>
        <w:rFonts w:hint="eastAsia"/>
      </w:rPr>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1EE2B">
    <w:pPr>
      <w:pStyle w:val="15"/>
      <w:jc w:val="center"/>
      <w:rPr>
        <w:rFonts w:hint="eastAsia"/>
      </w:rPr>
    </w:pPr>
    <w:r>
      <w:rPr>
        <w:rFonts w:asciiTheme="minorEastAsia" w:hAnsiTheme="minorEastAsia" w:eastAsiaTheme="minorEastAsia"/>
        <w:sz w:val="21"/>
        <w:szCs w:val="21"/>
      </w:rPr>
      <w:t>第</w:t>
    </w:r>
    <w:sdt>
      <w:sdtPr>
        <w:rPr>
          <w:rFonts w:asciiTheme="minorEastAsia" w:hAnsiTheme="minorEastAsia" w:eastAsiaTheme="minorEastAsia"/>
          <w:sz w:val="21"/>
          <w:szCs w:val="21"/>
        </w:rPr>
        <w:id w:val="747232144"/>
      </w:sdtPr>
      <w:sdtEndPr>
        <w:rPr>
          <w:rFonts w:ascii="@仿宋_GB2312" w:hAnsi="@仿宋_GB2312" w:eastAsia="@仿宋_GB2312"/>
          <w:sz w:val="18"/>
          <w:szCs w:val="18"/>
        </w:rPr>
      </w:sdtEndPr>
      <w:sdtContent>
        <w:sdt>
          <w:sdtPr>
            <w:rPr>
              <w:rFonts w:asciiTheme="minorEastAsia" w:hAnsiTheme="minorEastAsia" w:eastAsiaTheme="minorEastAsia"/>
              <w:sz w:val="21"/>
              <w:szCs w:val="21"/>
            </w:rPr>
            <w:id w:val="-1669238322"/>
          </w:sdtPr>
          <w:sdtEndPr>
            <w:rPr>
              <w:rFonts w:ascii="@仿宋_GB2312" w:hAnsi="@仿宋_GB2312" w:eastAsia="@仿宋_GB2312"/>
              <w:sz w:val="18"/>
              <w:szCs w:val="18"/>
            </w:rPr>
          </w:sdtEndPr>
          <w:sdtContent>
            <w:r>
              <w:rPr>
                <w:rFonts w:asciiTheme="minorEastAsia" w:hAnsiTheme="minorEastAsia" w:eastAsiaTheme="minorEastAsia"/>
                <w:sz w:val="21"/>
                <w:szCs w:val="21"/>
                <w:lang w:val="zh-CN"/>
              </w:rPr>
              <w:t xml:space="preserve">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PAGE</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4</w:t>
            </w:r>
            <w:r>
              <w:rPr>
                <w:rFonts w:asciiTheme="minorEastAsia" w:hAnsiTheme="minorEastAsia" w:eastAsiaTheme="minorEastAsia"/>
                <w:b/>
                <w:bCs/>
                <w:sz w:val="21"/>
                <w:szCs w:val="21"/>
              </w:rPr>
              <w:fldChar w:fldCharType="end"/>
            </w:r>
            <w:r>
              <w:rPr>
                <w:rFonts w:asciiTheme="minorEastAsia" w:hAnsiTheme="minorEastAsia" w:eastAsiaTheme="minorEastAsia"/>
                <w:sz w:val="21"/>
                <w:szCs w:val="21"/>
                <w:lang w:val="zh-CN"/>
              </w:rPr>
              <w:t xml:space="preserve"> 页/</w:t>
            </w:r>
            <w:r>
              <w:rPr>
                <w:rFonts w:asciiTheme="minorEastAsia" w:hAnsiTheme="minorEastAsia" w:eastAsiaTheme="minorEastAsia"/>
                <w:sz w:val="21"/>
                <w:szCs w:val="21"/>
              </w:rPr>
              <w:t xml:space="preserve">共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 </w:instrText>
            </w:r>
            <w:r>
              <w:rPr>
                <w:rFonts w:hint="eastAsia" w:asciiTheme="minorEastAsia" w:hAnsiTheme="minorEastAsia" w:eastAsiaTheme="minorEastAsia"/>
                <w:b/>
                <w:sz w:val="21"/>
                <w:szCs w:val="21"/>
              </w:rPr>
              <w:instrText xml:space="preserve">=</w:instrTex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NUMPAGES</w:instrText>
            </w:r>
            <w:r>
              <w:rPr>
                <w:rFonts w:asciiTheme="minorEastAsia" w:hAnsiTheme="minorEastAsia" w:eastAsiaTheme="minorEastAsia"/>
                <w:b/>
                <w:sz w:val="21"/>
                <w:szCs w:val="21"/>
              </w:rPr>
              <w:fldChar w:fldCharType="separate"/>
            </w:r>
            <w:r>
              <w:rPr>
                <w:rFonts w:hint="eastAsia" w:asciiTheme="minorEastAsia" w:hAnsiTheme="minorEastAsia" w:eastAsiaTheme="minorEastAsia"/>
                <w:b/>
                <w:sz w:val="21"/>
                <w:szCs w:val="21"/>
              </w:rPr>
              <w:instrText xml:space="preserve">86</w:instrText>
            </w:r>
            <w:r>
              <w:rPr>
                <w:rFonts w:asciiTheme="minorEastAsia" w:hAnsiTheme="minorEastAsia" w:eastAsiaTheme="minorEastAsia"/>
                <w:b/>
                <w:sz w:val="21"/>
                <w:szCs w:val="21"/>
              </w:rPr>
              <w:fldChar w:fldCharType="end"/>
            </w:r>
            <w:r>
              <w:rPr>
                <w:rFonts w:hint="eastAsia" w:asciiTheme="minorEastAsia" w:hAnsiTheme="minorEastAsia" w:eastAsiaTheme="minorEastAsia"/>
                <w:b/>
                <w:sz w:val="21"/>
                <w:szCs w:val="21"/>
              </w:rPr>
              <w:instrText xml:space="preserve">-2</w:instrText>
            </w:r>
            <w:r>
              <w:rPr>
                <w:rFonts w:asciiTheme="minorEastAsia" w:hAnsiTheme="minorEastAsia" w:eastAsiaTheme="minorEastAsia"/>
                <w:b/>
                <w:sz w:val="21"/>
                <w:szCs w:val="21"/>
              </w:rPr>
              <w:instrText xml:space="preserve"> </w:instrText>
            </w:r>
            <w:r>
              <w:rPr>
                <w:rFonts w:asciiTheme="minorEastAsia" w:hAnsiTheme="minorEastAsia" w:eastAsiaTheme="minorEastAsia"/>
                <w:b/>
                <w:sz w:val="21"/>
                <w:szCs w:val="21"/>
              </w:rPr>
              <w:fldChar w:fldCharType="separate"/>
            </w:r>
            <w:r>
              <w:rPr>
                <w:rFonts w:hint="eastAsia" w:asciiTheme="minorEastAsia" w:hAnsiTheme="minorEastAsia" w:eastAsiaTheme="minorEastAsia"/>
                <w:b/>
                <w:sz w:val="21"/>
                <w:szCs w:val="21"/>
              </w:rPr>
              <w:t>84</w:t>
            </w:r>
            <w:r>
              <w:rPr>
                <w:rFonts w:asciiTheme="minorEastAsia" w:hAnsiTheme="minorEastAsia" w:eastAsiaTheme="minorEastAsia"/>
                <w:b/>
                <w:sz w:val="21"/>
                <w:szCs w:val="21"/>
              </w:rPr>
              <w:fldChar w:fldCharType="end"/>
            </w:r>
            <w:r>
              <w:rPr>
                <w:rFonts w:hint="eastAsia" w:asciiTheme="minorEastAsia" w:hAnsiTheme="minorEastAsia" w:eastAsiaTheme="minorEastAsia"/>
                <w:sz w:val="21"/>
                <w:szCs w:val="21"/>
              </w:rPr>
              <w:t xml:space="preserve"> 页</w:t>
            </w:r>
          </w:sdtContent>
        </w:sdt>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E4F0B">
    <w:pPr>
      <w:pStyle w:val="16"/>
      <w:jc w:val="left"/>
      <w:rPr>
        <w:rFonts w:hint="eastAsia" w:asciiTheme="minorEastAsia" w:hAnsiTheme="minorEastAsia" w:eastAsiaTheme="minorEastAsia"/>
      </w:rPr>
    </w:pPr>
    <w:r>
      <w:rPr>
        <w:rFonts w:hint="eastAsia" w:asciiTheme="minorEastAsia" w:hAnsiTheme="minorEastAsia" w:eastAsiaTheme="minorEastAsia"/>
      </w:rPr>
      <w:t>长春理工大学浴池热水采购项目招标文件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24F4A">
    <w:pPr>
      <w:pBdr>
        <w:top w:val="none" w:color="auto" w:sz="0" w:space="1"/>
        <w:left w:val="none" w:color="auto" w:sz="0" w:space="4"/>
        <w:bottom w:val="none" w:color="auto" w:sz="0" w:space="1"/>
        <w:right w:val="none" w:color="auto" w:sz="0" w:space="4"/>
      </w:pBdr>
      <w:tabs>
        <w:tab w:val="center" w:pos="4153"/>
        <w:tab w:val="right" w:pos="8306"/>
      </w:tabs>
      <w:snapToGrid w:val="0"/>
      <w:rPr>
        <w:rFonts w:hint="eastAsia"/>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94D7E">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E01723"/>
    <w:multiLevelType w:val="singleLevel"/>
    <w:tmpl w:val="B2E01723"/>
    <w:lvl w:ilvl="0" w:tentative="0">
      <w:start w:val="34"/>
      <w:numFmt w:val="decimal"/>
      <w:suff w:val="space"/>
      <w:lvlText w:val="%1."/>
      <w:lvlJc w:val="left"/>
    </w:lvl>
  </w:abstractNum>
  <w:abstractNum w:abstractNumId="1">
    <w:nsid w:val="B3D78AEB"/>
    <w:multiLevelType w:val="singleLevel"/>
    <w:tmpl w:val="B3D78AEB"/>
    <w:lvl w:ilvl="0" w:tentative="0">
      <w:start w:val="1"/>
      <w:numFmt w:val="decimal"/>
      <w:suff w:val="nothing"/>
      <w:lvlText w:val="%1、"/>
      <w:lvlJc w:val="left"/>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11A3F438"/>
    <w:multiLevelType w:val="singleLevel"/>
    <w:tmpl w:val="11A3F438"/>
    <w:lvl w:ilvl="0" w:tentative="0">
      <w:start w:val="26"/>
      <w:numFmt w:val="decimal"/>
      <w:suff w:val="space"/>
      <w:lvlText w:val="%1."/>
      <w:lvlJc w:val="left"/>
    </w:lvl>
  </w:abstractNum>
  <w:abstractNum w:abstractNumId="9">
    <w:nsid w:val="125A75F2"/>
    <w:multiLevelType w:val="singleLevel"/>
    <w:tmpl w:val="125A75F2"/>
    <w:lvl w:ilvl="0" w:tentative="0">
      <w:start w:val="1"/>
      <w:numFmt w:val="decimal"/>
      <w:suff w:val="nothing"/>
      <w:lvlText w:val="%1、"/>
      <w:lvlJc w:val="left"/>
    </w:lvl>
  </w:abstractNum>
  <w:abstractNum w:abstractNumId="10">
    <w:nsid w:val="25D9364B"/>
    <w:multiLevelType w:val="multilevel"/>
    <w:tmpl w:val="25D9364B"/>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87E2B31"/>
    <w:multiLevelType w:val="singleLevel"/>
    <w:tmpl w:val="487E2B31"/>
    <w:lvl w:ilvl="0" w:tentative="0">
      <w:start w:val="2"/>
      <w:numFmt w:val="chineseCounting"/>
      <w:suff w:val="nothing"/>
      <w:lvlText w:val="%1、"/>
      <w:lvlJc w:val="left"/>
      <w:rPr>
        <w:rFonts w:hint="eastAsia"/>
      </w:rPr>
    </w:lvl>
  </w:abstractNum>
  <w:abstractNum w:abstractNumId="12">
    <w:nsid w:val="5A5410B6"/>
    <w:multiLevelType w:val="singleLevel"/>
    <w:tmpl w:val="5A5410B6"/>
    <w:lvl w:ilvl="0" w:tentative="0">
      <w:start w:val="1"/>
      <w:numFmt w:val="decimal"/>
      <w:suff w:val="space"/>
      <w:lvlText w:val="%1)"/>
      <w:lvlJc w:val="left"/>
    </w:lvl>
  </w:abstractNum>
  <w:abstractNum w:abstractNumId="13">
    <w:nsid w:val="7A0F6431"/>
    <w:multiLevelType w:val="singleLevel"/>
    <w:tmpl w:val="7A0F6431"/>
    <w:lvl w:ilvl="0" w:tentative="0">
      <w:start w:val="1"/>
      <w:numFmt w:val="decimal"/>
      <w:suff w:val="space"/>
      <w:lvlText w:val="%1."/>
      <w:lvlJc w:val="left"/>
    </w:lvl>
  </w:abstractNum>
  <w:abstractNum w:abstractNumId="14">
    <w:nsid w:val="7C797B7F"/>
    <w:multiLevelType w:val="multilevel"/>
    <w:tmpl w:val="7C797B7F"/>
    <w:lvl w:ilvl="0" w:tentative="0">
      <w:start w:val="1"/>
      <w:numFmt w:val="decimal"/>
      <w:lvlText w:val="1.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11"/>
  </w:num>
  <w:num w:numId="3">
    <w:abstractNumId w:val="12"/>
  </w:num>
  <w:num w:numId="4">
    <w:abstractNumId w:val="8"/>
  </w:num>
  <w:num w:numId="5">
    <w:abstractNumId w:val="0"/>
  </w:num>
  <w:num w:numId="6">
    <w:abstractNumId w:val="13"/>
  </w:num>
  <w:num w:numId="7">
    <w:abstractNumId w:val="3"/>
  </w:num>
  <w:num w:numId="8">
    <w:abstractNumId w:val="7"/>
  </w:num>
  <w:num w:numId="9">
    <w:abstractNumId w:val="5"/>
  </w:num>
  <w:num w:numId="10">
    <w:abstractNumId w:val="4"/>
  </w:num>
  <w:num w:numId="11">
    <w:abstractNumId w:val="2"/>
  </w:num>
  <w:num w:numId="12">
    <w:abstractNumId w:val="6"/>
  </w:num>
  <w:num w:numId="13">
    <w:abstractNumId w:val="14"/>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1YmVhMmM2NjQ5MWIwZjEwOGEyNjJiMTI1YjQ5N2EifQ=="/>
  </w:docVars>
  <w:rsids>
    <w:rsidRoot w:val="00276BA1"/>
    <w:rsid w:val="0000043F"/>
    <w:rsid w:val="000049DA"/>
    <w:rsid w:val="000056B7"/>
    <w:rsid w:val="00012A13"/>
    <w:rsid w:val="000131F7"/>
    <w:rsid w:val="00016B6C"/>
    <w:rsid w:val="00020B57"/>
    <w:rsid w:val="00033B5B"/>
    <w:rsid w:val="00037DBE"/>
    <w:rsid w:val="00042139"/>
    <w:rsid w:val="00042B14"/>
    <w:rsid w:val="00044F49"/>
    <w:rsid w:val="000450C3"/>
    <w:rsid w:val="00050A3F"/>
    <w:rsid w:val="000530EC"/>
    <w:rsid w:val="0005382B"/>
    <w:rsid w:val="000544DE"/>
    <w:rsid w:val="000648D2"/>
    <w:rsid w:val="00067A25"/>
    <w:rsid w:val="00070E0E"/>
    <w:rsid w:val="00076DB7"/>
    <w:rsid w:val="00080FEB"/>
    <w:rsid w:val="00081454"/>
    <w:rsid w:val="00081B81"/>
    <w:rsid w:val="0008308F"/>
    <w:rsid w:val="000868D6"/>
    <w:rsid w:val="00094D41"/>
    <w:rsid w:val="00097CB9"/>
    <w:rsid w:val="000A3569"/>
    <w:rsid w:val="000A4640"/>
    <w:rsid w:val="000A6345"/>
    <w:rsid w:val="000A6693"/>
    <w:rsid w:val="000A6B73"/>
    <w:rsid w:val="000A7D94"/>
    <w:rsid w:val="000B1321"/>
    <w:rsid w:val="000B1511"/>
    <w:rsid w:val="000B54F4"/>
    <w:rsid w:val="000C1DB1"/>
    <w:rsid w:val="000D3F37"/>
    <w:rsid w:val="000D431F"/>
    <w:rsid w:val="000E2007"/>
    <w:rsid w:val="000E3C74"/>
    <w:rsid w:val="000E3F9B"/>
    <w:rsid w:val="000E6689"/>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6421"/>
    <w:rsid w:val="00146B59"/>
    <w:rsid w:val="001479CF"/>
    <w:rsid w:val="00153D8A"/>
    <w:rsid w:val="00155F64"/>
    <w:rsid w:val="00156D2C"/>
    <w:rsid w:val="00157856"/>
    <w:rsid w:val="00160729"/>
    <w:rsid w:val="00160D83"/>
    <w:rsid w:val="001638BF"/>
    <w:rsid w:val="001644D1"/>
    <w:rsid w:val="00166ED8"/>
    <w:rsid w:val="001714C9"/>
    <w:rsid w:val="001754E2"/>
    <w:rsid w:val="0018119B"/>
    <w:rsid w:val="001826D0"/>
    <w:rsid w:val="00183344"/>
    <w:rsid w:val="00183897"/>
    <w:rsid w:val="001844AB"/>
    <w:rsid w:val="00190F1F"/>
    <w:rsid w:val="001944B8"/>
    <w:rsid w:val="00196DA3"/>
    <w:rsid w:val="00197AC4"/>
    <w:rsid w:val="001A0DCD"/>
    <w:rsid w:val="001A1C8A"/>
    <w:rsid w:val="001A5D34"/>
    <w:rsid w:val="001A68E5"/>
    <w:rsid w:val="001B21DF"/>
    <w:rsid w:val="001B2A54"/>
    <w:rsid w:val="001B3D89"/>
    <w:rsid w:val="001B5014"/>
    <w:rsid w:val="001B7327"/>
    <w:rsid w:val="001C27EC"/>
    <w:rsid w:val="001C67F2"/>
    <w:rsid w:val="001C71A3"/>
    <w:rsid w:val="001C762D"/>
    <w:rsid w:val="001D0E0D"/>
    <w:rsid w:val="001D3BE8"/>
    <w:rsid w:val="001D46EF"/>
    <w:rsid w:val="001D53B4"/>
    <w:rsid w:val="001E3D17"/>
    <w:rsid w:val="001F28D2"/>
    <w:rsid w:val="001F2F45"/>
    <w:rsid w:val="001F3023"/>
    <w:rsid w:val="001F35F6"/>
    <w:rsid w:val="001F74CA"/>
    <w:rsid w:val="002003B6"/>
    <w:rsid w:val="002049B4"/>
    <w:rsid w:val="0020520B"/>
    <w:rsid w:val="00213C55"/>
    <w:rsid w:val="002163CF"/>
    <w:rsid w:val="0021657C"/>
    <w:rsid w:val="002168C4"/>
    <w:rsid w:val="002178B1"/>
    <w:rsid w:val="00223CF4"/>
    <w:rsid w:val="00224C4A"/>
    <w:rsid w:val="0023407E"/>
    <w:rsid w:val="00240B40"/>
    <w:rsid w:val="002440D8"/>
    <w:rsid w:val="00244182"/>
    <w:rsid w:val="002465F1"/>
    <w:rsid w:val="00246810"/>
    <w:rsid w:val="00260860"/>
    <w:rsid w:val="00260B94"/>
    <w:rsid w:val="002631F4"/>
    <w:rsid w:val="00264F2E"/>
    <w:rsid w:val="00271245"/>
    <w:rsid w:val="00272E6E"/>
    <w:rsid w:val="00274A9E"/>
    <w:rsid w:val="00276292"/>
    <w:rsid w:val="00276680"/>
    <w:rsid w:val="00276BA1"/>
    <w:rsid w:val="00277094"/>
    <w:rsid w:val="00287291"/>
    <w:rsid w:val="002A1A1D"/>
    <w:rsid w:val="002A1E2B"/>
    <w:rsid w:val="002A28AD"/>
    <w:rsid w:val="002A3AEE"/>
    <w:rsid w:val="002A647A"/>
    <w:rsid w:val="002B5318"/>
    <w:rsid w:val="002B5373"/>
    <w:rsid w:val="002B6D27"/>
    <w:rsid w:val="002B7B30"/>
    <w:rsid w:val="002C0AAA"/>
    <w:rsid w:val="002C4BA9"/>
    <w:rsid w:val="002D1258"/>
    <w:rsid w:val="002D2965"/>
    <w:rsid w:val="002D3D02"/>
    <w:rsid w:val="002D4CB5"/>
    <w:rsid w:val="002D684B"/>
    <w:rsid w:val="002E3B26"/>
    <w:rsid w:val="002E4AB8"/>
    <w:rsid w:val="002F092B"/>
    <w:rsid w:val="002F5981"/>
    <w:rsid w:val="00310070"/>
    <w:rsid w:val="003110EC"/>
    <w:rsid w:val="00313029"/>
    <w:rsid w:val="00324F7F"/>
    <w:rsid w:val="00327C92"/>
    <w:rsid w:val="0033245B"/>
    <w:rsid w:val="00333292"/>
    <w:rsid w:val="003344E7"/>
    <w:rsid w:val="0033580B"/>
    <w:rsid w:val="0033628B"/>
    <w:rsid w:val="003365E7"/>
    <w:rsid w:val="003378D5"/>
    <w:rsid w:val="003419E9"/>
    <w:rsid w:val="003435D1"/>
    <w:rsid w:val="003447AE"/>
    <w:rsid w:val="003473D7"/>
    <w:rsid w:val="00351AC8"/>
    <w:rsid w:val="00353075"/>
    <w:rsid w:val="00363E02"/>
    <w:rsid w:val="00373A96"/>
    <w:rsid w:val="003826C2"/>
    <w:rsid w:val="00383728"/>
    <w:rsid w:val="00391586"/>
    <w:rsid w:val="00394128"/>
    <w:rsid w:val="003947A4"/>
    <w:rsid w:val="00395235"/>
    <w:rsid w:val="0039561A"/>
    <w:rsid w:val="00397C7D"/>
    <w:rsid w:val="003A004F"/>
    <w:rsid w:val="003B4130"/>
    <w:rsid w:val="003B67D3"/>
    <w:rsid w:val="003B715B"/>
    <w:rsid w:val="003C4630"/>
    <w:rsid w:val="003C4BCE"/>
    <w:rsid w:val="003D1D14"/>
    <w:rsid w:val="003D6C7C"/>
    <w:rsid w:val="003D6EFB"/>
    <w:rsid w:val="003D7E52"/>
    <w:rsid w:val="003E25C6"/>
    <w:rsid w:val="003F145B"/>
    <w:rsid w:val="003F326A"/>
    <w:rsid w:val="004011AA"/>
    <w:rsid w:val="0040202C"/>
    <w:rsid w:val="00406508"/>
    <w:rsid w:val="0041456E"/>
    <w:rsid w:val="00414F7E"/>
    <w:rsid w:val="004164F8"/>
    <w:rsid w:val="00417FD0"/>
    <w:rsid w:val="00420B7F"/>
    <w:rsid w:val="004215D8"/>
    <w:rsid w:val="004230DA"/>
    <w:rsid w:val="0042488B"/>
    <w:rsid w:val="004427B7"/>
    <w:rsid w:val="0044349F"/>
    <w:rsid w:val="00445F1F"/>
    <w:rsid w:val="00451F60"/>
    <w:rsid w:val="00452BB2"/>
    <w:rsid w:val="0045656D"/>
    <w:rsid w:val="00462D98"/>
    <w:rsid w:val="004632F1"/>
    <w:rsid w:val="00463D77"/>
    <w:rsid w:val="00472A44"/>
    <w:rsid w:val="00473A89"/>
    <w:rsid w:val="00474D3B"/>
    <w:rsid w:val="004757D6"/>
    <w:rsid w:val="00475899"/>
    <w:rsid w:val="004802A8"/>
    <w:rsid w:val="00482C78"/>
    <w:rsid w:val="004874AE"/>
    <w:rsid w:val="00492E2B"/>
    <w:rsid w:val="00494D24"/>
    <w:rsid w:val="004951D1"/>
    <w:rsid w:val="004A27D0"/>
    <w:rsid w:val="004A4D67"/>
    <w:rsid w:val="004B2D4C"/>
    <w:rsid w:val="004B4F74"/>
    <w:rsid w:val="004C31FC"/>
    <w:rsid w:val="004C7378"/>
    <w:rsid w:val="004D3D4B"/>
    <w:rsid w:val="004D5498"/>
    <w:rsid w:val="004D66A5"/>
    <w:rsid w:val="004D6B00"/>
    <w:rsid w:val="004E1D50"/>
    <w:rsid w:val="004F0396"/>
    <w:rsid w:val="00501382"/>
    <w:rsid w:val="00503F25"/>
    <w:rsid w:val="005054B9"/>
    <w:rsid w:val="00506E4F"/>
    <w:rsid w:val="00510798"/>
    <w:rsid w:val="00514ED8"/>
    <w:rsid w:val="00515F12"/>
    <w:rsid w:val="00524A11"/>
    <w:rsid w:val="00527768"/>
    <w:rsid w:val="005327FB"/>
    <w:rsid w:val="00533FCA"/>
    <w:rsid w:val="00534582"/>
    <w:rsid w:val="00541D4B"/>
    <w:rsid w:val="0054317E"/>
    <w:rsid w:val="00546D49"/>
    <w:rsid w:val="0056035D"/>
    <w:rsid w:val="00560679"/>
    <w:rsid w:val="005616B5"/>
    <w:rsid w:val="00565915"/>
    <w:rsid w:val="00571315"/>
    <w:rsid w:val="005749F1"/>
    <w:rsid w:val="00582075"/>
    <w:rsid w:val="00585B16"/>
    <w:rsid w:val="00585EB3"/>
    <w:rsid w:val="00592509"/>
    <w:rsid w:val="00596721"/>
    <w:rsid w:val="00597B15"/>
    <w:rsid w:val="005A044C"/>
    <w:rsid w:val="005B5C95"/>
    <w:rsid w:val="005B6740"/>
    <w:rsid w:val="005D0200"/>
    <w:rsid w:val="005D44EF"/>
    <w:rsid w:val="005D4814"/>
    <w:rsid w:val="005D5112"/>
    <w:rsid w:val="005E50DD"/>
    <w:rsid w:val="005E6A6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C5D"/>
    <w:rsid w:val="00653F7F"/>
    <w:rsid w:val="00662EE8"/>
    <w:rsid w:val="00663813"/>
    <w:rsid w:val="00663C3B"/>
    <w:rsid w:val="00664AFD"/>
    <w:rsid w:val="00665936"/>
    <w:rsid w:val="00667567"/>
    <w:rsid w:val="0067391A"/>
    <w:rsid w:val="00674173"/>
    <w:rsid w:val="00674602"/>
    <w:rsid w:val="0067535A"/>
    <w:rsid w:val="00683CA0"/>
    <w:rsid w:val="00690AF6"/>
    <w:rsid w:val="00690DB1"/>
    <w:rsid w:val="00693404"/>
    <w:rsid w:val="006953D9"/>
    <w:rsid w:val="00696DB9"/>
    <w:rsid w:val="00697FE9"/>
    <w:rsid w:val="006A37F5"/>
    <w:rsid w:val="006A5170"/>
    <w:rsid w:val="006A5FEE"/>
    <w:rsid w:val="006B1242"/>
    <w:rsid w:val="006B1DBC"/>
    <w:rsid w:val="006B63B7"/>
    <w:rsid w:val="006B7D9A"/>
    <w:rsid w:val="006C06D9"/>
    <w:rsid w:val="006C171D"/>
    <w:rsid w:val="006C464F"/>
    <w:rsid w:val="006C5716"/>
    <w:rsid w:val="006C74A9"/>
    <w:rsid w:val="006C7CE6"/>
    <w:rsid w:val="006D07DE"/>
    <w:rsid w:val="006D3936"/>
    <w:rsid w:val="006D394E"/>
    <w:rsid w:val="006D4483"/>
    <w:rsid w:val="006E06D9"/>
    <w:rsid w:val="006E1D40"/>
    <w:rsid w:val="006E2E1F"/>
    <w:rsid w:val="006E4BE8"/>
    <w:rsid w:val="006F5FFF"/>
    <w:rsid w:val="006F6E33"/>
    <w:rsid w:val="006F7AF3"/>
    <w:rsid w:val="00703635"/>
    <w:rsid w:val="007054AA"/>
    <w:rsid w:val="00706D4B"/>
    <w:rsid w:val="00707B8C"/>
    <w:rsid w:val="00710804"/>
    <w:rsid w:val="00711984"/>
    <w:rsid w:val="00711FC6"/>
    <w:rsid w:val="007130B1"/>
    <w:rsid w:val="00715071"/>
    <w:rsid w:val="007231E9"/>
    <w:rsid w:val="00727C59"/>
    <w:rsid w:val="00734E5D"/>
    <w:rsid w:val="00735AF1"/>
    <w:rsid w:val="00736013"/>
    <w:rsid w:val="00737661"/>
    <w:rsid w:val="00755D75"/>
    <w:rsid w:val="00756245"/>
    <w:rsid w:val="00761662"/>
    <w:rsid w:val="00764043"/>
    <w:rsid w:val="007757CF"/>
    <w:rsid w:val="00776FFC"/>
    <w:rsid w:val="0078128F"/>
    <w:rsid w:val="0078683C"/>
    <w:rsid w:val="00790EDB"/>
    <w:rsid w:val="00791538"/>
    <w:rsid w:val="0079326E"/>
    <w:rsid w:val="00796090"/>
    <w:rsid w:val="00796EDE"/>
    <w:rsid w:val="007A27A9"/>
    <w:rsid w:val="007A5A58"/>
    <w:rsid w:val="007A6740"/>
    <w:rsid w:val="007B1C56"/>
    <w:rsid w:val="007B2CCC"/>
    <w:rsid w:val="007B4996"/>
    <w:rsid w:val="007C3CD5"/>
    <w:rsid w:val="007C61EF"/>
    <w:rsid w:val="007D1C0D"/>
    <w:rsid w:val="007D2D23"/>
    <w:rsid w:val="007E27D6"/>
    <w:rsid w:val="007E3921"/>
    <w:rsid w:val="007E5DDE"/>
    <w:rsid w:val="00801028"/>
    <w:rsid w:val="00803793"/>
    <w:rsid w:val="0080643F"/>
    <w:rsid w:val="00814052"/>
    <w:rsid w:val="008149FD"/>
    <w:rsid w:val="00817A01"/>
    <w:rsid w:val="00824F21"/>
    <w:rsid w:val="00825E35"/>
    <w:rsid w:val="008334F8"/>
    <w:rsid w:val="008341AA"/>
    <w:rsid w:val="00835D8E"/>
    <w:rsid w:val="00844D03"/>
    <w:rsid w:val="00847B0F"/>
    <w:rsid w:val="0086515E"/>
    <w:rsid w:val="00867FBB"/>
    <w:rsid w:val="0087433F"/>
    <w:rsid w:val="00876659"/>
    <w:rsid w:val="00876677"/>
    <w:rsid w:val="0087734C"/>
    <w:rsid w:val="00882141"/>
    <w:rsid w:val="008922A8"/>
    <w:rsid w:val="00895728"/>
    <w:rsid w:val="00895BD5"/>
    <w:rsid w:val="00895BE4"/>
    <w:rsid w:val="0089742B"/>
    <w:rsid w:val="008A16C4"/>
    <w:rsid w:val="008A2394"/>
    <w:rsid w:val="008A6FED"/>
    <w:rsid w:val="008B39C5"/>
    <w:rsid w:val="008B51AA"/>
    <w:rsid w:val="008B6771"/>
    <w:rsid w:val="008B7932"/>
    <w:rsid w:val="008C67F2"/>
    <w:rsid w:val="008D064A"/>
    <w:rsid w:val="008D2B0F"/>
    <w:rsid w:val="008E449E"/>
    <w:rsid w:val="008E6029"/>
    <w:rsid w:val="008E7062"/>
    <w:rsid w:val="008F187F"/>
    <w:rsid w:val="008F402F"/>
    <w:rsid w:val="008F55FA"/>
    <w:rsid w:val="008F76E8"/>
    <w:rsid w:val="008F76F5"/>
    <w:rsid w:val="008F7CD0"/>
    <w:rsid w:val="00902902"/>
    <w:rsid w:val="00902A4B"/>
    <w:rsid w:val="00904601"/>
    <w:rsid w:val="009078A1"/>
    <w:rsid w:val="00911E9C"/>
    <w:rsid w:val="00915083"/>
    <w:rsid w:val="00917405"/>
    <w:rsid w:val="00920035"/>
    <w:rsid w:val="00920F7C"/>
    <w:rsid w:val="00934CAE"/>
    <w:rsid w:val="0094257D"/>
    <w:rsid w:val="00942F60"/>
    <w:rsid w:val="0095211B"/>
    <w:rsid w:val="009541E0"/>
    <w:rsid w:val="0095467C"/>
    <w:rsid w:val="00954A61"/>
    <w:rsid w:val="00955C6F"/>
    <w:rsid w:val="00956A5D"/>
    <w:rsid w:val="00966C7B"/>
    <w:rsid w:val="00967538"/>
    <w:rsid w:val="009701DC"/>
    <w:rsid w:val="009715D8"/>
    <w:rsid w:val="00972D3C"/>
    <w:rsid w:val="00985C4B"/>
    <w:rsid w:val="00995BF9"/>
    <w:rsid w:val="00997C3C"/>
    <w:rsid w:val="009A0CAF"/>
    <w:rsid w:val="009A1474"/>
    <w:rsid w:val="009A2207"/>
    <w:rsid w:val="009A5147"/>
    <w:rsid w:val="009A74C4"/>
    <w:rsid w:val="009B6C42"/>
    <w:rsid w:val="009D31F7"/>
    <w:rsid w:val="009D32C2"/>
    <w:rsid w:val="009D4474"/>
    <w:rsid w:val="009D50DB"/>
    <w:rsid w:val="009E3A0A"/>
    <w:rsid w:val="009F3E91"/>
    <w:rsid w:val="009F6CE7"/>
    <w:rsid w:val="00A01670"/>
    <w:rsid w:val="00A045E7"/>
    <w:rsid w:val="00A06CFA"/>
    <w:rsid w:val="00A1499B"/>
    <w:rsid w:val="00A1551F"/>
    <w:rsid w:val="00A20879"/>
    <w:rsid w:val="00A20AFC"/>
    <w:rsid w:val="00A26D65"/>
    <w:rsid w:val="00A314C2"/>
    <w:rsid w:val="00A43B9C"/>
    <w:rsid w:val="00A53155"/>
    <w:rsid w:val="00A63E86"/>
    <w:rsid w:val="00A65A1C"/>
    <w:rsid w:val="00A6704B"/>
    <w:rsid w:val="00A757C3"/>
    <w:rsid w:val="00A75E5B"/>
    <w:rsid w:val="00A7684A"/>
    <w:rsid w:val="00A81193"/>
    <w:rsid w:val="00A81668"/>
    <w:rsid w:val="00A82AED"/>
    <w:rsid w:val="00A83B69"/>
    <w:rsid w:val="00A84AF8"/>
    <w:rsid w:val="00A86533"/>
    <w:rsid w:val="00A914CA"/>
    <w:rsid w:val="00A9176A"/>
    <w:rsid w:val="00A917EE"/>
    <w:rsid w:val="00A91CA2"/>
    <w:rsid w:val="00A923B2"/>
    <w:rsid w:val="00A92FB8"/>
    <w:rsid w:val="00A948F1"/>
    <w:rsid w:val="00AA1D7D"/>
    <w:rsid w:val="00AA7525"/>
    <w:rsid w:val="00AB0EA9"/>
    <w:rsid w:val="00AB139D"/>
    <w:rsid w:val="00AB2C46"/>
    <w:rsid w:val="00AB3EFB"/>
    <w:rsid w:val="00AC0B05"/>
    <w:rsid w:val="00AD079A"/>
    <w:rsid w:val="00AD1890"/>
    <w:rsid w:val="00AE2149"/>
    <w:rsid w:val="00AE33AE"/>
    <w:rsid w:val="00AE3785"/>
    <w:rsid w:val="00AE3F91"/>
    <w:rsid w:val="00AE452F"/>
    <w:rsid w:val="00AE76E6"/>
    <w:rsid w:val="00AF1435"/>
    <w:rsid w:val="00AF1708"/>
    <w:rsid w:val="00B00ACC"/>
    <w:rsid w:val="00B039E3"/>
    <w:rsid w:val="00B043C1"/>
    <w:rsid w:val="00B0483C"/>
    <w:rsid w:val="00B22838"/>
    <w:rsid w:val="00B23212"/>
    <w:rsid w:val="00B232ED"/>
    <w:rsid w:val="00B26372"/>
    <w:rsid w:val="00B32BC1"/>
    <w:rsid w:val="00B33E95"/>
    <w:rsid w:val="00B35B5E"/>
    <w:rsid w:val="00B3720B"/>
    <w:rsid w:val="00B40EE3"/>
    <w:rsid w:val="00B55271"/>
    <w:rsid w:val="00B5558A"/>
    <w:rsid w:val="00B56513"/>
    <w:rsid w:val="00B56B2E"/>
    <w:rsid w:val="00B64376"/>
    <w:rsid w:val="00B71533"/>
    <w:rsid w:val="00B7401F"/>
    <w:rsid w:val="00B806C3"/>
    <w:rsid w:val="00B84FCA"/>
    <w:rsid w:val="00B9089F"/>
    <w:rsid w:val="00B90B42"/>
    <w:rsid w:val="00B91AEE"/>
    <w:rsid w:val="00B94F71"/>
    <w:rsid w:val="00B9580E"/>
    <w:rsid w:val="00B95F5A"/>
    <w:rsid w:val="00B96EAD"/>
    <w:rsid w:val="00BA4B42"/>
    <w:rsid w:val="00BA79F5"/>
    <w:rsid w:val="00BB02E8"/>
    <w:rsid w:val="00BB3826"/>
    <w:rsid w:val="00BB3AB6"/>
    <w:rsid w:val="00BB766D"/>
    <w:rsid w:val="00BC007B"/>
    <w:rsid w:val="00BC15E7"/>
    <w:rsid w:val="00BC26BA"/>
    <w:rsid w:val="00BC35F8"/>
    <w:rsid w:val="00BC7140"/>
    <w:rsid w:val="00BD3944"/>
    <w:rsid w:val="00BF376F"/>
    <w:rsid w:val="00BF46A6"/>
    <w:rsid w:val="00BF62CF"/>
    <w:rsid w:val="00BF73D6"/>
    <w:rsid w:val="00C06545"/>
    <w:rsid w:val="00C1161C"/>
    <w:rsid w:val="00C2043C"/>
    <w:rsid w:val="00C220FC"/>
    <w:rsid w:val="00C24DFA"/>
    <w:rsid w:val="00C4202A"/>
    <w:rsid w:val="00C4211F"/>
    <w:rsid w:val="00C46A36"/>
    <w:rsid w:val="00C47037"/>
    <w:rsid w:val="00C53625"/>
    <w:rsid w:val="00C602C1"/>
    <w:rsid w:val="00C63FC0"/>
    <w:rsid w:val="00C66392"/>
    <w:rsid w:val="00C74C5E"/>
    <w:rsid w:val="00C827A2"/>
    <w:rsid w:val="00C82B69"/>
    <w:rsid w:val="00C85394"/>
    <w:rsid w:val="00C8657D"/>
    <w:rsid w:val="00C91B28"/>
    <w:rsid w:val="00C91F3A"/>
    <w:rsid w:val="00C94A6F"/>
    <w:rsid w:val="00C94F39"/>
    <w:rsid w:val="00CA06E3"/>
    <w:rsid w:val="00CB45E9"/>
    <w:rsid w:val="00CB5797"/>
    <w:rsid w:val="00CC1202"/>
    <w:rsid w:val="00CC4099"/>
    <w:rsid w:val="00CC45C1"/>
    <w:rsid w:val="00CD09E1"/>
    <w:rsid w:val="00CD6202"/>
    <w:rsid w:val="00CE2486"/>
    <w:rsid w:val="00CE4913"/>
    <w:rsid w:val="00CE66BD"/>
    <w:rsid w:val="00CE6906"/>
    <w:rsid w:val="00CF0671"/>
    <w:rsid w:val="00CF44AD"/>
    <w:rsid w:val="00CF4FC0"/>
    <w:rsid w:val="00D0032D"/>
    <w:rsid w:val="00D1072F"/>
    <w:rsid w:val="00D108A5"/>
    <w:rsid w:val="00D14585"/>
    <w:rsid w:val="00D20EFF"/>
    <w:rsid w:val="00D30F1B"/>
    <w:rsid w:val="00D30FC0"/>
    <w:rsid w:val="00D34F0D"/>
    <w:rsid w:val="00D3516E"/>
    <w:rsid w:val="00D4064C"/>
    <w:rsid w:val="00D53ED8"/>
    <w:rsid w:val="00D56A47"/>
    <w:rsid w:val="00D61BC9"/>
    <w:rsid w:val="00D63819"/>
    <w:rsid w:val="00D64857"/>
    <w:rsid w:val="00D6493A"/>
    <w:rsid w:val="00D64EE2"/>
    <w:rsid w:val="00D67875"/>
    <w:rsid w:val="00D7063F"/>
    <w:rsid w:val="00D71CBD"/>
    <w:rsid w:val="00D71E86"/>
    <w:rsid w:val="00D731C6"/>
    <w:rsid w:val="00D745C5"/>
    <w:rsid w:val="00D75327"/>
    <w:rsid w:val="00D76473"/>
    <w:rsid w:val="00D80C36"/>
    <w:rsid w:val="00D86779"/>
    <w:rsid w:val="00D86EE1"/>
    <w:rsid w:val="00D9120E"/>
    <w:rsid w:val="00D96126"/>
    <w:rsid w:val="00DA641F"/>
    <w:rsid w:val="00DB4B1C"/>
    <w:rsid w:val="00DB5085"/>
    <w:rsid w:val="00DB7706"/>
    <w:rsid w:val="00DC1062"/>
    <w:rsid w:val="00DC132C"/>
    <w:rsid w:val="00DC46A6"/>
    <w:rsid w:val="00DD43F0"/>
    <w:rsid w:val="00DD44DE"/>
    <w:rsid w:val="00DE09AB"/>
    <w:rsid w:val="00DE4A3F"/>
    <w:rsid w:val="00DE695A"/>
    <w:rsid w:val="00DE7AE9"/>
    <w:rsid w:val="00DF4367"/>
    <w:rsid w:val="00E0574A"/>
    <w:rsid w:val="00E1243D"/>
    <w:rsid w:val="00E12742"/>
    <w:rsid w:val="00E13E7E"/>
    <w:rsid w:val="00E146D4"/>
    <w:rsid w:val="00E20976"/>
    <w:rsid w:val="00E2116A"/>
    <w:rsid w:val="00E22079"/>
    <w:rsid w:val="00E22B44"/>
    <w:rsid w:val="00E236D8"/>
    <w:rsid w:val="00E24AA8"/>
    <w:rsid w:val="00E30ACD"/>
    <w:rsid w:val="00E31E1E"/>
    <w:rsid w:val="00E32735"/>
    <w:rsid w:val="00E458DD"/>
    <w:rsid w:val="00E5391D"/>
    <w:rsid w:val="00E66E36"/>
    <w:rsid w:val="00E6781E"/>
    <w:rsid w:val="00E702ED"/>
    <w:rsid w:val="00E709A4"/>
    <w:rsid w:val="00E73822"/>
    <w:rsid w:val="00E74319"/>
    <w:rsid w:val="00E772DB"/>
    <w:rsid w:val="00E80D6C"/>
    <w:rsid w:val="00E85261"/>
    <w:rsid w:val="00E86012"/>
    <w:rsid w:val="00E86BAB"/>
    <w:rsid w:val="00E86EEB"/>
    <w:rsid w:val="00E901A1"/>
    <w:rsid w:val="00E94E10"/>
    <w:rsid w:val="00E954BD"/>
    <w:rsid w:val="00E96743"/>
    <w:rsid w:val="00E96A42"/>
    <w:rsid w:val="00EA0A36"/>
    <w:rsid w:val="00EA49C5"/>
    <w:rsid w:val="00EB04B1"/>
    <w:rsid w:val="00EB1C1C"/>
    <w:rsid w:val="00EB5027"/>
    <w:rsid w:val="00EC1836"/>
    <w:rsid w:val="00EC3990"/>
    <w:rsid w:val="00EC484B"/>
    <w:rsid w:val="00ED15FA"/>
    <w:rsid w:val="00ED1E00"/>
    <w:rsid w:val="00ED69FC"/>
    <w:rsid w:val="00EE0527"/>
    <w:rsid w:val="00EE367B"/>
    <w:rsid w:val="00EE4193"/>
    <w:rsid w:val="00EE6E9A"/>
    <w:rsid w:val="00EF0BF1"/>
    <w:rsid w:val="00EF2AC4"/>
    <w:rsid w:val="00EF397E"/>
    <w:rsid w:val="00F06F68"/>
    <w:rsid w:val="00F10912"/>
    <w:rsid w:val="00F12D34"/>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75B81"/>
    <w:rsid w:val="00F76BA3"/>
    <w:rsid w:val="00F804C4"/>
    <w:rsid w:val="00F82F83"/>
    <w:rsid w:val="00F832E5"/>
    <w:rsid w:val="00F90F40"/>
    <w:rsid w:val="00F92B30"/>
    <w:rsid w:val="00F933B9"/>
    <w:rsid w:val="00F94674"/>
    <w:rsid w:val="00F94919"/>
    <w:rsid w:val="00F94A59"/>
    <w:rsid w:val="00FA127D"/>
    <w:rsid w:val="00FA25B6"/>
    <w:rsid w:val="00FA2FAF"/>
    <w:rsid w:val="00FA5CCF"/>
    <w:rsid w:val="00FA64B1"/>
    <w:rsid w:val="00FA670C"/>
    <w:rsid w:val="00FA70F3"/>
    <w:rsid w:val="00FA71CD"/>
    <w:rsid w:val="00FA7AB3"/>
    <w:rsid w:val="00FB0453"/>
    <w:rsid w:val="00FB0C07"/>
    <w:rsid w:val="00FB298D"/>
    <w:rsid w:val="00FC0BD6"/>
    <w:rsid w:val="00FC1439"/>
    <w:rsid w:val="00FC58BE"/>
    <w:rsid w:val="00FC724B"/>
    <w:rsid w:val="00FC7910"/>
    <w:rsid w:val="00FE13AD"/>
    <w:rsid w:val="00FE421B"/>
    <w:rsid w:val="00FE4D8E"/>
    <w:rsid w:val="00FE72A6"/>
    <w:rsid w:val="00FF0DA7"/>
    <w:rsid w:val="00FF1E19"/>
    <w:rsid w:val="00FF44E0"/>
    <w:rsid w:val="00FF4CB6"/>
    <w:rsid w:val="00FF6C72"/>
    <w:rsid w:val="01110454"/>
    <w:rsid w:val="01551060"/>
    <w:rsid w:val="015E0986"/>
    <w:rsid w:val="01E1405A"/>
    <w:rsid w:val="029F04DC"/>
    <w:rsid w:val="02A7230E"/>
    <w:rsid w:val="03200111"/>
    <w:rsid w:val="032964DF"/>
    <w:rsid w:val="03396A16"/>
    <w:rsid w:val="036C195E"/>
    <w:rsid w:val="038D3AC6"/>
    <w:rsid w:val="04101F97"/>
    <w:rsid w:val="04310280"/>
    <w:rsid w:val="04381DAF"/>
    <w:rsid w:val="04AC7756"/>
    <w:rsid w:val="04AE1B2D"/>
    <w:rsid w:val="04C12CEA"/>
    <w:rsid w:val="04CE185F"/>
    <w:rsid w:val="04FA4B16"/>
    <w:rsid w:val="050D65F7"/>
    <w:rsid w:val="053C0F58"/>
    <w:rsid w:val="05777604"/>
    <w:rsid w:val="057F02E4"/>
    <w:rsid w:val="0584451A"/>
    <w:rsid w:val="05A55A15"/>
    <w:rsid w:val="05B0020B"/>
    <w:rsid w:val="05C03DD8"/>
    <w:rsid w:val="05F67BDA"/>
    <w:rsid w:val="061F0220"/>
    <w:rsid w:val="06273432"/>
    <w:rsid w:val="062D5CA2"/>
    <w:rsid w:val="066A08B5"/>
    <w:rsid w:val="06767489"/>
    <w:rsid w:val="06947318"/>
    <w:rsid w:val="06B37A81"/>
    <w:rsid w:val="075C1E82"/>
    <w:rsid w:val="078816F4"/>
    <w:rsid w:val="07CE49B4"/>
    <w:rsid w:val="07D45565"/>
    <w:rsid w:val="081215AD"/>
    <w:rsid w:val="08267F45"/>
    <w:rsid w:val="082721FE"/>
    <w:rsid w:val="085156EE"/>
    <w:rsid w:val="08903180"/>
    <w:rsid w:val="08C843DF"/>
    <w:rsid w:val="09175EBC"/>
    <w:rsid w:val="091F768D"/>
    <w:rsid w:val="092E677B"/>
    <w:rsid w:val="09A82FA2"/>
    <w:rsid w:val="09E86664"/>
    <w:rsid w:val="09F00CB1"/>
    <w:rsid w:val="09FE206E"/>
    <w:rsid w:val="0A275C0B"/>
    <w:rsid w:val="0A855400"/>
    <w:rsid w:val="0A90450D"/>
    <w:rsid w:val="0AA30E42"/>
    <w:rsid w:val="0AA718FA"/>
    <w:rsid w:val="0B115487"/>
    <w:rsid w:val="0B3F5548"/>
    <w:rsid w:val="0B541D8A"/>
    <w:rsid w:val="0B5C1EA3"/>
    <w:rsid w:val="0B741CF1"/>
    <w:rsid w:val="0BF46102"/>
    <w:rsid w:val="0C023E93"/>
    <w:rsid w:val="0C185102"/>
    <w:rsid w:val="0C4565E2"/>
    <w:rsid w:val="0CAE3EFA"/>
    <w:rsid w:val="0CAF0B87"/>
    <w:rsid w:val="0CF72E3E"/>
    <w:rsid w:val="0D214838"/>
    <w:rsid w:val="0D43122D"/>
    <w:rsid w:val="0D4804C0"/>
    <w:rsid w:val="0D80427F"/>
    <w:rsid w:val="0D8F626C"/>
    <w:rsid w:val="0DE46E6B"/>
    <w:rsid w:val="0DED6C1B"/>
    <w:rsid w:val="0E10439C"/>
    <w:rsid w:val="0E1E6CCE"/>
    <w:rsid w:val="0E4A167A"/>
    <w:rsid w:val="0E9107B8"/>
    <w:rsid w:val="0E971CE4"/>
    <w:rsid w:val="0EC32FD1"/>
    <w:rsid w:val="0EC51B61"/>
    <w:rsid w:val="0F2C2DD1"/>
    <w:rsid w:val="0F74548B"/>
    <w:rsid w:val="101E69CE"/>
    <w:rsid w:val="10784749"/>
    <w:rsid w:val="107D1D2C"/>
    <w:rsid w:val="10EF1D98"/>
    <w:rsid w:val="10FF200B"/>
    <w:rsid w:val="11951362"/>
    <w:rsid w:val="11A80AB9"/>
    <w:rsid w:val="11DC371C"/>
    <w:rsid w:val="121430C0"/>
    <w:rsid w:val="12315972"/>
    <w:rsid w:val="123649A0"/>
    <w:rsid w:val="12B34524"/>
    <w:rsid w:val="12CB4B71"/>
    <w:rsid w:val="12D4355B"/>
    <w:rsid w:val="12D65F80"/>
    <w:rsid w:val="12EB59BB"/>
    <w:rsid w:val="13361CC2"/>
    <w:rsid w:val="13586406"/>
    <w:rsid w:val="13843DD6"/>
    <w:rsid w:val="139541BC"/>
    <w:rsid w:val="13CC7E46"/>
    <w:rsid w:val="13D63160"/>
    <w:rsid w:val="1402490B"/>
    <w:rsid w:val="14050274"/>
    <w:rsid w:val="14435C8C"/>
    <w:rsid w:val="144979FE"/>
    <w:rsid w:val="145160DE"/>
    <w:rsid w:val="14601411"/>
    <w:rsid w:val="14721AB2"/>
    <w:rsid w:val="14822B3B"/>
    <w:rsid w:val="151F50FD"/>
    <w:rsid w:val="154C5494"/>
    <w:rsid w:val="15A82FDE"/>
    <w:rsid w:val="16C7096A"/>
    <w:rsid w:val="16FA25A9"/>
    <w:rsid w:val="16FE3F0F"/>
    <w:rsid w:val="17555E87"/>
    <w:rsid w:val="177D5929"/>
    <w:rsid w:val="178536D0"/>
    <w:rsid w:val="17886F3F"/>
    <w:rsid w:val="17A0674C"/>
    <w:rsid w:val="17A17E10"/>
    <w:rsid w:val="17A76C6A"/>
    <w:rsid w:val="17EA0FA5"/>
    <w:rsid w:val="17F665A1"/>
    <w:rsid w:val="181217B7"/>
    <w:rsid w:val="18153083"/>
    <w:rsid w:val="182A0BDE"/>
    <w:rsid w:val="18330A20"/>
    <w:rsid w:val="184864CC"/>
    <w:rsid w:val="18887E9D"/>
    <w:rsid w:val="18E25248"/>
    <w:rsid w:val="194B373A"/>
    <w:rsid w:val="1953483C"/>
    <w:rsid w:val="196B6690"/>
    <w:rsid w:val="196E46B5"/>
    <w:rsid w:val="19AE2CC9"/>
    <w:rsid w:val="19C057F9"/>
    <w:rsid w:val="19C15948"/>
    <w:rsid w:val="19C912F7"/>
    <w:rsid w:val="19F067B6"/>
    <w:rsid w:val="19FF01A1"/>
    <w:rsid w:val="1A0773EA"/>
    <w:rsid w:val="1A5604F4"/>
    <w:rsid w:val="1A6E2873"/>
    <w:rsid w:val="1AD63AE7"/>
    <w:rsid w:val="1B3A4E08"/>
    <w:rsid w:val="1B9A2D22"/>
    <w:rsid w:val="1BB672E8"/>
    <w:rsid w:val="1BF76F39"/>
    <w:rsid w:val="1C247F1E"/>
    <w:rsid w:val="1C456CA1"/>
    <w:rsid w:val="1CE9045B"/>
    <w:rsid w:val="1CED4A71"/>
    <w:rsid w:val="1D106487"/>
    <w:rsid w:val="1D416CB4"/>
    <w:rsid w:val="1D78220B"/>
    <w:rsid w:val="1DE81D7F"/>
    <w:rsid w:val="1DE902F8"/>
    <w:rsid w:val="1E223302"/>
    <w:rsid w:val="1E2404CD"/>
    <w:rsid w:val="1E6C734E"/>
    <w:rsid w:val="1E8644A0"/>
    <w:rsid w:val="1E914953"/>
    <w:rsid w:val="1E9F4B7F"/>
    <w:rsid w:val="1F290719"/>
    <w:rsid w:val="1F296553"/>
    <w:rsid w:val="1F602EEA"/>
    <w:rsid w:val="1F827722"/>
    <w:rsid w:val="1F9D410E"/>
    <w:rsid w:val="202D3C5E"/>
    <w:rsid w:val="2065167F"/>
    <w:rsid w:val="20680C3C"/>
    <w:rsid w:val="206B3374"/>
    <w:rsid w:val="20931778"/>
    <w:rsid w:val="209371E8"/>
    <w:rsid w:val="20BE3A5A"/>
    <w:rsid w:val="20C019C4"/>
    <w:rsid w:val="20CA0711"/>
    <w:rsid w:val="20CD580D"/>
    <w:rsid w:val="20F02A3C"/>
    <w:rsid w:val="21582E94"/>
    <w:rsid w:val="21697970"/>
    <w:rsid w:val="217905E0"/>
    <w:rsid w:val="21816E56"/>
    <w:rsid w:val="21A01BF4"/>
    <w:rsid w:val="21A052B0"/>
    <w:rsid w:val="21B77906"/>
    <w:rsid w:val="2222028E"/>
    <w:rsid w:val="22347BF8"/>
    <w:rsid w:val="225A28C6"/>
    <w:rsid w:val="22717D6E"/>
    <w:rsid w:val="22825B1B"/>
    <w:rsid w:val="22A60DAB"/>
    <w:rsid w:val="22B807BC"/>
    <w:rsid w:val="230226ED"/>
    <w:rsid w:val="2325034F"/>
    <w:rsid w:val="23272D01"/>
    <w:rsid w:val="237B5324"/>
    <w:rsid w:val="23F76D4A"/>
    <w:rsid w:val="24394620"/>
    <w:rsid w:val="24545D2D"/>
    <w:rsid w:val="24816C7D"/>
    <w:rsid w:val="24D72A24"/>
    <w:rsid w:val="24DC7964"/>
    <w:rsid w:val="24DD348C"/>
    <w:rsid w:val="253B6CCB"/>
    <w:rsid w:val="25927652"/>
    <w:rsid w:val="2598550B"/>
    <w:rsid w:val="25B94F67"/>
    <w:rsid w:val="25DA2B7C"/>
    <w:rsid w:val="262465AA"/>
    <w:rsid w:val="2632268E"/>
    <w:rsid w:val="265956E8"/>
    <w:rsid w:val="27052B41"/>
    <w:rsid w:val="27486AA3"/>
    <w:rsid w:val="27615A03"/>
    <w:rsid w:val="280D3FFC"/>
    <w:rsid w:val="281807C2"/>
    <w:rsid w:val="284A1BA1"/>
    <w:rsid w:val="286510F5"/>
    <w:rsid w:val="28962C39"/>
    <w:rsid w:val="28E41DD1"/>
    <w:rsid w:val="29035D7C"/>
    <w:rsid w:val="290638B7"/>
    <w:rsid w:val="292E64C5"/>
    <w:rsid w:val="294C6F33"/>
    <w:rsid w:val="29641360"/>
    <w:rsid w:val="29B75950"/>
    <w:rsid w:val="29CE0416"/>
    <w:rsid w:val="29EF3E27"/>
    <w:rsid w:val="2A27749F"/>
    <w:rsid w:val="2A621403"/>
    <w:rsid w:val="2AA16D1F"/>
    <w:rsid w:val="2AD15EE1"/>
    <w:rsid w:val="2AE67407"/>
    <w:rsid w:val="2AEF0D09"/>
    <w:rsid w:val="2B160A13"/>
    <w:rsid w:val="2B6462AA"/>
    <w:rsid w:val="2B7C6611"/>
    <w:rsid w:val="2BA77577"/>
    <w:rsid w:val="2BB63A55"/>
    <w:rsid w:val="2BC12856"/>
    <w:rsid w:val="2BDA43B6"/>
    <w:rsid w:val="2C245848"/>
    <w:rsid w:val="2C8059D3"/>
    <w:rsid w:val="2C8205B2"/>
    <w:rsid w:val="2CAE50C0"/>
    <w:rsid w:val="2CC07558"/>
    <w:rsid w:val="2CDB52BC"/>
    <w:rsid w:val="2CE347F5"/>
    <w:rsid w:val="2CE76DBB"/>
    <w:rsid w:val="2D5272CE"/>
    <w:rsid w:val="2D616722"/>
    <w:rsid w:val="2D7A094C"/>
    <w:rsid w:val="2D7F5826"/>
    <w:rsid w:val="2D8675D5"/>
    <w:rsid w:val="2DAC340C"/>
    <w:rsid w:val="2DD05402"/>
    <w:rsid w:val="2DD079F0"/>
    <w:rsid w:val="2DE01AC1"/>
    <w:rsid w:val="2DE8482B"/>
    <w:rsid w:val="2E073416"/>
    <w:rsid w:val="2E1714BA"/>
    <w:rsid w:val="2E2B69FA"/>
    <w:rsid w:val="2E483841"/>
    <w:rsid w:val="2E970597"/>
    <w:rsid w:val="2EC1610B"/>
    <w:rsid w:val="2EE2439A"/>
    <w:rsid w:val="2EEE6269"/>
    <w:rsid w:val="2F1B19A7"/>
    <w:rsid w:val="2FA977B8"/>
    <w:rsid w:val="2FE2715D"/>
    <w:rsid w:val="300602BD"/>
    <w:rsid w:val="304453D7"/>
    <w:rsid w:val="30763737"/>
    <w:rsid w:val="30845264"/>
    <w:rsid w:val="309551FF"/>
    <w:rsid w:val="30FD3154"/>
    <w:rsid w:val="31251676"/>
    <w:rsid w:val="313E277B"/>
    <w:rsid w:val="31762874"/>
    <w:rsid w:val="318E1D05"/>
    <w:rsid w:val="319A222E"/>
    <w:rsid w:val="31BF7178"/>
    <w:rsid w:val="31DC4F99"/>
    <w:rsid w:val="31F07B98"/>
    <w:rsid w:val="31FB075D"/>
    <w:rsid w:val="31FE0FED"/>
    <w:rsid w:val="32253026"/>
    <w:rsid w:val="325B2E67"/>
    <w:rsid w:val="33194891"/>
    <w:rsid w:val="332600F7"/>
    <w:rsid w:val="332B1911"/>
    <w:rsid w:val="33716027"/>
    <w:rsid w:val="338875CD"/>
    <w:rsid w:val="33BD2CB3"/>
    <w:rsid w:val="33C57B3C"/>
    <w:rsid w:val="33FF63C1"/>
    <w:rsid w:val="3445421B"/>
    <w:rsid w:val="345948A7"/>
    <w:rsid w:val="34621FA5"/>
    <w:rsid w:val="34BF1939"/>
    <w:rsid w:val="35077242"/>
    <w:rsid w:val="35123FB5"/>
    <w:rsid w:val="35B76938"/>
    <w:rsid w:val="36022050"/>
    <w:rsid w:val="362238B9"/>
    <w:rsid w:val="36351658"/>
    <w:rsid w:val="3672131D"/>
    <w:rsid w:val="369B7545"/>
    <w:rsid w:val="36AA1B4B"/>
    <w:rsid w:val="36AC2507"/>
    <w:rsid w:val="371364A9"/>
    <w:rsid w:val="37367540"/>
    <w:rsid w:val="375776A8"/>
    <w:rsid w:val="37AD4BEF"/>
    <w:rsid w:val="37AD7F10"/>
    <w:rsid w:val="380513F6"/>
    <w:rsid w:val="385B1AFB"/>
    <w:rsid w:val="38855FEC"/>
    <w:rsid w:val="38CA2F0B"/>
    <w:rsid w:val="38CB562D"/>
    <w:rsid w:val="38E5268F"/>
    <w:rsid w:val="38EA7F64"/>
    <w:rsid w:val="38FE02D6"/>
    <w:rsid w:val="390A73BB"/>
    <w:rsid w:val="393B0D9E"/>
    <w:rsid w:val="394605EB"/>
    <w:rsid w:val="395D5F42"/>
    <w:rsid w:val="398B2875"/>
    <w:rsid w:val="399E4764"/>
    <w:rsid w:val="3A1A1132"/>
    <w:rsid w:val="3A1F60DC"/>
    <w:rsid w:val="3A2A32A7"/>
    <w:rsid w:val="3A3B421A"/>
    <w:rsid w:val="3A623DA1"/>
    <w:rsid w:val="3A6A5A3D"/>
    <w:rsid w:val="3A73241D"/>
    <w:rsid w:val="3AE44D19"/>
    <w:rsid w:val="3B5A0A98"/>
    <w:rsid w:val="3BAA7714"/>
    <w:rsid w:val="3BDA518D"/>
    <w:rsid w:val="3BF20122"/>
    <w:rsid w:val="3BF6170B"/>
    <w:rsid w:val="3C4D6292"/>
    <w:rsid w:val="3C543388"/>
    <w:rsid w:val="3C7714F9"/>
    <w:rsid w:val="3CA03CA4"/>
    <w:rsid w:val="3D0948EA"/>
    <w:rsid w:val="3D1427E9"/>
    <w:rsid w:val="3D2D459D"/>
    <w:rsid w:val="3DB0167A"/>
    <w:rsid w:val="3DB63789"/>
    <w:rsid w:val="3DE06FAD"/>
    <w:rsid w:val="3E0C0CF0"/>
    <w:rsid w:val="3E383104"/>
    <w:rsid w:val="3E4511E4"/>
    <w:rsid w:val="3E4C47C4"/>
    <w:rsid w:val="3E5475F4"/>
    <w:rsid w:val="3E8F3327"/>
    <w:rsid w:val="3F4D7388"/>
    <w:rsid w:val="3F4E079C"/>
    <w:rsid w:val="3F7955A4"/>
    <w:rsid w:val="3FEE614F"/>
    <w:rsid w:val="40000966"/>
    <w:rsid w:val="405D772B"/>
    <w:rsid w:val="406A7541"/>
    <w:rsid w:val="40FB3A0E"/>
    <w:rsid w:val="41294CB0"/>
    <w:rsid w:val="413720E7"/>
    <w:rsid w:val="41EC07ED"/>
    <w:rsid w:val="428922E5"/>
    <w:rsid w:val="42A72268"/>
    <w:rsid w:val="42E155FC"/>
    <w:rsid w:val="42FB1C04"/>
    <w:rsid w:val="4349187D"/>
    <w:rsid w:val="4371611C"/>
    <w:rsid w:val="439E3EE9"/>
    <w:rsid w:val="43A574AD"/>
    <w:rsid w:val="43B67074"/>
    <w:rsid w:val="43D73B85"/>
    <w:rsid w:val="44012E1F"/>
    <w:rsid w:val="443E7D96"/>
    <w:rsid w:val="44621B35"/>
    <w:rsid w:val="44CD1BA7"/>
    <w:rsid w:val="44E17626"/>
    <w:rsid w:val="452423FC"/>
    <w:rsid w:val="4528067B"/>
    <w:rsid w:val="452A1439"/>
    <w:rsid w:val="45403A5A"/>
    <w:rsid w:val="45554D42"/>
    <w:rsid w:val="456274BC"/>
    <w:rsid w:val="45A02AD8"/>
    <w:rsid w:val="45B174B7"/>
    <w:rsid w:val="45E43DC5"/>
    <w:rsid w:val="45EE2578"/>
    <w:rsid w:val="45FE7BF1"/>
    <w:rsid w:val="45FF1044"/>
    <w:rsid w:val="46242068"/>
    <w:rsid w:val="46282CE4"/>
    <w:rsid w:val="462E2050"/>
    <w:rsid w:val="46326FFA"/>
    <w:rsid w:val="46342994"/>
    <w:rsid w:val="4649064D"/>
    <w:rsid w:val="465324B9"/>
    <w:rsid w:val="466138D3"/>
    <w:rsid w:val="467D62CC"/>
    <w:rsid w:val="46A853A1"/>
    <w:rsid w:val="471219E9"/>
    <w:rsid w:val="473763C2"/>
    <w:rsid w:val="47411EF9"/>
    <w:rsid w:val="475F2A78"/>
    <w:rsid w:val="47671CAC"/>
    <w:rsid w:val="478122FA"/>
    <w:rsid w:val="48157D9D"/>
    <w:rsid w:val="4862714D"/>
    <w:rsid w:val="488508FA"/>
    <w:rsid w:val="488806A5"/>
    <w:rsid w:val="48B15B50"/>
    <w:rsid w:val="48BD08D0"/>
    <w:rsid w:val="49155F58"/>
    <w:rsid w:val="49725D12"/>
    <w:rsid w:val="4A2A5695"/>
    <w:rsid w:val="4A662EB7"/>
    <w:rsid w:val="4AAD6EE0"/>
    <w:rsid w:val="4AE00499"/>
    <w:rsid w:val="4AE72A13"/>
    <w:rsid w:val="4B0667C4"/>
    <w:rsid w:val="4B175199"/>
    <w:rsid w:val="4B202C78"/>
    <w:rsid w:val="4B630CA2"/>
    <w:rsid w:val="4B77497C"/>
    <w:rsid w:val="4C05528C"/>
    <w:rsid w:val="4C1E359C"/>
    <w:rsid w:val="4C365945"/>
    <w:rsid w:val="4C703E5C"/>
    <w:rsid w:val="4C7D343A"/>
    <w:rsid w:val="4CDF341A"/>
    <w:rsid w:val="4D9A1304"/>
    <w:rsid w:val="4DEE2CE8"/>
    <w:rsid w:val="4E1824CF"/>
    <w:rsid w:val="4E3D0B25"/>
    <w:rsid w:val="4E3F4403"/>
    <w:rsid w:val="4E50463A"/>
    <w:rsid w:val="4EB53514"/>
    <w:rsid w:val="4EBC235D"/>
    <w:rsid w:val="4ED445D2"/>
    <w:rsid w:val="4EF51B60"/>
    <w:rsid w:val="4F717EA3"/>
    <w:rsid w:val="4F7842BD"/>
    <w:rsid w:val="4F8E07CA"/>
    <w:rsid w:val="4F91541F"/>
    <w:rsid w:val="4FA53864"/>
    <w:rsid w:val="4FBB4908"/>
    <w:rsid w:val="5060491A"/>
    <w:rsid w:val="506A6AEA"/>
    <w:rsid w:val="50725AFF"/>
    <w:rsid w:val="50B310AE"/>
    <w:rsid w:val="50BE2293"/>
    <w:rsid w:val="50C05020"/>
    <w:rsid w:val="50FE66C7"/>
    <w:rsid w:val="513804D2"/>
    <w:rsid w:val="513A54E5"/>
    <w:rsid w:val="515521CF"/>
    <w:rsid w:val="51780579"/>
    <w:rsid w:val="51AC1067"/>
    <w:rsid w:val="5210583B"/>
    <w:rsid w:val="522E4CDB"/>
    <w:rsid w:val="525F6C24"/>
    <w:rsid w:val="527A30F7"/>
    <w:rsid w:val="52870449"/>
    <w:rsid w:val="5294218F"/>
    <w:rsid w:val="52BA2875"/>
    <w:rsid w:val="52F96D4A"/>
    <w:rsid w:val="531A3256"/>
    <w:rsid w:val="53A36685"/>
    <w:rsid w:val="5425280A"/>
    <w:rsid w:val="543F42DB"/>
    <w:rsid w:val="545510F6"/>
    <w:rsid w:val="54BD7CE5"/>
    <w:rsid w:val="54D863CB"/>
    <w:rsid w:val="54F975CB"/>
    <w:rsid w:val="55566F8F"/>
    <w:rsid w:val="557F416D"/>
    <w:rsid w:val="55AC22F1"/>
    <w:rsid w:val="56475021"/>
    <w:rsid w:val="56891622"/>
    <w:rsid w:val="576B413F"/>
    <w:rsid w:val="5774331A"/>
    <w:rsid w:val="57AA030B"/>
    <w:rsid w:val="57C37F22"/>
    <w:rsid w:val="582006BF"/>
    <w:rsid w:val="582435F4"/>
    <w:rsid w:val="584D546B"/>
    <w:rsid w:val="585D0F6F"/>
    <w:rsid w:val="58B007B7"/>
    <w:rsid w:val="58B65F11"/>
    <w:rsid w:val="59582820"/>
    <w:rsid w:val="59B542B7"/>
    <w:rsid w:val="5A3F5DF7"/>
    <w:rsid w:val="5A902807"/>
    <w:rsid w:val="5AB00998"/>
    <w:rsid w:val="5AE27512"/>
    <w:rsid w:val="5AE358C3"/>
    <w:rsid w:val="5B146992"/>
    <w:rsid w:val="5B177971"/>
    <w:rsid w:val="5B43492C"/>
    <w:rsid w:val="5B71350E"/>
    <w:rsid w:val="5B790314"/>
    <w:rsid w:val="5BD70C4F"/>
    <w:rsid w:val="5BD803CA"/>
    <w:rsid w:val="5BE10E76"/>
    <w:rsid w:val="5BF52C82"/>
    <w:rsid w:val="5C1421DE"/>
    <w:rsid w:val="5C56370C"/>
    <w:rsid w:val="5C5C2ADA"/>
    <w:rsid w:val="5C8942A7"/>
    <w:rsid w:val="5C9B4AE5"/>
    <w:rsid w:val="5CF14735"/>
    <w:rsid w:val="5D470717"/>
    <w:rsid w:val="5D781B0C"/>
    <w:rsid w:val="5D884EE5"/>
    <w:rsid w:val="5D95420B"/>
    <w:rsid w:val="5DBE3603"/>
    <w:rsid w:val="5DED11A0"/>
    <w:rsid w:val="5DF83945"/>
    <w:rsid w:val="5E673B8F"/>
    <w:rsid w:val="5E9C25F4"/>
    <w:rsid w:val="5EC57AB9"/>
    <w:rsid w:val="5EE161A0"/>
    <w:rsid w:val="5F4A3B3C"/>
    <w:rsid w:val="5F4B0233"/>
    <w:rsid w:val="5FEB5675"/>
    <w:rsid w:val="604F6C31"/>
    <w:rsid w:val="60716A87"/>
    <w:rsid w:val="60810078"/>
    <w:rsid w:val="60D8045B"/>
    <w:rsid w:val="61054B84"/>
    <w:rsid w:val="61196409"/>
    <w:rsid w:val="61287E34"/>
    <w:rsid w:val="61313A5A"/>
    <w:rsid w:val="61394B83"/>
    <w:rsid w:val="61667F37"/>
    <w:rsid w:val="61731635"/>
    <w:rsid w:val="61987448"/>
    <w:rsid w:val="61A44D62"/>
    <w:rsid w:val="61B7344E"/>
    <w:rsid w:val="61E46A00"/>
    <w:rsid w:val="62671222"/>
    <w:rsid w:val="62BC6150"/>
    <w:rsid w:val="639E6289"/>
    <w:rsid w:val="63B54572"/>
    <w:rsid w:val="64451838"/>
    <w:rsid w:val="64534E30"/>
    <w:rsid w:val="64551A48"/>
    <w:rsid w:val="64593FA5"/>
    <w:rsid w:val="64732B14"/>
    <w:rsid w:val="6483062B"/>
    <w:rsid w:val="64EF3601"/>
    <w:rsid w:val="653D3504"/>
    <w:rsid w:val="65517366"/>
    <w:rsid w:val="65677293"/>
    <w:rsid w:val="6575720B"/>
    <w:rsid w:val="65D33609"/>
    <w:rsid w:val="65F32BFD"/>
    <w:rsid w:val="661D5F35"/>
    <w:rsid w:val="6644761E"/>
    <w:rsid w:val="6659390C"/>
    <w:rsid w:val="66653DF9"/>
    <w:rsid w:val="66BD15C5"/>
    <w:rsid w:val="66F74B25"/>
    <w:rsid w:val="670275C3"/>
    <w:rsid w:val="675A4F8F"/>
    <w:rsid w:val="67A47296"/>
    <w:rsid w:val="67C13549"/>
    <w:rsid w:val="67FF5BC1"/>
    <w:rsid w:val="68440A0A"/>
    <w:rsid w:val="68B643D1"/>
    <w:rsid w:val="68CB5C0E"/>
    <w:rsid w:val="68E64859"/>
    <w:rsid w:val="68FD1527"/>
    <w:rsid w:val="694A1A3C"/>
    <w:rsid w:val="69535DA5"/>
    <w:rsid w:val="69B10B4D"/>
    <w:rsid w:val="69E62759"/>
    <w:rsid w:val="6A517271"/>
    <w:rsid w:val="6A814161"/>
    <w:rsid w:val="6A83080E"/>
    <w:rsid w:val="6A830F86"/>
    <w:rsid w:val="6A925D24"/>
    <w:rsid w:val="6AD40CDD"/>
    <w:rsid w:val="6AF07FDA"/>
    <w:rsid w:val="6B3502F7"/>
    <w:rsid w:val="6BFA4D8F"/>
    <w:rsid w:val="6C0A2388"/>
    <w:rsid w:val="6C220C64"/>
    <w:rsid w:val="6C4E4249"/>
    <w:rsid w:val="6CA75330"/>
    <w:rsid w:val="6CB37E7F"/>
    <w:rsid w:val="6CC3791E"/>
    <w:rsid w:val="6CF33429"/>
    <w:rsid w:val="6CFD033C"/>
    <w:rsid w:val="6D167C9F"/>
    <w:rsid w:val="6D484A7B"/>
    <w:rsid w:val="6DBE4F48"/>
    <w:rsid w:val="6E1E05ED"/>
    <w:rsid w:val="6EB46BF2"/>
    <w:rsid w:val="6EF203BC"/>
    <w:rsid w:val="6F38376B"/>
    <w:rsid w:val="70003F9E"/>
    <w:rsid w:val="700510C2"/>
    <w:rsid w:val="706527A7"/>
    <w:rsid w:val="70930294"/>
    <w:rsid w:val="70A85EA2"/>
    <w:rsid w:val="70FA0021"/>
    <w:rsid w:val="71253504"/>
    <w:rsid w:val="713E1B9B"/>
    <w:rsid w:val="71723291"/>
    <w:rsid w:val="720B416D"/>
    <w:rsid w:val="724216C1"/>
    <w:rsid w:val="724B069B"/>
    <w:rsid w:val="72A9701C"/>
    <w:rsid w:val="72F32D7A"/>
    <w:rsid w:val="73194CD7"/>
    <w:rsid w:val="73637761"/>
    <w:rsid w:val="7396188C"/>
    <w:rsid w:val="73DD4C8C"/>
    <w:rsid w:val="74211C16"/>
    <w:rsid w:val="742A08C1"/>
    <w:rsid w:val="743477D0"/>
    <w:rsid w:val="743626A9"/>
    <w:rsid w:val="743E7E29"/>
    <w:rsid w:val="74916629"/>
    <w:rsid w:val="749F04BF"/>
    <w:rsid w:val="74CA256A"/>
    <w:rsid w:val="759F4541"/>
    <w:rsid w:val="75C95F53"/>
    <w:rsid w:val="75CB0B4B"/>
    <w:rsid w:val="762937A7"/>
    <w:rsid w:val="774C7F2C"/>
    <w:rsid w:val="77E60304"/>
    <w:rsid w:val="78460573"/>
    <w:rsid w:val="7894184E"/>
    <w:rsid w:val="78EB6256"/>
    <w:rsid w:val="792773D3"/>
    <w:rsid w:val="792E3438"/>
    <w:rsid w:val="79683E50"/>
    <w:rsid w:val="79A21E87"/>
    <w:rsid w:val="79A712C6"/>
    <w:rsid w:val="7A4975F7"/>
    <w:rsid w:val="7A89324A"/>
    <w:rsid w:val="7AEF5872"/>
    <w:rsid w:val="7B5542F2"/>
    <w:rsid w:val="7B593E70"/>
    <w:rsid w:val="7B6044B0"/>
    <w:rsid w:val="7B9879CD"/>
    <w:rsid w:val="7BDB444A"/>
    <w:rsid w:val="7BE163D0"/>
    <w:rsid w:val="7C1A22F7"/>
    <w:rsid w:val="7C2958E9"/>
    <w:rsid w:val="7C427E84"/>
    <w:rsid w:val="7C4D491C"/>
    <w:rsid w:val="7C677009"/>
    <w:rsid w:val="7C6B2957"/>
    <w:rsid w:val="7C922F1F"/>
    <w:rsid w:val="7CF1659C"/>
    <w:rsid w:val="7D2734BF"/>
    <w:rsid w:val="7D996D3C"/>
    <w:rsid w:val="7DAE7110"/>
    <w:rsid w:val="7DEF4917"/>
    <w:rsid w:val="7E015AF4"/>
    <w:rsid w:val="7E2E248A"/>
    <w:rsid w:val="7E2F11FB"/>
    <w:rsid w:val="7E381253"/>
    <w:rsid w:val="7E5B1F2E"/>
    <w:rsid w:val="7F285DD7"/>
    <w:rsid w:val="7F9A6B00"/>
    <w:rsid w:val="7FE90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99"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49"/>
    <w:qFormat/>
    <w:uiPriority w:val="9"/>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keepLines/>
      <w:spacing w:before="260" w:after="260" w:line="416" w:lineRule="auto"/>
      <w:outlineLvl w:val="1"/>
    </w:pPr>
    <w:rPr>
      <w:rFonts w:ascii="Wingdings" w:hAnsi="Wingdings" w:eastAsia="文鼎CS中黑"/>
      <w:b/>
      <w:bCs/>
      <w:sz w:val="32"/>
      <w:szCs w:val="32"/>
    </w:rPr>
  </w:style>
  <w:style w:type="paragraph" w:styleId="5">
    <w:name w:val="heading 3"/>
    <w:basedOn w:val="1"/>
    <w:next w:val="4"/>
    <w:link w:val="51"/>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6"/>
    <w:qFormat/>
    <w:uiPriority w:val="0"/>
    <w:pPr>
      <w:keepNext/>
      <w:keepLines/>
      <w:spacing w:before="280" w:after="290" w:line="376" w:lineRule="auto"/>
      <w:outlineLvl w:val="3"/>
    </w:pPr>
    <w:rPr>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7">
    <w:name w:val="annotation text"/>
    <w:basedOn w:val="1"/>
    <w:link w:val="48"/>
    <w:qFormat/>
    <w:uiPriority w:val="0"/>
    <w:pPr>
      <w:jc w:val="left"/>
    </w:pPr>
    <w:rPr>
      <w:rFonts w:ascii="Arial" w:hAnsi="Arial" w:eastAsia="黑体" w:cs="Arial"/>
    </w:rPr>
  </w:style>
  <w:style w:type="paragraph" w:styleId="8">
    <w:name w:val="Salutation"/>
    <w:basedOn w:val="1"/>
    <w:next w:val="1"/>
    <w:qFormat/>
    <w:uiPriority w:val="0"/>
  </w:style>
  <w:style w:type="paragraph" w:styleId="9">
    <w:name w:val="Body Text"/>
    <w:basedOn w:val="1"/>
    <w:next w:val="10"/>
    <w:qFormat/>
    <w:uiPriority w:val="0"/>
    <w:pPr>
      <w:spacing w:line="360" w:lineRule="auto"/>
    </w:pPr>
    <w:rPr>
      <w:sz w:val="28"/>
    </w:rPr>
  </w:style>
  <w:style w:type="paragraph" w:styleId="10">
    <w:name w:val="Date"/>
    <w:basedOn w:val="1"/>
    <w:next w:val="1"/>
    <w:link w:val="45"/>
    <w:qFormat/>
    <w:uiPriority w:val="0"/>
    <w:rPr>
      <w:rFonts w:ascii="Arial" w:hAnsi="Arial" w:eastAsia="宋体" w:cs="Arial"/>
      <w:b/>
      <w:sz w:val="28"/>
    </w:rPr>
  </w:style>
  <w:style w:type="paragraph" w:styleId="11">
    <w:name w:val="Body Text Indent"/>
    <w:basedOn w:val="1"/>
    <w:qFormat/>
    <w:uiPriority w:val="0"/>
    <w:pPr>
      <w:adjustRightInd w:val="0"/>
      <w:snapToGrid w:val="0"/>
      <w:spacing w:line="360" w:lineRule="auto"/>
      <w:ind w:firstLine="420" w:firstLineChars="200"/>
    </w:pPr>
  </w:style>
  <w:style w:type="paragraph" w:styleId="12">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3">
    <w:name w:val="Plain Text"/>
    <w:basedOn w:val="1"/>
    <w:link w:val="39"/>
    <w:qFormat/>
    <w:uiPriority w:val="99"/>
    <w:rPr>
      <w:rFonts w:ascii="宋体" w:hAnsi="Courier New" w:eastAsiaTheme="minorEastAsia" w:cstheme="minorBidi"/>
      <w:szCs w:val="22"/>
    </w:rPr>
  </w:style>
  <w:style w:type="paragraph" w:styleId="14">
    <w:name w:val="Balloon Text"/>
    <w:basedOn w:val="1"/>
    <w:link w:val="33"/>
    <w:unhideWhenUsed/>
    <w:qFormat/>
    <w:uiPriority w:val="99"/>
    <w:rPr>
      <w:sz w:val="18"/>
      <w:szCs w:val="18"/>
    </w:rPr>
  </w:style>
  <w:style w:type="paragraph" w:styleId="15">
    <w:name w:val="footer"/>
    <w:basedOn w:val="1"/>
    <w:link w:val="38"/>
    <w:unhideWhenUsed/>
    <w:qFormat/>
    <w:uiPriority w:val="99"/>
    <w:pPr>
      <w:tabs>
        <w:tab w:val="center" w:pos="4153"/>
        <w:tab w:val="right" w:pos="8306"/>
      </w:tabs>
      <w:snapToGrid w:val="0"/>
      <w:jc w:val="left"/>
    </w:pPr>
    <w:rPr>
      <w:sz w:val="18"/>
      <w:szCs w:val="18"/>
    </w:rPr>
  </w:style>
  <w:style w:type="paragraph" w:styleId="16">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8">
    <w:name w:val="Body Text Indent 3"/>
    <w:basedOn w:val="1"/>
    <w:qFormat/>
    <w:uiPriority w:val="99"/>
    <w:pPr>
      <w:adjustRightInd w:val="0"/>
      <w:snapToGrid w:val="0"/>
      <w:spacing w:line="360" w:lineRule="auto"/>
      <w:ind w:firstLine="560" w:firstLineChars="200"/>
    </w:pPr>
    <w:rPr>
      <w:rFonts w:ascii="Courier New" w:hAnsi="Courier New"/>
      <w:sz w:val="28"/>
    </w:rPr>
  </w:style>
  <w:style w:type="paragraph" w:styleId="19">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0">
    <w:name w:val="Body Text 2"/>
    <w:basedOn w:val="1"/>
    <w:qFormat/>
    <w:uiPriority w:val="0"/>
    <w:pPr>
      <w:spacing w:after="120" w:line="480" w:lineRule="auto"/>
    </w:pPr>
  </w:style>
  <w:style w:type="paragraph" w:styleId="21">
    <w:name w:val="Normal (Web)"/>
    <w:basedOn w:val="1"/>
    <w:qFormat/>
    <w:uiPriority w:val="0"/>
    <w:pPr>
      <w:widowControl/>
      <w:spacing w:before="100" w:beforeAutospacing="1" w:after="100" w:afterAutospacing="1"/>
      <w:jc w:val="left"/>
    </w:pPr>
    <w:rPr>
      <w:rFonts w:ascii="Courier New" w:hAnsi="Courier New"/>
      <w:color w:val="000000"/>
      <w:kern w:val="0"/>
      <w:sz w:val="24"/>
    </w:rPr>
  </w:style>
  <w:style w:type="paragraph" w:styleId="22">
    <w:name w:val="index 1"/>
    <w:basedOn w:val="1"/>
    <w:next w:val="1"/>
    <w:qFormat/>
    <w:uiPriority w:val="0"/>
    <w:pPr>
      <w:jc w:val="center"/>
    </w:pPr>
    <w:rPr>
      <w:rFonts w:ascii="Arial" w:hAnsi="Arial" w:eastAsia="Arial" w:cs="Arial"/>
      <w:b/>
      <w:bCs/>
      <w:sz w:val="28"/>
    </w:rPr>
  </w:style>
  <w:style w:type="paragraph" w:styleId="23">
    <w:name w:val="annotation subject"/>
    <w:basedOn w:val="7"/>
    <w:next w:val="7"/>
    <w:link w:val="65"/>
    <w:semiHidden/>
    <w:unhideWhenUsed/>
    <w:qFormat/>
    <w:uiPriority w:val="99"/>
    <w:rPr>
      <w:rFonts w:ascii="@仿宋_GB2312" w:hAnsi="@仿宋_GB2312" w:eastAsia="@仿宋_GB2312" w:cs="@仿宋_GB2312"/>
      <w:b/>
      <w:bCs/>
    </w:rPr>
  </w:style>
  <w:style w:type="paragraph" w:styleId="24">
    <w:name w:val="Body Text First Indent"/>
    <w:basedOn w:val="9"/>
    <w:qFormat/>
    <w:uiPriority w:val="0"/>
    <w:pPr>
      <w:spacing w:after="120" w:line="240" w:lineRule="auto"/>
      <w:ind w:firstLine="420" w:firstLineChars="100"/>
    </w:pPr>
    <w:rPr>
      <w:rFonts w:ascii="Times New Roman" w:hAnsi="Times New Roman"/>
      <w:sz w:val="21"/>
    </w:rPr>
  </w:style>
  <w:style w:type="paragraph" w:styleId="25">
    <w:name w:val="Body Text First Indent 2"/>
    <w:basedOn w:val="11"/>
    <w:qFormat/>
    <w:uiPriority w:val="0"/>
    <w:pPr>
      <w:adjustRightInd/>
      <w:snapToGrid/>
      <w:spacing w:after="120" w:line="240" w:lineRule="auto"/>
      <w:ind w:left="420" w:leftChars="200"/>
    </w:pPr>
  </w:style>
  <w:style w:type="table" w:styleId="27">
    <w:name w:val="Table Grid"/>
    <w:basedOn w:val="2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Hyperlink"/>
    <w:basedOn w:val="28"/>
    <w:unhideWhenUsed/>
    <w:qFormat/>
    <w:uiPriority w:val="99"/>
    <w:rPr>
      <w:color w:val="0000FF" w:themeColor="hyperlink"/>
      <w:u w:val="single"/>
      <w14:textFill>
        <w14:solidFill>
          <w14:schemeClr w14:val="hlink"/>
        </w14:solidFill>
      </w14:textFill>
    </w:rPr>
  </w:style>
  <w:style w:type="character" w:styleId="31">
    <w:name w:val="annotation reference"/>
    <w:qFormat/>
    <w:uiPriority w:val="0"/>
    <w:rPr>
      <w:sz w:val="21"/>
      <w:szCs w:val="21"/>
    </w:rPr>
  </w:style>
  <w:style w:type="paragraph" w:styleId="32">
    <w:name w:val="List Paragraph"/>
    <w:basedOn w:val="1"/>
    <w:qFormat/>
    <w:uiPriority w:val="34"/>
    <w:pPr>
      <w:ind w:firstLine="420" w:firstLineChars="200"/>
    </w:pPr>
  </w:style>
  <w:style w:type="character" w:customStyle="1" w:styleId="33">
    <w:name w:val="批注框文本 字符"/>
    <w:basedOn w:val="28"/>
    <w:link w:val="14"/>
    <w:semiHidden/>
    <w:qFormat/>
    <w:uiPriority w:val="99"/>
    <w:rPr>
      <w:rFonts w:ascii="@仿宋_GB2312" w:hAnsi="@仿宋_GB2312" w:eastAsia="@仿宋_GB2312" w:cs="@仿宋_GB2312"/>
      <w:sz w:val="18"/>
      <w:szCs w:val="18"/>
    </w:rPr>
  </w:style>
  <w:style w:type="paragraph" w:customStyle="1" w:styleId="34">
    <w:name w:val="正文（缩进）"/>
    <w:basedOn w:val="1"/>
    <w:qFormat/>
    <w:uiPriority w:val="0"/>
    <w:pPr>
      <w:widowControl/>
      <w:spacing w:before="156" w:after="156"/>
      <w:ind w:firstLine="480" w:firstLineChars="200"/>
      <w:jc w:val="left"/>
    </w:pPr>
    <w:rPr>
      <w:kern w:val="0"/>
      <w:sz w:val="24"/>
      <w:szCs w:val="24"/>
    </w:rPr>
  </w:style>
  <w:style w:type="paragraph" w:customStyle="1" w:styleId="35">
    <w:name w:val="xl31"/>
    <w:basedOn w:val="1"/>
    <w:qFormat/>
    <w:uiPriority w:val="0"/>
    <w:pPr>
      <w:widowControl/>
      <w:spacing w:before="100" w:beforeAutospacing="1" w:after="100" w:afterAutospacing="1"/>
      <w:jc w:val="center"/>
    </w:pPr>
    <w:rPr>
      <w:b/>
      <w:bCs/>
      <w:kern w:val="0"/>
      <w:sz w:val="28"/>
      <w:szCs w:val="28"/>
    </w:rPr>
  </w:style>
  <w:style w:type="paragraph" w:customStyle="1" w:styleId="36">
    <w:name w:val="D&amp;L"/>
    <w:basedOn w:val="16"/>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7">
    <w:name w:val="页眉 字符"/>
    <w:basedOn w:val="28"/>
    <w:link w:val="16"/>
    <w:qFormat/>
    <w:uiPriority w:val="99"/>
    <w:rPr>
      <w:rFonts w:ascii="@仿宋_GB2312" w:hAnsi="@仿宋_GB2312" w:eastAsia="@仿宋_GB2312" w:cs="@仿宋_GB2312"/>
      <w:sz w:val="18"/>
      <w:szCs w:val="18"/>
    </w:rPr>
  </w:style>
  <w:style w:type="character" w:customStyle="1" w:styleId="38">
    <w:name w:val="页脚 字符"/>
    <w:basedOn w:val="28"/>
    <w:link w:val="15"/>
    <w:qFormat/>
    <w:uiPriority w:val="99"/>
    <w:rPr>
      <w:rFonts w:ascii="@仿宋_GB2312" w:hAnsi="@仿宋_GB2312" w:eastAsia="@仿宋_GB2312" w:cs="@仿宋_GB2312"/>
      <w:sz w:val="18"/>
      <w:szCs w:val="18"/>
    </w:rPr>
  </w:style>
  <w:style w:type="character" w:customStyle="1" w:styleId="39">
    <w:name w:val="纯文本 字符"/>
    <w:link w:val="13"/>
    <w:qFormat/>
    <w:uiPriority w:val="0"/>
    <w:rPr>
      <w:rFonts w:ascii="宋体" w:hAnsi="Courier New"/>
    </w:rPr>
  </w:style>
  <w:style w:type="character" w:customStyle="1" w:styleId="40">
    <w:name w:val="纯文本 字符1"/>
    <w:basedOn w:val="28"/>
    <w:semiHidden/>
    <w:qFormat/>
    <w:uiPriority w:val="99"/>
    <w:rPr>
      <w:rFonts w:hAnsi="Courier New" w:cs="Courier New" w:asciiTheme="minorEastAsia"/>
      <w:szCs w:val="20"/>
    </w:rPr>
  </w:style>
  <w:style w:type="character" w:customStyle="1" w:styleId="41">
    <w:name w:val="未处理的提及1"/>
    <w:basedOn w:val="28"/>
    <w:semiHidden/>
    <w:unhideWhenUsed/>
    <w:qFormat/>
    <w:uiPriority w:val="99"/>
    <w:rPr>
      <w:color w:val="605E5C"/>
      <w:shd w:val="clear" w:color="auto" w:fill="E1DFDD"/>
    </w:rPr>
  </w:style>
  <w:style w:type="paragraph" w:customStyle="1" w:styleId="42">
    <w:name w:val="Char Char Char Char Char Char Char1 Char"/>
    <w:basedOn w:val="1"/>
    <w:qFormat/>
    <w:uiPriority w:val="0"/>
    <w:rPr>
      <w:rFonts w:ascii="Arial" w:hAnsi="Arial" w:eastAsia="宋体" w:cs="Arial"/>
      <w:sz w:val="24"/>
    </w:rPr>
  </w:style>
  <w:style w:type="table" w:customStyle="1" w:styleId="43">
    <w:name w:val="网格表 1 浅色1"/>
    <w:basedOn w:val="26"/>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4">
    <w:name w:val="日期 字符"/>
    <w:basedOn w:val="28"/>
    <w:semiHidden/>
    <w:qFormat/>
    <w:uiPriority w:val="99"/>
    <w:rPr>
      <w:rFonts w:ascii="@仿宋_GB2312" w:hAnsi="@仿宋_GB2312" w:eastAsia="@仿宋_GB2312" w:cs="@仿宋_GB2312"/>
      <w:szCs w:val="20"/>
    </w:rPr>
  </w:style>
  <w:style w:type="character" w:customStyle="1" w:styleId="45">
    <w:name w:val="日期 字符1"/>
    <w:link w:val="10"/>
    <w:qFormat/>
    <w:uiPriority w:val="0"/>
    <w:rPr>
      <w:rFonts w:ascii="Arial" w:hAnsi="Arial" w:eastAsia="宋体" w:cs="Arial"/>
      <w:b/>
      <w:sz w:val="28"/>
      <w:szCs w:val="20"/>
    </w:rPr>
  </w:style>
  <w:style w:type="character" w:customStyle="1" w:styleId="46">
    <w:name w:val="纯文本 Char1"/>
    <w:qFormat/>
    <w:locked/>
    <w:uiPriority w:val="99"/>
    <w:rPr>
      <w:rFonts w:ascii="Arial" w:hAnsi="Arial" w:eastAsia="Arial"/>
      <w:kern w:val="2"/>
      <w:sz w:val="21"/>
      <w:lang w:val="en-US" w:eastAsia="zh-CN" w:bidi="ar-SA"/>
    </w:rPr>
  </w:style>
  <w:style w:type="character" w:customStyle="1" w:styleId="47">
    <w:name w:val="批注文字 Char"/>
    <w:basedOn w:val="28"/>
    <w:semiHidden/>
    <w:qFormat/>
    <w:uiPriority w:val="99"/>
    <w:rPr>
      <w:rFonts w:ascii="@仿宋_GB2312" w:hAnsi="@仿宋_GB2312" w:eastAsia="@仿宋_GB2312" w:cs="@仿宋_GB2312"/>
      <w:szCs w:val="20"/>
    </w:rPr>
  </w:style>
  <w:style w:type="character" w:customStyle="1" w:styleId="48">
    <w:name w:val="批注文字 字符"/>
    <w:link w:val="7"/>
    <w:qFormat/>
    <w:uiPriority w:val="0"/>
    <w:rPr>
      <w:rFonts w:ascii="Arial" w:hAnsi="Arial" w:eastAsia="黑体" w:cs="Arial"/>
      <w:szCs w:val="20"/>
    </w:rPr>
  </w:style>
  <w:style w:type="character" w:customStyle="1" w:styleId="49">
    <w:name w:val="标题 1 字符"/>
    <w:basedOn w:val="28"/>
    <w:link w:val="2"/>
    <w:qFormat/>
    <w:uiPriority w:val="9"/>
    <w:rPr>
      <w:rFonts w:ascii="@仿宋_GB2312" w:hAnsi="@仿宋_GB2312" w:eastAsia="@仿宋_GB2312" w:cs="@仿宋_GB2312"/>
      <w:b/>
      <w:bCs/>
      <w:kern w:val="44"/>
      <w:sz w:val="44"/>
      <w:szCs w:val="44"/>
    </w:rPr>
  </w:style>
  <w:style w:type="paragraph" w:customStyle="1" w:styleId="50">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1">
    <w:name w:val="标题 3 字符"/>
    <w:basedOn w:val="28"/>
    <w:link w:val="5"/>
    <w:semiHidden/>
    <w:qFormat/>
    <w:uiPriority w:val="9"/>
    <w:rPr>
      <w:rFonts w:ascii="@仿宋_GB2312" w:hAnsi="@仿宋_GB2312" w:eastAsia="@仿宋_GB2312" w:cs="@仿宋_GB2312"/>
      <w:b/>
      <w:bCs/>
      <w:sz w:val="32"/>
      <w:szCs w:val="32"/>
    </w:rPr>
  </w:style>
  <w:style w:type="character" w:customStyle="1" w:styleId="52">
    <w:name w:val="fontstyle01"/>
    <w:basedOn w:val="28"/>
    <w:qFormat/>
    <w:uiPriority w:val="0"/>
    <w:rPr>
      <w:rFonts w:hint="eastAsia" w:ascii="宋体" w:hAnsi="宋体" w:eastAsia="宋体"/>
      <w:color w:val="000000"/>
      <w:sz w:val="22"/>
      <w:szCs w:val="22"/>
    </w:rPr>
  </w:style>
  <w:style w:type="character" w:customStyle="1" w:styleId="53">
    <w:name w:val="fontstyle21"/>
    <w:basedOn w:val="28"/>
    <w:qFormat/>
    <w:uiPriority w:val="0"/>
    <w:rPr>
      <w:rFonts w:hint="default" w:ascii="TimesNewRomanPSMT" w:hAnsi="TimesNewRomanPSMT"/>
      <w:color w:val="000000"/>
      <w:sz w:val="22"/>
      <w:szCs w:val="22"/>
    </w:rPr>
  </w:style>
  <w:style w:type="character" w:customStyle="1" w:styleId="54">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5">
    <w:name w:val="标题 4 字符"/>
    <w:basedOn w:val="28"/>
    <w:semiHidden/>
    <w:qFormat/>
    <w:uiPriority w:val="9"/>
    <w:rPr>
      <w:rFonts w:asciiTheme="majorHAnsi" w:hAnsiTheme="majorHAnsi" w:eastAsiaTheme="majorEastAsia" w:cstheme="majorBidi"/>
      <w:b/>
      <w:bCs/>
      <w:sz w:val="28"/>
      <w:szCs w:val="28"/>
    </w:rPr>
  </w:style>
  <w:style w:type="character" w:customStyle="1" w:styleId="56">
    <w:name w:val="标题 4 字符1"/>
    <w:link w:val="6"/>
    <w:qFormat/>
    <w:uiPriority w:val="0"/>
    <w:rPr>
      <w:rFonts w:ascii="@仿宋_GB2312" w:hAnsi="@仿宋_GB2312" w:eastAsia="@仿宋_GB2312" w:cs="@仿宋_GB2312"/>
      <w:b/>
      <w:bCs/>
      <w:sz w:val="28"/>
      <w:szCs w:val="28"/>
    </w:rPr>
  </w:style>
  <w:style w:type="character" w:customStyle="1" w:styleId="57">
    <w:name w:val="标题 4 Char"/>
    <w:qFormat/>
    <w:uiPriority w:val="0"/>
    <w:rPr>
      <w:rFonts w:ascii="Arial" w:hAnsi="Arial" w:eastAsia="Arial"/>
      <w:b/>
      <w:bCs/>
      <w:kern w:val="2"/>
      <w:sz w:val="28"/>
      <w:szCs w:val="28"/>
      <w:lang w:val="en-US" w:eastAsia="zh-CN" w:bidi="ar-SA"/>
    </w:rPr>
  </w:style>
  <w:style w:type="table" w:customStyle="1" w:styleId="58">
    <w:name w:val="网格型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9">
    <w:name w:val="序号 字符"/>
    <w:link w:val="60"/>
    <w:qFormat/>
    <w:uiPriority w:val="0"/>
    <w:rPr>
      <w:rFonts w:eastAsia="黑体"/>
      <w:b/>
    </w:rPr>
  </w:style>
  <w:style w:type="paragraph" w:customStyle="1" w:styleId="60">
    <w:name w:val="序号"/>
    <w:basedOn w:val="61"/>
    <w:link w:val="59"/>
    <w:qFormat/>
    <w:uiPriority w:val="0"/>
    <w:rPr>
      <w:rFonts w:eastAsia="黑体"/>
      <w:b/>
    </w:rPr>
  </w:style>
  <w:style w:type="paragraph" w:customStyle="1" w:styleId="61">
    <w:name w:val="章节内容"/>
    <w:basedOn w:val="1"/>
    <w:qFormat/>
    <w:uiPriority w:val="0"/>
    <w:pPr>
      <w:shd w:val="clear" w:color="auto" w:fill="FFFFFF"/>
    </w:pPr>
    <w:rPr>
      <w:rFonts w:ascii="宋体" w:hAnsi="宋体"/>
      <w:kern w:val="0"/>
      <w:szCs w:val="24"/>
    </w:rPr>
  </w:style>
  <w:style w:type="paragraph" w:customStyle="1" w:styleId="62">
    <w:name w:val="表格文字"/>
    <w:basedOn w:val="1"/>
    <w:qFormat/>
    <w:uiPriority w:val="0"/>
    <w:pPr>
      <w:spacing w:before="25" w:after="25"/>
      <w:jc w:val="left"/>
    </w:pPr>
    <w:rPr>
      <w:bCs/>
      <w:spacing w:val="10"/>
      <w:kern w:val="0"/>
      <w:sz w:val="24"/>
    </w:rPr>
  </w:style>
  <w:style w:type="paragraph" w:customStyle="1" w:styleId="63">
    <w:name w:val="图"/>
    <w:basedOn w:val="1"/>
    <w:qFormat/>
    <w:uiPriority w:val="0"/>
    <w:pPr>
      <w:keepNext/>
      <w:adjustRightInd w:val="0"/>
      <w:spacing w:before="60" w:after="60" w:line="300" w:lineRule="auto"/>
      <w:jc w:val="center"/>
      <w:textAlignment w:val="center"/>
    </w:pPr>
    <w:rPr>
      <w:snapToGrid w:val="0"/>
      <w:spacing w:val="20"/>
      <w:kern w:val="0"/>
      <w:sz w:val="24"/>
    </w:rPr>
  </w:style>
  <w:style w:type="character" w:customStyle="1" w:styleId="64">
    <w:name w:val="未处理的提及2"/>
    <w:basedOn w:val="28"/>
    <w:semiHidden/>
    <w:unhideWhenUsed/>
    <w:qFormat/>
    <w:uiPriority w:val="99"/>
    <w:rPr>
      <w:color w:val="605E5C"/>
      <w:shd w:val="clear" w:color="auto" w:fill="E1DFDD"/>
    </w:rPr>
  </w:style>
  <w:style w:type="character" w:customStyle="1" w:styleId="65">
    <w:name w:val="批注主题 字符"/>
    <w:basedOn w:val="48"/>
    <w:link w:val="23"/>
    <w:semiHidden/>
    <w:qFormat/>
    <w:uiPriority w:val="99"/>
    <w:rPr>
      <w:rFonts w:ascii="@仿宋_GB2312" w:hAnsi="@仿宋_GB2312" w:eastAsia="@仿宋_GB2312" w:cs="@仿宋_GB2312"/>
      <w:b/>
      <w:bCs/>
      <w:kern w:val="2"/>
      <w:sz w:val="21"/>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274DF6-5739-471D-9015-F5D131883D5B}">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86</Pages>
  <Words>4486</Words>
  <Characters>5144</Characters>
  <Lines>363</Lines>
  <Paragraphs>102</Paragraphs>
  <TotalTime>0</TotalTime>
  <ScaleCrop>false</ScaleCrop>
  <LinksUpToDate>false</LinksUpToDate>
  <CharactersWithSpaces>5255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2020-06-30T11:16:00Z</dcterms:created>
  <dc:creator>Anakin</dc:creator>
  <cp:lastModifiedBy>CMCC</cp:lastModifiedBy>
  <cp:lastPrinted>2019-12-07T15:18:00Z</cp:lastPrinted>
  <dcterms:modified xsi:type="dcterms:W3CDTF">2025-02-15T14:42:12Z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91E6EADC154848CC978E2F9B69944F00</vt:lpwstr>
  </property>
  <property fmtid="{D5CDD505-2E9C-101B-9397-08002B2CF9AE}" pid="4" name="KSOTemplateDocerSaveRecord">
    <vt:lpwstr>eyJoZGlkIjoiODYzZDhkNjA5NjgzYWNhN2Q2NGVkZTMwMjYwNWMyNGEiLCJ1c2VySWQiOiIxMDU1NDQxNTk1In0=</vt:lpwstr>
  </property>
</Properties>
</file>