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hint="eastAsia" w:ascii="宋体" w:hAnsi="宋体" w:eastAsia="宋体"/>
          <w:b/>
          <w:color w:val="auto"/>
          <w:spacing w:val="-6"/>
          <w:sz w:val="52"/>
          <w:szCs w:val="72"/>
          <w:highlight w:val="none"/>
          <w:lang w:eastAsia="zh-CN"/>
        </w:rPr>
      </w:pPr>
      <w:r>
        <w:rPr>
          <w:rFonts w:hint="eastAsia" w:ascii="宋体" w:hAnsi="宋体"/>
          <w:b/>
          <w:color w:val="auto"/>
          <w:spacing w:val="-6"/>
          <w:sz w:val="52"/>
          <w:szCs w:val="72"/>
          <w:highlight w:val="none"/>
          <w:lang w:eastAsia="zh-CN"/>
        </w:rPr>
        <w:t>余姚技师学院</w:t>
      </w:r>
    </w:p>
    <w:p>
      <w:pPr>
        <w:spacing w:line="360" w:lineRule="auto"/>
        <w:jc w:val="center"/>
        <w:rPr>
          <w:rFonts w:ascii="宋体" w:hAnsi="宋体"/>
          <w:b/>
          <w:color w:val="auto"/>
          <w:sz w:val="72"/>
          <w:szCs w:val="72"/>
          <w:highlight w:val="none"/>
        </w:rPr>
      </w:pPr>
    </w:p>
    <w:p>
      <w:pPr>
        <w:pStyle w:val="26"/>
        <w:rPr>
          <w:rFonts w:ascii="宋体" w:hAnsi="宋体" w:eastAsia="宋体" w:cs="宋体"/>
          <w:color w:val="auto"/>
          <w:highlight w:val="none"/>
        </w:rPr>
      </w:pPr>
    </w:p>
    <w:p>
      <w:pPr>
        <w:spacing w:line="360" w:lineRule="auto"/>
        <w:jc w:val="center"/>
        <w:rPr>
          <w:rFonts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(电子交易)</w:t>
      </w:r>
    </w:p>
    <w:p>
      <w:pPr>
        <w:pStyle w:val="26"/>
        <w:rPr>
          <w:rFonts w:ascii="宋体" w:hAnsi="宋体" w:eastAsia="宋体" w:cs="宋体"/>
          <w:color w:val="auto"/>
          <w:sz w:val="44"/>
          <w:szCs w:val="44"/>
          <w:highlight w:val="none"/>
        </w:rPr>
      </w:pPr>
    </w:p>
    <w:p>
      <w:pPr>
        <w:pStyle w:val="237"/>
        <w:rPr>
          <w:rFonts w:ascii="宋体" w:hAnsi="宋体" w:cs="宋体"/>
          <w:color w:val="auto"/>
          <w:highlight w:val="none"/>
        </w:rPr>
      </w:pPr>
    </w:p>
    <w:p>
      <w:pPr>
        <w:spacing w:line="360" w:lineRule="auto"/>
        <w:jc w:val="center"/>
        <w:rPr>
          <w:rFonts w:ascii="宋体" w:hAnsi="宋体"/>
          <w:color w:val="auto"/>
          <w:sz w:val="44"/>
          <w:szCs w:val="44"/>
          <w:highlight w:val="none"/>
        </w:rPr>
      </w:pP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r>
        <w:rPr>
          <w:rFonts w:hint="eastAsia" w:ascii="宋体" w:hAnsi="宋体"/>
          <w:b/>
          <w:bCs/>
          <w:color w:val="auto"/>
          <w:sz w:val="32"/>
          <w:szCs w:val="32"/>
          <w:highlight w:val="none"/>
          <w:lang w:eastAsia="zh-CN"/>
        </w:rPr>
        <w:t>余姚技师学院机械铣床及配套设备</w:t>
      </w:r>
      <w:r>
        <w:rPr>
          <w:rFonts w:hint="eastAsia" w:ascii="宋体" w:hAnsi="宋体"/>
          <w:b/>
          <w:bCs/>
          <w:color w:val="auto"/>
          <w:sz w:val="32"/>
          <w:szCs w:val="32"/>
          <w:highlight w:val="none"/>
        </w:rPr>
        <w:t>采购项目</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项目编号：ZJZX-</w:t>
      </w:r>
      <w:r>
        <w:rPr>
          <w:rFonts w:hint="eastAsia" w:ascii="宋体" w:hAnsi="宋体"/>
          <w:b/>
          <w:bCs/>
          <w:color w:val="auto"/>
          <w:sz w:val="32"/>
          <w:szCs w:val="32"/>
          <w:highlight w:val="none"/>
          <w:lang w:eastAsia="zh-CN"/>
        </w:rPr>
        <w:t>2024012G</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 购 人：</w:t>
      </w:r>
      <w:r>
        <w:rPr>
          <w:rFonts w:hint="eastAsia" w:ascii="宋体" w:hAnsi="宋体"/>
          <w:b/>
          <w:bCs/>
          <w:color w:val="auto"/>
          <w:sz w:val="32"/>
          <w:szCs w:val="32"/>
          <w:highlight w:val="none"/>
          <w:lang w:eastAsia="zh-CN"/>
        </w:rPr>
        <w:t>余姚技师学院</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采购代理机构：浙江致信招标代理有限公司</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时    间：二〇二</w:t>
      </w:r>
      <w:r>
        <w:rPr>
          <w:rFonts w:hint="eastAsia" w:ascii="宋体" w:hAnsi="宋体"/>
          <w:b/>
          <w:bCs/>
          <w:color w:val="auto"/>
          <w:sz w:val="32"/>
          <w:szCs w:val="32"/>
          <w:highlight w:val="none"/>
          <w:lang w:eastAsia="zh-CN"/>
        </w:rPr>
        <w:t>四</w:t>
      </w:r>
      <w:r>
        <w:rPr>
          <w:rFonts w:hint="eastAsia" w:ascii="宋体" w:hAnsi="宋体"/>
          <w:b/>
          <w:bCs/>
          <w:color w:val="auto"/>
          <w:sz w:val="32"/>
          <w:szCs w:val="32"/>
          <w:highlight w:val="none"/>
        </w:rPr>
        <w:t>年</w:t>
      </w:r>
      <w:r>
        <w:rPr>
          <w:rFonts w:hint="eastAsia" w:ascii="宋体" w:hAnsi="宋体"/>
          <w:b/>
          <w:bCs/>
          <w:color w:val="auto"/>
          <w:sz w:val="32"/>
          <w:szCs w:val="32"/>
          <w:highlight w:val="none"/>
          <w:lang w:eastAsia="zh-CN"/>
        </w:rPr>
        <w:t>八</w:t>
      </w:r>
      <w:r>
        <w:rPr>
          <w:rFonts w:hint="eastAsia" w:ascii="宋体" w:hAnsi="宋体"/>
          <w:b/>
          <w:bCs/>
          <w:color w:val="auto"/>
          <w:sz w:val="32"/>
          <w:szCs w:val="32"/>
          <w:highlight w:val="none"/>
        </w:rPr>
        <w:t>月</w:t>
      </w: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24"/>
          <w:highlight w:val="none"/>
        </w:rPr>
      </w:pP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pStyle w:val="46"/>
        <w:tabs>
          <w:tab w:val="right" w:leader="dot" w:pos="907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   拟签订的合同文</w:t>
      </w:r>
      <w:bookmarkStart w:id="423" w:name="_GoBack"/>
      <w:bookmarkEnd w:id="423"/>
      <w:r>
        <w:rPr>
          <w:rFonts w:hint="eastAsia" w:ascii="宋体" w:hAnsi="宋体" w:cs="宋体"/>
          <w:color w:val="auto"/>
          <w:sz w:val="28"/>
          <w:szCs w:val="28"/>
          <w:highlight w:val="none"/>
        </w:rPr>
        <w:t>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480" w:lineRule="auto"/>
        <w:rPr>
          <w:rFonts w:ascii="宋体" w:hAnsi="宋体" w:cs="宋体"/>
          <w:color w:val="auto"/>
          <w:sz w:val="32"/>
          <w:szCs w:val="32"/>
          <w:highlight w:val="none"/>
        </w:rPr>
      </w:pPr>
      <w:r>
        <w:rPr>
          <w:rFonts w:hint="eastAsia" w:ascii="宋体" w:hAnsi="宋体" w:cs="宋体"/>
          <w:color w:val="auto"/>
          <w:sz w:val="28"/>
          <w:szCs w:val="28"/>
          <w:highlight w:val="none"/>
        </w:rPr>
        <w:fldChar w:fldCharType="end"/>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1090"/>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bookmarkEnd w:id="8"/>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余姚技师学院机械铣床及配套设备</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w:t>
      </w:r>
      <w:r>
        <w:rPr>
          <w:rFonts w:hint="eastAsia" w:ascii="宋体" w:hAnsi="宋体" w:cs="宋体"/>
          <w:bCs/>
          <w:color w:val="auto"/>
          <w:sz w:val="24"/>
          <w:highlight w:val="none"/>
          <w:lang w:eastAsia="zh-CN"/>
        </w:rPr>
        <w:t>2024</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时</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ZJZX-</w:t>
      </w:r>
      <w:r>
        <w:rPr>
          <w:rFonts w:hint="eastAsia" w:ascii="宋体" w:hAnsi="宋体" w:cs="宋体"/>
          <w:bCs/>
          <w:color w:val="auto"/>
          <w:sz w:val="24"/>
          <w:highlight w:val="none"/>
          <w:lang w:eastAsia="zh-CN"/>
        </w:rPr>
        <w:t>2024012G</w:t>
      </w:r>
    </w:p>
    <w:p>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lang w:eastAsia="zh-CN"/>
        </w:rPr>
        <w:t>余姚技师学院机械铣床及配套设备</w:t>
      </w:r>
      <w:r>
        <w:rPr>
          <w:rFonts w:hint="eastAsia" w:ascii="宋体" w:hAnsi="宋体" w:cs="宋体"/>
          <w:bCs/>
          <w:color w:val="auto"/>
          <w:sz w:val="24"/>
          <w:highlight w:val="none"/>
        </w:rPr>
        <w:t>采购项目</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预算金额（元）：</w:t>
      </w:r>
      <w:r>
        <w:rPr>
          <w:rFonts w:hint="eastAsia" w:ascii="宋体" w:hAnsi="宋体" w:cs="宋体"/>
          <w:color w:val="auto"/>
          <w:kern w:val="0"/>
          <w:sz w:val="24"/>
          <w:szCs w:val="24"/>
          <w:highlight w:val="none"/>
          <w:lang w:val="en-US" w:eastAsia="zh-CN"/>
        </w:rPr>
        <w:t>195</w:t>
      </w:r>
      <w:r>
        <w:rPr>
          <w:rFonts w:hint="eastAsia" w:ascii="宋体" w:hAnsi="宋体" w:cs="宋体"/>
          <w:color w:val="auto"/>
          <w:kern w:val="0"/>
          <w:sz w:val="24"/>
          <w:szCs w:val="24"/>
          <w:highlight w:val="none"/>
        </w:rPr>
        <w:t>0000</w:t>
      </w:r>
    </w:p>
    <w:p>
      <w:pPr>
        <w:spacing w:line="360" w:lineRule="auto"/>
        <w:ind w:firstLine="480"/>
        <w:rPr>
          <w:rFonts w:ascii="宋体" w:hAnsi="宋体" w:cs="宋体"/>
          <w:color w:val="auto"/>
          <w:sz w:val="24"/>
          <w:szCs w:val="24"/>
          <w:highlight w:val="none"/>
        </w:rPr>
      </w:pPr>
      <w:r>
        <w:rPr>
          <w:rFonts w:hint="eastAsia" w:ascii="宋体" w:hAnsi="宋体" w:cs="宋体"/>
          <w:b/>
          <w:color w:val="auto"/>
          <w:sz w:val="24"/>
          <w:szCs w:val="24"/>
          <w:highlight w:val="none"/>
        </w:rPr>
        <w:t>最高限价（元）：</w:t>
      </w:r>
      <w:r>
        <w:rPr>
          <w:rFonts w:hint="eastAsia" w:ascii="宋体" w:hAnsi="宋体" w:cs="宋体"/>
          <w:bCs/>
          <w:color w:val="auto"/>
          <w:sz w:val="24"/>
          <w:szCs w:val="24"/>
          <w:highlight w:val="none"/>
          <w:lang w:val="en-US" w:eastAsia="zh-CN"/>
        </w:rPr>
        <w:t>1900000</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采购需求：</w:t>
      </w:r>
    </w:p>
    <w:p>
      <w:pPr>
        <w:spacing w:line="360" w:lineRule="auto"/>
        <w:ind w:firstLine="72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标项名称:</w:t>
      </w:r>
      <w:r>
        <w:rPr>
          <w:rFonts w:hint="eastAsia" w:ascii="宋体" w:hAnsi="宋体" w:cs="宋体"/>
          <w:b w:val="0"/>
          <w:bCs/>
          <w:color w:val="auto"/>
          <w:sz w:val="24"/>
          <w:highlight w:val="none"/>
          <w:lang w:eastAsia="zh-CN"/>
        </w:rPr>
        <w:t>机械铣床及配套设备</w:t>
      </w:r>
      <w:r>
        <w:rPr>
          <w:rFonts w:hint="eastAsia" w:ascii="宋体" w:hAnsi="宋体" w:cs="宋体"/>
          <w:bCs/>
          <w:color w:val="auto"/>
          <w:sz w:val="24"/>
          <w:highlight w:val="none"/>
        </w:rPr>
        <w:t> </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数量:1</w:t>
      </w:r>
    </w:p>
    <w:p>
      <w:pPr>
        <w:spacing w:line="360" w:lineRule="auto"/>
        <w:ind w:firstLine="72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预算金额（元）: </w:t>
      </w:r>
      <w:r>
        <w:rPr>
          <w:rFonts w:hint="eastAsia" w:ascii="宋体" w:hAnsi="宋体" w:cs="宋体"/>
          <w:bCs/>
          <w:color w:val="auto"/>
          <w:sz w:val="24"/>
          <w:highlight w:val="none"/>
          <w:lang w:val="en-US" w:eastAsia="zh-CN"/>
        </w:rPr>
        <w:t>195</w:t>
      </w:r>
      <w:r>
        <w:rPr>
          <w:rFonts w:hint="eastAsia" w:ascii="宋体" w:hAnsi="宋体" w:cs="宋体"/>
          <w:bCs/>
          <w:color w:val="auto"/>
          <w:sz w:val="24"/>
          <w:highlight w:val="none"/>
        </w:rPr>
        <w:t>0000</w:t>
      </w:r>
    </w:p>
    <w:p>
      <w:pPr>
        <w:spacing w:line="360" w:lineRule="auto"/>
        <w:ind w:firstLine="72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简要规格描述或项目基本概况介绍、用途：详见“第三章部分  采购需求”。 </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备注：/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合同履约期限：自合同签订之日起2</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日历天完成交货并安装调试合格；</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本项目（是）接受联合体投标。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eastAsia="宋体" w:cs="宋体"/>
          <w:i w:val="0"/>
          <w:caps w:val="0"/>
          <w:color w:val="auto"/>
          <w:spacing w:val="0"/>
          <w:sz w:val="24"/>
          <w:szCs w:val="24"/>
        </w:rPr>
        <w:t>本项目为专门面向中小企业采购的项目（监狱企业、残疾人福利性单位视同小型、微型企业）。</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招标代理机构的答复不满意或者采购人、招标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余姚技师学院</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址：余姚市开丰路388号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夏</w:t>
      </w:r>
      <w:r>
        <w:rPr>
          <w:rFonts w:hint="eastAsia" w:ascii="宋体" w:hAnsi="宋体" w:cs="宋体"/>
          <w:color w:val="auto"/>
          <w:sz w:val="24"/>
          <w:highlight w:val="none"/>
        </w:rPr>
        <w:t xml:space="preserve">老师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项目联系方式（询问）：0574-</w:t>
      </w:r>
      <w:r>
        <w:rPr>
          <w:rFonts w:hint="eastAsia" w:ascii="宋体" w:hAnsi="宋体" w:cs="宋体"/>
          <w:color w:val="auto"/>
          <w:sz w:val="24"/>
          <w:highlight w:val="none"/>
          <w:lang w:val="en-US" w:eastAsia="zh-CN"/>
        </w:rPr>
        <w:t>62797128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翁</w:t>
      </w:r>
      <w:r>
        <w:rPr>
          <w:rFonts w:hint="eastAsia" w:ascii="宋体" w:hAnsi="宋体" w:cs="宋体"/>
          <w:color w:val="auto"/>
          <w:sz w:val="24"/>
          <w:highlight w:val="none"/>
        </w:rPr>
        <w:t>老师</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质疑联系方式：0574-62790005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称：浙江致信招标代理有限公司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址：慈溪市横河镇上田路53号2号楼1-2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项目联系人（询问）：毛工、张工、徐工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项目联系方式（询问）：0574-63816102,15258368500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质疑联系人：俞德委</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质疑联系方式：0571-88026807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 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称：余姚市财政局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址：余姚市南滨江路118号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：303办公室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监督投诉电话：0574-</w:t>
      </w:r>
      <w:r>
        <w:rPr>
          <w:rFonts w:hint="eastAsia" w:ascii="宋体" w:hAnsi="宋体" w:cs="宋体"/>
          <w:color w:val="auto"/>
          <w:sz w:val="24"/>
          <w:szCs w:val="24"/>
          <w:highlight w:val="none"/>
        </w:rPr>
        <w:t>89553033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pPr>
        <w:pStyle w:val="5"/>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13" w:name="_Toc4678"/>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3"/>
    </w:p>
    <w:p>
      <w:pPr>
        <w:adjustRightInd/>
        <w:spacing w:line="360" w:lineRule="auto"/>
        <w:ind w:firstLine="3845" w:firstLineChars="1197"/>
        <w:outlineLvl w:val="0"/>
        <w:rPr>
          <w:rFonts w:ascii="宋体" w:hAnsi="宋体" w:cs="宋体"/>
          <w:b/>
          <w:color w:val="auto"/>
          <w:sz w:val="32"/>
          <w:szCs w:val="20"/>
          <w:highlight w:val="none"/>
        </w:rPr>
      </w:pPr>
      <w:bookmarkStart w:id="14" w:name="_Toc31047"/>
      <w:r>
        <w:rPr>
          <w:rFonts w:hint="eastAsia" w:ascii="宋体" w:hAnsi="宋体" w:cs="宋体"/>
          <w:b/>
          <w:color w:val="auto"/>
          <w:sz w:val="32"/>
          <w:szCs w:val="20"/>
          <w:highlight w:val="none"/>
        </w:rPr>
        <w:t>前附表</w:t>
      </w:r>
      <w:bookmarkEnd w:id="14"/>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数控铣床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数控铣床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w:t>
            </w:r>
            <w:r>
              <w:rPr>
                <w:rFonts w:hint="eastAsia" w:ascii="宋体" w:hAnsi="宋体" w:cs="宋体"/>
                <w:b/>
                <w:color w:val="auto"/>
                <w:sz w:val="24"/>
                <w:highlight w:val="none"/>
                <w:lang w:eastAsia="zh-CN"/>
              </w:rPr>
              <w:t>商务技术</w:t>
            </w:r>
            <w:r>
              <w:rPr>
                <w:rFonts w:hint="eastAsia" w:ascii="宋体" w:hAnsi="宋体" w:cs="宋体"/>
                <w:b/>
                <w:color w:val="auto"/>
                <w:sz w:val="24"/>
                <w:highlight w:val="none"/>
              </w:rPr>
              <w:t>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商务技术</w:t>
            </w:r>
            <w:r>
              <w:rPr>
                <w:rFonts w:hint="eastAsia" w:ascii="宋体" w:hAnsi="宋体" w:cs="宋体"/>
                <w:color w:val="auto"/>
                <w:sz w:val="24"/>
                <w:highlight w:val="none"/>
              </w:rPr>
              <w:t>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慈溪市横河镇上田路53号2号楼1-2</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0574-63816102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1、中标人向代理机构交纳</w:t>
            </w:r>
            <w:r>
              <w:rPr>
                <w:rFonts w:hint="eastAsia" w:ascii="宋体" w:hAnsi="宋体" w:cs="宋体"/>
                <w:color w:val="auto"/>
                <w:kern w:val="0"/>
                <w:sz w:val="24"/>
                <w:highlight w:val="none"/>
                <w:lang w:eastAsia="zh-CN"/>
              </w:rPr>
              <w:t>贰万</w:t>
            </w:r>
            <w:r>
              <w:rPr>
                <w:rFonts w:hint="eastAsia" w:ascii="宋体" w:hAnsi="宋体" w:cs="宋体"/>
                <w:color w:val="auto"/>
                <w:kern w:val="0"/>
                <w:sz w:val="24"/>
                <w:highlight w:val="none"/>
              </w:rPr>
              <w:t>元代理服务费。</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2、中标人在领取成交通知书后应向代理机构交纳代理服务费,若未按上述规定办理，需承担代理机构为实现债权的所有费用（包括但不限于律师费、催讨车旅费、保全担保费等）。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3、代理服务费以现金或电汇方式支付。</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户名：浙江致信招标代理有限公司宁波分公司</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账号：33030100201000007592</w:t>
            </w:r>
          </w:p>
          <w:p>
            <w:pPr>
              <w:snapToGrid w:val="0"/>
              <w:spacing w:line="360" w:lineRule="auto"/>
              <w:jc w:val="left"/>
              <w:rPr>
                <w:rFonts w:ascii="宋体" w:hAnsi="宋体" w:cs="宋体"/>
                <w:color w:val="auto"/>
                <w:kern w:val="28"/>
                <w:sz w:val="24"/>
                <w:highlight w:val="none"/>
              </w:rPr>
            </w:pPr>
            <w:r>
              <w:rPr>
                <w:rFonts w:hint="eastAsia" w:ascii="宋体" w:hAnsi="宋体" w:cs="宋体"/>
                <w:color w:val="auto"/>
                <w:kern w:val="0"/>
                <w:sz w:val="24"/>
                <w:highlight w:val="none"/>
              </w:rPr>
              <w:t>开户银行：浙江泰隆商业银行宁波路林小微企业专营支行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联合体投标的，联合体各方分别提供与联合体协议中规定的分工内容相应的业绩证明材料，业绩数量以提供材料较少的一方为准。</w:t>
            </w:r>
          </w:p>
          <w:p>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联合体投标的，联合体各方均需按招标文件第四部分评标标准要求提供</w:t>
            </w:r>
            <w:r>
              <w:rPr>
                <w:rFonts w:hint="eastAsia" w:ascii="宋体" w:hAnsi="宋体" w:cs="宋体"/>
                <w:color w:val="auto"/>
                <w:kern w:val="0"/>
                <w:sz w:val="24"/>
                <w:highlight w:val="none"/>
                <w:lang w:eastAsia="zh-CN"/>
              </w:rPr>
              <w:t>商务技术</w:t>
            </w:r>
            <w:r>
              <w:rPr>
                <w:rFonts w:hint="eastAsia" w:ascii="宋体" w:hAnsi="宋体" w:cs="宋体"/>
                <w:color w:val="auto"/>
                <w:kern w:val="0"/>
                <w:sz w:val="24"/>
                <w:highlight w:val="none"/>
              </w:rPr>
              <w:t>证明文件，否则视为不符合相关要求。</w:t>
            </w:r>
          </w:p>
          <w:p>
            <w:pPr>
              <w:snapToGrid w:val="0"/>
              <w:spacing w:line="360" w:lineRule="auto"/>
              <w:rPr>
                <w:color w:val="auto"/>
                <w:highlight w:val="none"/>
              </w:rPr>
            </w:pPr>
            <w:sdt>
              <w:sdtPr>
                <w:rPr>
                  <w:rFonts w:hint="eastAsia" w:ascii="宋体" w:hAnsi="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联合体投标的，联合体中有一方或者联合体成员根据分工按招标文件第四部分评标标准要求提供</w:t>
            </w:r>
            <w:r>
              <w:rPr>
                <w:rFonts w:hint="eastAsia" w:ascii="宋体" w:hAnsi="宋体" w:cs="宋体"/>
                <w:color w:val="auto"/>
                <w:kern w:val="0"/>
                <w:sz w:val="24"/>
                <w:highlight w:val="none"/>
                <w:lang w:eastAsia="zh-CN"/>
              </w:rPr>
              <w:t>商务技术</w:t>
            </w:r>
            <w:r>
              <w:rPr>
                <w:rFonts w:hint="eastAsia" w:ascii="宋体" w:hAnsi="宋体" w:cs="宋体"/>
                <w:color w:val="auto"/>
                <w:kern w:val="0"/>
                <w:sz w:val="24"/>
                <w:highlight w:val="none"/>
              </w:rPr>
              <w:t>证明文件的，视为符合了相关要求。</w:t>
            </w:r>
          </w:p>
        </w:tc>
      </w:tr>
    </w:tbl>
    <w:p>
      <w:pPr>
        <w:snapToGrid w:val="0"/>
        <w:spacing w:line="360" w:lineRule="auto"/>
        <w:jc w:val="center"/>
        <w:rPr>
          <w:rFonts w:ascii="宋体" w:hAnsi="宋体" w:cs="宋体"/>
          <w:b/>
          <w:color w:val="auto"/>
          <w:sz w:val="32"/>
          <w:szCs w:val="20"/>
          <w:highlight w:val="none"/>
        </w:rPr>
      </w:pPr>
    </w:p>
    <w:bookmarkEnd w:id="11"/>
    <w:p>
      <w:pPr>
        <w:adjustRightInd/>
        <w:spacing w:line="360" w:lineRule="auto"/>
        <w:ind w:firstLine="3845" w:firstLineChars="1197"/>
        <w:outlineLvl w:val="0"/>
        <w:rPr>
          <w:rFonts w:ascii="宋体" w:hAnsi="宋体" w:cs="宋体"/>
          <w:b/>
          <w:color w:val="auto"/>
          <w:sz w:val="32"/>
          <w:szCs w:val="20"/>
          <w:highlight w:val="none"/>
        </w:rPr>
      </w:pPr>
      <w:bookmarkStart w:id="15" w:name="第三部分"/>
      <w:bookmarkStart w:id="16"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bookmarkStart w:id="17" w:name="_Toc652"/>
      <w:r>
        <w:rPr>
          <w:rFonts w:hint="eastAsia" w:ascii="宋体" w:hAnsi="宋体" w:cs="宋体"/>
          <w:b/>
          <w:color w:val="auto"/>
          <w:sz w:val="32"/>
          <w:szCs w:val="20"/>
          <w:highlight w:val="none"/>
        </w:rPr>
        <w:t>一、总则</w:t>
      </w:r>
      <w:bookmarkEnd w:id="17"/>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8" w:name="_Toc6039"/>
      <w:r>
        <w:rPr>
          <w:rFonts w:hint="eastAsia" w:ascii="宋体" w:hAnsi="宋体" w:cs="宋体"/>
          <w:b/>
          <w:color w:val="auto"/>
          <w:sz w:val="24"/>
          <w:highlight w:val="none"/>
        </w:rPr>
        <w:t>2.定义</w:t>
      </w:r>
      <w:bookmarkEnd w:id="1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21" w:name="_Toc17110"/>
      <w:r>
        <w:rPr>
          <w:rFonts w:hint="eastAsia" w:ascii="宋体" w:hAnsi="宋体" w:cs="宋体"/>
          <w:b/>
          <w:color w:val="auto"/>
          <w:sz w:val="32"/>
          <w:szCs w:val="20"/>
          <w:highlight w:val="none"/>
        </w:rPr>
        <w:t>二、招标文件的构成、澄清、修改</w:t>
      </w:r>
      <w:bookmarkEnd w:id="21"/>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bookmarkStart w:id="22" w:name="_Toc19239"/>
      <w:r>
        <w:rPr>
          <w:rFonts w:hint="eastAsia" w:ascii="宋体" w:hAnsi="宋体" w:cs="宋体"/>
          <w:b/>
          <w:color w:val="auto"/>
          <w:sz w:val="30"/>
          <w:szCs w:val="20"/>
          <w:highlight w:val="none"/>
        </w:rPr>
        <w:t>三、投标</w:t>
      </w:r>
      <w:bookmarkEnd w:id="22"/>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pStyle w:val="725"/>
        <w:spacing w:line="360" w:lineRule="auto"/>
        <w:ind w:left="720" w:firstLine="240" w:firstLineChars="100"/>
        <w:rPr>
          <w:rFonts w:cs="宋体"/>
          <w:color w:val="auto"/>
          <w:highlight w:val="none"/>
        </w:rPr>
      </w:pPr>
      <w:r>
        <w:rPr>
          <w:rFonts w:hint="eastAsia" w:cs="宋体"/>
          <w:color w:val="auto"/>
          <w:highlight w:val="none"/>
        </w:rPr>
        <w:t>11.1.1营业执照副本复印件（加盖投标人公章）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.3中小企业声明函。</w:t>
      </w:r>
    </w:p>
    <w:p>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11.1.</w:t>
      </w:r>
      <w:bookmarkStart w:id="23" w:name="_Hlk101259339"/>
      <w:r>
        <w:rPr>
          <w:rFonts w:hint="eastAsia" w:ascii="宋体" w:hAnsi="宋体" w:cs="宋体"/>
          <w:snapToGrid w:val="0"/>
          <w:color w:val="auto"/>
          <w:kern w:val="28"/>
          <w:sz w:val="24"/>
          <w:szCs w:val="20"/>
          <w:highlight w:val="none"/>
          <w:lang w:val="en-US" w:eastAsia="zh-CN"/>
        </w:rPr>
        <w:t>4</w:t>
      </w:r>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11.2.1目录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11.2.2投标函；</w:t>
      </w:r>
      <w:r>
        <w:rPr>
          <w:rFonts w:hint="eastAsia" w:ascii="宋体" w:hAnsi="宋体" w:cs="宋体"/>
          <w:color w:val="auto"/>
          <w:sz w:val="24"/>
          <w:highlight w:val="none"/>
          <w:lang w:val="zh-CN"/>
        </w:rPr>
        <w:t xml:space="preserve"> </w:t>
      </w:r>
    </w:p>
    <w:p>
      <w:pPr>
        <w:pStyle w:val="725"/>
        <w:spacing w:line="360" w:lineRule="auto"/>
        <w:ind w:left="720" w:firstLine="240" w:firstLineChars="100"/>
        <w:rPr>
          <w:rFonts w:cs="宋体"/>
          <w:color w:val="auto"/>
          <w:highlight w:val="none"/>
        </w:rPr>
      </w:pPr>
      <w:r>
        <w:rPr>
          <w:rFonts w:hint="eastAsia" w:cs="宋体"/>
          <w:color w:val="auto"/>
          <w:highlight w:val="none"/>
        </w:rPr>
        <w:t>11.2.3营业执照副本复印件（加盖投标人公章）；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11.2.5投标人股权信息表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11.2.6详细的“交货清单”；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11.2.7技术规范偏离表；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11.2.8商务条款偏离表；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11.2.9完成的类似项目一览表（附合同复印件）；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11.2.10履约能力；</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11.2.11产品质量评价；</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11.2.12设备安装、调试；</w:t>
      </w:r>
    </w:p>
    <w:p>
      <w:pPr>
        <w:snapToGrid w:val="0"/>
        <w:spacing w:line="360" w:lineRule="auto"/>
        <w:ind w:firstLine="960" w:firstLineChars="400"/>
        <w:rPr>
          <w:rFonts w:hint="eastAsia" w:ascii="宋体" w:hAnsi="宋体" w:cs="宋体"/>
          <w:color w:val="auto"/>
          <w:sz w:val="24"/>
          <w:szCs w:val="24"/>
          <w:highlight w:val="none"/>
          <w:lang w:val="en-US" w:eastAsia="zh-CN" w:bidi="ar"/>
        </w:rPr>
      </w:pPr>
      <w:r>
        <w:rPr>
          <w:rFonts w:hint="eastAsia" w:ascii="宋体" w:hAnsi="宋体" w:cs="宋体"/>
          <w:color w:val="auto"/>
          <w:sz w:val="24"/>
          <w:highlight w:val="none"/>
        </w:rPr>
        <w:t>11.2.13</w:t>
      </w:r>
      <w:r>
        <w:rPr>
          <w:rFonts w:hint="eastAsia" w:ascii="宋体" w:hAnsi="宋体" w:cs="宋体"/>
          <w:color w:val="auto"/>
          <w:sz w:val="24"/>
          <w:szCs w:val="24"/>
          <w:highlight w:val="none"/>
          <w:lang w:val="en-US" w:eastAsia="zh-CN" w:bidi="ar"/>
        </w:rPr>
        <w:t>设备质量保障能力</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交货方案；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培训方案；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售后服务；</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第四部分“评标办法”中要求提供的资料。</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rPr>
        <w:t>11.2.1</w:t>
      </w:r>
      <w:r>
        <w:rPr>
          <w:rFonts w:hint="eastAsia" w:ascii="宋体" w:hAnsi="宋体" w:cs="宋体"/>
          <w:color w:val="auto"/>
          <w:sz w:val="24"/>
          <w:lang w:val="en-US" w:eastAsia="zh-CN"/>
        </w:rPr>
        <w:t>9</w:t>
      </w:r>
      <w:r>
        <w:rPr>
          <w:rFonts w:hint="eastAsia" w:ascii="宋体" w:hAnsi="宋体" w:cs="宋体"/>
          <w:color w:val="auto"/>
          <w:sz w:val="24"/>
          <w:lang w:val="zh-CN"/>
        </w:rPr>
        <w:t>缴纳采购代理服务费承诺书</w:t>
      </w:r>
      <w:r>
        <w:rPr>
          <w:rFonts w:hint="eastAsia" w:ascii="宋体" w:hAnsi="宋体" w:cs="宋体"/>
          <w:color w:val="auto"/>
          <w:sz w:val="24"/>
          <w:lang w:val="en-US" w:eastAsia="zh-CN"/>
        </w:rPr>
        <w:t>。</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11.3.2投标分项报价表</w:t>
      </w:r>
    </w:p>
    <w:p>
      <w:pPr>
        <w:pStyle w:val="725"/>
        <w:spacing w:line="360" w:lineRule="auto"/>
        <w:ind w:left="480" w:firstLine="480" w:firstLineChars="200"/>
        <w:rPr>
          <w:rFonts w:cs="宋体"/>
          <w:color w:val="auto"/>
          <w:highlight w:val="none"/>
        </w:rPr>
      </w:pPr>
      <w:r>
        <w:rPr>
          <w:rFonts w:hint="eastAsia" w:cs="宋体"/>
          <w:color w:val="auto"/>
          <w:highlight w:val="none"/>
        </w:rPr>
        <w:t>11.3.</w:t>
      </w:r>
      <w:bookmarkStart w:id="24" w:name="_Toc6461"/>
      <w:bookmarkStart w:id="25" w:name="_Toc5746"/>
      <w:r>
        <w:rPr>
          <w:rFonts w:hint="eastAsia" w:cs="宋体"/>
          <w:color w:val="auto"/>
          <w:highlight w:val="none"/>
          <w:lang w:val="en-US" w:eastAsia="zh-CN"/>
        </w:rPr>
        <w:t>3</w:t>
      </w:r>
      <w:r>
        <w:rPr>
          <w:rFonts w:hint="eastAsia" w:cs="宋体"/>
          <w:color w:val="auto"/>
          <w:highlight w:val="none"/>
        </w:rPr>
        <w:t>投标人针对报价需要说明的其他文件和说明。</w:t>
      </w:r>
      <w:bookmarkEnd w:id="24"/>
      <w:bookmarkEnd w:id="25"/>
    </w:p>
    <w:p>
      <w:pPr>
        <w:pStyle w:val="82"/>
        <w:spacing w:line="360" w:lineRule="auto"/>
        <w:ind w:firstLine="460"/>
        <w:rPr>
          <w:rFonts w:ascii="宋体" w:hAnsi="宋体" w:cs="宋体"/>
          <w:color w:val="auto"/>
          <w:highlight w:val="none"/>
        </w:rPr>
      </w:pP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bookmarkStart w:id="26"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6"/>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hAnsi="宋体" w:cs="宋体"/>
          <w:b/>
          <w:color w:val="auto"/>
          <w:sz w:val="24"/>
          <w:szCs w:val="20"/>
          <w:highlight w:val="none"/>
        </w:rPr>
        <w:t>　</w:t>
      </w:r>
      <w:r>
        <w:rPr>
          <w:rFonts w:hint="eastAsia" w:cs="仿宋_GB2312" w:asciiTheme="minorEastAsia" w:hAnsiTheme="minorEastAsia" w:eastAsiaTheme="minorEastAsia"/>
          <w:b/>
          <w:color w:val="auto"/>
          <w:sz w:val="24"/>
          <w:szCs w:val="24"/>
          <w:highlight w:val="none"/>
        </w:rPr>
        <w:t>18.4投标文件解密结束，各投标人签署《政府采购活动现场确认声明书》（格式见附件），签署完成后，扫描发送至邮箱：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仿宋_GB2312" w:asciiTheme="minorEastAsia" w:hAnsiTheme="minorEastAsia" w:eastAsiaTheme="minorEastAsia"/>
          <w:b/>
          <w:color w:val="auto"/>
          <w:sz w:val="24"/>
          <w:szCs w:val="24"/>
          <w:highlight w:val="none"/>
        </w:rPr>
        <w:t>253656196@qq.com；</w:t>
      </w:r>
      <w:r>
        <w:rPr>
          <w:rFonts w:hint="eastAsia" w:cs="仿宋_GB2312" w:asciiTheme="minorEastAsia" w:hAnsiTheme="minorEastAsia" w:eastAsiaTheme="minorEastAsia"/>
          <w:b/>
          <w:color w:val="auto"/>
          <w:sz w:val="24"/>
          <w:szCs w:val="24"/>
          <w:highlight w:val="none"/>
        </w:rPr>
        <w:fldChar w:fldCharType="end"/>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bookmarkStart w:id="27" w:name="_Toc12389"/>
      <w:r>
        <w:rPr>
          <w:rFonts w:hint="eastAsia" w:ascii="宋体" w:hAnsi="宋体" w:cs="宋体"/>
          <w:b/>
          <w:color w:val="auto"/>
          <w:sz w:val="36"/>
          <w:szCs w:val="36"/>
          <w:highlight w:val="none"/>
        </w:rPr>
        <w:t>五、评标</w:t>
      </w:r>
      <w:bookmarkEnd w:id="27"/>
    </w:p>
    <w:p>
      <w:pPr>
        <w:spacing w:line="360" w:lineRule="auto"/>
        <w:rPr>
          <w:rFonts w:ascii="宋体" w:hAnsi="宋体" w:cs="宋体"/>
          <w:b/>
          <w:color w:val="auto"/>
          <w:sz w:val="24"/>
          <w:highlight w:val="none"/>
        </w:rPr>
      </w:pPr>
      <w:bookmarkStart w:id="2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bookmarkStart w:id="29" w:name="_Toc20717"/>
      <w:r>
        <w:rPr>
          <w:rFonts w:hint="eastAsia" w:ascii="宋体" w:hAnsi="宋体" w:cs="宋体"/>
          <w:b/>
          <w:color w:val="auto"/>
          <w:sz w:val="36"/>
          <w:szCs w:val="36"/>
          <w:highlight w:val="none"/>
        </w:rPr>
        <w:t>六、定 标</w:t>
      </w:r>
      <w:bookmarkEnd w:id="29"/>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pStyle w:val="133"/>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w:t>
      </w:r>
      <w:r>
        <w:rPr>
          <w:rFonts w:hint="eastAsia" w:ascii="宋体" w:hAnsi="宋体" w:cs="宋体"/>
          <w:color w:val="auto"/>
          <w:highlight w:val="none"/>
          <w:lang w:val="en-US" w:eastAsia="zh-CN"/>
        </w:rPr>
        <w:t>3</w:t>
      </w:r>
      <w:r>
        <w:rPr>
          <w:rFonts w:hint="eastAsia" w:ascii="宋体" w:hAnsi="宋体" w:cs="宋体"/>
          <w:color w:val="auto"/>
          <w:highlight w:val="none"/>
        </w:rPr>
        <w:t>中标供应商拒绝与采购人签订合同的，采购人可以按照评审报告推荐的中标或者成交候选人名单排序，确定下一候选人为中标供应商，也可以重新开展政府采购活动。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w:t>
      </w:r>
      <w:r>
        <w:rPr>
          <w:rFonts w:hint="eastAsia" w:ascii="宋体" w:hAnsi="宋体" w:cs="宋体"/>
          <w:color w:val="auto"/>
          <w:highlight w:val="none"/>
          <w:lang w:val="en-US" w:eastAsia="zh-CN"/>
        </w:rPr>
        <w:t>4</w:t>
      </w:r>
      <w:r>
        <w:rPr>
          <w:rFonts w:hint="eastAsia" w:ascii="宋体" w:hAnsi="宋体" w:cs="宋体"/>
          <w:color w:val="auto"/>
          <w:highlight w:val="none"/>
        </w:rPr>
        <w:t>采购合同由采购人与中标供应商根据招标文件、投标文件等内容通过政府采购电子交易平台在线签订，自动备案。</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lang w:val="en-US" w:eastAsia="zh-CN"/>
        </w:rPr>
        <w:t>6</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 xml:space="preserve">.1电子交易平台发生故障而无法登录访问的；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 xml:space="preserve">.4病毒发作导致不能进行正常操作的；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7</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tabs>
          <w:tab w:val="left" w:pos="0"/>
        </w:tabs>
        <w:spacing w:line="360" w:lineRule="auto"/>
        <w:ind w:firstLine="480"/>
        <w:rPr>
          <w:rFonts w:ascii="宋体" w:hAnsi="宋体" w:cs="宋体"/>
          <w:color w:val="auto"/>
          <w:sz w:val="18"/>
          <w:szCs w:val="18"/>
          <w:highlight w:val="none"/>
        </w:rPr>
      </w:pPr>
    </w:p>
    <w:bookmarkEnd w:id="2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pPr>
        <w:spacing w:line="360" w:lineRule="auto"/>
        <w:jc w:val="center"/>
        <w:outlineLvl w:val="0"/>
        <w:rPr>
          <w:rFonts w:ascii="宋体" w:hAnsi="宋体" w:cs="宋体"/>
          <w:b/>
          <w:color w:val="auto"/>
          <w:sz w:val="36"/>
          <w:szCs w:val="36"/>
          <w:highlight w:val="none"/>
        </w:rPr>
      </w:pPr>
      <w:bookmarkStart w:id="30" w:name="_Toc16032"/>
      <w:bookmarkStart w:id="31" w:name="第四部分"/>
      <w:r>
        <w:rPr>
          <w:rFonts w:hint="eastAsia" w:ascii="宋体" w:hAnsi="宋体" w:cs="宋体"/>
          <w:b/>
          <w:color w:val="auto"/>
          <w:sz w:val="36"/>
          <w:szCs w:val="36"/>
          <w:highlight w:val="none"/>
        </w:rPr>
        <w:t>第三部分   采购需求</w:t>
      </w:r>
      <w:bookmarkEnd w:id="30"/>
    </w:p>
    <w:p>
      <w:pPr>
        <w:spacing w:before="120" w:beforeLines="50" w:afterLines="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w:t>
      </w:r>
    </w:p>
    <w:tbl>
      <w:tblPr>
        <w:tblStyle w:val="66"/>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35"/>
        <w:gridCol w:w="1993"/>
        <w:gridCol w:w="75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序号</w:t>
            </w:r>
          </w:p>
        </w:tc>
        <w:tc>
          <w:tcPr>
            <w:tcW w:w="1335"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标的名称</w:t>
            </w:r>
          </w:p>
        </w:tc>
        <w:tc>
          <w:tcPr>
            <w:tcW w:w="1993"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技术要求</w:t>
            </w:r>
          </w:p>
        </w:tc>
        <w:tc>
          <w:tcPr>
            <w:tcW w:w="755"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117"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afterLines="0"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w:t>
            </w:r>
          </w:p>
        </w:tc>
        <w:tc>
          <w:tcPr>
            <w:tcW w:w="1335"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数控铣床</w:t>
            </w:r>
          </w:p>
        </w:tc>
        <w:tc>
          <w:tcPr>
            <w:tcW w:w="1993"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2</w:t>
            </w:r>
          </w:p>
        </w:tc>
        <w:tc>
          <w:tcPr>
            <w:tcW w:w="755"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台</w:t>
            </w:r>
          </w:p>
        </w:tc>
        <w:tc>
          <w:tcPr>
            <w:tcW w:w="3117" w:type="dxa"/>
            <w:vAlign w:val="center"/>
          </w:tcPr>
          <w:p>
            <w:pPr>
              <w:spacing w:afterLines="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包括</w:t>
            </w:r>
            <w:r>
              <w:rPr>
                <w:rFonts w:hint="eastAsia" w:ascii="宋体" w:hAnsi="宋体" w:cs="宋体"/>
                <w:b/>
                <w:bCs/>
                <w:color w:val="auto"/>
                <w:sz w:val="24"/>
                <w:highlight w:val="none"/>
                <w:lang w:val="en-US" w:eastAsia="zh-CN"/>
              </w:rPr>
              <w:t>1300m2环氧地坪及</w:t>
            </w:r>
            <w:r>
              <w:rPr>
                <w:rFonts w:hint="eastAsia" w:ascii="宋体" w:hAnsi="宋体" w:eastAsia="宋体" w:cs="宋体"/>
                <w:b/>
                <w:bCs/>
                <w:color w:val="auto"/>
                <w:sz w:val="24"/>
                <w:highlight w:val="none"/>
              </w:rPr>
              <w:t>以下配件</w:t>
            </w:r>
            <w:r>
              <w:rPr>
                <w:rFonts w:hint="eastAsia" w:ascii="宋体" w:hAnsi="宋体" w:eastAsia="宋体" w:cs="宋体"/>
                <w:b/>
                <w:bCs/>
                <w:color w:val="auto"/>
                <w:sz w:val="24"/>
                <w:highlight w:val="none"/>
                <w:lang w:eastAsia="zh-CN"/>
              </w:rPr>
              <w:t>（附件</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配套设备</w:t>
            </w:r>
            <w:r>
              <w:rPr>
                <w:rFonts w:hint="eastAsia" w:ascii="宋体" w:hAnsi="宋体" w:eastAsia="宋体" w:cs="宋体"/>
                <w:b/>
                <w:bCs/>
                <w:color w:val="auto"/>
                <w:sz w:val="24"/>
                <w:highlight w:val="none"/>
                <w:lang w:eastAsia="zh-CN"/>
              </w:rPr>
              <w:t>）</w:t>
            </w:r>
          </w:p>
        </w:tc>
      </w:tr>
    </w:tbl>
    <w:p>
      <w:pPr>
        <w:spacing w:afterLines="0"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附件1：配套设备</w:t>
      </w:r>
    </w:p>
    <w:tbl>
      <w:tblPr>
        <w:tblStyle w:val="65"/>
        <w:tblW w:w="10477"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45"/>
        <w:gridCol w:w="5446"/>
        <w:gridCol w:w="93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1" w:type="dxa"/>
            <w:vAlign w:val="center"/>
          </w:tcPr>
          <w:p>
            <w:pPr>
              <w:spacing w:afterLines="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2545" w:type="dxa"/>
            <w:vAlign w:val="center"/>
          </w:tcPr>
          <w:p>
            <w:pPr>
              <w:spacing w:afterLines="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物品名称</w:t>
            </w:r>
          </w:p>
        </w:tc>
        <w:tc>
          <w:tcPr>
            <w:tcW w:w="5446" w:type="dxa"/>
            <w:vAlign w:val="center"/>
          </w:tcPr>
          <w:p>
            <w:pPr>
              <w:spacing w:afterLines="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规格型号</w:t>
            </w:r>
          </w:p>
        </w:tc>
        <w:tc>
          <w:tcPr>
            <w:tcW w:w="939" w:type="dxa"/>
            <w:vAlign w:val="center"/>
          </w:tcPr>
          <w:p>
            <w:pPr>
              <w:spacing w:afterLines="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86" w:type="dxa"/>
            <w:vAlign w:val="center"/>
          </w:tcPr>
          <w:p>
            <w:pPr>
              <w:spacing w:afterLines="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机械倍力重切削刀柄</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BT40-OPC20-70L（含扭力扳手、拉钉）</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2套</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气泵空压机</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980W-30L</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2只</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精密光面硬化钳口板</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125*39.2*12</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20套</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高精密动平衡刀柄</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BT40-GER32-70L含拉丁</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100把</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机械台式激光打标</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50W光纤柜机高配+（输出设备＋旋转轴）</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vAlign w:val="center"/>
          </w:tcPr>
          <w:p>
            <w:pPr>
              <w:spacing w:afterLines="0" w:line="360" w:lineRule="auto"/>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手电钻</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（2.0一电一充）</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10把</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机床脚踏板</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122×66×20 CM</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5个</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电脑桌</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100×60×75</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10个</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精密组合式平口钳</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6寸(150*200) 精度0.005mm</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5个</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车间仓储货架</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常规200×50×200CM×4层（蓝色）</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41个</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数车世赛重型工具车</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S.W-02</w:t>
            </w:r>
          </w:p>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1030（长）×650（宽）×1230（高）mm</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1辆</w:t>
            </w:r>
          </w:p>
        </w:tc>
        <w:tc>
          <w:tcPr>
            <w:tcW w:w="786" w:type="dxa"/>
            <w:vAlign w:val="center"/>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数铣世赛重型工具车</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S.W-03</w:t>
            </w:r>
          </w:p>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1340（长）×650（宽）×1200（高）mm</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1辆</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车间电子钟LED</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66×22cm高清款卫星版红字</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6个</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精密平面磨床</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液压</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数控车刀架</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25方刀架</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6个</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机械钳工桌</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加厚重型200×80×80</w:t>
            </w:r>
          </w:p>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(配50小方凳子）</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14张</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智能电动攻丝机</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万向1800W，带柜子</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工位机挂机显示</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100英寸144HZ</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工位展示音响机</w:t>
            </w:r>
          </w:p>
        </w:tc>
        <w:tc>
          <w:tcPr>
            <w:tcW w:w="5446" w:type="dxa"/>
            <w:vAlign w:val="center"/>
          </w:tcPr>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声道:2.0立体声</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功率:≧30W</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适合范围:10-150平方</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产品尺寸:184x177X295mm</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灵敏度:≤90db</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颜色:黑色、白色</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蓝牙连接距离:≤15米</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信号输入:蓝牙5.0、AUX、U盘</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失真度:&lt;0.5%</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阻抗:6ohm</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音频格式:MP3、WAV、APE</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音响操作:遥控器</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适用设备:手机、电脑、电视、投影</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输入电源:AC 90-240V</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频率响应:&lt;62Hz-20KHz</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挂壁音响，蓝牙连接，耳麦输入，U段调频无线话筒，传输距离远、信号稳定、</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无啸叫、音质好。</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实训学习展示工位机</w:t>
            </w:r>
          </w:p>
        </w:tc>
        <w:tc>
          <w:tcPr>
            <w:tcW w:w="5446" w:type="dxa"/>
            <w:vAlign w:val="center"/>
          </w:tcPr>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演示工位实训显示系统：</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10倍光学变焦镜头，支持自动/半自动/手动聚焦</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支持3G-SDI/HDMI无损视频输出，插线接口</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金属外壳，配备高透防护玻璃，内藏式镜头设计</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支持高亮、普通等多种光照环境拍摄模式</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具备强光抑制功能，可高亮度下正常拍摄</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具备机身控制按键，实现变倍、调焦、菜单设置等功能</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支持拍摄角度调节，俯仰角0°～350°，水平0°～350°</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音视频录制功能</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具备2路视频输出接口 ，最大分辨率：4k ；主口VGA;辅口HDMI</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具备1路SDI视频输入，1路HDMI视频输入，最大分辨率支持4K</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具备1路音频输入，自带1路音频录制</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具备1路音频输出，自带扬声器</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具备21.5英寸1080P彩色液晶屏，自带本地存储（1TB硬盘），自带</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2个USB接口（其中1个前置USB3.0）</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具备多通道画面融合功能</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支持单画面和融合画面的同步录制</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支持视频的检索及回放，支持MP4格式视频文件的USB拷贝</w:t>
            </w:r>
            <w:r>
              <w:rPr>
                <w:rFonts w:hint="eastAsia" w:ascii="宋体" w:hAnsi="宋体" w:cs="宋体"/>
                <w:color w:val="auto"/>
                <w:sz w:val="24"/>
                <w:lang w:val="en-US" w:eastAsia="zh-CN"/>
              </w:rPr>
              <w:t>。</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自带物理控制按键，具备一键录制、一键画面切换</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网络接口 RJ-45 10M/100M/1000M自适应以太网口</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基本参数</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高度：1700mm±10mm</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底座尺寸562mm*562mm</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近景拍摄方位最大臂展1.1米</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近景拍摄方位角调节，水平180°可调，垂直-20°～50°可调</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具备4个万向及双轮全制动静音脚轮，移动便捷、制动稳定</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支架最大承重≤15kg</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一般规范</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电源：220VAC±20VAC，50Hz～60Hz，国标品字尾；内置9位圆头供电</w:t>
            </w:r>
          </w:p>
          <w:p>
            <w:pPr>
              <w:spacing w:afterLines="0"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工作温湿度：-10℃ ～50℃，≤90％RH</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1个</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21</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切割机</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355MM×1</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锂电池螺丝刀迷你</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GO2+LBOX-Mini</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锂电池冲击钻</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双电+GSB</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开槽机</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color w:val="auto"/>
                <w:sz w:val="24"/>
              </w:rPr>
              <w:t>≥</w:t>
            </w:r>
            <w:r>
              <w:rPr>
                <w:rFonts w:hint="eastAsia" w:ascii="宋体" w:hAnsi="宋体" w:eastAsia="宋体" w:cs="宋体"/>
                <w:color w:val="auto"/>
                <w:sz w:val="24"/>
                <w:lang w:val="en-US" w:eastAsia="zh-CN"/>
              </w:rPr>
              <w:t>1300W</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除尘器</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空载转速</w:t>
            </w:r>
            <w:r>
              <w:rPr>
                <w:rFonts w:hint="eastAsia"/>
                <w:color w:val="auto"/>
                <w:sz w:val="24"/>
              </w:rPr>
              <w:t>≥</w:t>
            </w:r>
            <w:r>
              <w:rPr>
                <w:rFonts w:hint="eastAsia"/>
                <w:color w:val="auto"/>
                <w:sz w:val="24"/>
                <w:lang w:val="en-US" w:eastAsia="zh-CN"/>
              </w:rPr>
              <w:t>17000转/分，电压</w:t>
            </w:r>
            <w:r>
              <w:rPr>
                <w:rFonts w:hint="eastAsia"/>
                <w:color w:val="auto"/>
                <w:sz w:val="24"/>
              </w:rPr>
              <w:t>≥</w:t>
            </w:r>
            <w:r>
              <w:rPr>
                <w:rFonts w:hint="eastAsia"/>
                <w:color w:val="auto"/>
                <w:sz w:val="24"/>
                <w:lang w:val="en-US" w:eastAsia="zh-CN"/>
              </w:rPr>
              <w:t>18V，最大风速</w:t>
            </w:r>
            <w:r>
              <w:rPr>
                <w:rFonts w:hint="eastAsia"/>
                <w:color w:val="auto"/>
                <w:sz w:val="24"/>
              </w:rPr>
              <w:t>≥</w:t>
            </w:r>
            <w:r>
              <w:rPr>
                <w:rFonts w:hint="eastAsia"/>
                <w:color w:val="auto"/>
                <w:sz w:val="24"/>
                <w:lang w:val="en-US" w:eastAsia="zh-CN"/>
              </w:rPr>
              <w:t>75米/秒</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26</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高压冲洗</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水压</w:t>
            </w:r>
            <w:r>
              <w:rPr>
                <w:rFonts w:hint="eastAsia"/>
                <w:color w:val="auto"/>
                <w:sz w:val="24"/>
              </w:rPr>
              <w:t>≥</w:t>
            </w:r>
            <w:r>
              <w:rPr>
                <w:rFonts w:hint="eastAsia"/>
                <w:color w:val="auto"/>
                <w:sz w:val="24"/>
                <w:lang w:val="en-US" w:eastAsia="zh-CN"/>
              </w:rPr>
              <w:t>110Bar，功率</w:t>
            </w:r>
            <w:r>
              <w:rPr>
                <w:rFonts w:hint="eastAsia"/>
                <w:color w:val="auto"/>
                <w:sz w:val="24"/>
              </w:rPr>
              <w:t>≥</w:t>
            </w:r>
            <w:r>
              <w:rPr>
                <w:rFonts w:hint="eastAsia"/>
                <w:color w:val="auto"/>
                <w:sz w:val="24"/>
                <w:lang w:val="en-US" w:eastAsia="zh-CN"/>
              </w:rPr>
              <w:t>1300W，过水率</w:t>
            </w:r>
            <w:r>
              <w:rPr>
                <w:rFonts w:hint="eastAsia"/>
                <w:color w:val="auto"/>
                <w:sz w:val="24"/>
              </w:rPr>
              <w:t>≥</w:t>
            </w:r>
            <w:r>
              <w:rPr>
                <w:rFonts w:hint="eastAsia"/>
                <w:color w:val="auto"/>
                <w:sz w:val="24"/>
                <w:lang w:val="en-US" w:eastAsia="zh-CN"/>
              </w:rPr>
              <w:t>330L/H,5.5L/M</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2台</w:t>
            </w:r>
          </w:p>
        </w:tc>
        <w:tc>
          <w:tcPr>
            <w:tcW w:w="786" w:type="dxa"/>
          </w:tcPr>
          <w:p>
            <w:pPr>
              <w:spacing w:afterLines="0"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1"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27</w:t>
            </w:r>
          </w:p>
        </w:tc>
        <w:tc>
          <w:tcPr>
            <w:tcW w:w="2545"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螺丝刀套装</w:t>
            </w:r>
          </w:p>
        </w:tc>
        <w:tc>
          <w:tcPr>
            <w:tcW w:w="5446"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10合一</w:t>
            </w:r>
          </w:p>
        </w:tc>
        <w:tc>
          <w:tcPr>
            <w:tcW w:w="939" w:type="dxa"/>
            <w:vAlign w:val="center"/>
          </w:tcPr>
          <w:p>
            <w:pPr>
              <w:spacing w:afterLines="0"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10台</w:t>
            </w:r>
          </w:p>
        </w:tc>
        <w:tc>
          <w:tcPr>
            <w:tcW w:w="786" w:type="dxa"/>
          </w:tcPr>
          <w:p>
            <w:pPr>
              <w:spacing w:afterLines="0" w:line="360" w:lineRule="auto"/>
              <w:jc w:val="center"/>
              <w:rPr>
                <w:rFonts w:hint="eastAsia" w:ascii="宋体" w:hAnsi="宋体" w:eastAsia="宋体" w:cs="宋体"/>
                <w:color w:val="auto"/>
                <w:sz w:val="24"/>
              </w:rPr>
            </w:pPr>
          </w:p>
        </w:tc>
      </w:tr>
    </w:tbl>
    <w:p>
      <w:pPr>
        <w:pStyle w:val="64"/>
        <w:spacing w:afterLines="0"/>
        <w:ind w:firstLine="280"/>
        <w:rPr>
          <w:rFonts w:hint="eastAsia" w:ascii="宋体" w:hAnsi="宋体" w:eastAsia="宋体" w:cs="宋体"/>
          <w:b/>
          <w:bCs/>
          <w:color w:val="auto"/>
          <w:szCs w:val="24"/>
          <w:highlight w:val="none"/>
          <w:lang w:eastAsia="zh-CN"/>
        </w:rPr>
      </w:pPr>
    </w:p>
    <w:p>
      <w:pPr>
        <w:pStyle w:val="64"/>
        <w:spacing w:afterLines="0"/>
        <w:ind w:firstLine="280"/>
        <w:rPr>
          <w:color w:val="auto"/>
          <w:sz w:val="24"/>
          <w:szCs w:val="24"/>
        </w:rPr>
      </w:pPr>
      <w:r>
        <w:rPr>
          <w:rFonts w:hint="eastAsia" w:ascii="宋体" w:hAnsi="宋体" w:eastAsia="宋体" w:cs="宋体"/>
          <w:b/>
          <w:bCs/>
          <w:color w:val="auto"/>
          <w:szCs w:val="24"/>
          <w:highlight w:val="none"/>
          <w:lang w:eastAsia="zh-CN"/>
        </w:rPr>
        <w:t>附件</w:t>
      </w:r>
      <w:r>
        <w:rPr>
          <w:rFonts w:hint="eastAsia" w:hAnsi="宋体" w:cs="宋体"/>
          <w:b/>
          <w:bCs/>
          <w:color w:val="auto"/>
          <w:szCs w:val="24"/>
          <w:highlight w:val="none"/>
          <w:lang w:val="en-US" w:eastAsia="zh-CN"/>
        </w:rPr>
        <w:t>2</w:t>
      </w:r>
      <w:r>
        <w:rPr>
          <w:rFonts w:hint="eastAsia" w:ascii="宋体" w:hAnsi="宋体" w:eastAsia="宋体" w:cs="宋体"/>
          <w:b/>
          <w:bCs/>
          <w:color w:val="auto"/>
          <w:szCs w:val="24"/>
          <w:highlight w:val="none"/>
          <w:lang w:val="en-US" w:eastAsia="zh-CN"/>
        </w:rPr>
        <w:t>：</w:t>
      </w:r>
    </w:p>
    <w:tbl>
      <w:tblPr>
        <w:tblStyle w:val="65"/>
        <w:tblpPr w:leftFromText="180" w:rightFromText="180" w:vertAnchor="text" w:horzAnchor="page" w:tblpXSpec="center" w:tblpY="546"/>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992"/>
        <w:gridCol w:w="1021"/>
        <w:gridCol w:w="5839"/>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序号</w:t>
            </w:r>
          </w:p>
        </w:tc>
        <w:tc>
          <w:tcPr>
            <w:tcW w:w="709" w:type="dxa"/>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w:t>
            </w:r>
          </w:p>
        </w:tc>
        <w:tc>
          <w:tcPr>
            <w:tcW w:w="7881" w:type="dxa"/>
            <w:gridSpan w:val="4"/>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color w:val="auto"/>
                <w:kern w:val="0"/>
                <w:sz w:val="24"/>
                <w:szCs w:val="24"/>
                <w:lang w:eastAsia="zh-CN" w:bidi="ar"/>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709" w:type="dxa"/>
            <w:vMerge w:val="restart"/>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数控铣床</w:t>
            </w:r>
          </w:p>
        </w:tc>
        <w:tc>
          <w:tcPr>
            <w:tcW w:w="992"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设备功能结构要求</w:t>
            </w: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1.床身、立柱、滑鞍、工作台和主轴箱采用高抗震性能优质灰口铸铁，具有良好的热稳定性和高抗震性；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★2.底座采用宽底座设计，宽度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lang w:bidi="ar"/>
              </w:rPr>
              <w:t>1000mm，最宽线轨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lang w:bidi="ar"/>
              </w:rPr>
              <w:t>850mm。X/Y/Z向用精密直线导轨，X/Y向为三线轨设计，立柱采用人字形结构。</w:t>
            </w:r>
            <w:r>
              <w:rPr>
                <w:rFonts w:hint="eastAsia" w:asciiTheme="minorEastAsia" w:hAnsiTheme="minorEastAsia" w:eastAsiaTheme="minorEastAsia" w:cstheme="minorEastAsia"/>
                <w:color w:val="auto"/>
                <w:sz w:val="24"/>
                <w:szCs w:val="24"/>
              </w:rPr>
              <w:t>（提供实物照片材料）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★3.Z向主轴箱采用六滑块结构。</w:t>
            </w:r>
            <w:r>
              <w:rPr>
                <w:rFonts w:hint="eastAsia" w:asciiTheme="minorEastAsia" w:hAnsiTheme="minorEastAsia" w:eastAsiaTheme="minorEastAsia" w:cstheme="minorEastAsia"/>
                <w:color w:val="auto"/>
                <w:sz w:val="24"/>
                <w:szCs w:val="24"/>
              </w:rPr>
              <w:t>（提供实物照片材料）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4.高精度的主轴组件，精密性和平衡性好，具备高刚度配对结构；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★5.滚珠丝杠均进行预拉伸，从而使三轴的传动刚性强，精度稳定可靠，传动更加平稳，确保了X\Y\Z三轴执行一个1μ的精确指令移动。</w:t>
            </w:r>
            <w:r>
              <w:rPr>
                <w:rFonts w:hint="eastAsia" w:asciiTheme="minorEastAsia" w:hAnsiTheme="minorEastAsia" w:eastAsiaTheme="minorEastAsia" w:cstheme="minorEastAsia"/>
                <w:color w:val="auto"/>
                <w:sz w:val="24"/>
                <w:szCs w:val="24"/>
              </w:rPr>
              <w:t>（提供激光干涉仪实测照片材料）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pStyle w:val="35"/>
              <w:widowControl/>
              <w:spacing w:line="360" w:lineRule="auto"/>
              <w:rPr>
                <w:rFonts w:hint="eastAsia" w:asciiTheme="minorEastAsia" w:hAnsiTheme="minorEastAsia" w:eastAsiaTheme="minorEastAsia" w:cstheme="minorEastAsia"/>
                <w:color w:val="auto"/>
                <w:kern w:val="0"/>
                <w:sz w:val="24"/>
                <w:szCs w:val="24"/>
                <w:lang w:bidi="ar"/>
              </w:rPr>
            </w:pP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重力切削性能特征： 45号钢，刀盘：</w:t>
            </w:r>
            <w:r>
              <w:rPr>
                <w:rFonts w:hint="eastAsia"/>
                <w:color w:val="auto"/>
                <w:sz w:val="24"/>
              </w:rPr>
              <w:t>∮</w:t>
            </w:r>
            <w:r>
              <w:rPr>
                <w:rFonts w:hint="eastAsia" w:ascii="Times New Roman" w:hAnsi="Times New Roman"/>
                <w:color w:val="auto"/>
                <w:sz w:val="24"/>
                <w:szCs w:val="24"/>
              </w:rPr>
              <w:t>80mm、六齿，主轴转速1500转/分钟，每分钟进给量400m，,切削深度≥3mm，切削光洁度可达Ra≤0.8。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7</w:t>
            </w:r>
            <w:r>
              <w:rPr>
                <w:rFonts w:hint="eastAsia" w:asciiTheme="minorEastAsia" w:hAnsiTheme="minorEastAsia" w:eastAsiaTheme="minorEastAsia" w:cstheme="minorEastAsia"/>
                <w:color w:val="auto"/>
                <w:kern w:val="0"/>
                <w:sz w:val="24"/>
                <w:szCs w:val="24"/>
                <w:lang w:bidi="ar"/>
              </w:rPr>
              <w:t>.配有集中润滑装置，润滑充足，确保丝杠、线轨使用寿命长。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8</w:t>
            </w:r>
            <w:r>
              <w:rPr>
                <w:rFonts w:hint="eastAsia" w:asciiTheme="minorEastAsia" w:hAnsiTheme="minorEastAsia" w:eastAsiaTheme="minorEastAsia" w:cstheme="minorEastAsia"/>
                <w:color w:val="auto"/>
                <w:kern w:val="0"/>
                <w:sz w:val="24"/>
                <w:szCs w:val="24"/>
                <w:lang w:bidi="ar"/>
              </w:rPr>
              <w:t>.系统带U盘接口和网络接口。机床上需装有220V的电源插座。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设备技术参数要求</w:t>
            </w:r>
          </w:p>
        </w:tc>
        <w:tc>
          <w:tcPr>
            <w:tcW w:w="1021"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行程</w:t>
            </w: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工作台行程（X） ≥800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滑鞍行程（Y） ≥520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主轴箱行程（Z） ≥520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主轴中心线至立柱导轨面的距离 ≥550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主轴端面到工作台面的距离 150～670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工作台</w:t>
            </w: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工作台尺寸 ≥950×500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工作台T型槽(槽宽×槽数×槽宽) 18×5×100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★工作台淬火硬度： 48～52HRC，</w:t>
            </w:r>
            <w:r>
              <w:rPr>
                <w:rFonts w:hint="eastAsia" w:asciiTheme="minorEastAsia" w:hAnsiTheme="minorEastAsia" w:eastAsiaTheme="minorEastAsia" w:cstheme="minorEastAsia"/>
                <w:color w:val="auto"/>
                <w:sz w:val="24"/>
                <w:szCs w:val="24"/>
              </w:rPr>
              <w:t>（提供实物实测照片材料）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工作台最大承重 ≥800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主轴系统</w:t>
            </w: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主轴锥孔 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▲主轴最高转速 ≥10000 r/min</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eastAsia="zh-CN"/>
              </w:rPr>
              <w:t>工厂彩色样本或检测报告等佐证材料</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主轴电机功率 11/15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进给系统</w:t>
            </w: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X/Y/Z轴快速移动速度 ≥30/30/24 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换刀系统</w:t>
            </w: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刀库容量 24（圆盘式）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相邻刀具最大直径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无相邻刀具最大直径 ≥∮130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最大刀具长度 ≥300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刀具最大重量 ≥7kg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换刀时间（刀对刀） ≤2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精度</w:t>
            </w: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X/Y/Z向定位精度 ≤0.012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1021"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sz w:val="24"/>
                <w:szCs w:val="24"/>
              </w:rPr>
            </w:pPr>
          </w:p>
        </w:tc>
        <w:tc>
          <w:tcPr>
            <w:tcW w:w="5868"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X/Y/Z向重复定位精度 ≤0.008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机床防护罩 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机床外形尺寸 ≤ 3950×2300×2700 mm（带排屑器）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机床重量（约）5200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noWrap w:val="0"/>
            <w:vAlign w:val="center"/>
          </w:tcPr>
          <w:p>
            <w:pPr>
              <w:widowControl/>
              <w:spacing w:line="360" w:lineRule="auto"/>
              <w:ind w:right="-107" w:rightChars="-51"/>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系统及配置要求</w:t>
            </w:r>
          </w:p>
        </w:tc>
        <w:tc>
          <w:tcPr>
            <w:tcW w:w="6860" w:type="dxa"/>
            <w:gridSpan w:val="2"/>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Style w:val="268"/>
                <w:rFonts w:hint="eastAsia" w:asciiTheme="minorEastAsia" w:hAnsiTheme="minorEastAsia" w:eastAsiaTheme="minorEastAsia" w:cstheme="minorEastAsia"/>
                <w:color w:val="auto"/>
                <w:sz w:val="24"/>
                <w:szCs w:val="24"/>
                <w:lang w:bidi="ar"/>
              </w:rPr>
              <w:t>数控系统</w:t>
            </w:r>
            <w:r>
              <w:rPr>
                <w:rFonts w:hint="eastAsia" w:asciiTheme="minorEastAsia" w:hAnsiTheme="minorEastAsia" w:eastAsiaTheme="minorEastAsia" w:cstheme="minorEastAsia"/>
                <w:color w:val="auto"/>
                <w:kern w:val="0"/>
                <w:sz w:val="24"/>
                <w:szCs w:val="24"/>
                <w:lang w:bidi="ar"/>
              </w:rPr>
              <w:t>0i MF(5)版本， X向/Y向电机：3KW/3000rpm、20nm， Z向电机：3KW/3000rpm、20nm(带抱闸），主轴电机：11/15伺服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主要配置要求</w:t>
            </w:r>
          </w:p>
        </w:tc>
        <w:tc>
          <w:tcPr>
            <w:tcW w:w="6889" w:type="dxa"/>
            <w:gridSpan w:val="3"/>
            <w:noWrap w:val="0"/>
            <w:vAlign w:val="top"/>
          </w:tcPr>
          <w:p>
            <w:pPr>
              <w:widowControl/>
              <w:spacing w:line="360" w:lineRule="auto"/>
              <w:jc w:val="left"/>
              <w:textAlignment w:val="center"/>
              <w:rPr>
                <w:rFonts w:hint="eastAsia" w:asciiTheme="minorEastAsia" w:hAnsiTheme="minorEastAsia" w:eastAsiaTheme="maj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主轴单元: BT40/</w:t>
            </w:r>
            <w:r>
              <w:rPr>
                <w:rFonts w:hint="eastAsia" w:asciiTheme="minorEastAsia" w:hAnsiTheme="minorEastAsia" w:eastAsiaTheme="minorEastAsia" w:cstheme="minorEastAsia"/>
                <w:color w:val="auto"/>
                <w:kern w:val="0"/>
                <w:sz w:val="24"/>
                <w:szCs w:val="24"/>
                <w:lang w:bidi="ar"/>
              </w:rPr>
              <w:t>∮150mm</w:t>
            </w:r>
            <w:r>
              <w:rPr>
                <w:rFonts w:hint="eastAsia" w:asciiTheme="minorEastAsia" w:hAnsiTheme="minorEastAsia" w:eastAsiaTheme="minorEastAsia" w:cstheme="minorEastAsia"/>
                <w:color w:val="auto"/>
                <w:kern w:val="0"/>
                <w:sz w:val="24"/>
                <w:szCs w:val="24"/>
                <w:lang w:eastAsia="zh-CN" w:bidi="ar"/>
              </w:rPr>
              <w:t>，</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rPr>
              <w:t>打刀缸</w:t>
            </w:r>
            <w:r>
              <w:rPr>
                <w:rFonts w:hint="eastAsia" w:asciiTheme="minorEastAsia" w:hAnsiTheme="minorEastAsia" w:eastAsiaTheme="minorEastAsia" w:cstheme="minorEastAsia"/>
                <w:color w:val="auto"/>
                <w:kern w:val="0"/>
                <w:sz w:val="24"/>
                <w:szCs w:val="24"/>
                <w:lang w:bidi="ar"/>
              </w:rPr>
              <w:t>≥3.5T</w:t>
            </w:r>
            <w:r>
              <w:rPr>
                <w:rFonts w:hint="eastAsia" w:asciiTheme="minorEastAsia" w:hAnsiTheme="minorEastAsia" w:eastAsiaTheme="minorEastAsia" w:cstheme="minorEastAsia"/>
                <w:color w:val="auto"/>
                <w:kern w:val="0"/>
                <w:sz w:val="24"/>
                <w:szCs w:val="24"/>
                <w:lang w:eastAsia="zh-CN" w:bidi="ar"/>
              </w:rPr>
              <w:t>，</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刀库: T24-BT40 </w:t>
            </w:r>
            <w:r>
              <w:rPr>
                <w:rFonts w:hint="eastAsia" w:asciiTheme="minorEastAsia" w:hAnsiTheme="minorEastAsia" w:eastAsiaTheme="minorEastAsia" w:cstheme="minorEastAsia"/>
                <w:color w:val="auto"/>
                <w:sz w:val="24"/>
                <w:szCs w:val="24"/>
                <w:lang w:eastAsia="zh-CN"/>
              </w:rPr>
              <w:t>，</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X、Y、Z向直线导轨 </w:t>
            </w:r>
            <w:r>
              <w:rPr>
                <w:rFonts w:hint="eastAsia" w:asciiTheme="minorEastAsia" w:hAnsiTheme="minorEastAsia" w:eastAsiaTheme="minorEastAsia" w:cstheme="minorEastAsia"/>
                <w:color w:val="auto"/>
                <w:kern w:val="0"/>
                <w:sz w:val="24"/>
                <w:szCs w:val="24"/>
                <w:lang w:bidi="ar"/>
              </w:rPr>
              <w:t xml:space="preserve">≥35mm P级 </w:t>
            </w:r>
            <w:r>
              <w:rPr>
                <w:rFonts w:hint="eastAsia" w:asciiTheme="minorEastAsia" w:hAnsiTheme="minorEastAsia" w:eastAsiaTheme="minorEastAsia" w:cstheme="minorEastAsia"/>
                <w:color w:val="auto"/>
                <w:kern w:val="0"/>
                <w:sz w:val="24"/>
                <w:szCs w:val="24"/>
                <w:lang w:eastAsia="zh-CN" w:bidi="ar"/>
              </w:rPr>
              <w:t>，</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X、Y、Z向丝杆</w:t>
            </w:r>
            <w:r>
              <w:rPr>
                <w:rFonts w:hint="eastAsia" w:asciiTheme="minorEastAsia" w:hAnsiTheme="minorEastAsia" w:eastAsiaTheme="minorEastAsia" w:cstheme="minorEastAsia"/>
                <w:color w:val="auto"/>
                <w:kern w:val="0"/>
                <w:sz w:val="24"/>
                <w:szCs w:val="24"/>
                <w:lang w:bidi="ar"/>
              </w:rPr>
              <w:t>≥∮40*12</w:t>
            </w:r>
            <w:r>
              <w:rPr>
                <w:rFonts w:hint="eastAsia" w:asciiTheme="minorEastAsia" w:hAnsiTheme="minorEastAsia" w:eastAsiaTheme="minorEastAsia" w:cstheme="minorEastAsia"/>
                <w:color w:val="auto"/>
                <w:sz w:val="24"/>
                <w:szCs w:val="24"/>
              </w:rPr>
              <w:t xml:space="preserve">  C3级</w:t>
            </w:r>
            <w:r>
              <w:rPr>
                <w:rFonts w:hint="eastAsia" w:asciiTheme="minorEastAsia" w:hAnsiTheme="minorEastAsia" w:eastAsiaTheme="minorEastAsia" w:cstheme="minorEastAsia"/>
                <w:color w:val="auto"/>
                <w:sz w:val="24"/>
                <w:szCs w:val="24"/>
                <w:lang w:eastAsia="zh-CN"/>
              </w:rPr>
              <w:t>，</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Smc</w:t>
            </w:r>
            <w:r>
              <w:rPr>
                <w:rFonts w:hint="eastAsia" w:asciiTheme="minorEastAsia" w:hAnsiTheme="minorEastAsia" w:eastAsiaTheme="minorEastAsia" w:cstheme="minorEastAsia"/>
                <w:color w:val="auto"/>
                <w:sz w:val="24"/>
                <w:szCs w:val="24"/>
              </w:rPr>
              <w:t xml:space="preserve">气动元件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主要电器元件</w:t>
            </w:r>
            <w:r>
              <w:rPr>
                <w:rFonts w:hint="eastAsia" w:cs="宋体" w:asciiTheme="majorEastAsia" w:hAnsiTheme="majorEastAsia" w:eastAsiaTheme="majorEastAsia"/>
                <w:color w:val="auto"/>
                <w:sz w:val="24"/>
                <w:szCs w:val="24"/>
                <w:lang w:eastAsia="zh-CN"/>
              </w:rPr>
              <w:t>使用寿命长</w:t>
            </w:r>
            <w:r>
              <w:rPr>
                <w:rFonts w:hint="eastAsia" w:cs="宋体" w:asciiTheme="majorEastAsia" w:hAnsiTheme="majorEastAsia" w:eastAsiaTheme="majorEastAsia"/>
                <w:color w:val="auto"/>
                <w:sz w:val="24"/>
                <w:szCs w:val="24"/>
                <w:lang w:val="en-US" w:eastAsia="zh-CN"/>
              </w:rPr>
              <w:t>品质</w:t>
            </w:r>
            <w:r>
              <w:rPr>
                <w:rFonts w:hint="eastAsia" w:cs="宋体" w:asciiTheme="majorEastAsia" w:hAnsiTheme="majorEastAsia" w:eastAsiaTheme="majorEastAsia"/>
                <w:color w:val="auto"/>
                <w:sz w:val="24"/>
                <w:szCs w:val="24"/>
                <w:lang w:eastAsia="zh-CN"/>
              </w:rPr>
              <w:t>优产品。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冷却泵</w:t>
            </w:r>
            <w:r>
              <w:rPr>
                <w:rFonts w:hint="eastAsia" w:asciiTheme="minorEastAsia" w:hAnsiTheme="minorEastAsia" w:eastAsiaTheme="minorEastAsia" w:cstheme="minorEastAsia"/>
                <w:color w:val="auto"/>
                <w:kern w:val="0"/>
                <w:sz w:val="24"/>
                <w:szCs w:val="24"/>
                <w:lang w:bidi="ar"/>
              </w:rPr>
              <w:t>≥750w</w:t>
            </w:r>
            <w:r>
              <w:rPr>
                <w:rFonts w:hint="eastAsia" w:asciiTheme="minorEastAsia" w:hAnsiTheme="minorEastAsia" w:eastAsiaTheme="minorEastAsia" w:cstheme="minorEastAsia"/>
                <w:color w:val="auto"/>
                <w:sz w:val="24"/>
                <w:szCs w:val="24"/>
              </w:rPr>
              <w:t xml:space="preserve"> ，高流量泵，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润滑系统</w:t>
            </w:r>
            <w:r>
              <w:rPr>
                <w:rFonts w:hint="eastAsia" w:asciiTheme="minorEastAsia" w:hAnsiTheme="minorEastAsia" w:eastAsiaTheme="minorEastAsia" w:cstheme="minorEastAsia"/>
                <w:color w:val="auto"/>
                <w:kern w:val="0"/>
                <w:sz w:val="24"/>
                <w:szCs w:val="24"/>
                <w:lang w:bidi="ar"/>
              </w:rPr>
              <w:t>≥3.5L</w:t>
            </w:r>
            <w:r>
              <w:rPr>
                <w:rFonts w:hint="eastAsia" w:asciiTheme="minorEastAsia" w:hAnsiTheme="minorEastAsia" w:eastAsiaTheme="minorEastAsia" w:cs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主轴油冷系统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主轴气幕保护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widowControl/>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国产自动链式排屑器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top"/>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国产全封闭防护系统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配套附件（每台需带）</w:t>
            </w:r>
          </w:p>
        </w:tc>
        <w:tc>
          <w:tcPr>
            <w:tcW w:w="6889" w:type="dxa"/>
            <w:gridSpan w:val="3"/>
            <w:noWrap w:val="0"/>
            <w:vAlign w:val="center"/>
          </w:tcPr>
          <w:p>
            <w:pPr>
              <w:tabs>
                <w:tab w:val="left" w:pos="8280"/>
              </w:tabs>
              <w:spacing w:line="276" w:lineRule="auto"/>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 xml:space="preserve">调整垫铁              </w:t>
            </w:r>
            <w:r>
              <w:rPr>
                <w:rFonts w:hint="eastAsia" w:asciiTheme="minorEastAsia" w:hAnsiTheme="minorEastAsia" w:eastAsiaTheme="minorEastAsia" w:cstheme="minorEastAsia"/>
                <w:color w:val="auto"/>
                <w:sz w:val="24"/>
                <w:szCs w:val="24"/>
              </w:rPr>
              <w:t>防震型</w:t>
            </w:r>
            <w:r>
              <w:rPr>
                <w:rFonts w:hint="eastAsia" w:asciiTheme="minorEastAsia" w:hAnsiTheme="minorEastAsia" w:eastAsiaTheme="minorEastAsia" w:cstheme="minorEastAsia"/>
                <w:color w:val="auto"/>
                <w:sz w:val="24"/>
                <w:szCs w:val="24"/>
                <w:lang w:val="zh-CN"/>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276" w:lineRule="auto"/>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网络传输线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4米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    1根</w:t>
            </w:r>
          </w:p>
          <w:p>
            <w:pPr>
              <w:pStyle w:val="2"/>
              <w:ind w:left="0" w:leftChars="0" w:firstLine="0" w:firstLineChars="0"/>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车间隔离网        一网一柱         按现场布置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数控铣床培训系统</w:t>
            </w:r>
            <w:r>
              <w:rPr>
                <w:rFonts w:hint="eastAsia" w:asciiTheme="minorEastAsia" w:hAnsiTheme="minorEastAsia" w:eastAsiaTheme="minorEastAsia" w:cstheme="minorEastAsia"/>
                <w:color w:val="auto"/>
                <w:sz w:val="24"/>
                <w:szCs w:val="24"/>
                <w:highlight w:val="none"/>
              </w:rPr>
              <w:t>（每条</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演示</w:t>
            </w:r>
            <w:r>
              <w:rPr>
                <w:rFonts w:hint="eastAsia" w:asciiTheme="minorEastAsia" w:hAnsiTheme="minorEastAsia" w:eastAsiaTheme="minorEastAsia" w:cstheme="minorEastAsia"/>
                <w:color w:val="auto"/>
                <w:sz w:val="24"/>
                <w:szCs w:val="24"/>
                <w:highlight w:val="none"/>
                <w:lang w:eastAsia="zh-CN"/>
              </w:rPr>
              <w:t>截图</w:t>
            </w:r>
            <w:r>
              <w:rPr>
                <w:rFonts w:hint="eastAsia" w:asciiTheme="minorEastAsia" w:hAnsiTheme="minorEastAsia" w:eastAsiaTheme="minorEastAsia" w:cstheme="minorEastAsia"/>
                <w:color w:val="auto"/>
                <w:sz w:val="24"/>
                <w:szCs w:val="24"/>
                <w:highlight w:val="none"/>
              </w:rPr>
              <w:t xml:space="preserve">说明）  </w:t>
            </w:r>
            <w:r>
              <w:rPr>
                <w:rFonts w:hint="eastAsia" w:asciiTheme="minorEastAsia" w:hAnsiTheme="minorEastAsia" w:eastAsiaTheme="minorEastAsia" w:cstheme="minorEastAsia"/>
                <w:color w:val="auto"/>
                <w:sz w:val="24"/>
                <w:szCs w:val="24"/>
              </w:rPr>
              <w:t>1套</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1.软件在WINDOWS环境下直接运行。以投标人提供的数控车床做虚拟高仿真，虚拟数控车床表面有喷漆的颗粒质感、金属面有光泽质感。</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2.虚拟数控车床仿真系统基本操作功能：程序编辑与管理、切削、进给与补偿、程序自动运行、程序手动运行等基本操作功能。</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w:t>
            </w:r>
            <w:r>
              <w:rPr>
                <w:rFonts w:hint="eastAsia" w:asciiTheme="minorEastAsia" w:hAnsiTheme="minorEastAsia" w:eastAsiaTheme="minorEastAsia" w:cstheme="minorEastAsia"/>
                <w:color w:val="auto"/>
                <w:sz w:val="24"/>
                <w:szCs w:val="24"/>
              </w:rPr>
              <w:t>3．有 5个典型的数控加工项目化教学案例，可直接用于仿真实训。项目包括：台阶轴加工、轴类零件加工、轴套加工、螺纹和槽加工、综合零件加工。</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4.仿真使用过程中，在演示状态中无需任何切换，就可以操作练习，即演示和操作练习可以随时转换。用户可使用进度控制面板，调节演示速度、快速选择不同的操作阶段。</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智能考核：对学生的每一步操作的正确性、规范性、安全性进行自动记录、评估、计分，并输出和提交详细的考核记录单。考核过程中遇到难点可跳过当前步骤，但扣除相应分数。自动输出考核记录表，自动加密。</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w:t>
            </w:r>
            <w:r>
              <w:rPr>
                <w:rFonts w:hint="eastAsia" w:asciiTheme="minorEastAsia" w:hAnsiTheme="minorEastAsia" w:eastAsiaTheme="minorEastAsia" w:cstheme="minorEastAsia"/>
                <w:color w:val="auto"/>
                <w:sz w:val="24"/>
                <w:szCs w:val="24"/>
              </w:rPr>
              <w:t>6.自主开发：所有能够由用户自定义的参数均向用户开放，如所有的说明文字、配置参数均采用EXCEL表驱动，甚至一些软件功能参数也可用EXCEL表驱动。</w:t>
            </w:r>
          </w:p>
          <w:p>
            <w:pPr>
              <w:tabs>
                <w:tab w:val="left" w:pos="8280"/>
              </w:tabs>
              <w:spacing w:line="276" w:lineRule="auto"/>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bidi="ar"/>
              </w:rPr>
              <w:t>★</w:t>
            </w:r>
            <w:r>
              <w:rPr>
                <w:rFonts w:hint="eastAsia" w:asciiTheme="minorEastAsia" w:hAnsiTheme="minorEastAsia" w:eastAsiaTheme="minorEastAsia" w:cstheme="minorEastAsia"/>
                <w:color w:val="auto"/>
                <w:sz w:val="24"/>
                <w:szCs w:val="24"/>
              </w:rPr>
              <w:t>7.双平台分屏模式：可以通过无线通讯技术连接，实现平板电脑或手机（ANDROID系统）对虚拟机床本体进行操作和控制。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restart"/>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随机附件</w:t>
            </w:r>
          </w:p>
        </w:tc>
        <w:tc>
          <w:tcPr>
            <w:tcW w:w="6889" w:type="dxa"/>
            <w:gridSpan w:val="3"/>
            <w:noWrap w:val="0"/>
            <w:vAlign w:val="center"/>
          </w:tcPr>
          <w:p>
            <w:pPr>
              <w:widowControl/>
              <w:tabs>
                <w:tab w:val="left" w:pos="8280"/>
              </w:tabs>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M24吊环  2个、内六角扳手、双头扳手、</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bCs/>
                <w:color w:val="auto"/>
                <w:sz w:val="24"/>
                <w:szCs w:val="24"/>
              </w:rPr>
              <w:t>一字螺丝起子、</w:t>
            </w:r>
            <w:r>
              <w:rPr>
                <w:rFonts w:hint="eastAsia" w:asciiTheme="minorEastAsia" w:hAnsiTheme="minorEastAsia" w:eastAsiaTheme="minorEastAsia" w:cstheme="minorEastAsia"/>
                <w:color w:val="auto"/>
                <w:sz w:val="24"/>
                <w:szCs w:val="24"/>
              </w:rPr>
              <w:t xml:space="preserve">5" </w:t>
            </w:r>
            <w:r>
              <w:rPr>
                <w:rFonts w:hint="eastAsia" w:asciiTheme="minorEastAsia" w:hAnsiTheme="minorEastAsia" w:eastAsiaTheme="minorEastAsia" w:cstheme="minorEastAsia"/>
                <w:bCs/>
                <w:color w:val="auto"/>
                <w:sz w:val="24"/>
                <w:szCs w:val="24"/>
              </w:rPr>
              <w:t>十字螺丝起子</w:t>
            </w:r>
            <w:r>
              <w:rPr>
                <w:rFonts w:hint="eastAsia" w:asciiTheme="minorEastAsia" w:hAnsiTheme="minorEastAsia" w:eastAsiaTheme="minorEastAsia" w:cstheme="minorEastAsia"/>
                <w:color w:val="auto"/>
                <w:sz w:val="24"/>
                <w:szCs w:val="24"/>
              </w:rPr>
              <w:t>各工具1套</w:t>
            </w:r>
            <w:r>
              <w:rPr>
                <w:rFonts w:hint="eastAsia" w:asciiTheme="minorEastAsia" w:hAnsiTheme="minorEastAsia" w:eastAsiaTheme="minorEastAsia" w:cstheme="minorEastAsia"/>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vMerge w:val="continue"/>
            <w:noWrap w:val="0"/>
            <w:vAlign w:val="top"/>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p>
        </w:tc>
        <w:tc>
          <w:tcPr>
            <w:tcW w:w="6889" w:type="dxa"/>
            <w:gridSpan w:val="3"/>
            <w:noWrap w:val="0"/>
            <w:vAlign w:val="center"/>
          </w:tcPr>
          <w:p>
            <w:pPr>
              <w:widowControl/>
              <w:tabs>
                <w:tab w:val="left" w:pos="8280"/>
              </w:tabs>
              <w:textAlignment w:val="baseline"/>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机床说明书 1套</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bCs/>
                <w:color w:val="auto"/>
                <w:sz w:val="24"/>
                <w:szCs w:val="24"/>
              </w:rPr>
              <w:t>机床合格证明书  1套</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bCs/>
                <w:color w:val="auto"/>
                <w:sz w:val="24"/>
                <w:szCs w:val="24"/>
              </w:rPr>
              <w:t>装箱单 1份</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bCs/>
                <w:color w:val="auto"/>
                <w:sz w:val="24"/>
                <w:szCs w:val="24"/>
              </w:rPr>
              <w:t>系统用户手册1套（</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bCs/>
                <w:color w:val="auto"/>
                <w:sz w:val="24"/>
                <w:szCs w:val="24"/>
              </w:rPr>
              <w:t>系统</w:t>
            </w:r>
            <w:r>
              <w:rPr>
                <w:rFonts w:hint="eastAsia" w:asciiTheme="minorEastAsia" w:hAnsiTheme="minorEastAsia" w:eastAsiaTheme="minorEastAsia" w:cstheme="minorEastAsia"/>
                <w:color w:val="auto"/>
                <w:sz w:val="24"/>
                <w:szCs w:val="24"/>
              </w:rPr>
              <w:t>操作、维护、保养）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tabs>
                <w:tab w:val="left" w:pos="8280"/>
              </w:tabs>
              <w:spacing w:line="360" w:lineRule="auto"/>
              <w:rPr>
                <w:rFonts w:hint="eastAsia" w:asciiTheme="minorEastAsia" w:hAnsiTheme="minorEastAsia" w:eastAsiaTheme="minorEastAsia" w:cstheme="minorEastAsia"/>
                <w:color w:val="auto"/>
                <w:sz w:val="24"/>
                <w:szCs w:val="24"/>
              </w:rPr>
            </w:pPr>
          </w:p>
          <w:p>
            <w:pPr>
              <w:pStyle w:val="26"/>
              <w:ind w:firstLine="480"/>
              <w:rPr>
                <w:rFonts w:hint="eastAsia" w:asciiTheme="minorEastAsia" w:hAnsiTheme="minorEastAsia" w:eastAsiaTheme="minorEastAsia" w:cstheme="minorEastAsia"/>
                <w:color w:val="auto"/>
                <w:sz w:val="24"/>
                <w:szCs w:val="24"/>
              </w:rPr>
            </w:pPr>
          </w:p>
        </w:tc>
        <w:tc>
          <w:tcPr>
            <w:tcW w:w="709" w:type="dxa"/>
            <w:vMerge w:val="continue"/>
            <w:noWrap w:val="0"/>
            <w:vAlign w:val="top"/>
          </w:tcPr>
          <w:p>
            <w:pPr>
              <w:tabs>
                <w:tab w:val="left" w:pos="8280"/>
              </w:tabs>
              <w:spacing w:line="360" w:lineRule="auto"/>
              <w:rPr>
                <w:rFonts w:hint="eastAsia" w:asciiTheme="minorEastAsia" w:hAnsiTheme="minorEastAsia" w:eastAsiaTheme="minorEastAsia" w:cstheme="minorEastAsia"/>
                <w:color w:val="auto"/>
                <w:kern w:val="0"/>
                <w:sz w:val="24"/>
                <w:szCs w:val="24"/>
              </w:rPr>
            </w:pPr>
          </w:p>
        </w:tc>
        <w:tc>
          <w:tcPr>
            <w:tcW w:w="992" w:type="dxa"/>
            <w:noWrap w:val="0"/>
            <w:vAlign w:val="center"/>
          </w:tcPr>
          <w:p>
            <w:pPr>
              <w:tabs>
                <w:tab w:val="left" w:pos="8280"/>
              </w:tabs>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售后服务及质保</w:t>
            </w:r>
          </w:p>
        </w:tc>
        <w:tc>
          <w:tcPr>
            <w:tcW w:w="6889" w:type="dxa"/>
            <w:gridSpan w:val="3"/>
            <w:noWrap w:val="0"/>
            <w:vAlign w:val="center"/>
          </w:tcPr>
          <w:p>
            <w:pPr>
              <w:tabs>
                <w:tab w:val="left" w:pos="8280"/>
              </w:tabs>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免费</w:t>
            </w:r>
            <w:r>
              <w:rPr>
                <w:rFonts w:hint="eastAsia" w:asciiTheme="minorEastAsia" w:hAnsiTheme="minorEastAsia" w:eastAsiaTheme="minorEastAsia" w:cstheme="minorEastAsia"/>
                <w:color w:val="auto"/>
                <w:sz w:val="24"/>
                <w:szCs w:val="24"/>
              </w:rPr>
              <w:t>保修服务，2小时内响应，</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小时到达现场，</w:t>
            </w:r>
            <w:r>
              <w:rPr>
                <w:rFonts w:hint="eastAsia" w:asciiTheme="minorEastAsia" w:hAnsiTheme="minorEastAsia" w:eastAsiaTheme="minorEastAsia" w:cstheme="minorEastAsia"/>
                <w:color w:val="auto"/>
                <w:sz w:val="24"/>
                <w:szCs w:val="24"/>
                <w:lang w:val="en-US" w:eastAsia="zh-CN"/>
              </w:rPr>
              <w:t>48</w:t>
            </w:r>
            <w:r>
              <w:rPr>
                <w:rFonts w:hint="eastAsia" w:asciiTheme="minorEastAsia" w:hAnsiTheme="minorEastAsia" w:eastAsiaTheme="minorEastAsia" w:cstheme="minorEastAsia"/>
                <w:color w:val="auto"/>
                <w:sz w:val="24"/>
                <w:szCs w:val="24"/>
              </w:rPr>
              <w:t>小时以内完成甲方提出的维修要求。</w:t>
            </w:r>
          </w:p>
        </w:tc>
      </w:tr>
    </w:tbl>
    <w:p>
      <w:pPr>
        <w:rPr>
          <w:color w:val="auto"/>
        </w:rPr>
      </w:pPr>
    </w:p>
    <w:p>
      <w:pPr>
        <w:spacing w:beforeLines="0" w:afterLines="0"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二</w:t>
      </w:r>
      <w:r>
        <w:rPr>
          <w:rFonts w:hint="eastAsia" w:ascii="宋体" w:hAnsi="宋体" w:cs="宋体"/>
          <w:b/>
          <w:bCs/>
          <w:color w:val="auto"/>
          <w:sz w:val="24"/>
          <w:highlight w:val="none"/>
        </w:rPr>
        <w:t>、交货与验收（带▲条款为实质性条款，不允许负偏离，否则无效标；其他条款在投标文件中对应作出响应方案，参与评审）</w:t>
      </w:r>
    </w:p>
    <w:p>
      <w:pPr>
        <w:numPr>
          <w:ilvl w:val="0"/>
          <w:numId w:val="1"/>
        </w:numPr>
        <w:spacing w:line="360" w:lineRule="auto"/>
        <w:rPr>
          <w:rFonts w:ascii="宋体" w:hAnsi="宋体" w:cs="宋体"/>
          <w:color w:val="auto"/>
          <w:sz w:val="24"/>
          <w:highlight w:val="none"/>
        </w:rPr>
      </w:pPr>
      <w:r>
        <w:rPr>
          <w:rFonts w:hint="eastAsia" w:ascii="宋体" w:hAnsi="宋体" w:cs="宋体"/>
          <w:color w:val="auto"/>
          <w:sz w:val="24"/>
          <w:highlight w:val="none"/>
        </w:rPr>
        <w:t>交货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发货：产品出厂前，投标人均应对产品的品质进行检查复验，产品发货时均应有出厂合格证和复验资料，产品送到后采购人委托相关质监部门对产品进行检测，当发现到产品不符合合同条款的要求时，采购人有权通知投标人更换或退货，由此造成的损失由投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2、运输：投标人负责按要求送至指定地点并自行安排卸货。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3、投标人要重视安全生产，为自签订合同后直至产品交付采购人期间的生产、运输、安装调试安全负责。</w:t>
      </w:r>
    </w:p>
    <w:p>
      <w:pPr>
        <w:numPr>
          <w:ilvl w:val="0"/>
          <w:numId w:val="2"/>
        </w:numPr>
        <w:spacing w:line="360" w:lineRule="auto"/>
        <w:rPr>
          <w:rFonts w:ascii="宋体" w:hAnsi="宋体" w:cs="宋体"/>
          <w:color w:val="auto"/>
          <w:sz w:val="24"/>
          <w:highlight w:val="none"/>
        </w:rPr>
      </w:pPr>
      <w:r>
        <w:rPr>
          <w:rFonts w:hint="eastAsia" w:ascii="宋体" w:hAnsi="宋体" w:cs="宋体"/>
          <w:color w:val="auto"/>
          <w:sz w:val="24"/>
          <w:highlight w:val="none"/>
        </w:rPr>
        <w:t>验收</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1、中标人交货前应对产品作出全面检查和对验收文件进行整理，并列出清单，作为采购人收货验收和使用的技术条件依据，检验的结果应随货物交采购人。</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2、采购人对中标人提交的货物依据采购文件上的技术规格要求和国家有关质量标准进行现场初步验收，外观、说明书符合采购文件技术要求的，给予签收，初步验收不合格的不予签收。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3、本项目货物最终验收按照余财行[2022]85号文件《余姚市政府采购履约验收管理办法》验收。采购人委托质监部门（或有资质的检测单位）对产品的质量进行检查，若质量检验结果有异，以书面或传真通知中标人，中标人在收到需方通知后的48小时内进行复检，否则视为中标人认同采购人的检验结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4、根据产品使用情况，如有产品质量问题招标人有权终止合同并不承担任何责任。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、商务条款（带▲条款为实质性条款，不允许负偏离，否则无效标；）</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（一）交货期：合同签订后</w:t>
      </w:r>
      <w:r>
        <w:rPr>
          <w:rFonts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天内一次性送货到采购人指定地点并安装调试完毕。</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（二）付款方式：经采购人验收合格后30个工作日内凭中标人提供的增值税发票和经采购人认可的质量验收合格报告支付至合同总金额的100%。</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三）履约保证金：为保障本合同相关条款顺利履行，签订合同后7个工作日内，乙方应向甲方交纳合同金额1%的履约保证金。履约保证金在合同完成后无息退还。如中标供应商未能履行合同规定的任何义务，采购人有权从履约保证金中得到补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（四）提供稳定售后服务和使用培训服务（培训天数不得少于10天）。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预付款要求：合同生效以及具备实施条件后7个工作日内支付合同金额的40%作为预付款。（在合同签订时，经双方沟通后供应商明确表示无需付款或者主动要求降低预付款比例的，采购单位可不适用前述规定。）供应商在接收预付款前，须向采购人提交银行、保险公司等金融机构出具的预付款保函或其他担保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▲（六）质量保证期：质保期3年。可根据评标标准要求进行延长质保承诺。</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、核心产品</w:t>
      </w:r>
    </w:p>
    <w:p>
      <w:pPr>
        <w:pStyle w:val="25"/>
        <w:rPr>
          <w:rFonts w:hAnsi="宋体" w:cs="宋体"/>
          <w:bCs/>
          <w:color w:val="auto"/>
          <w:highlight w:val="none"/>
        </w:rPr>
      </w:pPr>
      <w:r>
        <w:rPr>
          <w:rFonts w:hint="eastAsia" w:hAnsi="宋体" w:cs="宋体"/>
          <w:color w:val="auto"/>
          <w:highlight w:val="none"/>
        </w:rPr>
        <w:t>▲</w:t>
      </w:r>
      <w:r>
        <w:rPr>
          <w:rFonts w:hint="eastAsia" w:hAnsi="宋体" w:cs="宋体"/>
          <w:b/>
          <w:bCs/>
          <w:color w:val="auto"/>
          <w:szCs w:val="24"/>
          <w:highlight w:val="none"/>
        </w:rPr>
        <w:t>（一）本项目核心产品为数控铣床。多家投标人提供的“数控铣床”品牌相同的，按一家投标人认定。评审时，取其综合得分最高的一家为有效投标人；综合得分相同时，以投标报价低的一家为有效投标人，若投标报价也相同时，抽签确定。</w:t>
      </w: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32" w:name="_Toc20244"/>
      <w:r>
        <w:rPr>
          <w:rFonts w:hint="eastAsia" w:ascii="宋体" w:hAnsi="宋体" w:cs="宋体"/>
          <w:b/>
          <w:color w:val="auto"/>
          <w:sz w:val="36"/>
          <w:szCs w:val="36"/>
          <w:highlight w:val="none"/>
        </w:rPr>
        <w:t xml:space="preserve">第四部分   </w:t>
      </w:r>
      <w:bookmarkStart w:id="33" w:name="_Toc184308057"/>
      <w:bookmarkEnd w:id="33"/>
      <w:bookmarkStart w:id="34" w:name="_Toc184308040"/>
      <w:bookmarkEnd w:id="34"/>
      <w:bookmarkStart w:id="35" w:name="_Toc184314411"/>
      <w:bookmarkEnd w:id="35"/>
      <w:bookmarkStart w:id="36" w:name="_Toc184310292"/>
      <w:bookmarkEnd w:id="36"/>
      <w:bookmarkStart w:id="37" w:name="_Toc184308074"/>
      <w:bookmarkEnd w:id="37"/>
      <w:bookmarkStart w:id="38" w:name="_Toc184313293"/>
      <w:bookmarkEnd w:id="38"/>
      <w:bookmarkStart w:id="39" w:name="_Toc184308072"/>
      <w:bookmarkEnd w:id="39"/>
      <w:bookmarkStart w:id="40" w:name="_Toc184313291"/>
      <w:bookmarkEnd w:id="40"/>
      <w:bookmarkStart w:id="41" w:name="_Toc184312099"/>
      <w:bookmarkEnd w:id="41"/>
      <w:bookmarkStart w:id="42" w:name="_Toc184310297"/>
      <w:bookmarkEnd w:id="42"/>
      <w:bookmarkStart w:id="43" w:name="_Toc184313281"/>
      <w:bookmarkEnd w:id="43"/>
      <w:bookmarkStart w:id="44" w:name="_Toc184310323"/>
      <w:bookmarkEnd w:id="44"/>
      <w:bookmarkStart w:id="45" w:name="_Toc184312125"/>
      <w:bookmarkEnd w:id="45"/>
      <w:bookmarkStart w:id="46" w:name="_Toc184310284"/>
      <w:bookmarkEnd w:id="46"/>
      <w:bookmarkStart w:id="47" w:name="_Toc184310296"/>
      <w:bookmarkEnd w:id="47"/>
      <w:bookmarkStart w:id="48" w:name="_Toc184312124"/>
      <w:bookmarkEnd w:id="48"/>
      <w:bookmarkStart w:id="49" w:name="_Toc184310281"/>
      <w:bookmarkEnd w:id="49"/>
      <w:bookmarkStart w:id="50" w:name="_Toc184310309"/>
      <w:bookmarkEnd w:id="50"/>
      <w:bookmarkStart w:id="51" w:name="_Toc184310331"/>
      <w:bookmarkEnd w:id="51"/>
      <w:bookmarkStart w:id="52" w:name="_Toc184314422"/>
      <w:bookmarkEnd w:id="52"/>
      <w:bookmarkStart w:id="53" w:name="_Toc184314467"/>
      <w:bookmarkEnd w:id="53"/>
      <w:bookmarkStart w:id="54" w:name="_Toc184314421"/>
      <w:bookmarkEnd w:id="54"/>
      <w:bookmarkStart w:id="55" w:name="_Toc184312073"/>
      <w:bookmarkEnd w:id="55"/>
      <w:bookmarkStart w:id="56" w:name="_Toc184314455"/>
      <w:bookmarkEnd w:id="56"/>
      <w:bookmarkStart w:id="57" w:name="_Toc184314423"/>
      <w:bookmarkEnd w:id="57"/>
      <w:bookmarkStart w:id="58" w:name="_Toc184314469"/>
      <w:bookmarkEnd w:id="58"/>
      <w:bookmarkStart w:id="59" w:name="_Toc184314471"/>
      <w:bookmarkEnd w:id="59"/>
      <w:bookmarkStart w:id="60" w:name="_Toc184313256"/>
      <w:bookmarkEnd w:id="60"/>
      <w:bookmarkStart w:id="61" w:name="_Toc184314416"/>
      <w:bookmarkEnd w:id="61"/>
      <w:bookmarkStart w:id="62" w:name="_Toc184310295"/>
      <w:bookmarkEnd w:id="62"/>
      <w:bookmarkStart w:id="63" w:name="_Toc184310283"/>
      <w:bookmarkEnd w:id="63"/>
      <w:bookmarkStart w:id="64" w:name="_Toc184308044"/>
      <w:bookmarkEnd w:id="64"/>
      <w:bookmarkStart w:id="65" w:name="_Toc184314476"/>
      <w:bookmarkEnd w:id="65"/>
      <w:bookmarkStart w:id="66" w:name="_Toc184308061"/>
      <w:bookmarkEnd w:id="66"/>
      <w:bookmarkStart w:id="67" w:name="_Toc184308107"/>
      <w:bookmarkEnd w:id="67"/>
      <w:bookmarkStart w:id="68" w:name="_Toc184312078"/>
      <w:bookmarkEnd w:id="68"/>
      <w:bookmarkStart w:id="69" w:name="_Toc184308053"/>
      <w:bookmarkEnd w:id="69"/>
      <w:bookmarkStart w:id="70" w:name="_Toc184308104"/>
      <w:bookmarkEnd w:id="70"/>
      <w:bookmarkStart w:id="71" w:name="_Toc184310339"/>
      <w:bookmarkEnd w:id="71"/>
      <w:bookmarkStart w:id="72" w:name="_Toc184313275"/>
      <w:bookmarkEnd w:id="72"/>
      <w:bookmarkStart w:id="73" w:name="_Toc184313298"/>
      <w:bookmarkEnd w:id="73"/>
      <w:bookmarkStart w:id="74" w:name="_Toc184313242"/>
      <w:bookmarkEnd w:id="74"/>
      <w:bookmarkStart w:id="75" w:name="_Toc184308063"/>
      <w:bookmarkEnd w:id="75"/>
      <w:bookmarkStart w:id="76" w:name="_Toc184312112"/>
      <w:bookmarkEnd w:id="76"/>
      <w:bookmarkStart w:id="77" w:name="_Toc184313303"/>
      <w:bookmarkEnd w:id="77"/>
      <w:bookmarkStart w:id="78" w:name="_Toc184312092"/>
      <w:bookmarkEnd w:id="78"/>
      <w:bookmarkStart w:id="79" w:name="_Toc184314474"/>
      <w:bookmarkEnd w:id="79"/>
      <w:bookmarkStart w:id="80" w:name="_Toc184312139"/>
      <w:bookmarkEnd w:id="80"/>
      <w:bookmarkStart w:id="81" w:name="_Toc184308068"/>
      <w:bookmarkEnd w:id="81"/>
      <w:bookmarkStart w:id="82" w:name="_Toc184310304"/>
      <w:bookmarkEnd w:id="82"/>
      <w:bookmarkStart w:id="83" w:name="_Toc184310273"/>
      <w:bookmarkEnd w:id="83"/>
      <w:bookmarkStart w:id="84" w:name="_Toc184313247"/>
      <w:bookmarkEnd w:id="84"/>
      <w:bookmarkStart w:id="85" w:name="_Toc184313278"/>
      <w:bookmarkEnd w:id="85"/>
      <w:bookmarkStart w:id="86" w:name="_Toc184310314"/>
      <w:bookmarkEnd w:id="86"/>
      <w:bookmarkStart w:id="87" w:name="_Toc184308071"/>
      <w:bookmarkEnd w:id="87"/>
      <w:bookmarkStart w:id="88" w:name="_Toc184312097"/>
      <w:bookmarkEnd w:id="88"/>
      <w:bookmarkStart w:id="89" w:name="_Toc184308076"/>
      <w:bookmarkEnd w:id="89"/>
      <w:bookmarkStart w:id="90" w:name="_Toc184313294"/>
      <w:bookmarkEnd w:id="90"/>
      <w:bookmarkStart w:id="91" w:name="_Toc184313297"/>
      <w:bookmarkEnd w:id="91"/>
      <w:bookmarkStart w:id="92" w:name="_Toc184308098"/>
      <w:bookmarkEnd w:id="92"/>
      <w:bookmarkStart w:id="93" w:name="_Toc184308106"/>
      <w:bookmarkEnd w:id="93"/>
      <w:bookmarkStart w:id="94" w:name="_Toc184310299"/>
      <w:bookmarkEnd w:id="94"/>
      <w:bookmarkStart w:id="95" w:name="_Toc184313308"/>
      <w:bookmarkEnd w:id="95"/>
      <w:bookmarkStart w:id="96" w:name="_Toc184310313"/>
      <w:bookmarkEnd w:id="96"/>
      <w:bookmarkStart w:id="97" w:name="_Toc184310325"/>
      <w:bookmarkEnd w:id="97"/>
      <w:bookmarkStart w:id="98" w:name="_Toc184308092"/>
      <w:bookmarkEnd w:id="98"/>
      <w:bookmarkStart w:id="99" w:name="_Toc184310336"/>
      <w:bookmarkEnd w:id="99"/>
      <w:bookmarkStart w:id="100" w:name="_Toc184313258"/>
      <w:bookmarkEnd w:id="100"/>
      <w:bookmarkStart w:id="101" w:name="_Toc184313249"/>
      <w:bookmarkEnd w:id="101"/>
      <w:bookmarkStart w:id="102" w:name="_Toc184313300"/>
      <w:bookmarkEnd w:id="102"/>
      <w:bookmarkStart w:id="103" w:name="_Toc184312101"/>
      <w:bookmarkEnd w:id="103"/>
      <w:bookmarkStart w:id="104" w:name="_Toc184308077"/>
      <w:bookmarkEnd w:id="104"/>
      <w:bookmarkStart w:id="105" w:name="_Toc184312136"/>
      <w:bookmarkEnd w:id="105"/>
      <w:bookmarkStart w:id="106" w:name="_Toc184310322"/>
      <w:bookmarkEnd w:id="106"/>
      <w:bookmarkStart w:id="107" w:name="_Toc184313296"/>
      <w:bookmarkEnd w:id="107"/>
      <w:bookmarkStart w:id="108" w:name="_Toc184310307"/>
      <w:bookmarkEnd w:id="108"/>
      <w:bookmarkStart w:id="109" w:name="_Toc184313305"/>
      <w:bookmarkEnd w:id="109"/>
      <w:bookmarkStart w:id="110" w:name="_Toc184308082"/>
      <w:bookmarkEnd w:id="110"/>
      <w:bookmarkStart w:id="111" w:name="_Toc184310303"/>
      <w:bookmarkEnd w:id="111"/>
      <w:bookmarkStart w:id="112" w:name="_Toc184310320"/>
      <w:bookmarkEnd w:id="112"/>
      <w:bookmarkStart w:id="113" w:name="_Toc184312075"/>
      <w:bookmarkEnd w:id="113"/>
      <w:bookmarkStart w:id="114" w:name="_Toc184310341"/>
      <w:bookmarkEnd w:id="114"/>
      <w:bookmarkStart w:id="115" w:name="_Toc184310306"/>
      <w:bookmarkEnd w:id="115"/>
      <w:bookmarkStart w:id="116" w:name="_Toc184312071"/>
      <w:bookmarkEnd w:id="116"/>
      <w:bookmarkStart w:id="117" w:name="_Toc184313274"/>
      <w:bookmarkEnd w:id="117"/>
      <w:bookmarkStart w:id="118" w:name="_Toc184308099"/>
      <w:bookmarkEnd w:id="118"/>
      <w:bookmarkStart w:id="119" w:name="_Toc184314426"/>
      <w:bookmarkEnd w:id="119"/>
      <w:bookmarkStart w:id="120" w:name="_Toc184310288"/>
      <w:bookmarkEnd w:id="120"/>
      <w:bookmarkStart w:id="121" w:name="_Toc184314428"/>
      <w:bookmarkEnd w:id="121"/>
      <w:bookmarkStart w:id="122" w:name="_Toc184310277"/>
      <w:bookmarkEnd w:id="122"/>
      <w:bookmarkStart w:id="123" w:name="_Toc184310312"/>
      <w:bookmarkEnd w:id="123"/>
      <w:bookmarkStart w:id="124" w:name="_Toc184312120"/>
      <w:bookmarkEnd w:id="124"/>
      <w:bookmarkStart w:id="125" w:name="_Toc184313255"/>
      <w:bookmarkEnd w:id="125"/>
      <w:bookmarkStart w:id="126" w:name="_Toc184313287"/>
      <w:bookmarkEnd w:id="126"/>
      <w:bookmarkStart w:id="127" w:name="_Toc184314449"/>
      <w:bookmarkEnd w:id="127"/>
      <w:bookmarkStart w:id="128" w:name="_Toc184312100"/>
      <w:bookmarkEnd w:id="128"/>
      <w:bookmarkStart w:id="129" w:name="_Toc184314463"/>
      <w:bookmarkEnd w:id="129"/>
      <w:bookmarkStart w:id="130" w:name="_Toc184313252"/>
      <w:bookmarkEnd w:id="130"/>
      <w:bookmarkStart w:id="131" w:name="_Toc184310344"/>
      <w:bookmarkEnd w:id="131"/>
      <w:bookmarkStart w:id="132" w:name="_Toc184314447"/>
      <w:bookmarkEnd w:id="132"/>
      <w:bookmarkStart w:id="133" w:name="_Toc184312104"/>
      <w:bookmarkEnd w:id="133"/>
      <w:bookmarkStart w:id="134" w:name="_Toc184313269"/>
      <w:bookmarkEnd w:id="134"/>
      <w:bookmarkStart w:id="135" w:name="_Toc184310289"/>
      <w:bookmarkEnd w:id="135"/>
      <w:bookmarkStart w:id="136" w:name="_Toc184312127"/>
      <w:bookmarkEnd w:id="136"/>
      <w:bookmarkStart w:id="137" w:name="_Toc184308041"/>
      <w:bookmarkEnd w:id="137"/>
      <w:bookmarkStart w:id="138" w:name="_Toc184312091"/>
      <w:bookmarkEnd w:id="138"/>
      <w:bookmarkStart w:id="139" w:name="_Toc184314477"/>
      <w:bookmarkEnd w:id="139"/>
      <w:bookmarkStart w:id="140" w:name="_Toc184313246"/>
      <w:bookmarkEnd w:id="140"/>
      <w:bookmarkStart w:id="141" w:name="_Toc184308095"/>
      <w:bookmarkEnd w:id="141"/>
      <w:bookmarkStart w:id="142" w:name="_Toc184308093"/>
      <w:bookmarkEnd w:id="142"/>
      <w:bookmarkStart w:id="143" w:name="_Toc184314444"/>
      <w:bookmarkEnd w:id="143"/>
      <w:bookmarkStart w:id="144" w:name="_Toc184313243"/>
      <w:bookmarkEnd w:id="144"/>
      <w:bookmarkStart w:id="145" w:name="_Toc184312128"/>
      <w:bookmarkEnd w:id="145"/>
      <w:bookmarkStart w:id="146" w:name="_Toc184314453"/>
      <w:bookmarkEnd w:id="146"/>
      <w:bookmarkStart w:id="147" w:name="_Toc184312106"/>
      <w:bookmarkEnd w:id="147"/>
      <w:bookmarkStart w:id="148" w:name="_Toc184313273"/>
      <w:bookmarkEnd w:id="148"/>
      <w:bookmarkStart w:id="149" w:name="_Toc184314419"/>
      <w:bookmarkEnd w:id="149"/>
      <w:bookmarkStart w:id="150" w:name="_Toc184314430"/>
      <w:bookmarkEnd w:id="150"/>
      <w:bookmarkStart w:id="151" w:name="_Toc184310272"/>
      <w:bookmarkEnd w:id="151"/>
      <w:bookmarkStart w:id="152" w:name="_Toc184314443"/>
      <w:bookmarkEnd w:id="152"/>
      <w:bookmarkStart w:id="153" w:name="_Toc184314478"/>
      <w:bookmarkEnd w:id="153"/>
      <w:bookmarkStart w:id="154" w:name="_Toc184313254"/>
      <w:bookmarkEnd w:id="154"/>
      <w:bookmarkStart w:id="155" w:name="_Toc184313307"/>
      <w:bookmarkEnd w:id="155"/>
      <w:bookmarkStart w:id="156" w:name="_Toc184314437"/>
      <w:bookmarkEnd w:id="156"/>
      <w:bookmarkStart w:id="157" w:name="_Toc184308096"/>
      <w:bookmarkEnd w:id="157"/>
      <w:bookmarkStart w:id="158" w:name="_Toc184314420"/>
      <w:bookmarkEnd w:id="158"/>
      <w:bookmarkStart w:id="159" w:name="_Toc184314442"/>
      <w:bookmarkEnd w:id="159"/>
      <w:bookmarkStart w:id="160" w:name="_Toc184314439"/>
      <w:bookmarkEnd w:id="160"/>
      <w:bookmarkStart w:id="161" w:name="_Toc184310310"/>
      <w:bookmarkEnd w:id="161"/>
      <w:bookmarkStart w:id="162" w:name="_Toc184310340"/>
      <w:bookmarkEnd w:id="162"/>
      <w:bookmarkStart w:id="163" w:name="_Toc184313277"/>
      <w:bookmarkEnd w:id="163"/>
      <w:bookmarkStart w:id="164" w:name="_Toc184313302"/>
      <w:bookmarkEnd w:id="164"/>
      <w:bookmarkStart w:id="165" w:name="_Toc184314451"/>
      <w:bookmarkEnd w:id="165"/>
      <w:bookmarkStart w:id="166" w:name="_Toc184314472"/>
      <w:bookmarkEnd w:id="166"/>
      <w:bookmarkStart w:id="167" w:name="_Toc184312130"/>
      <w:bookmarkEnd w:id="167"/>
      <w:bookmarkStart w:id="168" w:name="_Toc184314452"/>
      <w:bookmarkEnd w:id="168"/>
      <w:bookmarkStart w:id="169" w:name="_Toc184313276"/>
      <w:bookmarkEnd w:id="169"/>
      <w:bookmarkStart w:id="170" w:name="_Toc184308037"/>
      <w:bookmarkEnd w:id="170"/>
      <w:bookmarkStart w:id="171" w:name="_Toc184310287"/>
      <w:bookmarkEnd w:id="171"/>
      <w:bookmarkStart w:id="172" w:name="_Toc184308083"/>
      <w:bookmarkEnd w:id="172"/>
      <w:bookmarkStart w:id="173" w:name="_Toc184308088"/>
      <w:bookmarkEnd w:id="173"/>
      <w:bookmarkStart w:id="174" w:name="_Toc184308089"/>
      <w:bookmarkEnd w:id="174"/>
      <w:bookmarkStart w:id="175" w:name="_Toc184314415"/>
      <w:bookmarkEnd w:id="175"/>
      <w:bookmarkStart w:id="176" w:name="_Toc184314462"/>
      <w:bookmarkEnd w:id="176"/>
      <w:bookmarkStart w:id="177" w:name="_Toc184312087"/>
      <w:bookmarkEnd w:id="177"/>
      <w:bookmarkStart w:id="178" w:name="_Toc184312126"/>
      <w:bookmarkEnd w:id="178"/>
      <w:bookmarkStart w:id="179" w:name="_Toc184312133"/>
      <w:bookmarkEnd w:id="179"/>
      <w:bookmarkStart w:id="180" w:name="_Toc184314417"/>
      <w:bookmarkEnd w:id="180"/>
      <w:bookmarkStart w:id="181" w:name="_Toc184312107"/>
      <w:bookmarkEnd w:id="181"/>
      <w:bookmarkStart w:id="182" w:name="_Toc184308036"/>
      <w:bookmarkEnd w:id="182"/>
      <w:bookmarkStart w:id="183" w:name="_Toc184310321"/>
      <w:bookmarkEnd w:id="183"/>
      <w:bookmarkStart w:id="184" w:name="_Toc184310302"/>
      <w:bookmarkEnd w:id="184"/>
      <w:bookmarkStart w:id="185" w:name="_Toc184314458"/>
      <w:bookmarkEnd w:id="185"/>
      <w:bookmarkStart w:id="186" w:name="_Toc184310315"/>
      <w:bookmarkEnd w:id="186"/>
      <w:bookmarkStart w:id="187" w:name="_Toc184312089"/>
      <w:bookmarkEnd w:id="187"/>
      <w:bookmarkStart w:id="188" w:name="_Toc184308043"/>
      <w:bookmarkEnd w:id="188"/>
      <w:bookmarkStart w:id="189" w:name="_Toc184312072"/>
      <w:bookmarkEnd w:id="189"/>
      <w:bookmarkStart w:id="190" w:name="_Toc184310278"/>
      <w:bookmarkEnd w:id="190"/>
      <w:bookmarkStart w:id="191" w:name="_Toc184310274"/>
      <w:bookmarkEnd w:id="191"/>
      <w:bookmarkStart w:id="192" w:name="_Toc184308069"/>
      <w:bookmarkEnd w:id="192"/>
      <w:bookmarkStart w:id="193" w:name="_Toc184308048"/>
      <w:bookmarkEnd w:id="193"/>
      <w:bookmarkStart w:id="194" w:name="_Toc184314434"/>
      <w:bookmarkEnd w:id="194"/>
      <w:bookmarkStart w:id="195" w:name="_Toc184313240"/>
      <w:bookmarkEnd w:id="195"/>
      <w:bookmarkStart w:id="196" w:name="_Toc184310275"/>
      <w:bookmarkEnd w:id="196"/>
      <w:bookmarkStart w:id="197" w:name="_Toc184310290"/>
      <w:bookmarkEnd w:id="197"/>
      <w:bookmarkStart w:id="198" w:name="_Toc184312103"/>
      <w:bookmarkEnd w:id="198"/>
      <w:bookmarkStart w:id="199" w:name="_Toc184313283"/>
      <w:bookmarkEnd w:id="199"/>
      <w:bookmarkStart w:id="200" w:name="_Toc184313260"/>
      <w:bookmarkEnd w:id="200"/>
      <w:bookmarkStart w:id="201" w:name="_Toc184313282"/>
      <w:bookmarkEnd w:id="201"/>
      <w:bookmarkStart w:id="202" w:name="_Toc184312096"/>
      <w:bookmarkEnd w:id="202"/>
      <w:bookmarkStart w:id="203" w:name="_Toc184310330"/>
      <w:bookmarkEnd w:id="203"/>
      <w:bookmarkStart w:id="204" w:name="_Toc184312109"/>
      <w:bookmarkEnd w:id="204"/>
      <w:bookmarkStart w:id="205" w:name="_Toc184308081"/>
      <w:bookmarkEnd w:id="205"/>
      <w:bookmarkStart w:id="206" w:name="_Toc184312131"/>
      <w:bookmarkEnd w:id="206"/>
      <w:bookmarkStart w:id="207" w:name="_Toc184313285"/>
      <w:bookmarkEnd w:id="207"/>
      <w:bookmarkStart w:id="208" w:name="_Toc184310317"/>
      <w:bookmarkEnd w:id="208"/>
      <w:bookmarkStart w:id="209" w:name="_Toc184314418"/>
      <w:bookmarkEnd w:id="209"/>
      <w:bookmarkStart w:id="210" w:name="_Toc184313248"/>
      <w:bookmarkEnd w:id="210"/>
      <w:bookmarkStart w:id="211" w:name="_Toc184312088"/>
      <w:bookmarkEnd w:id="211"/>
      <w:bookmarkStart w:id="212" w:name="_Toc184314470"/>
      <w:bookmarkEnd w:id="212"/>
      <w:bookmarkStart w:id="213" w:name="_Toc184310334"/>
      <w:bookmarkEnd w:id="213"/>
      <w:bookmarkStart w:id="214" w:name="_Toc184313245"/>
      <w:bookmarkEnd w:id="214"/>
      <w:bookmarkStart w:id="215" w:name="_Toc184314438"/>
      <w:bookmarkEnd w:id="215"/>
      <w:bookmarkStart w:id="216" w:name="_Toc184310311"/>
      <w:bookmarkEnd w:id="216"/>
      <w:bookmarkStart w:id="217" w:name="_Toc184314468"/>
      <w:bookmarkEnd w:id="217"/>
      <w:bookmarkStart w:id="218" w:name="_Toc184314456"/>
      <w:bookmarkEnd w:id="218"/>
      <w:bookmarkStart w:id="219" w:name="_Toc184312077"/>
      <w:bookmarkEnd w:id="219"/>
      <w:bookmarkStart w:id="220" w:name="_Toc184308070"/>
      <w:bookmarkEnd w:id="220"/>
      <w:bookmarkStart w:id="221" w:name="_Toc184313241"/>
      <w:bookmarkEnd w:id="221"/>
      <w:bookmarkStart w:id="222" w:name="_Toc184313271"/>
      <w:bookmarkEnd w:id="222"/>
      <w:bookmarkStart w:id="223" w:name="_Toc184308065"/>
      <w:bookmarkEnd w:id="223"/>
      <w:bookmarkStart w:id="224" w:name="_Toc184310298"/>
      <w:bookmarkEnd w:id="224"/>
      <w:bookmarkStart w:id="225" w:name="_Toc184308062"/>
      <w:bookmarkEnd w:id="225"/>
      <w:bookmarkStart w:id="226" w:name="_Toc184314414"/>
      <w:bookmarkEnd w:id="226"/>
      <w:bookmarkStart w:id="227" w:name="_Toc184314464"/>
      <w:bookmarkEnd w:id="227"/>
      <w:bookmarkStart w:id="228" w:name="_Toc184310318"/>
      <w:bookmarkEnd w:id="228"/>
      <w:bookmarkStart w:id="229" w:name="_Toc184314473"/>
      <w:bookmarkEnd w:id="229"/>
      <w:bookmarkStart w:id="230" w:name="_Toc184308094"/>
      <w:bookmarkEnd w:id="230"/>
      <w:bookmarkStart w:id="231" w:name="_Toc184314475"/>
      <w:bookmarkEnd w:id="231"/>
      <w:bookmarkStart w:id="232" w:name="_Toc184313280"/>
      <w:bookmarkEnd w:id="232"/>
      <w:bookmarkStart w:id="233" w:name="_Toc184312108"/>
      <w:bookmarkEnd w:id="233"/>
      <w:bookmarkStart w:id="234" w:name="_Toc184310293"/>
      <w:bookmarkEnd w:id="234"/>
      <w:bookmarkStart w:id="235" w:name="_Toc184314479"/>
      <w:bookmarkEnd w:id="235"/>
      <w:bookmarkStart w:id="236" w:name="_Toc184312134"/>
      <w:bookmarkEnd w:id="236"/>
      <w:bookmarkStart w:id="237" w:name="_Toc184312067"/>
      <w:bookmarkEnd w:id="237"/>
      <w:bookmarkStart w:id="238" w:name="_Toc184310291"/>
      <w:bookmarkEnd w:id="238"/>
      <w:bookmarkStart w:id="239" w:name="_Toc184310308"/>
      <w:bookmarkEnd w:id="239"/>
      <w:bookmarkStart w:id="240" w:name="_Toc184312095"/>
      <w:bookmarkEnd w:id="240"/>
      <w:bookmarkStart w:id="241" w:name="_Toc184314441"/>
      <w:bookmarkEnd w:id="241"/>
      <w:bookmarkStart w:id="242" w:name="_Toc184310338"/>
      <w:bookmarkEnd w:id="242"/>
      <w:bookmarkStart w:id="243" w:name="_Toc184313288"/>
      <w:bookmarkEnd w:id="243"/>
      <w:bookmarkStart w:id="244" w:name="_Toc184308054"/>
      <w:bookmarkEnd w:id="244"/>
      <w:bookmarkStart w:id="245" w:name="_Toc184314480"/>
      <w:bookmarkEnd w:id="245"/>
      <w:bookmarkStart w:id="246" w:name="_Toc184308090"/>
      <w:bookmarkEnd w:id="246"/>
      <w:bookmarkStart w:id="247" w:name="_Toc184308059"/>
      <w:bookmarkEnd w:id="247"/>
      <w:bookmarkStart w:id="248" w:name="_Toc184313263"/>
      <w:bookmarkEnd w:id="248"/>
      <w:bookmarkStart w:id="249" w:name="_Toc184312081"/>
      <w:bookmarkEnd w:id="249"/>
      <w:bookmarkStart w:id="250" w:name="_Toc184312132"/>
      <w:bookmarkEnd w:id="250"/>
      <w:bookmarkStart w:id="251" w:name="_Toc184312102"/>
      <w:bookmarkEnd w:id="251"/>
      <w:bookmarkStart w:id="252" w:name="_Toc184312076"/>
      <w:bookmarkEnd w:id="252"/>
      <w:bookmarkStart w:id="253" w:name="_Toc184310286"/>
      <w:bookmarkEnd w:id="253"/>
      <w:bookmarkStart w:id="254" w:name="_Toc184312098"/>
      <w:bookmarkEnd w:id="254"/>
      <w:bookmarkStart w:id="255" w:name="_Toc184312093"/>
      <w:bookmarkEnd w:id="255"/>
      <w:bookmarkStart w:id="256" w:name="_Toc184314440"/>
      <w:bookmarkEnd w:id="256"/>
      <w:bookmarkStart w:id="257" w:name="_Toc184308060"/>
      <w:bookmarkEnd w:id="257"/>
      <w:bookmarkStart w:id="258" w:name="_Toc184312123"/>
      <w:bookmarkEnd w:id="258"/>
      <w:bookmarkStart w:id="259" w:name="_Toc184313295"/>
      <w:bookmarkEnd w:id="259"/>
      <w:bookmarkStart w:id="260" w:name="_Toc184312083"/>
      <w:bookmarkEnd w:id="260"/>
      <w:bookmarkStart w:id="261" w:name="_Toc184313284"/>
      <w:bookmarkEnd w:id="261"/>
      <w:bookmarkStart w:id="262" w:name="_Toc184308085"/>
      <w:bookmarkEnd w:id="262"/>
      <w:bookmarkStart w:id="263" w:name="_Toc184310280"/>
      <w:bookmarkEnd w:id="263"/>
      <w:bookmarkStart w:id="264" w:name="_Toc184312122"/>
      <w:bookmarkEnd w:id="264"/>
      <w:bookmarkStart w:id="265" w:name="_Toc184314466"/>
      <w:bookmarkEnd w:id="265"/>
      <w:bookmarkStart w:id="266" w:name="_Toc184312082"/>
      <w:bookmarkEnd w:id="266"/>
      <w:bookmarkStart w:id="267" w:name="_Toc184312068"/>
      <w:bookmarkEnd w:id="267"/>
      <w:bookmarkStart w:id="268" w:name="_Toc184310279"/>
      <w:bookmarkEnd w:id="268"/>
      <w:bookmarkStart w:id="269" w:name="_Toc184308056"/>
      <w:bookmarkEnd w:id="269"/>
      <w:bookmarkStart w:id="270" w:name="_Toc184308101"/>
      <w:bookmarkEnd w:id="270"/>
      <w:bookmarkStart w:id="271" w:name="_Toc184313268"/>
      <w:bookmarkEnd w:id="271"/>
      <w:bookmarkStart w:id="272" w:name="_Toc184308045"/>
      <w:bookmarkEnd w:id="272"/>
      <w:bookmarkStart w:id="273" w:name="_Toc184310276"/>
      <w:bookmarkEnd w:id="273"/>
      <w:bookmarkStart w:id="274" w:name="_Toc184312129"/>
      <w:bookmarkEnd w:id="274"/>
      <w:bookmarkStart w:id="275" w:name="_Toc184314435"/>
      <w:bookmarkEnd w:id="275"/>
      <w:bookmarkStart w:id="276" w:name="_Toc184313251"/>
      <w:bookmarkEnd w:id="276"/>
      <w:bookmarkStart w:id="277" w:name="_Toc184308052"/>
      <w:bookmarkEnd w:id="277"/>
      <w:bookmarkStart w:id="278" w:name="_Toc184314460"/>
      <w:bookmarkEnd w:id="278"/>
      <w:bookmarkStart w:id="279" w:name="_Toc184308086"/>
      <w:bookmarkEnd w:id="279"/>
      <w:bookmarkStart w:id="280" w:name="_Toc184312094"/>
      <w:bookmarkEnd w:id="280"/>
      <w:bookmarkStart w:id="281" w:name="_Toc184310282"/>
      <w:bookmarkEnd w:id="281"/>
      <w:bookmarkStart w:id="282" w:name="_Toc184310285"/>
      <w:bookmarkEnd w:id="282"/>
      <w:bookmarkStart w:id="283" w:name="_Toc184310342"/>
      <w:bookmarkEnd w:id="283"/>
      <w:bookmarkStart w:id="284" w:name="_Toc184314482"/>
      <w:bookmarkEnd w:id="284"/>
      <w:bookmarkStart w:id="285" w:name="_Toc184308087"/>
      <w:bookmarkEnd w:id="285"/>
      <w:bookmarkStart w:id="286" w:name="_Toc184313262"/>
      <w:bookmarkEnd w:id="286"/>
      <w:bookmarkStart w:id="287" w:name="_Toc184308058"/>
      <w:bookmarkEnd w:id="287"/>
      <w:bookmarkStart w:id="288" w:name="_Toc184312114"/>
      <w:bookmarkEnd w:id="288"/>
      <w:bookmarkStart w:id="289" w:name="_Toc184313261"/>
      <w:bookmarkEnd w:id="289"/>
      <w:bookmarkStart w:id="290" w:name="_Toc184313279"/>
      <w:bookmarkEnd w:id="290"/>
      <w:bookmarkStart w:id="291" w:name="_Toc184308049"/>
      <w:bookmarkEnd w:id="291"/>
      <w:bookmarkStart w:id="292" w:name="_Toc184308078"/>
      <w:bookmarkEnd w:id="292"/>
      <w:bookmarkStart w:id="293" w:name="_Toc184308103"/>
      <w:bookmarkEnd w:id="293"/>
      <w:bookmarkStart w:id="294" w:name="_Toc184313238"/>
      <w:bookmarkEnd w:id="294"/>
      <w:bookmarkStart w:id="295" w:name="_Toc184313265"/>
      <w:bookmarkEnd w:id="295"/>
      <w:bookmarkStart w:id="296" w:name="_Toc184310328"/>
      <w:bookmarkEnd w:id="296"/>
      <w:bookmarkStart w:id="297" w:name="_Toc184310305"/>
      <w:bookmarkEnd w:id="297"/>
      <w:bookmarkStart w:id="298" w:name="_Toc184312086"/>
      <w:bookmarkEnd w:id="298"/>
      <w:bookmarkStart w:id="299" w:name="_Toc184312138"/>
      <w:bookmarkEnd w:id="299"/>
      <w:bookmarkStart w:id="300" w:name="_Toc184308066"/>
      <w:bookmarkEnd w:id="300"/>
      <w:bookmarkStart w:id="301" w:name="_Toc184312117"/>
      <w:bookmarkEnd w:id="301"/>
      <w:bookmarkStart w:id="302" w:name="_Toc184314461"/>
      <w:bookmarkEnd w:id="302"/>
      <w:bookmarkStart w:id="303" w:name="_Toc184312070"/>
      <w:bookmarkEnd w:id="303"/>
      <w:bookmarkStart w:id="304" w:name="_Toc184313290"/>
      <w:bookmarkEnd w:id="304"/>
      <w:bookmarkStart w:id="305" w:name="_Toc184314413"/>
      <w:bookmarkEnd w:id="305"/>
      <w:bookmarkStart w:id="306" w:name="_Toc184314445"/>
      <w:bookmarkEnd w:id="306"/>
      <w:bookmarkStart w:id="307" w:name="_Toc184308105"/>
      <w:bookmarkEnd w:id="307"/>
      <w:bookmarkStart w:id="308" w:name="_Toc184312074"/>
      <w:bookmarkEnd w:id="308"/>
      <w:bookmarkStart w:id="309" w:name="_Toc184308080"/>
      <w:bookmarkEnd w:id="309"/>
      <w:bookmarkStart w:id="310" w:name="_Toc184310333"/>
      <w:bookmarkEnd w:id="310"/>
      <w:bookmarkStart w:id="311" w:name="_Toc184314429"/>
      <w:bookmarkEnd w:id="311"/>
      <w:bookmarkStart w:id="312" w:name="_Toc184314432"/>
      <w:bookmarkEnd w:id="312"/>
      <w:bookmarkStart w:id="313" w:name="_Toc184310329"/>
      <w:bookmarkEnd w:id="313"/>
      <w:bookmarkStart w:id="314" w:name="_Toc184310300"/>
      <w:bookmarkEnd w:id="314"/>
      <w:bookmarkStart w:id="315" w:name="_Toc184314450"/>
      <w:bookmarkEnd w:id="315"/>
      <w:bookmarkStart w:id="316" w:name="_Toc184312110"/>
      <w:bookmarkEnd w:id="316"/>
      <w:bookmarkStart w:id="317" w:name="_Toc184314448"/>
      <w:bookmarkEnd w:id="317"/>
      <w:bookmarkStart w:id="318" w:name="_Toc184313304"/>
      <w:bookmarkEnd w:id="318"/>
      <w:bookmarkStart w:id="319" w:name="_Toc184313244"/>
      <w:bookmarkEnd w:id="319"/>
      <w:bookmarkStart w:id="320" w:name="_Toc184313266"/>
      <w:bookmarkEnd w:id="320"/>
      <w:bookmarkStart w:id="321" w:name="_Toc184314431"/>
      <w:bookmarkEnd w:id="321"/>
      <w:bookmarkStart w:id="322" w:name="_Toc184308051"/>
      <w:bookmarkEnd w:id="322"/>
      <w:bookmarkStart w:id="323" w:name="_Toc184312105"/>
      <w:bookmarkEnd w:id="323"/>
      <w:bookmarkStart w:id="324" w:name="_Toc184313292"/>
      <w:bookmarkEnd w:id="324"/>
      <w:bookmarkStart w:id="325" w:name="_Toc184308079"/>
      <w:bookmarkEnd w:id="325"/>
      <w:bookmarkStart w:id="326" w:name="_Toc184314481"/>
      <w:bookmarkEnd w:id="326"/>
      <w:bookmarkStart w:id="327" w:name="_Toc184310324"/>
      <w:bookmarkEnd w:id="327"/>
      <w:bookmarkStart w:id="328" w:name="_Toc184310301"/>
      <w:bookmarkEnd w:id="328"/>
      <w:bookmarkStart w:id="329" w:name="_Toc184308075"/>
      <w:bookmarkEnd w:id="329"/>
      <w:bookmarkStart w:id="330" w:name="_Toc184310337"/>
      <w:bookmarkEnd w:id="330"/>
      <w:bookmarkStart w:id="331" w:name="_Toc184312121"/>
      <w:bookmarkEnd w:id="331"/>
      <w:bookmarkStart w:id="332" w:name="_Toc184312135"/>
      <w:bookmarkEnd w:id="332"/>
      <w:bookmarkStart w:id="333" w:name="_Toc184313270"/>
      <w:bookmarkEnd w:id="333"/>
      <w:bookmarkStart w:id="334" w:name="_Toc184312084"/>
      <w:bookmarkEnd w:id="334"/>
      <w:bookmarkStart w:id="335" w:name="_Toc184313257"/>
      <w:bookmarkEnd w:id="335"/>
      <w:bookmarkStart w:id="336" w:name="_Toc184312111"/>
      <w:bookmarkEnd w:id="336"/>
      <w:bookmarkStart w:id="337" w:name="_Toc184308042"/>
      <w:bookmarkEnd w:id="337"/>
      <w:bookmarkStart w:id="338" w:name="_Toc184310327"/>
      <w:bookmarkEnd w:id="338"/>
      <w:bookmarkStart w:id="339" w:name="_Toc184313267"/>
      <w:bookmarkEnd w:id="339"/>
      <w:bookmarkStart w:id="340" w:name="_Toc184313286"/>
      <w:bookmarkEnd w:id="340"/>
      <w:bookmarkStart w:id="341" w:name="_Toc184313264"/>
      <w:bookmarkEnd w:id="341"/>
      <w:bookmarkStart w:id="342" w:name="_Toc184308050"/>
      <w:bookmarkEnd w:id="342"/>
      <w:bookmarkStart w:id="343" w:name="_Toc184312069"/>
      <w:bookmarkEnd w:id="343"/>
      <w:bookmarkStart w:id="344" w:name="_Toc184308038"/>
      <w:bookmarkEnd w:id="344"/>
      <w:bookmarkStart w:id="345" w:name="_Toc184308102"/>
      <w:bookmarkEnd w:id="345"/>
      <w:bookmarkStart w:id="346" w:name="_Toc184312080"/>
      <w:bookmarkEnd w:id="346"/>
      <w:bookmarkStart w:id="347" w:name="_Toc184308084"/>
      <w:bookmarkEnd w:id="347"/>
      <w:bookmarkStart w:id="348" w:name="_Toc184314459"/>
      <w:bookmarkEnd w:id="348"/>
      <w:bookmarkStart w:id="349" w:name="_Toc184310332"/>
      <w:bookmarkEnd w:id="349"/>
      <w:bookmarkStart w:id="350" w:name="_Toc184313306"/>
      <w:bookmarkEnd w:id="350"/>
      <w:bookmarkStart w:id="351" w:name="_Toc184314433"/>
      <w:bookmarkEnd w:id="351"/>
      <w:bookmarkStart w:id="352" w:name="_Toc184313239"/>
      <w:bookmarkEnd w:id="352"/>
      <w:bookmarkStart w:id="353" w:name="_Toc184312079"/>
      <w:bookmarkEnd w:id="353"/>
      <w:bookmarkStart w:id="354" w:name="_Toc184308067"/>
      <w:bookmarkEnd w:id="354"/>
      <w:bookmarkStart w:id="355" w:name="_Toc184312115"/>
      <w:bookmarkEnd w:id="355"/>
      <w:bookmarkStart w:id="356" w:name="_Toc184312113"/>
      <w:bookmarkEnd w:id="356"/>
      <w:bookmarkStart w:id="357" w:name="_Toc184314465"/>
      <w:bookmarkEnd w:id="357"/>
      <w:bookmarkStart w:id="358" w:name="_Toc184313289"/>
      <w:bookmarkEnd w:id="358"/>
      <w:bookmarkStart w:id="359" w:name="_Toc184313299"/>
      <w:bookmarkEnd w:id="359"/>
      <w:bookmarkStart w:id="360" w:name="_Toc184314424"/>
      <w:bookmarkEnd w:id="360"/>
      <w:bookmarkStart w:id="361" w:name="_Toc184310326"/>
      <w:bookmarkEnd w:id="361"/>
      <w:bookmarkStart w:id="362" w:name="_Toc184310294"/>
      <w:bookmarkEnd w:id="362"/>
      <w:bookmarkStart w:id="363" w:name="_Toc184308108"/>
      <w:bookmarkEnd w:id="363"/>
      <w:bookmarkStart w:id="364" w:name="_Toc184308097"/>
      <w:bookmarkEnd w:id="364"/>
      <w:bookmarkStart w:id="365" w:name="_Toc184314425"/>
      <w:bookmarkEnd w:id="365"/>
      <w:bookmarkStart w:id="366" w:name="_Toc184312137"/>
      <w:bookmarkEnd w:id="366"/>
      <w:bookmarkStart w:id="367" w:name="_Toc184313310"/>
      <w:bookmarkEnd w:id="367"/>
      <w:bookmarkStart w:id="368" w:name="_Toc184310319"/>
      <w:bookmarkEnd w:id="368"/>
      <w:bookmarkStart w:id="369" w:name="_Toc184312116"/>
      <w:bookmarkEnd w:id="369"/>
      <w:bookmarkStart w:id="370" w:name="_Toc184313301"/>
      <w:bookmarkEnd w:id="370"/>
      <w:bookmarkStart w:id="371" w:name="_Toc184312090"/>
      <w:bookmarkEnd w:id="371"/>
      <w:bookmarkStart w:id="372" w:name="_Toc184308091"/>
      <w:bookmarkEnd w:id="372"/>
      <w:bookmarkStart w:id="373" w:name="_Toc184313250"/>
      <w:bookmarkEnd w:id="373"/>
      <w:bookmarkStart w:id="374" w:name="_Toc184313272"/>
      <w:bookmarkEnd w:id="374"/>
      <w:bookmarkStart w:id="375" w:name="_Toc184308073"/>
      <w:bookmarkEnd w:id="375"/>
      <w:bookmarkStart w:id="376" w:name="_Toc184308047"/>
      <w:bookmarkEnd w:id="376"/>
      <w:bookmarkStart w:id="377" w:name="_Toc184312085"/>
      <w:bookmarkEnd w:id="377"/>
      <w:bookmarkStart w:id="378" w:name="_Toc184312119"/>
      <w:bookmarkEnd w:id="378"/>
      <w:bookmarkStart w:id="379" w:name="_Toc184313253"/>
      <w:bookmarkEnd w:id="379"/>
      <w:bookmarkStart w:id="380" w:name="_Toc184313259"/>
      <w:bookmarkEnd w:id="380"/>
      <w:bookmarkStart w:id="381" w:name="_Toc184310316"/>
      <w:bookmarkEnd w:id="381"/>
      <w:bookmarkStart w:id="382" w:name="_Toc184314454"/>
      <w:bookmarkEnd w:id="382"/>
      <w:bookmarkStart w:id="383" w:name="_Toc184314410"/>
      <w:bookmarkEnd w:id="383"/>
      <w:bookmarkStart w:id="384" w:name="_Toc184310335"/>
      <w:bookmarkEnd w:id="384"/>
      <w:bookmarkStart w:id="385" w:name="_Toc184308046"/>
      <w:bookmarkEnd w:id="385"/>
      <w:bookmarkStart w:id="386" w:name="_Toc184308055"/>
      <w:bookmarkEnd w:id="386"/>
      <w:bookmarkStart w:id="387" w:name="_Toc184310343"/>
      <w:bookmarkEnd w:id="387"/>
      <w:bookmarkStart w:id="388" w:name="_Toc184312118"/>
      <w:bookmarkEnd w:id="388"/>
      <w:bookmarkStart w:id="389" w:name="_Toc184308064"/>
      <w:bookmarkEnd w:id="389"/>
      <w:bookmarkStart w:id="390" w:name="_Toc184308039"/>
      <w:bookmarkEnd w:id="390"/>
      <w:bookmarkStart w:id="391" w:name="_Toc184314446"/>
      <w:bookmarkEnd w:id="391"/>
      <w:bookmarkStart w:id="392" w:name="_Toc184314412"/>
      <w:bookmarkEnd w:id="392"/>
      <w:bookmarkStart w:id="393" w:name="_Toc184314436"/>
      <w:bookmarkEnd w:id="393"/>
      <w:bookmarkStart w:id="394" w:name="_Toc184314457"/>
      <w:bookmarkEnd w:id="394"/>
      <w:bookmarkStart w:id="395" w:name="_Toc184313309"/>
      <w:bookmarkEnd w:id="395"/>
      <w:bookmarkStart w:id="396" w:name="_Toc184314427"/>
      <w:bookmarkEnd w:id="396"/>
      <w:bookmarkStart w:id="397" w:name="_Toc184308100"/>
      <w:bookmarkEnd w:id="397"/>
      <w:r>
        <w:rPr>
          <w:rFonts w:hint="eastAsia" w:ascii="宋体" w:hAnsi="宋体" w:cs="宋体"/>
          <w:b/>
          <w:color w:val="auto"/>
          <w:sz w:val="36"/>
          <w:szCs w:val="36"/>
          <w:highlight w:val="none"/>
        </w:rPr>
        <w:t>评标办法</w:t>
      </w:r>
      <w:bookmarkEnd w:id="32"/>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资格审查表</w:t>
      </w:r>
    </w:p>
    <w:tbl>
      <w:tblPr>
        <w:tblStyle w:val="6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提供有效的营业执照副本（或事业法人登记证副本或其他登记证明材料）原件扫描件或者电子营业执照 </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（4）如供应商是个体工商户，提供有效的“个体工商户营业执照”；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（5）如供应商是自然人，提供有效的自然人身份证明。</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lang w:eastAsia="zh-CN"/>
              </w:rPr>
              <w:t>制造商</w:t>
            </w:r>
            <w:r>
              <w:rPr>
                <w:rFonts w:hint="eastAsia" w:ascii="宋体" w:hAnsi="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pPr>
        <w:spacing w:line="360" w:lineRule="auto"/>
        <w:ind w:firstLine="422"/>
        <w:rPr>
          <w:rFonts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6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实质性条款响应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响应文件完全满足采购文件的实质性条款（即标注</w:t>
            </w:r>
            <w:r>
              <w:rPr>
                <w:rFonts w:hint="eastAsia" w:ascii="宋体" w:hAnsi="宋体" w:cs="宋体"/>
                <w:color w:val="auto"/>
                <w:sz w:val="24"/>
                <w:highlight w:val="none"/>
              </w:rPr>
              <w:t>▲</w:t>
            </w:r>
            <w:r>
              <w:rPr>
                <w:rFonts w:hint="eastAsia" w:ascii="宋体" w:hAnsi="宋体" w:cs="宋体"/>
                <w:color w:val="auto"/>
                <w:sz w:val="24"/>
                <w:highlight w:val="none"/>
                <w:lang w:bidi="ar"/>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法定代表人</w:t>
            </w:r>
            <w:r>
              <w:rPr>
                <w:rFonts w:hint="eastAsia" w:ascii="宋体" w:hAnsi="宋体" w:cs="宋体"/>
                <w:color w:val="auto"/>
                <w:sz w:val="24"/>
                <w:highlight w:val="none"/>
              </w:rPr>
              <w:t>授权书</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响应文件没有采购文件中规定的其它无效响应条款的。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bidi="ar"/>
              </w:rPr>
              <w:t>按有关法律、法规、规章不属于响应无效的。</w:t>
            </w:r>
          </w:p>
        </w:tc>
      </w:tr>
    </w:tbl>
    <w:p>
      <w:pPr>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pPr>
        <w:spacing w:line="400" w:lineRule="exact"/>
        <w:ind w:firstLine="422"/>
        <w:jc w:val="center"/>
        <w:rPr>
          <w:rFonts w:cs="宋体"/>
          <w:b/>
          <w:color w:val="auto"/>
          <w:szCs w:val="21"/>
          <w:highlight w:val="none"/>
        </w:rPr>
      </w:pPr>
      <w:r>
        <w:rPr>
          <w:rFonts w:hint="eastAsia" w:cs="宋体"/>
          <w:b/>
          <w:color w:val="auto"/>
          <w:szCs w:val="21"/>
          <w:highlight w:val="none"/>
        </w:rPr>
        <w:t>评分表</w:t>
      </w:r>
    </w:p>
    <w:tbl>
      <w:tblPr>
        <w:tblStyle w:val="65"/>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76"/>
        <w:gridCol w:w="85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spacing w:line="360" w:lineRule="auto"/>
              <w:ind w:left="-124" w:leftChars="-59" w:right="-118" w:rightChars="-56"/>
              <w:jc w:val="center"/>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127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6662" w:type="dxa"/>
            <w:gridSpan w:val="2"/>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评审因素的量化指标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报价分</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（30分）</w:t>
            </w: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pPr>
              <w:spacing w:line="360" w:lineRule="auto"/>
              <w:jc w:val="center"/>
              <w:rPr>
                <w:rFonts w:ascii="宋体" w:hAnsi="宋体" w:cs="宋体"/>
                <w:b/>
                <w:bCs/>
                <w:color w:val="auto"/>
                <w:szCs w:val="21"/>
                <w:highlight w:val="none"/>
              </w:rPr>
            </w:pPr>
            <w:r>
              <w:rPr>
                <w:rFonts w:hint="eastAsia" w:ascii="宋体" w:hAnsi="宋体" w:cs="宋体"/>
                <w:color w:val="auto"/>
                <w:szCs w:val="21"/>
                <w:highlight w:val="none"/>
              </w:rPr>
              <w:t>（30分）</w:t>
            </w:r>
          </w:p>
        </w:tc>
        <w:tc>
          <w:tcPr>
            <w:tcW w:w="6662" w:type="dxa"/>
            <w:gridSpan w:val="2"/>
            <w:vAlign w:val="center"/>
          </w:tcPr>
          <w:p>
            <w:pPr>
              <w:tabs>
                <w:tab w:val="right" w:pos="4601"/>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（1）评审基准价=满足招标文件要求且投标报价中最低的价格为评审基准价，评审基准价得分为满分30分。</w:t>
            </w:r>
          </w:p>
          <w:p>
            <w:pPr>
              <w:tabs>
                <w:tab w:val="right" w:pos="4601"/>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（2）报价得分=（评审基准价/投标报价）×30分。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restart"/>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商务技术分（70分）</w:t>
            </w: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技术参数响应情况</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851" w:type="dxa"/>
            <w:vAlign w:val="center"/>
          </w:tcPr>
          <w:p>
            <w:pPr>
              <w:tabs>
                <w:tab w:val="right" w:pos="4601"/>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5811" w:type="dxa"/>
            <w:vAlign w:val="center"/>
          </w:tcPr>
          <w:p>
            <w:pPr>
              <w:tabs>
                <w:tab w:val="right" w:pos="4601"/>
              </w:tabs>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针对采购需求技术参数中的响应情况评价。完全响应的得3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分。带“▲”的为必要技术参数，不满足的作无效标处理；带“★”的重要技术参数每负偏离一项，将被扣</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分；其他技术参数每负偏离一项，将被扣0.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分，本项得0分的作无效标处理。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同类项目业绩（3分）</w:t>
            </w:r>
          </w:p>
        </w:tc>
        <w:tc>
          <w:tcPr>
            <w:tcW w:w="8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581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投标人提供202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年1月1日（以合同签订时间为准）以来的同类项目业绩，每提供一个得1分，最高得3分。</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需满足：①需同时提供合同复印件/扫描件及货物验收单并加盖双方公章，合同内容还须包括合同签订时间、合同金额、货物清单、签字，验收单还须包括验收时间、验收人签字。②合同和验收单只提供一个不得分，合同和验收单时间、签字、金额等相关内容不完整不得分。③同一个合同中含有多个项目的，按一个业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（2分）</w:t>
            </w:r>
          </w:p>
        </w:tc>
        <w:tc>
          <w:tcPr>
            <w:tcW w:w="8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5811"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投标人在招标文件要求的质保期3年的规定上，能承诺延长质保期的，每延长1年，得1分，最多得2分。</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此处质保期的延长不影响付款方式。</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投标人须提供《质保承诺书》，无单独《质保承诺书》不得分。格式自拟。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荣誉（</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tc>
        <w:tc>
          <w:tcPr>
            <w:tcW w:w="851"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5811" w:type="dxa"/>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kern w:val="0"/>
                <w:sz w:val="21"/>
                <w:szCs w:val="21"/>
              </w:rPr>
              <w:t>所投产品获得政府</w:t>
            </w:r>
            <w:r>
              <w:rPr>
                <w:rFonts w:hint="eastAsia" w:ascii="宋体" w:hAnsi="宋体" w:cs="宋体"/>
                <w:color w:val="auto"/>
                <w:kern w:val="0"/>
                <w:sz w:val="21"/>
                <w:szCs w:val="21"/>
                <w:lang w:eastAsia="zh-CN"/>
              </w:rPr>
              <w:t>机构</w:t>
            </w:r>
            <w:r>
              <w:rPr>
                <w:rFonts w:hint="eastAsia" w:ascii="宋体" w:hAnsi="宋体" w:cs="宋体"/>
                <w:color w:val="auto"/>
                <w:kern w:val="0"/>
                <w:sz w:val="21"/>
                <w:szCs w:val="21"/>
              </w:rPr>
              <w:t>颁发的科学技术</w:t>
            </w:r>
            <w:r>
              <w:rPr>
                <w:rFonts w:hint="eastAsia" w:ascii="宋体" w:hAnsi="宋体" w:cs="宋体"/>
                <w:color w:val="auto"/>
                <w:kern w:val="0"/>
                <w:sz w:val="21"/>
                <w:szCs w:val="21"/>
                <w:lang w:eastAsia="zh-CN"/>
              </w:rPr>
              <w:t>类奖项</w:t>
            </w:r>
            <w:r>
              <w:rPr>
                <w:rFonts w:hint="eastAsia" w:ascii="宋体" w:hAnsi="宋体" w:cs="宋体"/>
                <w:color w:val="auto"/>
                <w:kern w:val="0"/>
                <w:sz w:val="21"/>
                <w:szCs w:val="21"/>
              </w:rPr>
              <w:t>的得</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分</w:t>
            </w:r>
            <w:r>
              <w:rPr>
                <w:rFonts w:hint="eastAsia" w:ascii="宋体" w:hAnsi="宋体" w:cs="宋体"/>
                <w:color w:val="auto"/>
                <w:szCs w:val="21"/>
                <w:highlight w:val="none"/>
                <w:lang w:eastAsia="zh-CN"/>
              </w:rPr>
              <w:t>，</w:t>
            </w:r>
            <w:r>
              <w:rPr>
                <w:rStyle w:val="969"/>
                <w:color w:val="auto"/>
                <w:lang w:val="en-US" w:eastAsia="zh-CN" w:bidi="ar"/>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履约能力</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8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5811" w:type="dxa"/>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制造商</w:t>
            </w:r>
            <w:r>
              <w:rPr>
                <w:rFonts w:hint="eastAsia" w:ascii="宋体" w:hAnsi="宋体" w:cs="宋体"/>
                <w:color w:val="auto"/>
                <w:szCs w:val="21"/>
                <w:highlight w:val="none"/>
              </w:rPr>
              <w:t>具有质量管理体系认证、环境管理体系认证、职业健康安全管理体系认证的，且在有效期内</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全国认证认可信息平台（http://cx.cnca.cn/）可查，每项得1分，最高得3分（需提供相关证书扫描件</w:t>
            </w:r>
            <w:r>
              <w:rPr>
                <w:rFonts w:hint="eastAsia" w:ascii="宋体" w:hAnsi="宋体" w:cs="宋体"/>
                <w:color w:val="auto"/>
                <w:szCs w:val="21"/>
                <w:highlight w:val="none"/>
                <w:lang w:eastAsia="zh-CN"/>
              </w:rPr>
              <w:t>及信息平台的截图</w:t>
            </w:r>
            <w:r>
              <w:rPr>
                <w:rFonts w:hint="eastAsia" w:ascii="宋体" w:hAnsi="宋体" w:cs="宋体"/>
                <w:color w:val="auto"/>
                <w:szCs w:val="21"/>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产品质量评价（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851" w:type="dxa"/>
            <w:vAlign w:val="center"/>
          </w:tcPr>
          <w:p>
            <w:pPr>
              <w:tabs>
                <w:tab w:val="right" w:pos="4601"/>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评委根据所投设备的基本情况进行评议：</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1）设备的先进性情况包括设备组成部件性能指标优劣：设备组成部件内容完整、技术指标搭配合理进行评议，</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 分；未提供设备先进性情况说明的不得分（评分范围：3,2,1,0）。</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2）通过设备设计结构的优越性体现刚性、稳定性及使用寿命长等特点进行描述，科学合理性进行评议，</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3分；未提供设备稳定性情况的不得分（评分范围：3,2,1,0）。</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3）设备可靠性情况包括设备连续作业时间长度及相应的保障措施科学合理：设备连续作业时间长、相应的保障措施科学合理进行评议，</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3分；未提供设备可靠性情况的不得分（评分范围：3,2,1,0）。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设备安装、调试（</w:t>
            </w:r>
            <w:r>
              <w:rPr>
                <w:rFonts w:ascii="宋体" w:hAnsi="宋体" w:cs="宋体"/>
                <w:color w:val="auto"/>
                <w:szCs w:val="21"/>
                <w:highlight w:val="none"/>
              </w:rPr>
              <w:t>4</w:t>
            </w:r>
            <w:r>
              <w:rPr>
                <w:rFonts w:hint="eastAsia" w:ascii="宋体" w:hAnsi="宋体" w:cs="宋体"/>
                <w:color w:val="auto"/>
                <w:szCs w:val="21"/>
                <w:highlight w:val="none"/>
              </w:rPr>
              <w:t>分）</w:t>
            </w:r>
          </w:p>
        </w:tc>
        <w:tc>
          <w:tcPr>
            <w:tcW w:w="851" w:type="dxa"/>
            <w:vAlign w:val="center"/>
          </w:tcPr>
          <w:p>
            <w:pPr>
              <w:tabs>
                <w:tab w:val="right" w:pos="4601"/>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vAlign w:val="center"/>
          </w:tcPr>
          <w:p>
            <w:pPr>
              <w:tabs>
                <w:tab w:val="left" w:pos="0"/>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投标人制定针对本次项目的方案，该方面内容重点是要求结合实际，安装方案</w:t>
            </w:r>
            <w:r>
              <w:rPr>
                <w:rFonts w:hint="eastAsia" w:ascii="宋体" w:hAnsi="宋体" w:cs="宋体"/>
                <w:color w:val="auto"/>
                <w:szCs w:val="21"/>
                <w:highlight w:val="none"/>
                <w:lang w:val="en-US" w:eastAsia="zh-CN"/>
              </w:rPr>
              <w:t>（评分范围：2,1,0）</w:t>
            </w:r>
            <w:r>
              <w:rPr>
                <w:rFonts w:hint="eastAsia" w:ascii="宋体" w:hAnsi="宋体" w:cs="宋体"/>
                <w:color w:val="auto"/>
                <w:szCs w:val="21"/>
                <w:highlight w:val="none"/>
              </w:rPr>
              <w:t>、调试方案</w:t>
            </w:r>
            <w:r>
              <w:rPr>
                <w:rFonts w:hint="eastAsia" w:ascii="宋体" w:hAnsi="宋体" w:cs="宋体"/>
                <w:color w:val="auto"/>
                <w:szCs w:val="21"/>
                <w:highlight w:val="none"/>
                <w:lang w:val="en-US" w:eastAsia="zh-CN"/>
              </w:rPr>
              <w:t>（评分范围：2,1,0）</w:t>
            </w:r>
            <w:r>
              <w:rPr>
                <w:rFonts w:hint="eastAsia" w:ascii="宋体" w:hAnsi="宋体" w:cs="宋体"/>
                <w:color w:val="auto"/>
                <w:szCs w:val="21"/>
                <w:highlight w:val="none"/>
              </w:rPr>
              <w:t>。最高得4分。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napToGrid/>
              <w:spacing w:line="360" w:lineRule="auto"/>
              <w:jc w:val="center"/>
              <w:rPr>
                <w:rFonts w:hint="eastAsia" w:ascii="宋体" w:hAnsi="宋体" w:cs="宋体"/>
                <w:color w:val="auto"/>
                <w:szCs w:val="21"/>
                <w:highlight w:val="none"/>
              </w:rPr>
            </w:pPr>
            <w:r>
              <w:rPr>
                <w:rFonts w:hint="eastAsia"/>
                <w:color w:val="auto"/>
                <w:szCs w:val="21"/>
                <w:highlight w:val="none"/>
                <w:lang w:val="en-US" w:eastAsia="zh-CN" w:bidi="ar"/>
              </w:rPr>
              <w:t>设备质量保障能力（3分）</w:t>
            </w:r>
          </w:p>
        </w:tc>
        <w:tc>
          <w:tcPr>
            <w:tcW w:w="851" w:type="dxa"/>
            <w:vAlign w:val="center"/>
          </w:tcPr>
          <w:p>
            <w:pPr>
              <w:tabs>
                <w:tab w:val="left" w:pos="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shd w:val="clear" w:color="auto" w:fill="auto"/>
            <w:vAlign w:val="center"/>
          </w:tcPr>
          <w:p>
            <w:pPr>
              <w:keepNext w:val="0"/>
              <w:keepLines w:val="0"/>
              <w:widowControl w:val="0"/>
              <w:suppressLineNumbers w:val="0"/>
              <w:spacing w:line="360" w:lineRule="auto"/>
              <w:jc w:val="both"/>
              <w:rPr>
                <w:rFonts w:hint="eastAsia" w:ascii="宋体" w:hAnsi="宋体" w:cs="宋体"/>
                <w:color w:val="auto"/>
                <w:kern w:val="0"/>
                <w:szCs w:val="21"/>
                <w:highlight w:val="none"/>
              </w:rPr>
            </w:pPr>
            <w:r>
              <w:rPr>
                <w:rFonts w:hint="eastAsia"/>
                <w:color w:val="auto"/>
                <w:kern w:val="0"/>
                <w:szCs w:val="21"/>
                <w:highlight w:val="none"/>
                <w:lang w:val="en-US" w:eastAsia="zh-CN" w:bidi="ar"/>
              </w:rPr>
              <w:t>评委根据投标人提供的设备质量保障能力情况说明进行评议， 包括确保供应货物生产进度、质量水平，有严密的生产实施方案、质量监控措施和先进的质量检测设备，制造工艺先进性、 核心产品设计先进、 主关键配套件品质优良。设备质量保障能力情况说明内容完整齐全、措施科学到位、对项目有促进作用的，</w:t>
            </w:r>
            <w:r>
              <w:rPr>
                <w:rFonts w:hint="eastAsia" w:ascii="宋体" w:hAnsi="宋体" w:eastAsia="宋体" w:cs="宋体"/>
                <w:b w:val="0"/>
                <w:i w:val="0"/>
                <w:color w:val="auto"/>
                <w:kern w:val="0"/>
                <w:sz w:val="21"/>
                <w:szCs w:val="21"/>
                <w:highlight w:val="none"/>
                <w:lang w:val="en-US" w:eastAsia="zh-CN" w:bidi="ar"/>
              </w:rPr>
              <w:t>3</w:t>
            </w:r>
            <w:r>
              <w:rPr>
                <w:rFonts w:hint="eastAsia"/>
                <w:color w:val="auto"/>
                <w:kern w:val="0"/>
                <w:szCs w:val="21"/>
                <w:highlight w:val="none"/>
                <w:lang w:val="en-US" w:eastAsia="zh-CN" w:bidi="ar"/>
              </w:rPr>
              <w:t>分；无设备质量保障能力情况说明不得分</w:t>
            </w:r>
            <w:r>
              <w:rPr>
                <w:rFonts w:hint="eastAsia" w:ascii="宋体" w:hAnsi="宋体" w:cs="宋体"/>
                <w:color w:val="auto"/>
                <w:szCs w:val="21"/>
                <w:highlight w:val="none"/>
                <w:lang w:val="en-US" w:eastAsia="zh-CN"/>
              </w:rPr>
              <w:t>（评分范围：3,2,1,0）</w:t>
            </w:r>
            <w:r>
              <w:rPr>
                <w:rFonts w:hint="eastAsia"/>
                <w:color w:val="auto"/>
                <w:kern w:val="0"/>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交货方案</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851" w:type="dxa"/>
            <w:vAlign w:val="center"/>
          </w:tcPr>
          <w:p>
            <w:pPr>
              <w:tabs>
                <w:tab w:val="right" w:pos="4601"/>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vAlign w:val="center"/>
          </w:tcPr>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投标人提供详细的交货方案，方案可从下单、生产、运输装卸、安装调试、协助验收环节着手，评标委员会进行评分。</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（1）实施方案的细化全面、逻辑清晰程度</w:t>
            </w:r>
            <w:r>
              <w:rPr>
                <w:rFonts w:hint="eastAsia" w:ascii="宋体" w:hAnsi="宋体" w:cs="宋体"/>
                <w:color w:val="auto"/>
                <w:szCs w:val="21"/>
                <w:highlight w:val="none"/>
                <w:lang w:val="en-US" w:eastAsia="zh-CN"/>
              </w:rPr>
              <w:t>（评分范围：1,0.5，0）</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（2）实施方案与项目实际情况的切合程度</w:t>
            </w:r>
            <w:r>
              <w:rPr>
                <w:rFonts w:hint="eastAsia" w:ascii="宋体" w:hAnsi="宋体" w:cs="宋体"/>
                <w:color w:val="auto"/>
                <w:szCs w:val="21"/>
                <w:highlight w:val="none"/>
                <w:lang w:val="en-US" w:eastAsia="zh-CN"/>
              </w:rPr>
              <w:t>（评分范围：1,0.5，0）</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（3）投标人安装调试的专业性及质量把控程度</w:t>
            </w:r>
            <w:r>
              <w:rPr>
                <w:rFonts w:hint="eastAsia" w:ascii="宋体" w:hAnsi="宋体" w:cs="宋体"/>
                <w:color w:val="auto"/>
                <w:szCs w:val="21"/>
                <w:highlight w:val="none"/>
                <w:lang w:val="en-US" w:eastAsia="zh-CN"/>
              </w:rPr>
              <w:t>（评分范围：1,0.5，0）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培训方案</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851" w:type="dxa"/>
            <w:vAlign w:val="center"/>
          </w:tcPr>
          <w:p>
            <w:pPr>
              <w:tabs>
                <w:tab w:val="right" w:pos="4601"/>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投标人提供针对本项目的培训方案，培训方案可包括培训人员安排、培训时间安排、培训内容着手，评标委员会对培训内容的专业性及有效性进行评分。最高得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（评分范围：3,2,1,0）</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vAlign w:val="center"/>
          </w:tcPr>
          <w:p>
            <w:pPr>
              <w:spacing w:line="360" w:lineRule="auto"/>
              <w:jc w:val="center"/>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售后服务</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（4分）</w:t>
            </w:r>
          </w:p>
        </w:tc>
        <w:tc>
          <w:tcPr>
            <w:tcW w:w="851" w:type="dxa"/>
            <w:vAlign w:val="center"/>
          </w:tcPr>
          <w:p>
            <w:pPr>
              <w:tabs>
                <w:tab w:val="right" w:pos="4601"/>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581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1、售后服务方案可从售后人员配置、质保期后的维修保障着手，评标委员会对方案的</w:t>
            </w:r>
            <w:r>
              <w:rPr>
                <w:rFonts w:hint="eastAsia" w:ascii="宋体" w:hAnsi="宋体" w:cs="宋体"/>
                <w:color w:val="auto"/>
                <w:kern w:val="0"/>
                <w:szCs w:val="21"/>
                <w:highlight w:val="none"/>
              </w:rPr>
              <w:t>细化全面、逻辑清晰程度</w:t>
            </w:r>
            <w:r>
              <w:rPr>
                <w:rFonts w:hint="eastAsia" w:ascii="宋体" w:hAnsi="宋体" w:cs="宋体"/>
                <w:color w:val="auto"/>
                <w:szCs w:val="21"/>
                <w:highlight w:val="none"/>
              </w:rPr>
              <w:t>进行评分（2分）</w:t>
            </w:r>
            <w:r>
              <w:rPr>
                <w:rFonts w:hint="eastAsia" w:ascii="宋体" w:hAnsi="宋体" w:cs="宋体"/>
                <w:color w:val="auto"/>
                <w:szCs w:val="21"/>
                <w:highlight w:val="none"/>
                <w:lang w:val="en-US" w:eastAsia="zh-CN"/>
              </w:rPr>
              <w:t>（评分范围：2,1.5，1,0.5，0）</w:t>
            </w:r>
            <w:r>
              <w:rPr>
                <w:rFonts w:hint="eastAsia" w:ascii="宋体" w:hAnsi="宋体" w:cs="宋体"/>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color w:val="auto"/>
                <w:szCs w:val="21"/>
                <w:highlight w:val="none"/>
              </w:rPr>
              <w:t>2、本项目质保服务期间，投标人在接到招标人需要上门进行服务时如何提供最省时、最高效的服务响应，投标人提供对应的措施及证明材料，评标委员会对措施的真实性、有效性进行评分（2分）</w:t>
            </w:r>
            <w:r>
              <w:rPr>
                <w:rFonts w:hint="eastAsia" w:ascii="宋体" w:hAnsi="宋体" w:cs="宋体"/>
                <w:color w:val="auto"/>
                <w:szCs w:val="21"/>
                <w:highlight w:val="none"/>
                <w:lang w:val="en-US" w:eastAsia="zh-CN"/>
              </w:rPr>
              <w:t>（评分范围：2,1.5，1,0.5，0）</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tcPr>
          <w:p>
            <w:pPr>
              <w:spacing w:line="360" w:lineRule="auto"/>
              <w:rPr>
                <w:rFonts w:ascii="宋体" w:hAnsi="宋体" w:cs="宋体"/>
                <w:b/>
                <w:bCs/>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政府采购政策分（2分）</w:t>
            </w:r>
          </w:p>
        </w:tc>
        <w:tc>
          <w:tcPr>
            <w:tcW w:w="8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5811" w:type="dxa"/>
            <w:vAlign w:val="center"/>
          </w:tcPr>
          <w:p>
            <w:pPr>
              <w:widowControl/>
              <w:spacing w:line="360" w:lineRule="auto"/>
              <w:rPr>
                <w:rFonts w:ascii="宋体" w:hAnsi="宋体" w:cs="宋体"/>
                <w:b/>
                <w:color w:val="auto"/>
                <w:szCs w:val="21"/>
                <w:highlight w:val="none"/>
              </w:rPr>
            </w:pPr>
            <w:r>
              <w:rPr>
                <w:rFonts w:hint="eastAsia" w:ascii="宋体" w:hAnsi="宋体" w:cs="宋体"/>
                <w:color w:val="auto"/>
                <w:szCs w:val="21"/>
                <w:highlight w:val="none"/>
              </w:rPr>
              <w:t>（1）投标产品中有列入中国政府采购网“节能产品政府采购品目清单”的得1分；投标产品中有列入中国政府采购网“环境标志产品政府采购品目清单”的得1分。（根据财库〔2019〕9号文件规定在商务技术文件中提供参与实施政府采购节能（环境标志）产品认证机构出具的在有效期内的认证证书，未按要求提供的不得分）</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客观分得分需满足的要求：①在商务技术文件中提供证明材料；②参与实施政府采购节能（环境标志）产品认证机构详见《市场监管总局关于发布参与实施政府采购节能产品、环境标志产品认证机构名录的公告》（2019年第16号）。</w:t>
            </w:r>
          </w:p>
        </w:tc>
      </w:tr>
    </w:tbl>
    <w:p>
      <w:pPr>
        <w:rPr>
          <w:rFonts w:ascii="宋体" w:hAnsi="宋体" w:cs="宋体"/>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bookmarkStart w:id="398" w:name="_Toc12759"/>
      <w:r>
        <w:rPr>
          <w:rFonts w:hint="eastAsia" w:ascii="宋体" w:hAnsi="宋体" w:cs="宋体"/>
          <w:b/>
          <w:color w:val="auto"/>
          <w:sz w:val="24"/>
          <w:highlight w:val="none"/>
        </w:rPr>
        <w:t>三、评标程序</w:t>
      </w:r>
      <w:bookmarkEnd w:id="398"/>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2名中标候选人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9" w:name="第五部分"/>
      <w:bookmarkStart w:id="400" w:name="_Toc86217003"/>
      <w:r>
        <w:rPr>
          <w:rFonts w:hint="eastAsia" w:ascii="宋体" w:hAnsi="宋体" w:cs="宋体"/>
          <w:b/>
          <w:color w:val="auto"/>
          <w:sz w:val="36"/>
          <w:szCs w:val="36"/>
          <w:highlight w:val="none"/>
        </w:rPr>
        <w:t xml:space="preserve">    </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04" w:hanging="80" w:hangingChars="22"/>
        <w:jc w:val="center"/>
        <w:outlineLvl w:val="0"/>
        <w:rPr>
          <w:rFonts w:ascii="宋体" w:hAnsi="宋体" w:cs="宋体"/>
          <w:b/>
          <w:color w:val="auto"/>
          <w:sz w:val="36"/>
          <w:szCs w:val="36"/>
          <w:highlight w:val="none"/>
        </w:rPr>
      </w:pPr>
      <w:bookmarkStart w:id="401" w:name="_Toc8900"/>
      <w:r>
        <w:rPr>
          <w:rFonts w:hint="eastAsia" w:ascii="宋体" w:hAnsi="宋体" w:cs="宋体"/>
          <w:b/>
          <w:color w:val="auto"/>
          <w:sz w:val="36"/>
          <w:szCs w:val="36"/>
          <w:highlight w:val="none"/>
        </w:rPr>
        <w:t>第五部分 拟签订的合同文本</w:t>
      </w:r>
      <w:bookmarkEnd w:id="401"/>
    </w:p>
    <w:p>
      <w:pPr>
        <w:spacing w:line="360" w:lineRule="auto"/>
        <w:ind w:firstLine="482"/>
        <w:rPr>
          <w:rFonts w:ascii="宋体" w:hAnsi="宋体" w:cs="宋体"/>
          <w:color w:val="auto"/>
          <w:sz w:val="24"/>
          <w:highlight w:val="none"/>
          <w:u w:val="single"/>
        </w:rPr>
      </w:pPr>
      <w:r>
        <w:rPr>
          <w:rFonts w:hint="eastAsia" w:ascii="宋体" w:hAnsi="宋体" w:cs="宋体"/>
          <w:b/>
          <w:bCs/>
          <w:color w:val="auto"/>
          <w:sz w:val="24"/>
          <w:highlight w:val="none"/>
        </w:rPr>
        <w:t>甲方</w:t>
      </w:r>
      <w:r>
        <w:rPr>
          <w:rFonts w:hint="eastAsia" w:ascii="宋体" w:hAnsi="宋体" w:cs="宋体"/>
          <w:color w:val="auto"/>
          <w:sz w:val="24"/>
          <w:highlight w:val="none"/>
        </w:rPr>
        <w:t>（采购人）：</w:t>
      </w:r>
      <w:r>
        <w:rPr>
          <w:rFonts w:hint="eastAsia" w:ascii="宋体" w:hAnsi="宋体" w:cs="宋体"/>
          <w:color w:val="auto"/>
          <w:sz w:val="24"/>
          <w:highlight w:val="none"/>
          <w:u w:val="single"/>
        </w:rPr>
        <w:t xml:space="preserve">                       </w:t>
      </w:r>
    </w:p>
    <w:p>
      <w:pPr>
        <w:spacing w:line="360" w:lineRule="auto"/>
        <w:ind w:firstLine="482"/>
        <w:rPr>
          <w:rFonts w:ascii="宋体" w:hAnsi="宋体" w:cs="宋体"/>
          <w:color w:val="auto"/>
          <w:sz w:val="24"/>
          <w:highlight w:val="none"/>
        </w:rPr>
      </w:pPr>
      <w:r>
        <w:rPr>
          <w:rFonts w:hint="eastAsia" w:ascii="宋体" w:hAnsi="宋体" w:cs="宋体"/>
          <w:b/>
          <w:bCs/>
          <w:color w:val="auto"/>
          <w:sz w:val="24"/>
          <w:highlight w:val="none"/>
        </w:rPr>
        <w:t>乙方</w:t>
      </w: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p>
    <w:p>
      <w:pPr>
        <w:spacing w:line="360" w:lineRule="auto"/>
        <w:ind w:firstLine="480"/>
        <w:rPr>
          <w:rFonts w:ascii="宋体" w:hAnsi="宋体" w:cs="宋体"/>
          <w:color w:val="auto"/>
          <w:sz w:val="24"/>
          <w:highlight w:val="none"/>
        </w:rPr>
      </w:pPr>
      <w:r>
        <w:rPr>
          <w:rFonts w:hint="eastAsia" w:ascii="宋体" w:hAnsi="宋体" w:cs="宋体"/>
          <w:i/>
          <w:color w:val="auto"/>
          <w:sz w:val="24"/>
          <w:highlight w:val="none"/>
          <w:u w:val="single"/>
        </w:rPr>
        <w:t>（采购人）</w:t>
      </w:r>
      <w:r>
        <w:rPr>
          <w:rFonts w:hint="eastAsia" w:ascii="宋体" w:hAnsi="宋体" w:cs="宋体"/>
          <w:color w:val="auto"/>
          <w:sz w:val="24"/>
          <w:highlight w:val="none"/>
        </w:rPr>
        <w:t>经过公开招标，确定</w:t>
      </w:r>
      <w:r>
        <w:rPr>
          <w:rFonts w:hint="eastAsia" w:ascii="宋体" w:hAnsi="宋体" w:cs="宋体"/>
          <w:i/>
          <w:color w:val="auto"/>
          <w:sz w:val="24"/>
          <w:highlight w:val="none"/>
          <w:u w:val="single"/>
        </w:rPr>
        <w:t>（中标供应商）</w:t>
      </w:r>
      <w:r>
        <w:rPr>
          <w:rFonts w:hint="eastAsia" w:ascii="宋体" w:hAnsi="宋体" w:cs="宋体"/>
          <w:color w:val="auto"/>
          <w:sz w:val="24"/>
          <w:highlight w:val="none"/>
        </w:rPr>
        <w:t>为供货单位，经甲乙双方协商，达成以下条款。具体如下：</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第一条</w:t>
      </w:r>
      <w:r>
        <w:rPr>
          <w:rFonts w:hint="eastAsia" w:ascii="宋体" w:hAnsi="宋体" w:cs="宋体"/>
          <w:color w:val="auto"/>
          <w:sz w:val="24"/>
          <w:highlight w:val="none"/>
        </w:rPr>
        <w:t xml:space="preserve">  采购商品清单及合同价格  </w:t>
      </w:r>
    </w:p>
    <w:tbl>
      <w:tblPr>
        <w:tblStyle w:val="65"/>
        <w:tblW w:w="9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6"/>
        <w:gridCol w:w="2659"/>
        <w:gridCol w:w="954"/>
        <w:gridCol w:w="133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26"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使用单位</w:t>
            </w:r>
          </w:p>
        </w:tc>
        <w:tc>
          <w:tcPr>
            <w:tcW w:w="1526"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商品名称</w:t>
            </w:r>
          </w:p>
        </w:tc>
        <w:tc>
          <w:tcPr>
            <w:tcW w:w="2659"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配置要求</w:t>
            </w:r>
          </w:p>
        </w:tc>
        <w:tc>
          <w:tcPr>
            <w:tcW w:w="954"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数量</w:t>
            </w:r>
          </w:p>
        </w:tc>
        <w:tc>
          <w:tcPr>
            <w:tcW w:w="1335"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单价（元）</w:t>
            </w:r>
          </w:p>
        </w:tc>
        <w:tc>
          <w:tcPr>
            <w:tcW w:w="1316" w:type="dxa"/>
            <w:vAlign w:val="center"/>
          </w:tcPr>
          <w:p>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526" w:type="dxa"/>
            <w:vAlign w:val="center"/>
          </w:tcPr>
          <w:p>
            <w:pPr>
              <w:pStyle w:val="968"/>
              <w:spacing w:line="360" w:lineRule="auto"/>
              <w:jc w:val="center"/>
              <w:rPr>
                <w:rFonts w:hAnsi="宋体" w:cs="宋体"/>
                <w:color w:val="auto"/>
                <w:sz w:val="24"/>
                <w:szCs w:val="24"/>
                <w:highlight w:val="none"/>
              </w:rPr>
            </w:pPr>
          </w:p>
        </w:tc>
        <w:tc>
          <w:tcPr>
            <w:tcW w:w="1526" w:type="dxa"/>
            <w:vAlign w:val="center"/>
          </w:tcPr>
          <w:p>
            <w:pPr>
              <w:spacing w:line="360" w:lineRule="auto"/>
              <w:ind w:firstLine="480"/>
              <w:jc w:val="center"/>
              <w:rPr>
                <w:rFonts w:ascii="宋体" w:hAnsi="宋体" w:cs="宋体"/>
                <w:color w:val="auto"/>
                <w:sz w:val="24"/>
                <w:highlight w:val="none"/>
              </w:rPr>
            </w:pPr>
          </w:p>
        </w:tc>
        <w:tc>
          <w:tcPr>
            <w:tcW w:w="2659" w:type="dxa"/>
            <w:vAlign w:val="center"/>
          </w:tcPr>
          <w:p>
            <w:pPr>
              <w:spacing w:line="360" w:lineRule="auto"/>
              <w:ind w:firstLine="480"/>
              <w:jc w:val="center"/>
              <w:rPr>
                <w:rFonts w:ascii="宋体" w:hAnsi="宋体" w:cs="宋体"/>
                <w:color w:val="auto"/>
                <w:sz w:val="24"/>
                <w:highlight w:val="none"/>
              </w:rPr>
            </w:pPr>
          </w:p>
        </w:tc>
        <w:tc>
          <w:tcPr>
            <w:tcW w:w="954" w:type="dxa"/>
            <w:vAlign w:val="center"/>
          </w:tcPr>
          <w:p>
            <w:pPr>
              <w:spacing w:line="360" w:lineRule="auto"/>
              <w:ind w:firstLine="240" w:firstLineChars="100"/>
              <w:jc w:val="center"/>
              <w:rPr>
                <w:rFonts w:ascii="宋体" w:hAnsi="宋体" w:cs="宋体"/>
                <w:color w:val="auto"/>
                <w:sz w:val="24"/>
                <w:highlight w:val="none"/>
              </w:rPr>
            </w:pPr>
          </w:p>
        </w:tc>
        <w:tc>
          <w:tcPr>
            <w:tcW w:w="1335" w:type="dxa"/>
            <w:vAlign w:val="center"/>
          </w:tcPr>
          <w:p>
            <w:pPr>
              <w:spacing w:line="360" w:lineRule="auto"/>
              <w:ind w:firstLine="480"/>
              <w:jc w:val="center"/>
              <w:rPr>
                <w:rFonts w:ascii="宋体" w:hAnsi="宋体" w:cs="宋体"/>
                <w:color w:val="auto"/>
                <w:sz w:val="24"/>
                <w:highlight w:val="none"/>
              </w:rPr>
            </w:pPr>
          </w:p>
        </w:tc>
        <w:tc>
          <w:tcPr>
            <w:tcW w:w="1316" w:type="dxa"/>
            <w:vAlign w:val="center"/>
          </w:tcPr>
          <w:p>
            <w:pPr>
              <w:pStyle w:val="968"/>
              <w:spacing w:line="360" w:lineRule="auto"/>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5711" w:type="dxa"/>
            <w:gridSpan w:val="3"/>
          </w:tcPr>
          <w:p>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合    计</w:t>
            </w:r>
          </w:p>
        </w:tc>
        <w:tc>
          <w:tcPr>
            <w:tcW w:w="954" w:type="dxa"/>
          </w:tcPr>
          <w:p>
            <w:pPr>
              <w:pStyle w:val="35"/>
              <w:snapToGrid w:val="0"/>
              <w:spacing w:line="360" w:lineRule="auto"/>
              <w:jc w:val="center"/>
              <w:rPr>
                <w:rFonts w:hAnsi="宋体" w:cs="宋体"/>
                <w:color w:val="auto"/>
                <w:sz w:val="24"/>
                <w:szCs w:val="24"/>
                <w:highlight w:val="none"/>
              </w:rPr>
            </w:pPr>
          </w:p>
        </w:tc>
        <w:tc>
          <w:tcPr>
            <w:tcW w:w="2651" w:type="dxa"/>
            <w:gridSpan w:val="2"/>
          </w:tcPr>
          <w:p>
            <w:pPr>
              <w:pStyle w:val="968"/>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9316" w:type="dxa"/>
            <w:gridSpan w:val="6"/>
          </w:tcPr>
          <w:p>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合同总价：（人民币）元整</w:t>
            </w:r>
          </w:p>
        </w:tc>
      </w:tr>
    </w:tbl>
    <w:p>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注：1、商品型号、数量、配置要求及使用单位地址等详后附清单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2、以上合同总价包括运抵各使用单位的运费及安装调试费等。</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第二条</w:t>
      </w:r>
      <w:r>
        <w:rPr>
          <w:rFonts w:hint="eastAsia" w:ascii="宋体" w:hAnsi="宋体" w:cs="宋体"/>
          <w:color w:val="auto"/>
          <w:sz w:val="24"/>
          <w:highlight w:val="none"/>
        </w:rPr>
        <w:t xml:space="preserve">  质量保证</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乙方保证本合同中所供应的国产商品是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第三条</w:t>
      </w:r>
      <w:r>
        <w:rPr>
          <w:rFonts w:hint="eastAsia" w:ascii="宋体" w:hAnsi="宋体" w:cs="宋体"/>
          <w:color w:val="auto"/>
          <w:sz w:val="24"/>
          <w:highlight w:val="none"/>
        </w:rPr>
        <w:t xml:space="preserve">  交货时间、地点</w:t>
      </w:r>
    </w:p>
    <w:p>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1、乙方在合同签订后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个工作日内按照其与甲方事先直接联系约定（使用单位地址、联系人等见清单）将所供商品运至甲方指定地点拆箱，并负责安装调试完毕后交使用方验收。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2、在所供商品交付使用时，乙方必须向甲方提供产品说明书、质量保证书、保修卡等必须具备的相关资料和必备的附件。</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第四条</w:t>
      </w:r>
      <w:r>
        <w:rPr>
          <w:rFonts w:hint="eastAsia" w:ascii="宋体" w:hAnsi="宋体" w:cs="宋体"/>
          <w:color w:val="auto"/>
          <w:sz w:val="24"/>
          <w:highlight w:val="none"/>
        </w:rPr>
        <w:t xml:space="preserve">  售后服务</w:t>
      </w:r>
    </w:p>
    <w:p>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质量保修期(质保期从合同商品验收合格之日算起)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1.对甲方的相关管理人员进行技术培训；</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合同商品出现故障后，乙方接到需方通知后,最迟于1小时内做出响应，2小时内解决故障。合同商品到达后,乙方提供免费安装调试，帮助甲方用户尽快熟悉使用。如因乙方责任造成的延期而产生的费用由乙方负担；</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3.质保期内因不能排除的故障而影响工作的情况每发生一次，其质保期相应延长60天，质保期内因货物本身缺陷造成各种故障应由乙方免费予以更换，否则将扣除违约金作为对甲方的补偿。</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4.质保期满后，仅收取零配件成本费用，免人工费。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5.对于质保期内不能修复的产品/部件，乙方应在12个小时内免费更换备品备件。如设备在质保期内，出现经常性停机故障或需长时间停机维修，应无条件的接受退货并补偿甲方的损失。</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第五条</w:t>
      </w:r>
      <w:r>
        <w:rPr>
          <w:rFonts w:hint="eastAsia" w:ascii="宋体" w:hAnsi="宋体" w:cs="宋体"/>
          <w:color w:val="auto"/>
          <w:sz w:val="24"/>
          <w:highlight w:val="none"/>
        </w:rPr>
        <w:t xml:space="preserve">  验收</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乙方交货前应对产品作出全面检查和对验收文件进行整理，并列出清单，作为甲方收货验收和使用的技术条件依据，检验的结果应随货物交甲方。</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甲方对乙方提交的货物依据采购文件上的技术规格要求和国家有关质量标准进行现场初步验收，外观、说明书符合采购文件技术要求的，给予签收，初步验收不合格的不予签收。</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本项目货物最终验收按照余财行[2022]85号文件《余姚市政府采购履约验收管理办法》验收。甲方委托质监部门（或有资质的检测单位）对产品的质量进行检查，若质量检验结果有异，以书面或传真通知乙方，乙方在收到需方通知后的48小时内进行复检，否则视为乙方认同甲方的检验结果。</w:t>
      </w:r>
    </w:p>
    <w:p>
      <w:pPr>
        <w:spacing w:line="360" w:lineRule="auto"/>
        <w:ind w:firstLine="472" w:firstLineChars="196"/>
        <w:rPr>
          <w:rFonts w:ascii="宋体" w:hAnsi="宋体" w:cs="宋体"/>
          <w:color w:val="auto"/>
          <w:sz w:val="24"/>
          <w:highlight w:val="none"/>
        </w:rPr>
      </w:pPr>
      <w:r>
        <w:rPr>
          <w:rFonts w:hint="eastAsia" w:ascii="宋体" w:hAnsi="宋体" w:cs="宋体"/>
          <w:b/>
          <w:color w:val="auto"/>
          <w:sz w:val="24"/>
          <w:highlight w:val="none"/>
        </w:rPr>
        <w:t>第六条</w:t>
      </w:r>
      <w:r>
        <w:rPr>
          <w:rFonts w:hint="eastAsia" w:ascii="宋体" w:hAnsi="宋体" w:cs="宋体"/>
          <w:color w:val="auto"/>
          <w:sz w:val="24"/>
          <w:highlight w:val="none"/>
        </w:rPr>
        <w:t xml:space="preserve">  货款的支付</w:t>
      </w:r>
    </w:p>
    <w:p>
      <w:pPr>
        <w:spacing w:line="360" w:lineRule="auto"/>
        <w:ind w:firstLine="482"/>
        <w:rPr>
          <w:rFonts w:hint="eastAsia" w:ascii="宋体" w:hAnsi="宋体" w:cs="宋体"/>
          <w:b/>
          <w:color w:val="auto"/>
          <w:sz w:val="24"/>
          <w:highlight w:val="none"/>
        </w:rPr>
      </w:pP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第七条</w:t>
      </w:r>
      <w:r>
        <w:rPr>
          <w:rFonts w:hint="eastAsia" w:ascii="宋体" w:hAnsi="宋体" w:cs="宋体"/>
          <w:color w:val="auto"/>
          <w:sz w:val="24"/>
          <w:highlight w:val="none"/>
        </w:rPr>
        <w:t xml:space="preserve">  其它约定</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履约保证金：合同价的1%。</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履约保证金形式：银行汇票（电汇）、银行保函、网银（公对公转账形式）或支票（仅限于使用宁波大市区范围内的银行开具的支票）等。</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提交时间：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履约担保的退取：合同履约完成后无息退还（若乙方未能履行合同规定的任何义务，甲方有权从履约保证金中得到补偿，如造成甲方损失超过履约保证金的，超出部分由乙方继续承担赔偿责任。）</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第八条</w:t>
      </w:r>
      <w:r>
        <w:rPr>
          <w:rFonts w:hint="eastAsia" w:ascii="宋体" w:hAnsi="宋体" w:cs="宋体"/>
          <w:color w:val="auto"/>
          <w:sz w:val="24"/>
          <w:highlight w:val="none"/>
        </w:rPr>
        <w:t xml:space="preserve">  违约责任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1、乙方逾期履行合同的，自逾期之日起，向甲方每日偿付合同总价千分之二的滞纳金；乙方逾期10日不能交货的，视为乙方不能交货，甲方有权解除合同，乙方应承担违约责任，应向甲方支付合同总价百分之五的违约金。</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2、甲方逾期支付货款的（因财政原因除外），应向乙方每日偿付合同总价千分之二的滞纳金。甲方无正当理由拒收货物、拒付货款的，应向乙方偿付合同总价百分之五的违约金。</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3、甲方无故拖延支付货款超过合同规定支付时间的，乙方可按照有关规定向甲方直接发起支付申请，并要求当地有关部门对其违规情况予以处理。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4、乙方在合同履约期间未完全履行投标文件的承诺内容的，甲方将视其情节严重程度给予相应处罚，甲方保留终止合同的权利。</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第九条</w:t>
      </w:r>
      <w:r>
        <w:rPr>
          <w:rFonts w:hint="eastAsia" w:ascii="宋体" w:hAnsi="宋体" w:cs="宋体"/>
          <w:color w:val="auto"/>
          <w:sz w:val="24"/>
          <w:highlight w:val="none"/>
        </w:rPr>
        <w:t xml:space="preserve">  争议的解决</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本合同为政府采购之合同，在发生所供商品的质量、售后服务等问题时，甲方有权直接向乙方索赔，签订必要的书面处理协议。如协商不成，在甲方所在地选择诉讼的途径解决。</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第十条</w:t>
      </w:r>
      <w:r>
        <w:rPr>
          <w:rFonts w:hint="eastAsia" w:ascii="宋体" w:hAnsi="宋体" w:cs="宋体"/>
          <w:color w:val="auto"/>
          <w:sz w:val="24"/>
          <w:highlight w:val="none"/>
        </w:rPr>
        <w:t xml:space="preserve">  合同的生效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1、本合同经甲乙双方法定代表人或其委托人签字并加盖公章后生效。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2、本合同一式</w:t>
      </w:r>
      <w:r>
        <w:rPr>
          <w:rFonts w:hint="eastAsia" w:ascii="宋体" w:hAnsi="宋体" w:cs="宋体"/>
          <w:i/>
          <w:color w:val="auto"/>
          <w:sz w:val="24"/>
          <w:highlight w:val="none"/>
          <w:u w:val="single"/>
        </w:rPr>
        <w:t xml:space="preserve">五 </w:t>
      </w:r>
      <w:r>
        <w:rPr>
          <w:rFonts w:hint="eastAsia" w:ascii="宋体" w:hAnsi="宋体" w:cs="宋体"/>
          <w:color w:val="auto"/>
          <w:sz w:val="24"/>
          <w:highlight w:val="none"/>
        </w:rPr>
        <w:t>份，甲乙双方执</w:t>
      </w:r>
      <w:r>
        <w:rPr>
          <w:rFonts w:hint="eastAsia" w:ascii="宋体" w:hAnsi="宋体" w:cs="宋体"/>
          <w:i/>
          <w:color w:val="auto"/>
          <w:sz w:val="24"/>
          <w:highlight w:val="none"/>
          <w:u w:val="single"/>
        </w:rPr>
        <w:t xml:space="preserve">二 </w:t>
      </w:r>
      <w:r>
        <w:rPr>
          <w:rFonts w:hint="eastAsia" w:ascii="宋体" w:hAnsi="宋体" w:cs="宋体"/>
          <w:color w:val="auto"/>
          <w:sz w:val="24"/>
          <w:highlight w:val="none"/>
        </w:rPr>
        <w:t>份，代理机构执一份。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3、相关招标文件、投标文件与本合同具有同等法律效力。</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甲  方（盖章）：                乙  方（盖章）：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法定代表人或受委托人（签字）：  法定代表人或受委托人（签字）：</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                       地 址：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电  话：                       电  话：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传  真： </w:t>
      </w:r>
    </w:p>
    <w:p>
      <w:pPr>
        <w:spacing w:line="360" w:lineRule="auto"/>
        <w:ind w:firstLine="400"/>
        <w:rPr>
          <w:rFonts w:ascii="宋体" w:hAnsi="宋体" w:cs="宋体"/>
          <w:color w:val="auto"/>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z w:val="24"/>
          <w:highlight w:val="none"/>
        </w:rPr>
        <w:t xml:space="preserve">：                      </w:t>
      </w:r>
      <w:r>
        <w:rPr>
          <w:rFonts w:hint="eastAsia" w:ascii="宋体" w:hAnsi="宋体" w:cs="宋体"/>
          <w:color w:val="auto"/>
          <w:spacing w:val="-20"/>
          <w:sz w:val="24"/>
          <w:highlight w:val="none"/>
        </w:rPr>
        <w:t>开户银行</w:t>
      </w:r>
      <w:r>
        <w:rPr>
          <w:rFonts w:hint="eastAsia" w:ascii="宋体" w:hAnsi="宋体" w:cs="宋体"/>
          <w:color w:val="auto"/>
          <w:sz w:val="24"/>
          <w:highlight w:val="none"/>
        </w:rPr>
        <w:t>：</w:t>
      </w:r>
    </w:p>
    <w:p>
      <w:pPr>
        <w:spacing w:line="360" w:lineRule="auto"/>
        <w:ind w:firstLine="416"/>
        <w:rPr>
          <w:rFonts w:ascii="宋体" w:hAnsi="宋体" w:cs="宋体"/>
          <w:color w:val="auto"/>
          <w:spacing w:val="-16"/>
          <w:sz w:val="24"/>
          <w:highlight w:val="none"/>
        </w:rPr>
      </w:pPr>
      <w:r>
        <w:rPr>
          <w:rFonts w:hint="eastAsia" w:ascii="宋体" w:hAnsi="宋体" w:cs="宋体"/>
          <w:color w:val="auto"/>
          <w:spacing w:val="-16"/>
          <w:sz w:val="24"/>
          <w:highlight w:val="none"/>
        </w:rPr>
        <w:t>帐  号：                               帐  号：</w:t>
      </w:r>
    </w:p>
    <w:p>
      <w:pPr>
        <w:spacing w:line="360" w:lineRule="auto"/>
        <w:ind w:firstLine="416"/>
        <w:jc w:val="right"/>
        <w:rPr>
          <w:rFonts w:ascii="宋体" w:hAnsi="宋体" w:cs="宋体"/>
          <w:color w:val="auto"/>
          <w:spacing w:val="-16"/>
          <w:sz w:val="24"/>
          <w:highlight w:val="none"/>
        </w:rPr>
      </w:pPr>
      <w:r>
        <w:rPr>
          <w:rFonts w:hint="eastAsia" w:ascii="宋体" w:hAnsi="宋体" w:cs="宋体"/>
          <w:color w:val="auto"/>
          <w:spacing w:val="-16"/>
          <w:sz w:val="24"/>
          <w:highlight w:val="none"/>
        </w:rPr>
        <w:t>签约时间：</w:t>
      </w:r>
      <w:r>
        <w:rPr>
          <w:rFonts w:hint="eastAsia" w:ascii="宋体" w:hAnsi="宋体" w:cs="宋体"/>
          <w:color w:val="auto"/>
          <w:spacing w:val="-16"/>
          <w:sz w:val="24"/>
          <w:highlight w:val="none"/>
          <w:u w:val="single"/>
        </w:rPr>
        <w:t xml:space="preserve">      </w:t>
      </w:r>
      <w:r>
        <w:rPr>
          <w:rFonts w:hint="eastAsia" w:ascii="宋体" w:hAnsi="宋体" w:cs="宋体"/>
          <w:color w:val="auto"/>
          <w:spacing w:val="-16"/>
          <w:sz w:val="24"/>
          <w:highlight w:val="none"/>
        </w:rPr>
        <w:t>年</w:t>
      </w:r>
      <w:r>
        <w:rPr>
          <w:rFonts w:hint="eastAsia" w:ascii="宋体" w:hAnsi="宋体" w:cs="宋体"/>
          <w:color w:val="auto"/>
          <w:spacing w:val="-16"/>
          <w:sz w:val="24"/>
          <w:highlight w:val="none"/>
          <w:u w:val="single"/>
        </w:rPr>
        <w:t xml:space="preserve">    </w:t>
      </w:r>
      <w:r>
        <w:rPr>
          <w:rFonts w:hint="eastAsia" w:ascii="宋体" w:hAnsi="宋体" w:cs="宋体"/>
          <w:color w:val="auto"/>
          <w:spacing w:val="-16"/>
          <w:sz w:val="24"/>
          <w:highlight w:val="none"/>
        </w:rPr>
        <w:t>月</w:t>
      </w:r>
      <w:r>
        <w:rPr>
          <w:rFonts w:hint="eastAsia" w:ascii="宋体" w:hAnsi="宋体" w:cs="宋体"/>
          <w:color w:val="auto"/>
          <w:spacing w:val="-16"/>
          <w:sz w:val="24"/>
          <w:highlight w:val="none"/>
          <w:u w:val="single"/>
        </w:rPr>
        <w:t xml:space="preserve">    </w:t>
      </w:r>
      <w:r>
        <w:rPr>
          <w:rFonts w:hint="eastAsia" w:ascii="宋体" w:hAnsi="宋体" w:cs="宋体"/>
          <w:color w:val="auto"/>
          <w:spacing w:val="-16"/>
          <w:sz w:val="24"/>
          <w:highlight w:val="none"/>
        </w:rPr>
        <w:t>日</w:t>
      </w:r>
    </w:p>
    <w:p>
      <w:pPr>
        <w:spacing w:line="360" w:lineRule="auto"/>
        <w:ind w:firstLine="6240" w:firstLineChars="3000"/>
        <w:rPr>
          <w:rFonts w:ascii="宋体" w:hAnsi="宋体" w:cs="宋体"/>
          <w:color w:val="auto"/>
          <w:spacing w:val="-16"/>
          <w:sz w:val="24"/>
          <w:highlight w:val="none"/>
        </w:rPr>
      </w:pPr>
      <w:r>
        <w:rPr>
          <w:rFonts w:hint="eastAsia" w:ascii="宋体" w:hAnsi="宋体" w:cs="宋体"/>
          <w:color w:val="auto"/>
          <w:spacing w:val="-16"/>
          <w:sz w:val="24"/>
          <w:highlight w:val="none"/>
        </w:rPr>
        <w:t xml:space="preserve">  签约地点：</w:t>
      </w:r>
    </w:p>
    <w:p>
      <w:pPr>
        <w:pStyle w:val="26"/>
        <w:spacing w:line="360" w:lineRule="auto"/>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bookmarkStart w:id="402" w:name="_Toc10980"/>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bookmarkEnd w:id="402"/>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bookmarkStart w:id="403" w:name="_Toc30716"/>
      <w:r>
        <w:rPr>
          <w:rFonts w:hint="eastAsia" w:ascii="宋体" w:hAnsi="宋体" w:cs="宋体"/>
          <w:b/>
          <w:color w:val="auto"/>
          <w:kern w:val="0"/>
          <w:sz w:val="36"/>
          <w:szCs w:val="36"/>
          <w:highlight w:val="none"/>
        </w:rPr>
        <w:t>资格文件部分</w:t>
      </w:r>
      <w:bookmarkEnd w:id="403"/>
    </w:p>
    <w:p>
      <w:pPr>
        <w:spacing w:line="360" w:lineRule="auto"/>
        <w:jc w:val="center"/>
        <w:outlineLvl w:val="0"/>
        <w:rPr>
          <w:rFonts w:ascii="宋体" w:hAnsi="宋体" w:cs="宋体"/>
          <w:b/>
          <w:color w:val="auto"/>
          <w:kern w:val="0"/>
          <w:sz w:val="36"/>
          <w:szCs w:val="36"/>
          <w:highlight w:val="none"/>
        </w:rPr>
      </w:pPr>
      <w:bookmarkStart w:id="404" w:name="_Toc15804"/>
      <w:r>
        <w:rPr>
          <w:rFonts w:hint="eastAsia" w:ascii="宋体" w:hAnsi="宋体" w:cs="宋体"/>
          <w:b/>
          <w:color w:val="auto"/>
          <w:kern w:val="0"/>
          <w:sz w:val="36"/>
          <w:szCs w:val="36"/>
          <w:highlight w:val="none"/>
        </w:rPr>
        <w:t>目录</w:t>
      </w:r>
      <w:bookmarkEnd w:id="404"/>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（1）营业执照复印件………………………………………………………（页码）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pPr>
        <w:snapToGrid w:val="0"/>
        <w:spacing w:line="360" w:lineRule="auto"/>
        <w:rPr>
          <w:rFonts w:ascii="宋体" w:hAnsi="宋体" w:cs="宋体"/>
          <w:color w:val="auto"/>
          <w:sz w:val="24"/>
        </w:rPr>
      </w:pPr>
      <w:r>
        <w:rPr>
          <w:rFonts w:hint="eastAsia" w:ascii="宋体" w:hAnsi="宋体" w:cs="宋体"/>
          <w:color w:val="auto"/>
          <w:sz w:val="24"/>
        </w:rPr>
        <w:t>（4）本项目的特定资格要求………………………………………………（页码）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bookmarkStart w:id="405" w:name="_Toc3353"/>
      <w:r>
        <w:rPr>
          <w:rFonts w:hint="eastAsia" w:ascii="宋体" w:hAnsi="宋体" w:cs="宋体"/>
          <w:b/>
          <w:color w:val="auto"/>
          <w:kern w:val="0"/>
          <w:sz w:val="24"/>
          <w:highlight w:val="none"/>
        </w:rPr>
        <w:t>目录</w:t>
      </w:r>
      <w:bookmarkEnd w:id="405"/>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营业执照副本复印件（加盖投标人公章）………………………………（页码）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投标人股权信息表…………………………………………………………（页码）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详细的“交货清单”………………………………………………………（页码）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技术规范偏离表……………………………………………………………（页码）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完成的类似项目一览表（附合同复印件，原件备查）…………………（页码）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履约能力……………………………………………………………………（页码）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产品质量评价………………………………………………………………（页码）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设备安装、调试……………………………………………………………（页码）</w:t>
      </w:r>
    </w:p>
    <w:p>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bidi="ar"/>
        </w:rPr>
        <w:t>设备质量保障能力</w:t>
      </w:r>
      <w:r>
        <w:rPr>
          <w:rFonts w:hint="eastAsia" w:ascii="宋体" w:hAnsi="宋体" w:cs="宋体"/>
          <w:color w:val="auto"/>
          <w:sz w:val="24"/>
          <w:highlight w:val="none"/>
        </w:rPr>
        <w:t>…………………………………………………………（页码）</w:t>
      </w:r>
    </w:p>
    <w:p>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交货方案……………………………………………………………………（页码）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培训方案……………………………………………………………………（页码）</w:t>
      </w:r>
    </w:p>
    <w:p>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售后服务……………………………………………………………………（页码）</w:t>
      </w:r>
    </w:p>
    <w:p>
      <w:pPr>
        <w:numPr>
          <w:ilvl w:val="0"/>
          <w:numId w:val="3"/>
        </w:num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第四部分“评标办法”中要求提供的资料………………………………（页码）</w:t>
      </w:r>
    </w:p>
    <w:p>
      <w:pPr>
        <w:numPr>
          <w:ilvl w:val="0"/>
          <w:numId w:val="3"/>
        </w:num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政府采购供应商廉洁自律承诺书…………………………………………（页码）</w:t>
      </w:r>
    </w:p>
    <w:p>
      <w:pPr>
        <w:numPr>
          <w:ilvl w:val="0"/>
          <w:numId w:val="3"/>
        </w:num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缴纳采购代理服务费承诺书………………………………………………（页码）</w:t>
      </w:r>
    </w:p>
    <w:p>
      <w:pPr>
        <w:pStyle w:val="25"/>
        <w:rPr>
          <w:color w:val="auto"/>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bookmarkStart w:id="406" w:name="_Toc1561"/>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06"/>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numPr>
          <w:ilvl w:val="0"/>
          <w:numId w:val="4"/>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营业执照副本复印件（加盖投标人公章）</w:t>
      </w:r>
    </w:p>
    <w:p>
      <w:pPr>
        <w:pStyle w:val="82"/>
        <w:ind w:firstLine="0" w:firstLineChars="0"/>
        <w:rPr>
          <w:rFonts w:ascii="宋体" w:hAnsi="宋体" w:cs="宋体"/>
          <w:color w:val="auto"/>
          <w:highlight w:val="none"/>
          <w:lang w:val="zh-CN"/>
        </w:rPr>
      </w:pPr>
    </w:p>
    <w:tbl>
      <w:tblPr>
        <w:tblStyle w:val="6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pPr>
              <w:pStyle w:val="25"/>
              <w:rPr>
                <w:rFonts w:hAnsi="宋体" w:cs="宋体"/>
                <w:color w:val="auto"/>
                <w:highlight w:val="none"/>
              </w:rPr>
            </w:pPr>
          </w:p>
        </w:tc>
      </w:tr>
    </w:tbl>
    <w:p>
      <w:pPr>
        <w:pStyle w:val="25"/>
        <w:rPr>
          <w:rFonts w:hAnsi="宋体" w:cs="宋体"/>
          <w:color w:val="auto"/>
          <w:highlight w:val="none"/>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22"/>
        <w:jc w:val="center"/>
        <w:rPr>
          <w:rFonts w:ascii="宋体" w:hAnsi="宋体" w:cs="宋体"/>
          <w:b/>
          <w:color w:val="auto"/>
          <w:szCs w:val="21"/>
          <w:highlight w:val="none"/>
        </w:rPr>
      </w:pPr>
      <w:r>
        <w:rPr>
          <w:rFonts w:hint="eastAsia" w:ascii="宋体" w:hAnsi="宋体" w:cs="宋体"/>
          <w:b/>
          <w:color w:val="auto"/>
          <w:szCs w:val="21"/>
          <w:highlight w:val="none"/>
        </w:rPr>
        <w:t>法定代表人身份证明</w:t>
      </w:r>
    </w:p>
    <w:p>
      <w:pPr>
        <w:ind w:firstLine="422"/>
        <w:rPr>
          <w:rFonts w:ascii="宋体" w:hAnsi="宋体" w:cs="宋体"/>
          <w:b/>
          <w:color w:val="auto"/>
          <w:szCs w:val="21"/>
          <w:highlight w:val="none"/>
        </w:rPr>
      </w:pP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单位名称：</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    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姓    名： 性    别：</w:t>
      </w:r>
    </w:p>
    <w:p>
      <w:pPr>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年    龄： 职    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 xml:space="preserve">    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 xml:space="preserve">     （项目编号、项目名称）   </w:t>
      </w:r>
      <w:r>
        <w:rPr>
          <w:rFonts w:hint="eastAsia" w:ascii="宋体" w:hAnsi="宋体" w:cs="宋体"/>
          <w:color w:val="auto"/>
          <w:sz w:val="24"/>
          <w:highlight w:val="none"/>
        </w:rPr>
        <w:t>项目，签署上述项目的响应文件，进行合同谈判、签署合同和处理与之有关的一切事宜。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 xml:space="preserve">    特此证明。</w:t>
      </w:r>
    </w:p>
    <w:p>
      <w:pPr>
        <w:spacing w:line="360" w:lineRule="auto"/>
        <w:ind w:firstLine="420"/>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供应商名称(盖章)：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供应商名称(盖章)：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widowControl/>
        <w:adjustRightInd/>
        <w:jc w:val="left"/>
        <w:rPr>
          <w:rFonts w:cs="仿宋_GB2312" w:asciiTheme="minorEastAsia" w:hAnsiTheme="minorEastAsia" w:eastAsiaTheme="minorEastAsia"/>
          <w:b/>
          <w:color w:val="auto"/>
          <w:sz w:val="30"/>
          <w:szCs w:val="30"/>
          <w:highlight w:val="none"/>
        </w:rPr>
      </w:pPr>
    </w:p>
    <w:p>
      <w:pPr>
        <w:snapToGrid w:val="0"/>
        <w:spacing w:line="360" w:lineRule="auto"/>
        <w:ind w:firstLine="576"/>
        <w:rPr>
          <w:rFonts w:cs="仿宋_GB2312" w:asciiTheme="minorEastAsia" w:hAnsiTheme="minorEastAsia" w:eastAsiaTheme="minorEastAsia"/>
          <w:b/>
          <w:bCs/>
          <w:color w:val="auto"/>
          <w:sz w:val="28"/>
          <w:szCs w:val="28"/>
          <w:highlight w:val="none"/>
        </w:rPr>
      </w:pPr>
      <w:r>
        <w:rPr>
          <w:rFonts w:hint="eastAsia" w:ascii="宋体" w:hAnsi="宋体" w:cs="宋体"/>
          <w:b/>
          <w:bCs/>
          <w:color w:val="auto"/>
          <w:sz w:val="24"/>
          <w:highlight w:val="none"/>
        </w:rPr>
        <w:t>附近六个月任一月缴纳社保证明</w:t>
      </w:r>
    </w:p>
    <w:p>
      <w:pPr>
        <w:spacing w:line="360" w:lineRule="auto"/>
        <w:jc w:val="center"/>
        <w:rPr>
          <w:rFonts w:ascii="宋体" w:hAnsi="宋体" w:cs="宋体"/>
          <w:color w:val="auto"/>
          <w:kern w:val="0"/>
          <w:sz w:val="24"/>
          <w:highlight w:val="none"/>
          <w:lang w:val="zh-CN"/>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pPr>
        <w:rPr>
          <w:rFonts w:ascii="宋体" w:hAnsi="宋体" w:cs="宋体"/>
          <w:color w:val="auto"/>
          <w:highlight w:val="none"/>
        </w:rPr>
      </w:pPr>
    </w:p>
    <w:tbl>
      <w:tblPr>
        <w:tblStyle w:val="6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投标人股权信息表</w:t>
            </w:r>
          </w:p>
        </w:tc>
      </w:tr>
      <w:tr>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 项目编号：</w:t>
            </w:r>
          </w:p>
        </w:tc>
      </w:tr>
      <w:tr>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 项目名称：</w:t>
            </w:r>
          </w:p>
        </w:tc>
      </w:tr>
      <w:tr>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授权代表</w:t>
            </w:r>
          </w:p>
        </w:tc>
      </w:tr>
      <w:tr>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投标人全称（盖章）：</w:t>
            </w:r>
          </w:p>
        </w:tc>
      </w:tr>
    </w:tbl>
    <w:p>
      <w:pPr>
        <w:rPr>
          <w:rFonts w:ascii="宋体" w:hAnsi="宋体" w:cs="宋体"/>
          <w:b/>
          <w:bCs/>
          <w:color w:val="auto"/>
          <w:highlight w:val="none"/>
        </w:rPr>
      </w:pPr>
    </w:p>
    <w:p>
      <w:pPr>
        <w:snapToGrid w:val="0"/>
        <w:spacing w:line="360" w:lineRule="auto"/>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五、交货清单</w:t>
      </w:r>
    </w:p>
    <w:p>
      <w:pPr>
        <w:pStyle w:val="82"/>
        <w:ind w:firstLine="0" w:firstLineChars="0"/>
        <w:rPr>
          <w:rFonts w:ascii="宋体" w:hAnsi="宋体" w:cs="宋体"/>
          <w:color w:val="auto"/>
          <w:highlight w:val="none"/>
        </w:rPr>
      </w:pPr>
    </w:p>
    <w:p>
      <w:pPr>
        <w:ind w:firstLine="315" w:firstLineChars="150"/>
        <w:rPr>
          <w:rFonts w:ascii="宋体" w:hAnsi="宋体" w:cs="宋体"/>
          <w:b/>
          <w:color w:val="auto"/>
          <w:sz w:val="32"/>
          <w:szCs w:val="32"/>
          <w:highlight w:val="none"/>
        </w:rPr>
      </w:pPr>
      <w:r>
        <w:rPr>
          <w:rFonts w:hint="eastAsia" w:ascii="宋体" w:hAnsi="宋体" w:cs="宋体"/>
          <w:color w:val="auto"/>
          <w:highlight w:val="none"/>
        </w:rPr>
        <w:t xml:space="preserve">项目名称：                   项目编号：            </w:t>
      </w:r>
    </w:p>
    <w:tbl>
      <w:tblPr>
        <w:tblStyle w:val="6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730"/>
        <w:gridCol w:w="1050"/>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06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273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规格及型号</w:t>
            </w:r>
          </w:p>
        </w:tc>
        <w:tc>
          <w:tcPr>
            <w:tcW w:w="105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生产厂家</w:t>
            </w:r>
          </w:p>
        </w:tc>
        <w:tc>
          <w:tcPr>
            <w:tcW w:w="111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08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pPr>
              <w:spacing w:line="460" w:lineRule="exact"/>
              <w:ind w:firstLine="480"/>
              <w:jc w:val="center"/>
              <w:rPr>
                <w:rFonts w:ascii="宋体" w:hAnsi="宋体" w:cs="宋体"/>
                <w:color w:val="auto"/>
                <w:szCs w:val="21"/>
                <w:highlight w:val="none"/>
              </w:rPr>
            </w:pPr>
          </w:p>
        </w:tc>
        <w:tc>
          <w:tcPr>
            <w:tcW w:w="1425" w:type="dxa"/>
            <w:vMerge w:val="continue"/>
            <w:vAlign w:val="center"/>
          </w:tcPr>
          <w:p>
            <w:pPr>
              <w:spacing w:line="460" w:lineRule="exact"/>
              <w:ind w:firstLine="480"/>
              <w:jc w:val="center"/>
              <w:rPr>
                <w:rFonts w:ascii="宋体" w:hAnsi="宋体" w:cs="宋体"/>
                <w:color w:val="auto"/>
                <w:szCs w:val="21"/>
                <w:highlight w:val="none"/>
              </w:rPr>
            </w:pPr>
          </w:p>
        </w:tc>
        <w:tc>
          <w:tcPr>
            <w:tcW w:w="1065" w:type="dxa"/>
            <w:vMerge w:val="continue"/>
            <w:vAlign w:val="center"/>
          </w:tcPr>
          <w:p>
            <w:pPr>
              <w:spacing w:line="460" w:lineRule="exact"/>
              <w:ind w:firstLine="480"/>
              <w:jc w:val="center"/>
              <w:rPr>
                <w:rFonts w:ascii="宋体" w:hAnsi="宋体" w:cs="宋体"/>
                <w:color w:val="auto"/>
                <w:szCs w:val="21"/>
                <w:highlight w:val="none"/>
              </w:rPr>
            </w:pPr>
          </w:p>
        </w:tc>
        <w:tc>
          <w:tcPr>
            <w:tcW w:w="2730" w:type="dxa"/>
            <w:vMerge w:val="continue"/>
            <w:vAlign w:val="center"/>
          </w:tcPr>
          <w:p>
            <w:pPr>
              <w:spacing w:line="460" w:lineRule="exact"/>
              <w:ind w:firstLine="480"/>
              <w:jc w:val="center"/>
              <w:rPr>
                <w:rFonts w:ascii="宋体" w:hAnsi="宋体" w:cs="宋体"/>
                <w:color w:val="auto"/>
                <w:szCs w:val="21"/>
                <w:highlight w:val="none"/>
              </w:rPr>
            </w:pPr>
          </w:p>
        </w:tc>
        <w:tc>
          <w:tcPr>
            <w:tcW w:w="1050" w:type="dxa"/>
            <w:vMerge w:val="continue"/>
          </w:tcPr>
          <w:p>
            <w:pPr>
              <w:spacing w:line="460" w:lineRule="exact"/>
              <w:ind w:firstLine="480"/>
              <w:jc w:val="center"/>
              <w:rPr>
                <w:rFonts w:ascii="宋体" w:hAnsi="宋体" w:cs="宋体"/>
                <w:color w:val="auto"/>
                <w:szCs w:val="21"/>
                <w:highlight w:val="none"/>
              </w:rPr>
            </w:pPr>
          </w:p>
        </w:tc>
        <w:tc>
          <w:tcPr>
            <w:tcW w:w="1110" w:type="dxa"/>
            <w:vMerge w:val="continue"/>
            <w:vAlign w:val="center"/>
          </w:tcPr>
          <w:p>
            <w:pPr>
              <w:spacing w:line="460" w:lineRule="exact"/>
              <w:ind w:firstLine="480"/>
              <w:jc w:val="center"/>
              <w:rPr>
                <w:rFonts w:ascii="宋体" w:hAnsi="宋体" w:cs="宋体"/>
                <w:color w:val="auto"/>
                <w:szCs w:val="21"/>
                <w:highlight w:val="none"/>
              </w:rPr>
            </w:pPr>
          </w:p>
        </w:tc>
        <w:tc>
          <w:tcPr>
            <w:tcW w:w="1080" w:type="dxa"/>
            <w:vMerge w:val="continue"/>
            <w:vAlign w:val="center"/>
          </w:tcPr>
          <w:p>
            <w:pPr>
              <w:spacing w:line="46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73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bl>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r>
        <w:rPr>
          <w:rFonts w:hint="eastAsia" w:ascii="宋体" w:hAnsi="宋体" w:cs="宋体"/>
          <w:color w:val="auto"/>
          <w:highlight w:val="none"/>
        </w:rPr>
        <w:t>投标人名称（盖章）：</w:t>
      </w: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  期：</w:t>
      </w:r>
    </w:p>
    <w:p>
      <w:pPr>
        <w:pStyle w:val="25"/>
        <w:rPr>
          <w:rFonts w:hAnsi="宋体" w:cs="宋体"/>
          <w:color w:val="auto"/>
          <w:highlight w:val="none"/>
          <w:lang w:val="en-US"/>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六、技术规范偏离表</w:t>
      </w:r>
    </w:p>
    <w:p>
      <w:pPr>
        <w:spacing w:line="400" w:lineRule="exact"/>
        <w:ind w:firstLine="480"/>
        <w:rPr>
          <w:rFonts w:ascii="宋体" w:hAnsi="宋体" w:cs="宋体"/>
          <w:color w:val="auto"/>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65"/>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1236"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产品名称</w:t>
            </w:r>
          </w:p>
        </w:tc>
        <w:tc>
          <w:tcPr>
            <w:tcW w:w="21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技术要求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 xml:space="preserve">  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25"/>
        <w:rPr>
          <w:rFonts w:hAnsi="宋体" w:cs="宋体"/>
          <w:color w:val="auto"/>
          <w:highlight w:val="none"/>
        </w:rPr>
      </w:pPr>
    </w:p>
    <w:p>
      <w:pPr>
        <w:pStyle w:val="83"/>
        <w:rPr>
          <w:rFonts w:ascii="宋体" w:hAnsi="宋体" w:cs="宋体"/>
          <w:color w:val="auto"/>
          <w:highlight w:val="none"/>
        </w:rPr>
      </w:pPr>
    </w:p>
    <w:p>
      <w:pPr>
        <w:pStyle w:val="83"/>
        <w:rPr>
          <w:rFonts w:ascii="宋体" w:hAnsi="宋体" w:cs="宋体"/>
          <w:color w:val="auto"/>
          <w:highlight w:val="none"/>
        </w:rPr>
      </w:pP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七、商务条款偏离表</w:t>
      </w:r>
    </w:p>
    <w:p>
      <w:pPr>
        <w:ind w:firstLine="560"/>
        <w:jc w:val="center"/>
        <w:rPr>
          <w:rFonts w:ascii="宋体" w:hAnsi="宋体" w:cs="宋体"/>
          <w:color w:val="auto"/>
          <w:sz w:val="28"/>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65"/>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27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招标要求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 xml:space="preserve">  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25"/>
        <w:rPr>
          <w:rFonts w:hAnsi="宋体" w:cs="宋体"/>
          <w:color w:val="auto"/>
          <w:highlight w:val="none"/>
        </w:rPr>
      </w:pPr>
    </w:p>
    <w:p>
      <w:pPr>
        <w:spacing w:line="500" w:lineRule="exact"/>
        <w:ind w:firstLine="480"/>
        <w:rPr>
          <w:rFonts w:ascii="宋体" w:hAnsi="宋体" w:cs="宋体"/>
          <w:color w:val="auto"/>
          <w:highlight w:val="none"/>
        </w:rPr>
      </w:pPr>
    </w:p>
    <w:p>
      <w:pPr>
        <w:ind w:firstLine="482"/>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八、完成的类似项目一览表</w:t>
      </w:r>
    </w:p>
    <w:p>
      <w:pPr>
        <w:spacing w:line="200" w:lineRule="atLeast"/>
        <w:ind w:left="-720" w:right="-965" w:firstLine="763"/>
        <w:jc w:val="center"/>
        <w:rPr>
          <w:rFonts w:ascii="宋体" w:hAnsi="宋体" w:cs="宋体"/>
          <w:b/>
          <w:bCs/>
          <w:color w:val="auto"/>
          <w:spacing w:val="30"/>
          <w:sz w:val="32"/>
          <w:highlight w:val="none"/>
        </w:rPr>
      </w:pPr>
    </w:p>
    <w:p>
      <w:pPr>
        <w:ind w:firstLine="840" w:firstLineChars="40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65"/>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项目时间</w:t>
            </w:r>
          </w:p>
          <w:p>
            <w:pPr>
              <w:jc w:val="center"/>
              <w:rPr>
                <w:rFonts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highlight w:val="none"/>
                <w:lang w:val="zh-CN"/>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25"/>
        <w:rPr>
          <w:rFonts w:hAnsi="宋体" w:cs="宋体"/>
          <w:i/>
          <w:iCs/>
          <w:color w:val="auto"/>
          <w:szCs w:val="24"/>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投标人名称(盖章)：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bookmarkStart w:id="407" w:name="_Toc19200"/>
      <w:r>
        <w:rPr>
          <w:rFonts w:hint="eastAsia" w:ascii="宋体" w:hAnsi="宋体" w:cs="宋体"/>
          <w:b/>
          <w:color w:val="auto"/>
          <w:kern w:val="0"/>
          <w:sz w:val="36"/>
          <w:szCs w:val="36"/>
          <w:highlight w:val="none"/>
        </w:rPr>
        <w:t>报价文件部分</w:t>
      </w:r>
      <w:bookmarkEnd w:id="407"/>
    </w:p>
    <w:p>
      <w:pPr>
        <w:spacing w:line="360" w:lineRule="auto"/>
        <w:jc w:val="center"/>
        <w:outlineLvl w:val="0"/>
        <w:rPr>
          <w:rFonts w:ascii="宋体" w:hAnsi="宋体" w:cs="宋体"/>
          <w:b/>
          <w:color w:val="auto"/>
          <w:kern w:val="0"/>
          <w:sz w:val="36"/>
          <w:szCs w:val="36"/>
          <w:highlight w:val="none"/>
        </w:rPr>
      </w:pPr>
      <w:bookmarkStart w:id="408" w:name="_Toc32000"/>
      <w:r>
        <w:rPr>
          <w:rFonts w:hint="eastAsia" w:ascii="宋体" w:hAnsi="宋体" w:cs="宋体"/>
          <w:b/>
          <w:color w:val="auto"/>
          <w:kern w:val="0"/>
          <w:sz w:val="36"/>
          <w:szCs w:val="36"/>
          <w:highlight w:val="none"/>
        </w:rPr>
        <w:t>目录</w:t>
      </w:r>
      <w:bookmarkEnd w:id="408"/>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pPr>
        <w:pStyle w:val="725"/>
        <w:spacing w:line="360" w:lineRule="auto"/>
        <w:ind w:firstLine="0"/>
        <w:rPr>
          <w:rFonts w:cs="宋体"/>
          <w:color w:val="auto"/>
          <w:highlight w:val="none"/>
        </w:rPr>
      </w:pPr>
      <w:r>
        <w:rPr>
          <w:rFonts w:hint="eastAsia" w:ascii="宋体" w:hAnsi="宋体" w:cs="宋体"/>
          <w:color w:val="auto"/>
          <w:sz w:val="24"/>
          <w:highlight w:val="none"/>
        </w:rPr>
        <w:t>（3）</w:t>
      </w:r>
      <w:r>
        <w:rPr>
          <w:rFonts w:hint="eastAsia" w:cs="宋体"/>
          <w:color w:val="auto"/>
          <w:highlight w:val="none"/>
        </w:rPr>
        <w:t>投标人针对报价需要说明的其他文件和说明…………………………………（页码）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09" w:name="_Toc29590"/>
      <w:r>
        <w:rPr>
          <w:rFonts w:hint="eastAsia" w:ascii="宋体" w:hAnsi="宋体" w:eastAsia="宋体" w:cs="宋体"/>
          <w:color w:val="auto"/>
          <w:kern w:val="2"/>
          <w:sz w:val="32"/>
          <w:szCs w:val="32"/>
          <w:highlight w:val="none"/>
        </w:rPr>
        <w:t>一、开标一览表（报价表）</w:t>
      </w:r>
      <w:bookmarkEnd w:id="409"/>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color w:val="auto"/>
          <w:highlight w:val="none"/>
        </w:rPr>
      </w:pPr>
      <w:r>
        <w:rPr>
          <w:rFonts w:hint="eastAsia" w:ascii="宋体" w:hAnsi="宋体" w:cs="宋体"/>
          <w:b/>
          <w:color w:val="auto"/>
          <w:highlight w:val="none"/>
        </w:rPr>
        <w:br w:type="page"/>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10" w:name="_Toc32262"/>
      <w:r>
        <w:rPr>
          <w:rFonts w:hint="eastAsia" w:ascii="宋体" w:hAnsi="宋体" w:eastAsia="宋体" w:cs="宋体"/>
          <w:color w:val="auto"/>
          <w:kern w:val="2"/>
          <w:sz w:val="32"/>
          <w:szCs w:val="32"/>
          <w:highlight w:val="none"/>
        </w:rPr>
        <w:t>二、投标分项报价表</w:t>
      </w:r>
      <w:bookmarkEnd w:id="410"/>
    </w:p>
    <w:p>
      <w:pPr>
        <w:spacing w:line="460" w:lineRule="exact"/>
        <w:ind w:firstLine="480"/>
        <w:rPr>
          <w:rFonts w:ascii="宋体" w:hAnsi="宋体" w:cs="宋体"/>
          <w:color w:val="auto"/>
          <w:sz w:val="30"/>
          <w:highlight w:val="none"/>
        </w:rPr>
      </w:pPr>
      <w:r>
        <w:rPr>
          <w:rFonts w:hint="eastAsia" w:ascii="宋体" w:hAnsi="宋体" w:cs="宋体"/>
          <w:color w:val="auto"/>
          <w:highlight w:val="none"/>
        </w:rPr>
        <w:t>招标项目名称：</w:t>
      </w:r>
      <w:r>
        <w:rPr>
          <w:rFonts w:hint="eastAsia" w:ascii="宋体" w:hAnsi="宋体" w:cs="宋体"/>
          <w:color w:val="auto"/>
          <w:highlight w:val="none"/>
          <w:u w:val="single"/>
        </w:rPr>
        <w:t xml:space="preserve">_______               </w:t>
      </w:r>
      <w:r>
        <w:rPr>
          <w:rFonts w:hint="eastAsia" w:ascii="宋体" w:hAnsi="宋体" w:cs="宋体"/>
          <w:color w:val="auto"/>
          <w:spacing w:val="14"/>
          <w:highlight w:val="none"/>
        </w:rPr>
        <w:t>招标编号</w:t>
      </w:r>
      <w:r>
        <w:rPr>
          <w:rFonts w:hint="eastAsia" w:ascii="宋体" w:hAnsi="宋体" w:cs="宋体"/>
          <w:color w:val="auto"/>
          <w:highlight w:val="none"/>
        </w:rPr>
        <w:t>：</w:t>
      </w:r>
      <w:r>
        <w:rPr>
          <w:rFonts w:hint="eastAsia" w:ascii="宋体" w:hAnsi="宋体" w:cs="宋体"/>
          <w:color w:val="auto"/>
          <w:highlight w:val="none"/>
          <w:u w:val="single"/>
        </w:rPr>
        <w:t xml:space="preserve">_____                </w:t>
      </w:r>
      <w:r>
        <w:rPr>
          <w:rFonts w:hint="eastAsia" w:ascii="宋体" w:hAnsi="宋体" w:cs="宋体"/>
          <w:color w:val="auto"/>
          <w:highlight w:val="none"/>
        </w:rPr>
        <w:t xml:space="preserve">               （人民币：元）</w:t>
      </w:r>
    </w:p>
    <w:tbl>
      <w:tblPr>
        <w:tblStyle w:val="65"/>
        <w:tblW w:w="15821"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6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20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品牌、规格及型号</w:t>
            </w:r>
          </w:p>
        </w:tc>
        <w:tc>
          <w:tcPr>
            <w:tcW w:w="105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投标单价</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6746" w:type="dxa"/>
            <w:gridSpan w:val="6"/>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color w:val="auto"/>
                <w:szCs w:val="21"/>
                <w:highlight w:val="none"/>
              </w:rPr>
            </w:pPr>
          </w:p>
        </w:tc>
        <w:tc>
          <w:tcPr>
            <w:tcW w:w="1260" w:type="dxa"/>
            <w:vMerge w:val="continue"/>
            <w:vAlign w:val="center"/>
          </w:tcPr>
          <w:p>
            <w:pPr>
              <w:spacing w:line="460" w:lineRule="exact"/>
              <w:jc w:val="center"/>
              <w:rPr>
                <w:rFonts w:ascii="宋体" w:hAnsi="宋体" w:cs="宋体"/>
                <w:color w:val="auto"/>
                <w:szCs w:val="21"/>
                <w:highlight w:val="none"/>
              </w:rPr>
            </w:pPr>
          </w:p>
        </w:tc>
        <w:tc>
          <w:tcPr>
            <w:tcW w:w="2040" w:type="dxa"/>
            <w:vMerge w:val="continue"/>
            <w:vAlign w:val="center"/>
          </w:tcPr>
          <w:p>
            <w:pPr>
              <w:spacing w:line="460" w:lineRule="exact"/>
              <w:jc w:val="center"/>
              <w:rPr>
                <w:rFonts w:ascii="宋体" w:hAnsi="宋体" w:cs="宋体"/>
                <w:color w:val="auto"/>
                <w:szCs w:val="21"/>
                <w:highlight w:val="none"/>
              </w:rPr>
            </w:pPr>
          </w:p>
        </w:tc>
        <w:tc>
          <w:tcPr>
            <w:tcW w:w="1050" w:type="dxa"/>
            <w:vMerge w:val="continue"/>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1155" w:type="dxa"/>
            <w:vMerge w:val="continue"/>
          </w:tcPr>
          <w:p>
            <w:pPr>
              <w:spacing w:line="460" w:lineRule="exact"/>
              <w:jc w:val="center"/>
              <w:rPr>
                <w:rFonts w:ascii="宋体" w:hAnsi="宋体" w:cs="宋体"/>
                <w:color w:val="auto"/>
                <w:szCs w:val="21"/>
                <w:highlight w:val="none"/>
              </w:rPr>
            </w:pPr>
          </w:p>
        </w:tc>
        <w:tc>
          <w:tcPr>
            <w:tcW w:w="1155" w:type="dxa"/>
            <w:vMerge w:val="continue"/>
            <w:vAlign w:val="center"/>
          </w:tcPr>
          <w:p>
            <w:pPr>
              <w:spacing w:line="460" w:lineRule="exact"/>
              <w:jc w:val="center"/>
              <w:rPr>
                <w:rFonts w:ascii="宋体" w:hAnsi="宋体" w:cs="宋体"/>
                <w:color w:val="auto"/>
                <w:szCs w:val="21"/>
                <w:highlight w:val="none"/>
              </w:rPr>
            </w:pP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产品总价</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备品备件费</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专用工具费</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安装调试费</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color w:val="auto"/>
                <w:szCs w:val="21"/>
                <w:highlight w:val="none"/>
              </w:rPr>
            </w:pPr>
          </w:p>
        </w:tc>
        <w:tc>
          <w:tcPr>
            <w:tcW w:w="126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0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0"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pPr>
              <w:spacing w:line="460" w:lineRule="exact"/>
              <w:ind w:firstLine="480"/>
              <w:rPr>
                <w:rFonts w:ascii="宋体" w:hAnsi="宋体" w:cs="宋体"/>
                <w:color w:val="auto"/>
                <w:szCs w:val="21"/>
                <w:highlight w:val="none"/>
              </w:rPr>
            </w:pPr>
            <w:r>
              <w:rPr>
                <w:rFonts w:hint="eastAsia" w:ascii="宋体" w:hAnsi="宋体" w:cs="宋体"/>
                <w:color w:val="auto"/>
                <w:szCs w:val="21"/>
                <w:highlight w:val="none"/>
              </w:rPr>
              <w:t>投标总价合计：</w:t>
            </w:r>
          </w:p>
        </w:tc>
        <w:tc>
          <w:tcPr>
            <w:tcW w:w="10736" w:type="dxa"/>
            <w:gridSpan w:val="10"/>
          </w:tcPr>
          <w:p>
            <w:pPr>
              <w:spacing w:line="460" w:lineRule="exact"/>
              <w:ind w:firstLine="600"/>
              <w:rPr>
                <w:rFonts w:ascii="宋体" w:hAnsi="宋体" w:cs="宋体"/>
                <w:color w:val="auto"/>
                <w:sz w:val="30"/>
                <w:highlight w:val="none"/>
              </w:rPr>
            </w:pPr>
          </w:p>
        </w:tc>
      </w:tr>
    </w:tbl>
    <w:p>
      <w:pPr>
        <w:spacing w:line="440" w:lineRule="exact"/>
        <w:ind w:firstLine="480"/>
        <w:rPr>
          <w:rFonts w:ascii="宋体" w:hAnsi="宋体" w:cs="宋体"/>
          <w:i/>
          <w:iCs/>
          <w:color w:val="auto"/>
          <w:highlight w:val="none"/>
        </w:rPr>
      </w:pPr>
    </w:p>
    <w:p>
      <w:pPr>
        <w:spacing w:line="440" w:lineRule="exact"/>
        <w:ind w:firstLine="480"/>
        <w:rPr>
          <w:rFonts w:ascii="宋体" w:hAnsi="宋体" w:cs="宋体"/>
          <w:i/>
          <w:iCs/>
          <w:color w:val="auto"/>
          <w:highlight w:val="none"/>
        </w:rPr>
      </w:pPr>
      <w:r>
        <w:rPr>
          <w:rFonts w:hint="eastAsia" w:ascii="宋体" w:hAnsi="宋体" w:cs="宋体"/>
          <w:i/>
          <w:iCs/>
          <w:color w:val="auto"/>
          <w:highlight w:val="none"/>
        </w:rPr>
        <w:t>说明：  1、项7=项8+项9+项10+项11+项12+项13，项7=项6*项5；</w:t>
      </w:r>
    </w:p>
    <w:p>
      <w:pPr>
        <w:numPr>
          <w:ilvl w:val="0"/>
          <w:numId w:val="5"/>
        </w:numPr>
        <w:tabs>
          <w:tab w:val="left" w:pos="1365"/>
        </w:tabs>
        <w:spacing w:line="440" w:lineRule="exact"/>
        <w:ind w:left="1365" w:firstLine="480"/>
        <w:rPr>
          <w:rFonts w:ascii="宋体" w:hAnsi="宋体" w:cs="宋体"/>
          <w:i/>
          <w:iCs/>
          <w:color w:val="auto"/>
          <w:highlight w:val="none"/>
        </w:rPr>
      </w:pPr>
      <w:r>
        <w:rPr>
          <w:rFonts w:hint="eastAsia" w:ascii="宋体" w:hAnsi="宋体" w:cs="宋体"/>
          <w:i/>
          <w:iCs/>
          <w:color w:val="auto"/>
          <w:highlight w:val="none"/>
        </w:rPr>
        <w:t xml:space="preserve">“投标总价合计”应与“附件一、投标函”中第二项“投标项目的总投标价”一致。 </w:t>
      </w:r>
    </w:p>
    <w:p>
      <w:pPr>
        <w:pStyle w:val="2"/>
        <w:tabs>
          <w:tab w:val="left" w:pos="0"/>
          <w:tab w:val="left" w:pos="1260"/>
          <w:tab w:val="left" w:pos="1365"/>
        </w:tabs>
        <w:ind w:firstLine="420"/>
        <w:rPr>
          <w:rFonts w:cs="宋体"/>
          <w:i/>
          <w:iCs/>
          <w:color w:val="auto"/>
          <w:sz w:val="30"/>
          <w:highlight w:val="none"/>
        </w:rPr>
        <w:sectPr>
          <w:pgSz w:w="16838" w:h="11906" w:orient="landscape"/>
          <w:pgMar w:top="1621" w:right="1440" w:bottom="1106" w:left="1440" w:header="851" w:footer="850" w:gutter="0"/>
          <w:cols w:space="720" w:num="1"/>
          <w:docGrid w:linePitch="312" w:charSpace="0"/>
        </w:sectPr>
      </w:pPr>
      <w:r>
        <w:rPr>
          <w:rFonts w:hint="eastAsia" w:cs="宋体"/>
          <w:color w:val="auto"/>
          <w:highlight w:val="none"/>
        </w:rPr>
        <w:t>投标人或联合体牵头人（盖章）：                                       日  期：</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11" w:name="_Toc6221"/>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1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jc w:val="center"/>
        <w:rPr>
          <w:rFonts w:ascii="宋体" w:hAnsi="宋体" w:cs="宋体"/>
          <w:b/>
          <w:color w:val="auto"/>
          <w:sz w:val="32"/>
          <w:szCs w:val="32"/>
          <w:highlight w:val="none"/>
        </w:rPr>
      </w:pPr>
      <w:r>
        <w:rPr>
          <w:rFonts w:hint="eastAsia" w:ascii="宋体" w:hAnsi="宋体" w:cs="宋体"/>
          <w:b/>
          <w:color w:val="auto"/>
          <w:sz w:val="32"/>
          <w:szCs w:val="32"/>
          <w:highlight w:val="none"/>
        </w:rPr>
        <w:t>四、投标人针对报价需要说明的其他文件和说明</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2" w:name="_Toc20518"/>
      <w:bookmarkStart w:id="413" w:name="_Toc465665161"/>
      <w:r>
        <w:rPr>
          <w:rFonts w:hint="eastAsia" w:ascii="宋体" w:hAnsi="宋体" w:cs="宋体"/>
          <w:color w:val="auto"/>
          <w:highlight w:val="none"/>
        </w:rPr>
        <w:t>附件</w:t>
      </w:r>
      <w:bookmarkEnd w:id="412"/>
      <w:bookmarkEnd w:id="413"/>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14" w:name="OLE_LINK13"/>
      <w:bookmarkStart w:id="415" w:name="OLE_LINK14"/>
      <w:r>
        <w:rPr>
          <w:rFonts w:hint="eastAsia" w:ascii="宋体" w:hAnsi="宋体" w:cs="宋体"/>
          <w:b/>
          <w:color w:val="auto"/>
          <w:spacing w:val="6"/>
          <w:sz w:val="32"/>
          <w:szCs w:val="32"/>
          <w:highlight w:val="none"/>
        </w:rPr>
        <w:t>残疾人福利性单位声明函</w:t>
      </w:r>
    </w:p>
    <w:bookmarkEnd w:id="414"/>
    <w:bookmarkEnd w:id="41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44"/>
          <w:szCs w:val="44"/>
          <w:highlight w:val="none"/>
        </w:rPr>
      </w:pPr>
      <w:bookmarkStart w:id="416" w:name="_Toc14912"/>
      <w:r>
        <w:rPr>
          <w:rFonts w:hint="eastAsia" w:ascii="宋体" w:hAnsi="宋体" w:cs="宋体"/>
          <w:b/>
          <w:color w:val="auto"/>
          <w:kern w:val="0"/>
          <w:sz w:val="44"/>
          <w:szCs w:val="44"/>
          <w:highlight w:val="none"/>
        </w:rPr>
        <w:t>附件4：中小企业声明函</w:t>
      </w:r>
      <w:bookmarkEnd w:id="416"/>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b w:val="0"/>
          <w:bCs w:val="0"/>
          <w:color w:val="auto"/>
          <w:sz w:val="24"/>
          <w:highlight w:val="none"/>
          <w:u w:val="single"/>
        </w:rPr>
        <w:t>数控铣床</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7"/>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投标人名称(盖章)：</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附件7：</w:t>
      </w:r>
    </w:p>
    <w:p>
      <w:pPr>
        <w:jc w:val="center"/>
        <w:rPr>
          <w:b/>
          <w:bCs/>
          <w:color w:val="auto"/>
          <w:sz w:val="36"/>
          <w:szCs w:val="36"/>
          <w:highlight w:val="none"/>
        </w:rPr>
      </w:pPr>
      <w:r>
        <w:rPr>
          <w:rFonts w:hint="eastAsia"/>
          <w:b/>
          <w:bCs/>
          <w:color w:val="auto"/>
          <w:sz w:val="36"/>
          <w:szCs w:val="36"/>
          <w:highlight w:val="none"/>
        </w:rPr>
        <w:t>政府采购活动现场确认声明书</w:t>
      </w:r>
    </w:p>
    <w:p>
      <w:pPr>
        <w:spacing w:line="312" w:lineRule="auto"/>
        <w:rPr>
          <w:rFonts w:cs="宋体"/>
          <w:b/>
          <w:color w:val="auto"/>
          <w:sz w:val="24"/>
          <w:highlight w:val="none"/>
        </w:rPr>
      </w:pPr>
      <w:r>
        <w:rPr>
          <w:rFonts w:hint="eastAsia" w:cs="宋体"/>
          <w:color w:val="auto"/>
          <w:sz w:val="24"/>
          <w:highlight w:val="none"/>
        </w:rPr>
        <w:t>浙江致信招标代理有限公司：</w:t>
      </w:r>
    </w:p>
    <w:p>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 xml:space="preserve">                  （单位）</w:t>
      </w:r>
      <w:r>
        <w:rPr>
          <w:rFonts w:hint="eastAsia" w:cs="宋体"/>
          <w:color w:val="auto"/>
          <w:spacing w:val="6"/>
          <w:sz w:val="24"/>
          <w:highlight w:val="none"/>
        </w:rPr>
        <w:t>负责人</w:t>
      </w:r>
      <w:r>
        <w:rPr>
          <w:rFonts w:hint="eastAsia" w:cs="宋体"/>
          <w:color w:val="auto"/>
          <w:spacing w:val="6"/>
          <w:sz w:val="24"/>
          <w:highlight w:val="none"/>
          <w:u w:val="single"/>
        </w:rPr>
        <w:t xml:space="preserve">        （法定代表人）</w:t>
      </w:r>
      <w:r>
        <w:rPr>
          <w:rFonts w:hint="eastAsia" w:cs="宋体"/>
          <w:color w:val="auto"/>
          <w:spacing w:val="6"/>
          <w:sz w:val="24"/>
          <w:highlight w:val="none"/>
        </w:rPr>
        <w:t>合法授权参加</w:t>
      </w:r>
      <w:r>
        <w:rPr>
          <w:rFonts w:hint="eastAsia" w:cs="宋体"/>
          <w:color w:val="auto"/>
          <w:spacing w:val="6"/>
          <w:sz w:val="24"/>
          <w:highlight w:val="none"/>
          <w:u w:val="single"/>
          <w:lang w:eastAsia="zh-CN"/>
        </w:rPr>
        <w:t>余姚技师学院机械铣床及配套设备</w:t>
      </w:r>
      <w:r>
        <w:rPr>
          <w:rFonts w:hint="eastAsia" w:cs="宋体"/>
          <w:color w:val="auto"/>
          <w:spacing w:val="6"/>
          <w:sz w:val="24"/>
          <w:highlight w:val="none"/>
          <w:u w:val="single"/>
        </w:rPr>
        <w:t>采购项目</w:t>
      </w:r>
      <w:r>
        <w:rPr>
          <w:rFonts w:hint="eastAsia" w:cs="宋体"/>
          <w:color w:val="auto"/>
          <w:spacing w:val="6"/>
          <w:sz w:val="24"/>
          <w:highlight w:val="none"/>
        </w:rPr>
        <w:t>（编号：</w:t>
      </w:r>
      <w:r>
        <w:rPr>
          <w:rFonts w:hint="eastAsia" w:ascii="宋体" w:hAnsi="宋体" w:cs="宋体"/>
          <w:color w:val="auto"/>
          <w:spacing w:val="6"/>
          <w:sz w:val="24"/>
          <w:highlight w:val="none"/>
          <w:u w:val="single"/>
        </w:rPr>
        <w:t>ZJZX-</w:t>
      </w:r>
      <w:r>
        <w:rPr>
          <w:rFonts w:hint="eastAsia" w:ascii="宋体" w:hAnsi="宋体" w:cs="宋体"/>
          <w:color w:val="auto"/>
          <w:spacing w:val="6"/>
          <w:sz w:val="24"/>
          <w:highlight w:val="none"/>
          <w:u w:val="single"/>
          <w:lang w:eastAsia="zh-CN"/>
        </w:rPr>
        <w:t>2024012G</w:t>
      </w:r>
      <w:r>
        <w:rPr>
          <w:rFonts w:hint="eastAsia" w:cs="宋体"/>
          <w:color w:val="auto"/>
          <w:spacing w:val="6"/>
          <w:sz w:val="24"/>
          <w:highlight w:val="none"/>
        </w:rPr>
        <w:t xml:space="preserve">）采购活动，经与本单位法人代表（负责人）联系确认，现就有关公平竞争事项郑重声明如下： </w:t>
      </w:r>
    </w:p>
    <w:p>
      <w:pPr>
        <w:spacing w:line="312" w:lineRule="auto"/>
        <w:ind w:firstLine="480"/>
        <w:rPr>
          <w:rFonts w:cs="宋体"/>
          <w:color w:val="auto"/>
          <w:sz w:val="24"/>
          <w:highlight w:val="none"/>
        </w:rPr>
      </w:pPr>
      <w:r>
        <w:rPr>
          <w:rFonts w:hint="eastAsia" w:cs="宋体"/>
          <w:color w:val="auto"/>
          <w:sz w:val="24"/>
          <w:highlight w:val="none"/>
        </w:rPr>
        <w:t xml:space="preserve">一、本单位与采购人之间 </w:t>
      </w:r>
    </w:p>
    <w:p>
      <w:pPr>
        <w:spacing w:line="312" w:lineRule="auto"/>
        <w:ind w:firstLine="480"/>
        <w:rPr>
          <w:rFonts w:cs="宋体"/>
          <w:color w:val="auto"/>
          <w:sz w:val="24"/>
          <w:highlight w:val="none"/>
        </w:rPr>
      </w:pPr>
      <w:r>
        <w:rPr>
          <w:rFonts w:hint="eastAsia" w:cs="宋体"/>
          <w:color w:val="auto"/>
          <w:sz w:val="24"/>
          <w:highlight w:val="none"/>
        </w:rPr>
        <w:t>□不存在利害关系</w:t>
      </w:r>
    </w:p>
    <w:p>
      <w:pPr>
        <w:spacing w:line="312" w:lineRule="auto"/>
        <w:ind w:firstLine="480"/>
        <w:rPr>
          <w:rFonts w:cs="宋体"/>
          <w:color w:val="auto"/>
          <w:sz w:val="24"/>
          <w:highlight w:val="none"/>
        </w:rPr>
      </w:pPr>
      <w:r>
        <w:rPr>
          <w:rFonts w:hint="eastAsia" w:cs="宋体"/>
          <w:color w:val="auto"/>
          <w:sz w:val="24"/>
          <w:highlight w:val="none"/>
        </w:rPr>
        <w:t>□存在下列利害关系</w:t>
      </w:r>
      <w:r>
        <w:rPr>
          <w:rFonts w:hint="eastAsia" w:cs="宋体"/>
          <w:color w:val="auto"/>
          <w:sz w:val="24"/>
          <w:highlight w:val="none"/>
          <w:u w:val="single"/>
        </w:rPr>
        <w:t xml:space="preserve">           </w:t>
      </w:r>
      <w:r>
        <w:rPr>
          <w:rFonts w:hint="eastAsia" w:cs="宋体"/>
          <w:color w:val="auto"/>
          <w:sz w:val="24"/>
          <w:highlight w:val="none"/>
        </w:rPr>
        <w:t>：</w:t>
      </w:r>
    </w:p>
    <w:p>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 xml:space="preserve">（如有，请如实说明）                                </w:t>
      </w:r>
      <w:r>
        <w:rPr>
          <w:rFonts w:hint="eastAsia" w:cs="宋体"/>
          <w:color w:val="auto"/>
          <w:sz w:val="24"/>
          <w:highlight w:val="none"/>
        </w:rPr>
        <w:t>。</w:t>
      </w:r>
    </w:p>
    <w:p>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 xml:space="preserve">           （供应商名称）</w:t>
      </w:r>
      <w:r>
        <w:rPr>
          <w:rFonts w:hint="eastAsia" w:cs="宋体"/>
          <w:color w:val="auto"/>
          <w:sz w:val="24"/>
          <w:highlight w:val="none"/>
        </w:rPr>
        <w:t>之间存在下列利害关系</w:t>
      </w:r>
      <w:r>
        <w:rPr>
          <w:rFonts w:hint="eastAsia" w:cs="宋体"/>
          <w:color w:val="auto"/>
          <w:sz w:val="24"/>
          <w:highlight w:val="none"/>
          <w:u w:val="single"/>
        </w:rPr>
        <w:t xml:space="preserve">          </w:t>
      </w:r>
      <w:r>
        <w:rPr>
          <w:rFonts w:hint="eastAsia" w:cs="宋体"/>
          <w:color w:val="auto"/>
          <w:sz w:val="24"/>
          <w:highlight w:val="none"/>
        </w:rPr>
        <w:t>：</w:t>
      </w:r>
    </w:p>
    <w:p>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highlight w:val="none"/>
        </w:rPr>
      </w:pPr>
      <w:r>
        <w:rPr>
          <w:rFonts w:hint="eastAsia" w:cs="宋体"/>
          <w:color w:val="auto"/>
          <w:sz w:val="24"/>
          <w:highlight w:val="none"/>
        </w:rPr>
        <w:t>I.其他利害关系情况</w:t>
      </w:r>
      <w:r>
        <w:rPr>
          <w:rFonts w:hint="eastAsia" w:cs="宋体"/>
          <w:color w:val="auto"/>
          <w:sz w:val="24"/>
          <w:highlight w:val="none"/>
          <w:u w:val="single"/>
        </w:rPr>
        <w:t xml:space="preserve">                              </w:t>
      </w:r>
      <w:r>
        <w:rPr>
          <w:rFonts w:hint="eastAsia" w:cs="宋体"/>
          <w:color w:val="auto"/>
          <w:sz w:val="24"/>
          <w:highlight w:val="none"/>
        </w:rPr>
        <w:t>。</w:t>
      </w:r>
    </w:p>
    <w:p>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pPr>
        <w:spacing w:line="312" w:lineRule="auto"/>
        <w:ind w:firstLine="480"/>
        <w:rPr>
          <w:rFonts w:cs="宋体"/>
          <w:color w:val="auto"/>
          <w:sz w:val="24"/>
          <w:highlight w:val="none"/>
        </w:rPr>
      </w:pPr>
      <w:r>
        <w:rPr>
          <w:rFonts w:hint="eastAsia" w:cs="宋体"/>
          <w:color w:val="auto"/>
          <w:sz w:val="24"/>
          <w:highlight w:val="none"/>
        </w:rPr>
        <w:t>我发现</w:t>
      </w:r>
      <w:r>
        <w:rPr>
          <w:rFonts w:hint="eastAsia" w:cs="宋体"/>
          <w:color w:val="auto"/>
          <w:sz w:val="24"/>
          <w:highlight w:val="none"/>
          <w:u w:val="single"/>
        </w:rPr>
        <w:t xml:space="preserve">                    </w:t>
      </w:r>
      <w:r>
        <w:rPr>
          <w:rFonts w:hint="eastAsia" w:cs="宋体"/>
          <w:color w:val="auto"/>
          <w:sz w:val="24"/>
          <w:highlight w:val="none"/>
        </w:rPr>
        <w:t>供应商之间存在或可能存在上述第二条第</w:t>
      </w:r>
      <w:r>
        <w:rPr>
          <w:rFonts w:hint="eastAsia" w:cs="宋体"/>
          <w:color w:val="auto"/>
          <w:sz w:val="24"/>
          <w:highlight w:val="none"/>
          <w:u w:val="single"/>
        </w:rPr>
        <w:t xml:space="preserve">        </w:t>
      </w:r>
      <w:r>
        <w:rPr>
          <w:rFonts w:hint="eastAsia" w:cs="宋体"/>
          <w:color w:val="auto"/>
          <w:sz w:val="24"/>
          <w:highlight w:val="none"/>
        </w:rPr>
        <w:t>项利害关系。</w:t>
      </w:r>
    </w:p>
    <w:p>
      <w:pPr>
        <w:spacing w:line="312" w:lineRule="auto"/>
        <w:ind w:firstLine="480"/>
        <w:rPr>
          <w:rFonts w:cs="宋体"/>
          <w:color w:val="auto"/>
          <w:sz w:val="24"/>
          <w:highlight w:val="none"/>
        </w:rPr>
      </w:pPr>
      <w:r>
        <w:rPr>
          <w:rFonts w:hint="eastAsia" w:cs="宋体"/>
          <w:color w:val="auto"/>
          <w:sz w:val="24"/>
          <w:highlight w:val="none"/>
        </w:rPr>
        <w:t>供应商代表签名：</w:t>
      </w:r>
    </w:p>
    <w:p>
      <w:pPr>
        <w:spacing w:line="312" w:lineRule="auto"/>
        <w:ind w:firstLine="480"/>
        <w:rPr>
          <w:rFonts w:cs="宋体"/>
          <w:color w:val="auto"/>
          <w:sz w:val="24"/>
          <w:highlight w:val="none"/>
        </w:rPr>
      </w:pPr>
      <w:r>
        <w:rPr>
          <w:rFonts w:hint="eastAsia" w:cs="宋体"/>
          <w:color w:val="auto"/>
          <w:sz w:val="24"/>
          <w:highlight w:val="none"/>
          <w:lang w:eastAsia="zh-CN"/>
        </w:rPr>
        <w:t>2024</w:t>
      </w:r>
      <w:r>
        <w:rPr>
          <w:rFonts w:hint="eastAsia" w:cs="宋体"/>
          <w:color w:val="auto"/>
          <w:sz w:val="24"/>
          <w:highlight w:val="none"/>
        </w:rPr>
        <w:t>年 月  日</w:t>
      </w:r>
    </w:p>
    <w:p>
      <w:pPr>
        <w:spacing w:line="312" w:lineRule="auto"/>
        <w:ind w:firstLine="480"/>
        <w:rPr>
          <w:rFonts w:ascii="宋体" w:hAnsi="宋体" w:cs="宋体"/>
          <w:bCs/>
          <w:color w:val="auto"/>
          <w:sz w:val="24"/>
          <w:highlight w:val="none"/>
        </w:rPr>
      </w:pPr>
      <w:r>
        <w:rPr>
          <w:rFonts w:hint="eastAsia" w:cs="宋体"/>
          <w:i/>
          <w:iCs/>
          <w:color w:val="auto"/>
          <w:sz w:val="24"/>
          <w:highlight w:val="none"/>
        </w:rPr>
        <w:t>注：响应文件解密结束，各供应商签署《政府采购活动现场确认声明书》，签署完成后，扫描发送至邮箱：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253656196@qq.com；</w:t>
      </w:r>
      <w:r>
        <w:rPr>
          <w:rFonts w:hint="eastAsia" w:cs="宋体"/>
          <w:i/>
          <w:iCs/>
          <w:color w:val="auto"/>
          <w:sz w:val="24"/>
          <w:highlight w:val="none"/>
        </w:rPr>
        <w:fldChar w:fldCharType="end"/>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9" w:name="_Toc91899912"/>
    <w:bookmarkStart w:id="420" w:name="_Toc164085800"/>
    <w:bookmarkStart w:id="421" w:name="_Toc131845147"/>
    <w:bookmarkStart w:id="422" w:name="_Toc36110187"/>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8AB3"/>
    <w:multiLevelType w:val="singleLevel"/>
    <w:tmpl w:val="875F8AB3"/>
    <w:lvl w:ilvl="0" w:tentative="0">
      <w:start w:val="1"/>
      <w:numFmt w:val="chineseCounting"/>
      <w:suff w:val="nothing"/>
      <w:lvlText w:val="（%1）"/>
      <w:lvlJc w:val="left"/>
      <w:rPr>
        <w:rFonts w:hint="eastAsia"/>
      </w:rPr>
    </w:lvl>
  </w:abstractNum>
  <w:abstractNum w:abstractNumId="1">
    <w:nsid w:val="CBE08A4B"/>
    <w:multiLevelType w:val="singleLevel"/>
    <w:tmpl w:val="CBE08A4B"/>
    <w:lvl w:ilvl="0" w:tentative="0">
      <w:start w:val="2"/>
      <w:numFmt w:val="chineseCounting"/>
      <w:suff w:val="nothing"/>
      <w:lvlText w:val="（%1）"/>
      <w:lvlJc w:val="left"/>
      <w:rPr>
        <w:rFonts w:hint="eastAsia"/>
      </w:rPr>
    </w:lvl>
  </w:abstractNum>
  <w:abstractNum w:abstractNumId="2">
    <w:nsid w:val="00000012"/>
    <w:multiLevelType w:val="singleLevel"/>
    <w:tmpl w:val="00000012"/>
    <w:lvl w:ilvl="0" w:tentative="0">
      <w:start w:val="2"/>
      <w:numFmt w:val="decimal"/>
      <w:lvlText w:val="%1、"/>
      <w:lvlJc w:val="left"/>
      <w:pPr>
        <w:tabs>
          <w:tab w:val="left" w:pos="1620"/>
        </w:tabs>
        <w:ind w:left="1620" w:hanging="720"/>
      </w:pPr>
      <w:rPr>
        <w:rFonts w:hint="eastAsia"/>
      </w:rPr>
    </w:lvl>
  </w:abstractNum>
  <w:abstractNum w:abstractNumId="3">
    <w:nsid w:val="13BB60DD"/>
    <w:multiLevelType w:val="singleLevel"/>
    <w:tmpl w:val="13BB60DD"/>
    <w:lvl w:ilvl="0" w:tentative="0">
      <w:start w:val="1"/>
      <w:numFmt w:val="chineseCounting"/>
      <w:suff w:val="nothing"/>
      <w:lvlText w:val="%1、"/>
      <w:lvlJc w:val="left"/>
      <w:rPr>
        <w:rFonts w:hint="eastAsia"/>
      </w:rPr>
    </w:lvl>
  </w:abstractNum>
  <w:abstractNum w:abstractNumId="4">
    <w:nsid w:val="64F58A59"/>
    <w:multiLevelType w:val="singleLevel"/>
    <w:tmpl w:val="64F58A59"/>
    <w:lvl w:ilvl="0" w:tentative="0">
      <w:start w:val="1"/>
      <w:numFmt w:val="decimal"/>
      <w:suff w:val="nothing"/>
      <w:lvlText w:val="（%1）"/>
      <w:lvlJc w:val="left"/>
      <w:pPr>
        <w:ind w:left="0" w:firstLine="4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RlZjUxYzk1MDA0ZTMwMTBlZmEyMTI1NDc1Z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3D1"/>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BB2"/>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7FB"/>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5F3"/>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86F"/>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41"/>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4C9"/>
    <w:rsid w:val="00B41A04"/>
    <w:rsid w:val="00B42743"/>
    <w:rsid w:val="00B430E9"/>
    <w:rsid w:val="00B4311F"/>
    <w:rsid w:val="00B431AE"/>
    <w:rsid w:val="00B434C2"/>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78"/>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02BC5"/>
    <w:rsid w:val="019F7441"/>
    <w:rsid w:val="01B37585"/>
    <w:rsid w:val="01D55165"/>
    <w:rsid w:val="01DF6BF8"/>
    <w:rsid w:val="01EC2C57"/>
    <w:rsid w:val="02555ED9"/>
    <w:rsid w:val="025F0711"/>
    <w:rsid w:val="026B2E25"/>
    <w:rsid w:val="02824D4D"/>
    <w:rsid w:val="02DC4B10"/>
    <w:rsid w:val="02DD76CE"/>
    <w:rsid w:val="02F36323"/>
    <w:rsid w:val="02F5619C"/>
    <w:rsid w:val="0303779E"/>
    <w:rsid w:val="0326446A"/>
    <w:rsid w:val="032D5555"/>
    <w:rsid w:val="036634D2"/>
    <w:rsid w:val="03BD0EA4"/>
    <w:rsid w:val="03DD35E4"/>
    <w:rsid w:val="04076900"/>
    <w:rsid w:val="041A5A3B"/>
    <w:rsid w:val="042311BA"/>
    <w:rsid w:val="042B157A"/>
    <w:rsid w:val="048F763B"/>
    <w:rsid w:val="049F330E"/>
    <w:rsid w:val="04AA775C"/>
    <w:rsid w:val="04AF1889"/>
    <w:rsid w:val="04F66F48"/>
    <w:rsid w:val="04FB248F"/>
    <w:rsid w:val="05251E14"/>
    <w:rsid w:val="05A16594"/>
    <w:rsid w:val="05A7762D"/>
    <w:rsid w:val="060E5941"/>
    <w:rsid w:val="06110FAF"/>
    <w:rsid w:val="06493CA7"/>
    <w:rsid w:val="065A6178"/>
    <w:rsid w:val="066F1CF3"/>
    <w:rsid w:val="06930BB8"/>
    <w:rsid w:val="06FE225C"/>
    <w:rsid w:val="07245D42"/>
    <w:rsid w:val="07264C62"/>
    <w:rsid w:val="0779354C"/>
    <w:rsid w:val="08061376"/>
    <w:rsid w:val="08452D77"/>
    <w:rsid w:val="086401F8"/>
    <w:rsid w:val="08751CAA"/>
    <w:rsid w:val="087E4C40"/>
    <w:rsid w:val="08A449F5"/>
    <w:rsid w:val="08A871D0"/>
    <w:rsid w:val="08D66AD6"/>
    <w:rsid w:val="08DA33A3"/>
    <w:rsid w:val="08E80F13"/>
    <w:rsid w:val="090E07BC"/>
    <w:rsid w:val="09335624"/>
    <w:rsid w:val="0944690F"/>
    <w:rsid w:val="09535675"/>
    <w:rsid w:val="095F057D"/>
    <w:rsid w:val="09642282"/>
    <w:rsid w:val="09733572"/>
    <w:rsid w:val="09772C16"/>
    <w:rsid w:val="09782148"/>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04D10"/>
    <w:rsid w:val="0F4958DC"/>
    <w:rsid w:val="0F515DF7"/>
    <w:rsid w:val="0F596BA8"/>
    <w:rsid w:val="0F6248D2"/>
    <w:rsid w:val="0F693536"/>
    <w:rsid w:val="0F7B0511"/>
    <w:rsid w:val="0F7B76D9"/>
    <w:rsid w:val="0F816ACD"/>
    <w:rsid w:val="0F9832DB"/>
    <w:rsid w:val="0FBF3FD2"/>
    <w:rsid w:val="0FBF7FF3"/>
    <w:rsid w:val="0FEE0A3F"/>
    <w:rsid w:val="10032C56"/>
    <w:rsid w:val="10646583"/>
    <w:rsid w:val="107D4B15"/>
    <w:rsid w:val="108A3C80"/>
    <w:rsid w:val="10C26171"/>
    <w:rsid w:val="10F33360"/>
    <w:rsid w:val="10FC16EA"/>
    <w:rsid w:val="110F1D40"/>
    <w:rsid w:val="11266F33"/>
    <w:rsid w:val="118963A1"/>
    <w:rsid w:val="11B76459"/>
    <w:rsid w:val="11C6522A"/>
    <w:rsid w:val="11E104CC"/>
    <w:rsid w:val="11E20309"/>
    <w:rsid w:val="12255233"/>
    <w:rsid w:val="12530213"/>
    <w:rsid w:val="127723A9"/>
    <w:rsid w:val="12862074"/>
    <w:rsid w:val="12883966"/>
    <w:rsid w:val="129E45B4"/>
    <w:rsid w:val="12D81596"/>
    <w:rsid w:val="13072A44"/>
    <w:rsid w:val="131A4F05"/>
    <w:rsid w:val="135F4BE2"/>
    <w:rsid w:val="139B1A0A"/>
    <w:rsid w:val="139D25C7"/>
    <w:rsid w:val="13BF3CE4"/>
    <w:rsid w:val="141008D8"/>
    <w:rsid w:val="14125FE6"/>
    <w:rsid w:val="146D271E"/>
    <w:rsid w:val="14982588"/>
    <w:rsid w:val="149A5AD9"/>
    <w:rsid w:val="14A7619D"/>
    <w:rsid w:val="14CC589B"/>
    <w:rsid w:val="150536C3"/>
    <w:rsid w:val="150C1963"/>
    <w:rsid w:val="151447A0"/>
    <w:rsid w:val="15263942"/>
    <w:rsid w:val="154A6454"/>
    <w:rsid w:val="15762120"/>
    <w:rsid w:val="16A8729C"/>
    <w:rsid w:val="16B33777"/>
    <w:rsid w:val="16BC70A7"/>
    <w:rsid w:val="16C6339E"/>
    <w:rsid w:val="172F2D79"/>
    <w:rsid w:val="17557BEF"/>
    <w:rsid w:val="176A3AA0"/>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2F3F0B"/>
    <w:rsid w:val="1E3D060F"/>
    <w:rsid w:val="1E3F7D2E"/>
    <w:rsid w:val="1E4134E4"/>
    <w:rsid w:val="1E5062B3"/>
    <w:rsid w:val="1E523514"/>
    <w:rsid w:val="1E714A66"/>
    <w:rsid w:val="1E802593"/>
    <w:rsid w:val="1E8B6156"/>
    <w:rsid w:val="1EA703CC"/>
    <w:rsid w:val="1EB7330C"/>
    <w:rsid w:val="1F0A0FF3"/>
    <w:rsid w:val="1F4D494F"/>
    <w:rsid w:val="1F5771FF"/>
    <w:rsid w:val="1F8C7967"/>
    <w:rsid w:val="1FD52574"/>
    <w:rsid w:val="1FE868A9"/>
    <w:rsid w:val="20034907"/>
    <w:rsid w:val="20173E4B"/>
    <w:rsid w:val="204E48BC"/>
    <w:rsid w:val="208921B3"/>
    <w:rsid w:val="20973DEB"/>
    <w:rsid w:val="20B26522"/>
    <w:rsid w:val="20B44310"/>
    <w:rsid w:val="211116EB"/>
    <w:rsid w:val="216133FC"/>
    <w:rsid w:val="21A97EB7"/>
    <w:rsid w:val="21D56769"/>
    <w:rsid w:val="21E52EF3"/>
    <w:rsid w:val="21FB5D7B"/>
    <w:rsid w:val="22015E94"/>
    <w:rsid w:val="220B1C3D"/>
    <w:rsid w:val="221D1D20"/>
    <w:rsid w:val="22334A87"/>
    <w:rsid w:val="22BE6801"/>
    <w:rsid w:val="231575D5"/>
    <w:rsid w:val="233500BF"/>
    <w:rsid w:val="23377FF7"/>
    <w:rsid w:val="233F5D6C"/>
    <w:rsid w:val="236B425F"/>
    <w:rsid w:val="23836192"/>
    <w:rsid w:val="23901F29"/>
    <w:rsid w:val="2393617D"/>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84AB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E0681"/>
    <w:rsid w:val="2BF346BB"/>
    <w:rsid w:val="2C09049E"/>
    <w:rsid w:val="2C0A653C"/>
    <w:rsid w:val="2C191F85"/>
    <w:rsid w:val="2CE82D6F"/>
    <w:rsid w:val="2D343236"/>
    <w:rsid w:val="2D575011"/>
    <w:rsid w:val="2DBD23C1"/>
    <w:rsid w:val="2DD15014"/>
    <w:rsid w:val="2DF72DE4"/>
    <w:rsid w:val="2E0220AF"/>
    <w:rsid w:val="2E4B082A"/>
    <w:rsid w:val="2E5D4E86"/>
    <w:rsid w:val="2E5D790B"/>
    <w:rsid w:val="2E9A3C18"/>
    <w:rsid w:val="2EBB0FEE"/>
    <w:rsid w:val="2EC63002"/>
    <w:rsid w:val="2F0A6B38"/>
    <w:rsid w:val="2F5F31E8"/>
    <w:rsid w:val="2F946CCB"/>
    <w:rsid w:val="2FD25781"/>
    <w:rsid w:val="2FDC745C"/>
    <w:rsid w:val="2FFD7934"/>
    <w:rsid w:val="30160EAE"/>
    <w:rsid w:val="30733ACD"/>
    <w:rsid w:val="308C3862"/>
    <w:rsid w:val="309379D8"/>
    <w:rsid w:val="30A270F7"/>
    <w:rsid w:val="30DF1478"/>
    <w:rsid w:val="30EC586F"/>
    <w:rsid w:val="319C6071"/>
    <w:rsid w:val="31AC537E"/>
    <w:rsid w:val="31C576B1"/>
    <w:rsid w:val="31E3679B"/>
    <w:rsid w:val="31E732FD"/>
    <w:rsid w:val="32517576"/>
    <w:rsid w:val="32BE5C2C"/>
    <w:rsid w:val="32FB6478"/>
    <w:rsid w:val="33263B3F"/>
    <w:rsid w:val="336963EB"/>
    <w:rsid w:val="337D4520"/>
    <w:rsid w:val="33816EEB"/>
    <w:rsid w:val="33EB55CD"/>
    <w:rsid w:val="33EC4C02"/>
    <w:rsid w:val="340D2360"/>
    <w:rsid w:val="3410665D"/>
    <w:rsid w:val="34211214"/>
    <w:rsid w:val="342D6E16"/>
    <w:rsid w:val="342E63AB"/>
    <w:rsid w:val="34950E68"/>
    <w:rsid w:val="34986E94"/>
    <w:rsid w:val="34AF62C9"/>
    <w:rsid w:val="34CB4388"/>
    <w:rsid w:val="34FA6E12"/>
    <w:rsid w:val="354D7158"/>
    <w:rsid w:val="358D5588"/>
    <w:rsid w:val="35F21E98"/>
    <w:rsid w:val="363A3B40"/>
    <w:rsid w:val="363F5358"/>
    <w:rsid w:val="365302AE"/>
    <w:rsid w:val="36607A0A"/>
    <w:rsid w:val="366E227C"/>
    <w:rsid w:val="366F2E0D"/>
    <w:rsid w:val="367B6A5C"/>
    <w:rsid w:val="36A74ADA"/>
    <w:rsid w:val="36AB0BC2"/>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B7417"/>
    <w:rsid w:val="3C471448"/>
    <w:rsid w:val="3C5F759A"/>
    <w:rsid w:val="3C6C525A"/>
    <w:rsid w:val="3C9E13F6"/>
    <w:rsid w:val="3CCE23CB"/>
    <w:rsid w:val="3CD17D17"/>
    <w:rsid w:val="3D3C7F39"/>
    <w:rsid w:val="3D440F09"/>
    <w:rsid w:val="3D4504A0"/>
    <w:rsid w:val="3D8734BB"/>
    <w:rsid w:val="3D9031AE"/>
    <w:rsid w:val="3D9A11D4"/>
    <w:rsid w:val="3DA16D89"/>
    <w:rsid w:val="3DA364BE"/>
    <w:rsid w:val="3DE041CB"/>
    <w:rsid w:val="3E0D48F6"/>
    <w:rsid w:val="3E1868B4"/>
    <w:rsid w:val="3E250ECC"/>
    <w:rsid w:val="3E377251"/>
    <w:rsid w:val="3E42664B"/>
    <w:rsid w:val="3E5A7334"/>
    <w:rsid w:val="3E7B5D6B"/>
    <w:rsid w:val="3E843E66"/>
    <w:rsid w:val="3E8F51FE"/>
    <w:rsid w:val="3E926F87"/>
    <w:rsid w:val="3E9A59DE"/>
    <w:rsid w:val="3EAF4836"/>
    <w:rsid w:val="3EC33DFA"/>
    <w:rsid w:val="3ECF3675"/>
    <w:rsid w:val="3F060E16"/>
    <w:rsid w:val="3F1D1096"/>
    <w:rsid w:val="3F2F0234"/>
    <w:rsid w:val="3F6363FE"/>
    <w:rsid w:val="3F756B8F"/>
    <w:rsid w:val="3F95482B"/>
    <w:rsid w:val="3FF27B88"/>
    <w:rsid w:val="4019356B"/>
    <w:rsid w:val="40592157"/>
    <w:rsid w:val="406E1CAE"/>
    <w:rsid w:val="40A0133A"/>
    <w:rsid w:val="40C31A53"/>
    <w:rsid w:val="40FF545D"/>
    <w:rsid w:val="410067C8"/>
    <w:rsid w:val="418F0D2A"/>
    <w:rsid w:val="41D01505"/>
    <w:rsid w:val="41E65452"/>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30E65"/>
    <w:rsid w:val="4A16615C"/>
    <w:rsid w:val="4A4424D7"/>
    <w:rsid w:val="4AB82D0F"/>
    <w:rsid w:val="4AEB7664"/>
    <w:rsid w:val="4AFD7C19"/>
    <w:rsid w:val="4B0567D1"/>
    <w:rsid w:val="4B236AAE"/>
    <w:rsid w:val="4B707271"/>
    <w:rsid w:val="4B9739F7"/>
    <w:rsid w:val="4BEE2503"/>
    <w:rsid w:val="4C245A30"/>
    <w:rsid w:val="4C3E18B6"/>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B3E12"/>
    <w:rsid w:val="4F911C54"/>
    <w:rsid w:val="4FE625E0"/>
    <w:rsid w:val="5021480F"/>
    <w:rsid w:val="50962ECB"/>
    <w:rsid w:val="50A42E38"/>
    <w:rsid w:val="50A4577F"/>
    <w:rsid w:val="50B73D1F"/>
    <w:rsid w:val="50BD5BC9"/>
    <w:rsid w:val="50C11EEE"/>
    <w:rsid w:val="50C650D9"/>
    <w:rsid w:val="50E97CFC"/>
    <w:rsid w:val="50FA4028"/>
    <w:rsid w:val="510D65B7"/>
    <w:rsid w:val="511157AB"/>
    <w:rsid w:val="5142540C"/>
    <w:rsid w:val="518832C8"/>
    <w:rsid w:val="519D3C50"/>
    <w:rsid w:val="51A0432A"/>
    <w:rsid w:val="51A86090"/>
    <w:rsid w:val="51B7396D"/>
    <w:rsid w:val="51C6732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4F3F4C"/>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32941"/>
    <w:rsid w:val="596D5BD4"/>
    <w:rsid w:val="597E3DD8"/>
    <w:rsid w:val="598576D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676F8"/>
    <w:rsid w:val="5E1834A1"/>
    <w:rsid w:val="5E261785"/>
    <w:rsid w:val="5E4A7017"/>
    <w:rsid w:val="5E552BBA"/>
    <w:rsid w:val="5E611C10"/>
    <w:rsid w:val="5E7A0F3F"/>
    <w:rsid w:val="5EFC7377"/>
    <w:rsid w:val="5F06174D"/>
    <w:rsid w:val="5F3A3602"/>
    <w:rsid w:val="5F45733B"/>
    <w:rsid w:val="5F6277C6"/>
    <w:rsid w:val="5F6D0B1D"/>
    <w:rsid w:val="5F8D0B82"/>
    <w:rsid w:val="5F9E149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168D6"/>
    <w:rsid w:val="643E143A"/>
    <w:rsid w:val="64491666"/>
    <w:rsid w:val="648B6EEF"/>
    <w:rsid w:val="64C158BF"/>
    <w:rsid w:val="64CE2EAA"/>
    <w:rsid w:val="653C3090"/>
    <w:rsid w:val="654859D2"/>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EF1855"/>
    <w:rsid w:val="67FA1285"/>
    <w:rsid w:val="68551F4F"/>
    <w:rsid w:val="687C10C9"/>
    <w:rsid w:val="68840C16"/>
    <w:rsid w:val="68876EFB"/>
    <w:rsid w:val="68884654"/>
    <w:rsid w:val="689F444F"/>
    <w:rsid w:val="68B96DBB"/>
    <w:rsid w:val="68C76260"/>
    <w:rsid w:val="68CA2805"/>
    <w:rsid w:val="68E937A3"/>
    <w:rsid w:val="693E15D3"/>
    <w:rsid w:val="694640BA"/>
    <w:rsid w:val="69627681"/>
    <w:rsid w:val="6977531D"/>
    <w:rsid w:val="69CC2BFF"/>
    <w:rsid w:val="69FD55B8"/>
    <w:rsid w:val="6A0B1C62"/>
    <w:rsid w:val="6A2406C8"/>
    <w:rsid w:val="6A2B29C4"/>
    <w:rsid w:val="6ADE0BD1"/>
    <w:rsid w:val="6AE96859"/>
    <w:rsid w:val="6B147746"/>
    <w:rsid w:val="6B24787C"/>
    <w:rsid w:val="6B573233"/>
    <w:rsid w:val="6B5B6274"/>
    <w:rsid w:val="6B935D53"/>
    <w:rsid w:val="6C196F71"/>
    <w:rsid w:val="6C226FCB"/>
    <w:rsid w:val="6C28706F"/>
    <w:rsid w:val="6C31226F"/>
    <w:rsid w:val="6C552F0B"/>
    <w:rsid w:val="6C8C67B7"/>
    <w:rsid w:val="6C9D744C"/>
    <w:rsid w:val="6D167928"/>
    <w:rsid w:val="6D26299B"/>
    <w:rsid w:val="6D4772EC"/>
    <w:rsid w:val="6D8714D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50012"/>
    <w:rsid w:val="6FD75BF8"/>
    <w:rsid w:val="707723D0"/>
    <w:rsid w:val="70F5661B"/>
    <w:rsid w:val="711A6003"/>
    <w:rsid w:val="71360107"/>
    <w:rsid w:val="713B688E"/>
    <w:rsid w:val="71C806F2"/>
    <w:rsid w:val="71D43752"/>
    <w:rsid w:val="71F1796A"/>
    <w:rsid w:val="72154626"/>
    <w:rsid w:val="72262B5D"/>
    <w:rsid w:val="72283FF7"/>
    <w:rsid w:val="722E7212"/>
    <w:rsid w:val="723A0474"/>
    <w:rsid w:val="725923E4"/>
    <w:rsid w:val="72864BF7"/>
    <w:rsid w:val="72875411"/>
    <w:rsid w:val="729023FC"/>
    <w:rsid w:val="73C0646E"/>
    <w:rsid w:val="742222F5"/>
    <w:rsid w:val="74476126"/>
    <w:rsid w:val="74706664"/>
    <w:rsid w:val="747F3682"/>
    <w:rsid w:val="749C4185"/>
    <w:rsid w:val="75067759"/>
    <w:rsid w:val="752E6DCD"/>
    <w:rsid w:val="754F47C9"/>
    <w:rsid w:val="7551380D"/>
    <w:rsid w:val="75600BE5"/>
    <w:rsid w:val="7564475C"/>
    <w:rsid w:val="7583797F"/>
    <w:rsid w:val="759B6D9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819A4"/>
    <w:rsid w:val="7C590818"/>
    <w:rsid w:val="7C7C10F6"/>
    <w:rsid w:val="7C853BEA"/>
    <w:rsid w:val="7C881368"/>
    <w:rsid w:val="7CE27788"/>
    <w:rsid w:val="7D0C32F1"/>
    <w:rsid w:val="7D0F408D"/>
    <w:rsid w:val="7D491C6C"/>
    <w:rsid w:val="7D5429C0"/>
    <w:rsid w:val="7D604493"/>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Default"/>
    <w:next w:val="27"/>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w:basedOn w:val="25"/>
    <w:next w:val="1"/>
    <w:link w:val="323"/>
    <w:qFormat/>
    <w:uiPriority w:val="0"/>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6"/>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6"/>
    <w:next w:val="2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6"/>
    <w:next w:val="2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72"/>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fontstyle11"/>
    <w:basedOn w:val="72"/>
    <w:qFormat/>
    <w:uiPriority w:val="0"/>
    <w:rPr>
      <w:rFonts w:ascii="宋体" w:hAnsi="宋体" w:eastAsia="宋体" w:cs="宋体"/>
      <w:color w:val="000000"/>
      <w:sz w:val="22"/>
      <w:szCs w:val="22"/>
    </w:rPr>
  </w:style>
  <w:style w:type="character" w:customStyle="1" w:styleId="970">
    <w:name w:val="fontstyle31"/>
    <w:basedOn w:val="72"/>
    <w:qFormat/>
    <w:uiPriority w:val="0"/>
    <w:rPr>
      <w:rFonts w:ascii="TimesNewRomanPSMT" w:hAnsi="TimesNewRomanPSMT" w:eastAsia="TimesNewRomanPSMT" w:cs="TimesNewRomanPSMT"/>
      <w:color w:val="000000"/>
      <w:sz w:val="22"/>
      <w:szCs w:val="22"/>
    </w:rPr>
  </w:style>
  <w:style w:type="character" w:customStyle="1" w:styleId="971">
    <w:name w:val="fontstyle01"/>
    <w:basedOn w:val="72"/>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30002</Words>
  <Characters>32073</Characters>
  <Lines>281</Lines>
  <Paragraphs>79</Paragraphs>
  <TotalTime>9</TotalTime>
  <ScaleCrop>false</ScaleCrop>
  <LinksUpToDate>false</LinksUpToDate>
  <CharactersWithSpaces>37057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 </cp:lastModifiedBy>
  <cp:lastPrinted>2024-07-22T04:34:00Z</cp:lastPrinted>
  <dcterms:modified xsi:type="dcterms:W3CDTF">2024-08-03T07:37:38Z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