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b/>
          <w:color w:val="auto"/>
          <w:spacing w:val="-6"/>
          <w:sz w:val="52"/>
          <w:szCs w:val="72"/>
          <w:highlight w:val="none"/>
        </w:rPr>
      </w:pPr>
      <w:r>
        <w:rPr>
          <w:rFonts w:hint="eastAsia" w:ascii="宋体" w:hAnsi="宋体"/>
          <w:b/>
          <w:color w:val="auto"/>
          <w:spacing w:val="-6"/>
          <w:sz w:val="52"/>
          <w:szCs w:val="72"/>
          <w:highlight w:val="none"/>
        </w:rPr>
        <w:t>浙江药科职业大学</w:t>
      </w:r>
    </w:p>
    <w:p>
      <w:pPr>
        <w:spacing w:line="360" w:lineRule="auto"/>
        <w:jc w:val="center"/>
        <w:rPr>
          <w:rFonts w:ascii="宋体" w:hAnsi="宋体"/>
          <w:b/>
          <w:color w:val="auto"/>
          <w:sz w:val="72"/>
          <w:szCs w:val="72"/>
          <w:highlight w:val="none"/>
        </w:rPr>
      </w:pPr>
    </w:p>
    <w:p>
      <w:pPr>
        <w:pStyle w:val="6"/>
        <w:rPr>
          <w:rFonts w:ascii="宋体" w:hAnsi="宋体" w:eastAsia="宋体" w:cs="宋体"/>
          <w:color w:val="auto"/>
          <w:highlight w:val="none"/>
        </w:rPr>
      </w:pPr>
    </w:p>
    <w:p>
      <w:pPr>
        <w:spacing w:line="360" w:lineRule="auto"/>
        <w:jc w:val="center"/>
        <w:rPr>
          <w:rFonts w:ascii="宋体" w:hAnsi="宋体"/>
          <w:b/>
          <w:color w:val="auto"/>
          <w:spacing w:val="-6"/>
          <w:sz w:val="72"/>
          <w:szCs w:val="72"/>
          <w:highlight w:val="none"/>
        </w:rPr>
      </w:pPr>
      <w:r>
        <w:rPr>
          <w:rFonts w:hint="eastAsia" w:ascii="宋体" w:hAnsi="宋体"/>
          <w:b/>
          <w:color w:val="auto"/>
          <w:spacing w:val="-6"/>
          <w:sz w:val="72"/>
          <w:szCs w:val="72"/>
          <w:highlight w:val="none"/>
        </w:rPr>
        <w:t>公开招标文件</w:t>
      </w:r>
    </w:p>
    <w:p>
      <w:pPr>
        <w:spacing w:line="360" w:lineRule="auto"/>
        <w:jc w:val="center"/>
        <w:rPr>
          <w:rFonts w:ascii="宋体" w:hAnsi="宋体"/>
          <w:color w:val="auto"/>
          <w:sz w:val="44"/>
          <w:szCs w:val="44"/>
          <w:highlight w:val="none"/>
        </w:rPr>
      </w:pPr>
      <w:r>
        <w:rPr>
          <w:rFonts w:hint="eastAsia" w:ascii="宋体" w:hAnsi="宋体"/>
          <w:color w:val="auto"/>
          <w:sz w:val="44"/>
          <w:szCs w:val="44"/>
          <w:highlight w:val="none"/>
        </w:rPr>
        <w:t>(电子交易)</w:t>
      </w:r>
    </w:p>
    <w:p>
      <w:pPr>
        <w:pStyle w:val="6"/>
        <w:rPr>
          <w:rFonts w:ascii="宋体" w:hAnsi="宋体" w:eastAsia="宋体" w:cs="宋体"/>
          <w:color w:val="auto"/>
          <w:sz w:val="44"/>
          <w:szCs w:val="44"/>
          <w:highlight w:val="none"/>
        </w:rPr>
      </w:pPr>
    </w:p>
    <w:p>
      <w:pPr>
        <w:pStyle w:val="237"/>
        <w:rPr>
          <w:rFonts w:ascii="宋体" w:hAnsi="宋体" w:cs="宋体"/>
          <w:color w:val="auto"/>
          <w:highlight w:val="none"/>
        </w:rPr>
      </w:pPr>
    </w:p>
    <w:p>
      <w:pPr>
        <w:spacing w:line="360" w:lineRule="auto"/>
        <w:jc w:val="center"/>
        <w:rPr>
          <w:rFonts w:ascii="宋体" w:hAnsi="宋体"/>
          <w:color w:val="auto"/>
          <w:sz w:val="44"/>
          <w:szCs w:val="44"/>
          <w:highlight w:val="none"/>
        </w:rPr>
      </w:pPr>
    </w:p>
    <w:p>
      <w:pPr>
        <w:snapToGrid w:val="0"/>
        <w:spacing w:line="360" w:lineRule="auto"/>
        <w:rPr>
          <w:rFonts w:ascii="宋体" w:hAnsi="宋体"/>
          <w:b/>
          <w:bCs/>
          <w:color w:val="auto"/>
          <w:sz w:val="32"/>
          <w:szCs w:val="32"/>
          <w:highlight w:val="none"/>
        </w:rPr>
      </w:pPr>
      <w:r>
        <w:rPr>
          <w:rFonts w:hint="eastAsia" w:ascii="宋体" w:hAnsi="宋体"/>
          <w:b/>
          <w:bCs/>
          <w:color w:val="auto"/>
          <w:sz w:val="32"/>
          <w:szCs w:val="32"/>
          <w:highlight w:val="none"/>
        </w:rPr>
        <w:t>项目名称：浙江药科职业大学</w:t>
      </w:r>
      <w:r>
        <w:rPr>
          <w:rFonts w:hint="eastAsia" w:ascii="宋体" w:hAnsi="宋体"/>
          <w:b/>
          <w:bCs/>
          <w:color w:val="auto"/>
          <w:sz w:val="32"/>
          <w:szCs w:val="32"/>
          <w:highlight w:val="none"/>
          <w:lang w:eastAsia="zh-CN"/>
        </w:rPr>
        <w:t>标准化考场改造升级</w:t>
      </w:r>
      <w:r>
        <w:rPr>
          <w:rFonts w:hint="eastAsia" w:ascii="宋体" w:hAnsi="宋体"/>
          <w:b/>
          <w:bCs/>
          <w:color w:val="auto"/>
          <w:sz w:val="32"/>
          <w:szCs w:val="32"/>
          <w:highlight w:val="none"/>
        </w:rPr>
        <w:t>项目</w:t>
      </w:r>
    </w:p>
    <w:p>
      <w:pPr>
        <w:snapToGrid w:val="0"/>
        <w:spacing w:line="360" w:lineRule="auto"/>
        <w:rPr>
          <w:rFonts w:ascii="宋体" w:hAnsi="宋体"/>
          <w:b/>
          <w:bCs/>
          <w:color w:val="auto"/>
          <w:sz w:val="32"/>
          <w:szCs w:val="32"/>
          <w:highlight w:val="none"/>
        </w:rPr>
      </w:pPr>
      <w:r>
        <w:rPr>
          <w:rFonts w:hint="eastAsia" w:ascii="宋体" w:hAnsi="宋体"/>
          <w:b/>
          <w:bCs/>
          <w:color w:val="auto"/>
          <w:sz w:val="32"/>
          <w:szCs w:val="32"/>
          <w:highlight w:val="none"/>
        </w:rPr>
        <w:t>项目编号：ZJZX-</w:t>
      </w:r>
      <w:r>
        <w:rPr>
          <w:rFonts w:hint="eastAsia" w:ascii="宋体" w:hAnsi="宋体"/>
          <w:b/>
          <w:bCs/>
          <w:color w:val="auto"/>
          <w:sz w:val="32"/>
          <w:szCs w:val="32"/>
          <w:highlight w:val="none"/>
          <w:lang w:eastAsia="zh-CN"/>
        </w:rPr>
        <w:t>2024034G</w:t>
      </w:r>
    </w:p>
    <w:p>
      <w:pPr>
        <w:snapToGrid w:val="0"/>
        <w:spacing w:line="360" w:lineRule="auto"/>
        <w:rPr>
          <w:rFonts w:ascii="宋体" w:hAnsi="宋体"/>
          <w:b/>
          <w:bCs/>
          <w:color w:val="auto"/>
          <w:sz w:val="32"/>
          <w:szCs w:val="32"/>
          <w:highlight w:val="none"/>
        </w:rPr>
      </w:pPr>
      <w:r>
        <w:rPr>
          <w:rFonts w:hint="eastAsia" w:ascii="宋体" w:hAnsi="宋体"/>
          <w:b/>
          <w:bCs/>
          <w:color w:val="auto"/>
          <w:sz w:val="32"/>
          <w:szCs w:val="32"/>
          <w:highlight w:val="none"/>
        </w:rPr>
        <w:t>采购人：浙江药科职业大学</w:t>
      </w:r>
    </w:p>
    <w:p>
      <w:pPr>
        <w:snapToGrid w:val="0"/>
        <w:spacing w:line="360" w:lineRule="auto"/>
        <w:rPr>
          <w:rFonts w:ascii="宋体" w:hAnsi="宋体"/>
          <w:b/>
          <w:bCs/>
          <w:color w:val="auto"/>
          <w:sz w:val="32"/>
          <w:szCs w:val="32"/>
          <w:highlight w:val="none"/>
        </w:rPr>
      </w:pPr>
      <w:r>
        <w:rPr>
          <w:rFonts w:hint="eastAsia" w:ascii="宋体" w:hAnsi="宋体"/>
          <w:b/>
          <w:bCs/>
          <w:color w:val="auto"/>
          <w:sz w:val="32"/>
          <w:szCs w:val="32"/>
          <w:highlight w:val="none"/>
        </w:rPr>
        <w:t>采购代理机构：浙江致信招标代理有限公司</w:t>
      </w:r>
    </w:p>
    <w:p>
      <w:pPr>
        <w:snapToGrid w:val="0"/>
        <w:spacing w:line="360" w:lineRule="auto"/>
        <w:rPr>
          <w:rFonts w:ascii="宋体" w:hAnsi="宋体"/>
          <w:b/>
          <w:bCs/>
          <w:color w:val="auto"/>
          <w:sz w:val="32"/>
          <w:szCs w:val="32"/>
          <w:highlight w:val="none"/>
        </w:rPr>
      </w:pPr>
      <w:r>
        <w:rPr>
          <w:rFonts w:hint="eastAsia" w:ascii="宋体" w:hAnsi="宋体"/>
          <w:b/>
          <w:bCs/>
          <w:color w:val="auto"/>
          <w:sz w:val="32"/>
          <w:szCs w:val="32"/>
          <w:highlight w:val="none"/>
        </w:rPr>
        <w:t>时间：二〇二四年</w:t>
      </w:r>
      <w:r>
        <w:rPr>
          <w:rFonts w:hint="eastAsia" w:ascii="宋体" w:hAnsi="宋体"/>
          <w:b/>
          <w:bCs/>
          <w:color w:val="auto"/>
          <w:sz w:val="32"/>
          <w:szCs w:val="32"/>
          <w:highlight w:val="none"/>
          <w:lang w:eastAsia="zh-CN"/>
        </w:rPr>
        <w:t>八</w:t>
      </w:r>
      <w:r>
        <w:rPr>
          <w:rFonts w:hint="eastAsia" w:ascii="宋体" w:hAnsi="宋体"/>
          <w:b/>
          <w:bCs/>
          <w:color w:val="auto"/>
          <w:sz w:val="32"/>
          <w:szCs w:val="32"/>
          <w:highlight w:val="none"/>
        </w:rPr>
        <w:t>月</w:t>
      </w: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ascii="宋体" w:hAnsi="宋体" w:cs="宋体"/>
          <w:color w:val="auto"/>
          <w:sz w:val="48"/>
          <w:szCs w:val="48"/>
          <w:highlight w:val="none"/>
        </w:rPr>
      </w:pPr>
    </w:p>
    <w:p>
      <w:pPr>
        <w:spacing w:line="360" w:lineRule="auto"/>
        <w:jc w:val="center"/>
        <w:rPr>
          <w:rFonts w:ascii="宋体" w:hAnsi="宋体" w:cs="宋体"/>
          <w:color w:val="auto"/>
          <w:sz w:val="24"/>
          <w:highlight w:val="none"/>
        </w:rPr>
      </w:pP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目录</w:t>
      </w:r>
    </w:p>
    <w:p>
      <w:pPr>
        <w:spacing w:line="360" w:lineRule="auto"/>
        <w:rPr>
          <w:rFonts w:ascii="宋体" w:hAnsi="宋体" w:cs="宋体"/>
          <w:color w:val="auto"/>
          <w:sz w:val="32"/>
          <w:szCs w:val="32"/>
          <w:highlight w:val="none"/>
        </w:rPr>
      </w:pPr>
    </w:p>
    <w:p>
      <w:pPr>
        <w:pStyle w:val="47"/>
        <w:tabs>
          <w:tab w:val="right" w:leader="dot" w:pos="9070"/>
        </w:tabs>
        <w:spacing w:line="480" w:lineRule="auto"/>
        <w:rPr>
          <w:rFonts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"_Toc1090" </w:instrText>
      </w:r>
      <w:r>
        <w:rPr>
          <w:color w:val="auto"/>
          <w:highlight w:val="none"/>
        </w:rPr>
        <w:fldChar w:fldCharType="separate"/>
      </w:r>
      <w:r>
        <w:rPr>
          <w:rFonts w:hint="eastAsia" w:ascii="宋体" w:hAnsi="宋体" w:cs="宋体"/>
          <w:color w:val="auto"/>
          <w:sz w:val="28"/>
          <w:szCs w:val="28"/>
          <w:highlight w:val="none"/>
        </w:rPr>
        <w:t>第一部分招标公告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_Toc1090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7"/>
        <w:tabs>
          <w:tab w:val="right" w:leader="dot" w:pos="907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"_Toc4678" </w:instrText>
      </w:r>
      <w:r>
        <w:rPr>
          <w:color w:val="auto"/>
          <w:highlight w:val="none"/>
        </w:rPr>
        <w:fldChar w:fldCharType="separate"/>
      </w:r>
      <w:r>
        <w:rPr>
          <w:rFonts w:hint="eastAsia" w:ascii="宋体" w:hAnsi="宋体" w:cs="宋体"/>
          <w:color w:val="auto"/>
          <w:sz w:val="28"/>
          <w:szCs w:val="28"/>
          <w:highlight w:val="none"/>
        </w:rPr>
        <w:t>第二部分投标人须知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_Toc4678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7"/>
        <w:tabs>
          <w:tab w:val="right" w:leader="dot" w:pos="907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"_Toc16032" </w:instrText>
      </w:r>
      <w:r>
        <w:rPr>
          <w:color w:val="auto"/>
          <w:highlight w:val="none"/>
        </w:rPr>
        <w:fldChar w:fldCharType="separate"/>
      </w:r>
      <w:r>
        <w:rPr>
          <w:rFonts w:hint="eastAsia" w:ascii="宋体" w:hAnsi="宋体" w:cs="宋体"/>
          <w:color w:val="auto"/>
          <w:sz w:val="28"/>
          <w:szCs w:val="28"/>
          <w:highlight w:val="none"/>
        </w:rPr>
        <w:t>第三部分采购需求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_Toc16032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7"/>
        <w:tabs>
          <w:tab w:val="right" w:leader="dot" w:pos="907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"_Toc20244" </w:instrText>
      </w:r>
      <w:r>
        <w:rPr>
          <w:color w:val="auto"/>
          <w:highlight w:val="none"/>
        </w:rPr>
        <w:fldChar w:fldCharType="separate"/>
      </w:r>
      <w:r>
        <w:rPr>
          <w:rFonts w:hint="eastAsia" w:ascii="宋体" w:hAnsi="宋体" w:cs="宋体"/>
          <w:color w:val="auto"/>
          <w:sz w:val="28"/>
          <w:szCs w:val="28"/>
          <w:highlight w:val="none"/>
        </w:rPr>
        <w:t>第四部分评标办法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_Toc20244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7"/>
        <w:tabs>
          <w:tab w:val="right" w:leader="dot" w:pos="907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"_Toc8900" </w:instrText>
      </w:r>
      <w:r>
        <w:rPr>
          <w:color w:val="auto"/>
          <w:highlight w:val="none"/>
        </w:rPr>
        <w:fldChar w:fldCharType="separate"/>
      </w:r>
      <w:r>
        <w:rPr>
          <w:rFonts w:hint="eastAsia" w:ascii="宋体" w:hAnsi="宋体" w:cs="宋体"/>
          <w:color w:val="auto"/>
          <w:sz w:val="28"/>
          <w:szCs w:val="28"/>
          <w:highlight w:val="none"/>
        </w:rPr>
        <w:t>第五部分拟签订的合同文本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_Toc8900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7"/>
        <w:tabs>
          <w:tab w:val="right" w:leader="dot" w:pos="907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"_Toc10980" </w:instrText>
      </w:r>
      <w:r>
        <w:rPr>
          <w:color w:val="auto"/>
          <w:highlight w:val="none"/>
        </w:rPr>
        <w:fldChar w:fldCharType="separate"/>
      </w:r>
      <w:r>
        <w:rPr>
          <w:rFonts w:hint="eastAsia" w:ascii="宋体" w:hAnsi="宋体" w:cs="宋体"/>
          <w:color w:val="auto"/>
          <w:sz w:val="28"/>
          <w:szCs w:val="28"/>
          <w:highlight w:val="none"/>
        </w:rPr>
        <w:t>第六部分应提交的有关格式范例</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_Toc10980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spacing w:line="480" w:lineRule="auto"/>
        <w:rPr>
          <w:rFonts w:ascii="宋体" w:hAnsi="宋体" w:cs="宋体"/>
          <w:color w:val="auto"/>
          <w:sz w:val="32"/>
          <w:szCs w:val="32"/>
          <w:highlight w:val="none"/>
        </w:rPr>
      </w:pPr>
      <w:r>
        <w:rPr>
          <w:rFonts w:hint="eastAsia" w:ascii="宋体" w:hAnsi="宋体" w:cs="宋体"/>
          <w:color w:val="auto"/>
          <w:sz w:val="28"/>
          <w:szCs w:val="28"/>
          <w:highlight w:val="none"/>
        </w:rPr>
        <w:fldChar w:fldCharType="end"/>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_Toc1090"/>
      <w:bookmarkStart w:id="9" w:name="第二部分"/>
      <w:bookmarkStart w:id="10" w:name="_Toc91899870"/>
      <w:bookmarkStart w:id="11" w:name="_Toc91899871"/>
      <w:r>
        <w:rPr>
          <w:rFonts w:hint="eastAsia" w:ascii="宋体" w:hAnsi="宋体" w:cs="宋体"/>
          <w:b/>
          <w:color w:val="auto"/>
          <w:sz w:val="36"/>
          <w:szCs w:val="20"/>
          <w:highlight w:val="none"/>
        </w:rPr>
        <w:t>第一部分招标公告</w:t>
      </w:r>
      <w:bookmarkEnd w:id="8"/>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浙江药科职业大学</w:t>
      </w:r>
      <w:r>
        <w:rPr>
          <w:rFonts w:hint="eastAsia" w:ascii="宋体" w:hAnsi="宋体" w:cs="宋体"/>
          <w:color w:val="auto"/>
          <w:sz w:val="24"/>
          <w:highlight w:val="none"/>
          <w:u w:val="single"/>
          <w:lang w:eastAsia="zh-CN"/>
        </w:rPr>
        <w:t>标准化考场改造升级</w:t>
      </w:r>
      <w:r>
        <w:rPr>
          <w:rFonts w:hint="eastAsia" w:ascii="宋体" w:hAnsi="宋体" w:cs="宋体"/>
          <w:color w:val="auto"/>
          <w:sz w:val="24"/>
          <w:highlight w:val="none"/>
        </w:rPr>
        <w:t>招标项目的潜在投标人应在政采云平</w:t>
      </w:r>
      <w:r>
        <w:rPr>
          <w:rFonts w:hint="eastAsia" w:ascii="宋体" w:hAnsi="宋体" w:cs="宋体"/>
          <w:bCs/>
          <w:color w:val="auto"/>
          <w:sz w:val="24"/>
          <w:highlight w:val="none"/>
        </w:rPr>
        <w:t>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Fonts w:hint="eastAsia" w:ascii="宋体" w:hAnsi="宋体" w:cs="宋体"/>
          <w:bCs/>
          <w:color w:val="auto"/>
          <w:sz w:val="24"/>
          <w:highlight w:val="none"/>
        </w:rPr>
        <w:t>https://www.zcygov.cn/）获取（下载）招标文件，并于2024年</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30</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09</w:t>
      </w:r>
      <w:r>
        <w:rPr>
          <w:rFonts w:hint="eastAsia" w:ascii="宋体" w:hAnsi="宋体" w:cs="宋体"/>
          <w:bCs/>
          <w:color w:val="auto"/>
          <w:sz w:val="24"/>
          <w:highlight w:val="none"/>
        </w:rPr>
        <w:t>时</w:t>
      </w:r>
      <w:r>
        <w:rPr>
          <w:rFonts w:hint="eastAsia" w:ascii="宋体" w:hAnsi="宋体" w:cs="宋体"/>
          <w:bCs/>
          <w:color w:val="auto"/>
          <w:sz w:val="24"/>
          <w:highlight w:val="none"/>
          <w:lang w:val="en-US" w:eastAsia="zh-CN"/>
        </w:rPr>
        <w:t>15</w:t>
      </w:r>
      <w:r>
        <w:rPr>
          <w:rFonts w:hint="eastAsia" w:ascii="宋体" w:hAnsi="宋体" w:cs="宋体"/>
          <w:bCs/>
          <w:color w:val="auto"/>
          <w:sz w:val="24"/>
          <w:highlight w:val="none"/>
        </w:rPr>
        <w:t>分</w:t>
      </w:r>
      <w:r>
        <w:rPr>
          <w:rFonts w:hint="eastAsia" w:ascii="宋体" w:hAnsi="宋体" w:cs="宋体"/>
          <w:bCs/>
          <w:color w:val="auto"/>
          <w:sz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一、项目基本情况</w:t>
      </w:r>
    </w:p>
    <w:p>
      <w:pPr>
        <w:spacing w:line="360" w:lineRule="auto"/>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bCs/>
          <w:color w:val="auto"/>
          <w:sz w:val="24"/>
          <w:highlight w:val="none"/>
        </w:rPr>
        <w:t>ZJZX-</w:t>
      </w:r>
      <w:r>
        <w:rPr>
          <w:rFonts w:hint="eastAsia" w:ascii="宋体" w:hAnsi="宋体" w:cs="宋体"/>
          <w:bCs/>
          <w:color w:val="auto"/>
          <w:sz w:val="24"/>
          <w:highlight w:val="none"/>
          <w:lang w:eastAsia="zh-CN"/>
        </w:rPr>
        <w:t>2024034G</w:t>
      </w:r>
    </w:p>
    <w:p>
      <w:pPr>
        <w:spacing w:line="360" w:lineRule="auto"/>
        <w:rPr>
          <w:rFonts w:ascii="宋体" w:hAnsi="宋体" w:cs="宋体"/>
          <w:bCs/>
          <w:color w:val="auto"/>
          <w:sz w:val="24"/>
          <w:highlight w:val="none"/>
        </w:rPr>
      </w:pPr>
      <w:r>
        <w:rPr>
          <w:rFonts w:hint="eastAsia" w:ascii="宋体" w:hAnsi="宋体" w:cs="宋体"/>
          <w:b/>
          <w:color w:val="auto"/>
          <w:sz w:val="24"/>
          <w:highlight w:val="none"/>
        </w:rPr>
        <w:t>项目名称：</w:t>
      </w:r>
      <w:r>
        <w:rPr>
          <w:rFonts w:hint="eastAsia" w:ascii="宋体" w:hAnsi="宋体" w:cs="宋体"/>
          <w:bCs/>
          <w:color w:val="auto"/>
          <w:sz w:val="24"/>
          <w:highlight w:val="none"/>
        </w:rPr>
        <w:t>浙江药科职业大学</w:t>
      </w:r>
      <w:r>
        <w:rPr>
          <w:rFonts w:hint="eastAsia" w:ascii="宋体" w:hAnsi="宋体" w:cs="宋体"/>
          <w:bCs/>
          <w:color w:val="auto"/>
          <w:sz w:val="24"/>
          <w:highlight w:val="none"/>
          <w:lang w:eastAsia="zh-CN"/>
        </w:rPr>
        <w:t>标准化考场改造升级</w:t>
      </w:r>
      <w:r>
        <w:rPr>
          <w:rFonts w:hint="eastAsia" w:ascii="宋体" w:hAnsi="宋体" w:cs="宋体"/>
          <w:bCs/>
          <w:color w:val="auto"/>
          <w:sz w:val="24"/>
          <w:highlight w:val="none"/>
        </w:rPr>
        <w:t>项目</w:t>
      </w:r>
    </w:p>
    <w:p>
      <w:pPr>
        <w:spacing w:line="360" w:lineRule="auto"/>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800000</w:t>
      </w:r>
    </w:p>
    <w:p>
      <w:pPr>
        <w:spacing w:line="360" w:lineRule="auto"/>
        <w:rPr>
          <w:rFonts w:ascii="宋体" w:hAnsi="宋体" w:cs="宋体"/>
          <w:color w:val="auto"/>
          <w:sz w:val="24"/>
          <w:highlight w:val="none"/>
        </w:rPr>
      </w:pPr>
      <w:r>
        <w:rPr>
          <w:rFonts w:hint="eastAsia" w:ascii="宋体" w:hAnsi="宋体" w:cs="宋体"/>
          <w:b/>
          <w:color w:val="auto"/>
          <w:sz w:val="24"/>
          <w:highlight w:val="none"/>
        </w:rPr>
        <w:t>最高限价（元）：/</w:t>
      </w:r>
    </w:p>
    <w:p>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采购需求：</w:t>
      </w:r>
    </w:p>
    <w:p>
      <w:pPr>
        <w:spacing w:line="360" w:lineRule="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    标项名称:</w:t>
      </w:r>
      <w:r>
        <w:rPr>
          <w:rFonts w:hint="eastAsia" w:ascii="宋体" w:hAnsi="宋体" w:cs="宋体"/>
          <w:bCs/>
          <w:color w:val="auto"/>
          <w:sz w:val="24"/>
          <w:highlight w:val="none"/>
          <w:lang w:eastAsia="zh-CN"/>
        </w:rPr>
        <w:t>标准化考场改造升级</w:t>
      </w:r>
      <w:r>
        <w:rPr>
          <w:rFonts w:hint="eastAsia" w:ascii="宋体" w:hAnsi="宋体" w:cs="宋体"/>
          <w:bCs/>
          <w:color w:val="auto"/>
          <w:sz w:val="24"/>
          <w:highlight w:val="none"/>
        </w:rPr>
        <w:t> </w:t>
      </w:r>
    </w:p>
    <w:p>
      <w:pPr>
        <w:spacing w:line="360" w:lineRule="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    数量: 1  </w:t>
      </w:r>
    </w:p>
    <w:p>
      <w:pPr>
        <w:spacing w:line="360" w:lineRule="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rPr>
        <w:t>    预算金额（元）:</w:t>
      </w:r>
      <w:r>
        <w:rPr>
          <w:rFonts w:hint="eastAsia" w:ascii="宋体" w:hAnsi="宋体" w:cs="宋体"/>
          <w:bCs/>
          <w:color w:val="auto"/>
          <w:sz w:val="24"/>
          <w:highlight w:val="none"/>
          <w:lang w:val="en-US" w:eastAsia="zh-CN"/>
        </w:rPr>
        <w:t>800000</w:t>
      </w:r>
    </w:p>
    <w:p>
      <w:pPr>
        <w:spacing w:line="360" w:lineRule="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    简要规格描述或项目基本概况介绍、用途：详见“第三部分采购需求”。 </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   备注：/ </w:t>
      </w:r>
    </w:p>
    <w:p>
      <w:pPr>
        <w:spacing w:line="360" w:lineRule="auto"/>
        <w:ind w:firstLine="720"/>
        <w:rPr>
          <w:rFonts w:ascii="宋体" w:hAnsi="宋体" w:cs="宋体"/>
          <w:bCs/>
          <w:color w:val="auto"/>
          <w:sz w:val="24"/>
          <w:highlight w:val="none"/>
        </w:rPr>
      </w:pPr>
      <w:r>
        <w:rPr>
          <w:rFonts w:hint="eastAsia" w:ascii="宋体" w:hAnsi="宋体" w:cs="宋体"/>
          <w:bCs/>
          <w:color w:val="auto"/>
          <w:sz w:val="24"/>
          <w:highlight w:val="none"/>
        </w:rPr>
        <w:t>合同履约期限：签订合同后</w:t>
      </w:r>
      <w:r>
        <w:rPr>
          <w:rFonts w:hint="eastAsia" w:ascii="宋体" w:hAnsi="宋体" w:cs="宋体"/>
          <w:bCs/>
          <w:color w:val="auto"/>
          <w:sz w:val="24"/>
          <w:highlight w:val="none"/>
          <w:lang w:val="en-US" w:eastAsia="zh-CN"/>
        </w:rPr>
        <w:t xml:space="preserve"> 45</w:t>
      </w:r>
      <w:r>
        <w:rPr>
          <w:rFonts w:hint="eastAsia" w:ascii="宋体" w:hAnsi="宋体" w:cs="宋体"/>
          <w:bCs/>
          <w:color w:val="auto"/>
          <w:sz w:val="24"/>
          <w:highlight w:val="none"/>
        </w:rPr>
        <w:t>日内保证货到现场。</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    本项目（是）接受联合体投标。</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2" w:name="_Hlk101132948"/>
      <w:r>
        <w:rPr>
          <w:rFonts w:hint="eastAsia" w:ascii="宋体" w:hAnsi="宋体" w:cs="宋体"/>
          <w:b/>
          <w:color w:val="auto"/>
          <w:sz w:val="24"/>
          <w:highlight w:val="none"/>
        </w:rPr>
        <w:t>申请人的资格要求</w:t>
      </w:r>
      <w:bookmarkEnd w:id="12"/>
      <w:r>
        <w:rPr>
          <w:rFonts w:hint="eastAsia" w:ascii="宋体" w:hAnsi="宋体" w:cs="宋体"/>
          <w:b/>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w:t>
      </w:r>
      <w:r>
        <w:rPr>
          <w:rFonts w:hint="eastAsia" w:ascii="宋体" w:hAnsi="宋体" w:cs="宋体"/>
          <w:color w:val="auto"/>
          <w:sz w:val="24"/>
          <w:highlight w:val="none"/>
          <w:lang w:eastAsia="zh-CN"/>
        </w:rPr>
        <w:t>无</w:t>
      </w:r>
      <w:r>
        <w:rPr>
          <w:rFonts w:hint="eastAsia" w:ascii="宋体" w:hAnsi="宋体" w:cs="宋体"/>
          <w:color w:val="auto"/>
          <w:sz w:val="24"/>
          <w:highlight w:val="none"/>
        </w:rPr>
        <w:t>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3.本项目的特定资格要求：无</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三、获取招标文件</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w:t>
      </w:r>
      <w:bookmarkStart w:id="13" w:name="_Hlk167277333"/>
      <w:r>
        <w:rPr>
          <w:rFonts w:hint="eastAsia" w:ascii="宋体" w:hAnsi="宋体" w:cs="宋体"/>
          <w:b/>
          <w:color w:val="auto"/>
          <w:sz w:val="24"/>
          <w:highlight w:val="none"/>
        </w:rPr>
        <w:t>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2024年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分</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分</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bookmarkEnd w:id="13"/>
    </w:p>
    <w:p>
      <w:pPr>
        <w:spacing w:line="360" w:lineRule="auto"/>
        <w:rPr>
          <w:rFonts w:ascii="宋体" w:hAnsi="宋体" w:cs="宋体"/>
          <w:color w:val="auto"/>
          <w:sz w:val="24"/>
          <w:highlight w:val="none"/>
        </w:rPr>
      </w:pPr>
      <w:r>
        <w:rPr>
          <w:rFonts w:hint="eastAsia" w:ascii="宋体" w:hAnsi="宋体" w:cs="宋体"/>
          <w:b/>
          <w:color w:val="auto"/>
          <w:sz w:val="24"/>
          <w:highlight w:val="none"/>
        </w:rPr>
        <w:t>五、公告期限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4.其他事项：（1）采购项目需要落实的政府采购政策：《政府采购促进中小企业发展管理办法》、《关于促进残疾人就业政府采购政策的通知》（财库〔2017〕141号）、《关于政府采购支持监狱企业发展有关问题的通知》（财库[2014]68号）、《关于调整优化节能产品环境标志产品政府采购执行机制的通知》（财库[2019]9号）。</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（2）本项目采取电子招投标，电子招投标有关事项说明：</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A.本项目通过“浙江政府采购网（http://zfcg.czt.zj.gov.cn）”实行电子投标，供应商须安装客户端软件，并按照招标文件和电子交易平台的要求制作投标文件。</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客户端软件下载方式：供应商可通过“浙江政府采购网-下载专区-电子交易客户端”进行下载。</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B.供应商须申领CA，并在浙江政府采购网完成绑定方可进行投标文件的编制，CA相关操作可参考“浙江政府采购网-下载专区-电子交易客户端-CA驱动和申领流程”。</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（3）单位负责人为同一人或者存在直接控股、管理关系的不同供应商，不得同时参加同一合同项下的投标。</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（4）为项目提供整体设计、规范编制或者项目管理、监理、检测等服务的供应商，不得参加该项目的投标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名称：浙江药科职业大学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地址：浙江省宁波市奉化区四明路666号</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项目联系人（询问）:潘老师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联系方式（询问）：0574-88839038</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项目质疑联系人：周老师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联系电话：0574-88839057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pPr>
        <w:spacing w:line="360" w:lineRule="auto"/>
        <w:ind w:firstLine="480" w:firstLineChars="200"/>
        <w:rPr>
          <w:rFonts w:ascii="宋体" w:hAnsi="宋体" w:cs="宋体"/>
          <w:color w:val="auto"/>
          <w:sz w:val="24"/>
          <w:highlight w:val="none"/>
        </w:rPr>
      </w:pPr>
      <w:bookmarkStart w:id="14" w:name="_Hlk167277535"/>
      <w:r>
        <w:rPr>
          <w:rFonts w:hint="eastAsia" w:ascii="宋体" w:hAnsi="宋体" w:cs="宋体"/>
          <w:color w:val="auto"/>
          <w:sz w:val="24"/>
          <w:highlight w:val="none"/>
        </w:rPr>
        <w:t>名称：浙江致信招标代理有限公司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地址：宁波市鄞州区紫诚路清华宁波科创园2号楼11层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业务联系人：黄工、徐工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联系电话：0574-63816102</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质疑联系人：俞德委</w:t>
      </w:r>
    </w:p>
    <w:bookmarkEnd w:id="14"/>
    <w:p>
      <w:pPr>
        <w:spacing w:line="360" w:lineRule="auto"/>
        <w:ind w:firstLine="480" w:firstLineChars="200"/>
        <w:rPr>
          <w:rFonts w:ascii="宋体" w:hAnsi="宋体" w:cs="宋体"/>
          <w:color w:val="auto"/>
          <w:sz w:val="24"/>
          <w:highlight w:val="none"/>
        </w:rPr>
      </w:pPr>
      <w:bookmarkStart w:id="15" w:name="_Hlk167277573"/>
      <w:r>
        <w:rPr>
          <w:rFonts w:hint="eastAsia" w:ascii="宋体" w:hAnsi="宋体" w:cs="宋体"/>
          <w:color w:val="auto"/>
          <w:sz w:val="24"/>
          <w:highlight w:val="none"/>
        </w:rPr>
        <w:t>联系电话：0571-88026807</w:t>
      </w:r>
    </w:p>
    <w:bookmarkEnd w:id="15"/>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3.该项目由采购人处理采购争议。质疑环节，采购人委托采购代理机构处理的，可由采购代理机构答复。对质疑答复不满意的，向采购人内部设置的采购监督机构反映。</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政策咨询：何一平、冯华，0571-87058424、87055741</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pPr>
        <w:spacing w:line="360" w:lineRule="auto"/>
        <w:ind w:firstLine="480" w:firstLineChars="200"/>
        <w:rPr>
          <w:rFonts w:ascii="宋体" w:hAnsi="宋体" w:cs="宋体"/>
          <w:color w:val="auto"/>
          <w:sz w:val="24"/>
          <w:highlight w:val="none"/>
        </w:rPr>
      </w:pPr>
    </w:p>
    <w:p>
      <w:pPr>
        <w:spacing w:line="360" w:lineRule="auto"/>
        <w:ind w:firstLine="540" w:firstLineChars="200"/>
        <w:rPr>
          <w:color w:val="auto"/>
          <w:highlight w:val="none"/>
        </w:rPr>
      </w:pPr>
      <w:r>
        <w:rPr>
          <w:rFonts w:hint="eastAsia" w:ascii="仿宋" w:hAnsi="仿宋" w:eastAsia="仿宋" w:cs="仿宋"/>
          <w:color w:val="auto"/>
          <w:sz w:val="27"/>
          <w:szCs w:val="27"/>
          <w:highlight w:val="none"/>
        </w:rPr>
        <w:t>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7"/>
        <w:spacing w:line="360" w:lineRule="auto"/>
        <w:rPr>
          <w:rFonts w:hAnsi="宋体" w:cs="宋体"/>
          <w:b/>
          <w:color w:val="auto"/>
          <w:sz w:val="36"/>
          <w:szCs w:val="20"/>
          <w:highlight w:val="none"/>
        </w:rPr>
      </w:pPr>
    </w:p>
    <w:p>
      <w:pPr>
        <w:pStyle w:val="9"/>
        <w:rPr>
          <w:rFonts w:ascii="宋体" w:hAnsi="宋体" w:eastAsia="宋体" w:cs="宋体"/>
          <w:snapToGrid w:val="0"/>
          <w:color w:val="auto"/>
          <w:highlight w:val="none"/>
        </w:rPr>
      </w:pPr>
      <w:r>
        <w:rPr>
          <w:rFonts w:hint="eastAsia" w:ascii="宋体" w:hAnsi="宋体" w:eastAsia="宋体" w:cs="宋体"/>
          <w:color w:val="auto"/>
          <w:highlight w:val="none"/>
        </w:rPr>
        <w:br w:type="page"/>
      </w:r>
    </w:p>
    <w:p>
      <w:pPr>
        <w:adjustRightInd/>
        <w:spacing w:line="360" w:lineRule="auto"/>
        <w:jc w:val="center"/>
        <w:outlineLvl w:val="0"/>
        <w:rPr>
          <w:rFonts w:ascii="宋体" w:hAnsi="宋体" w:cs="宋体"/>
          <w:b/>
          <w:color w:val="auto"/>
          <w:sz w:val="36"/>
          <w:szCs w:val="20"/>
          <w:highlight w:val="none"/>
        </w:rPr>
      </w:pPr>
      <w:bookmarkStart w:id="16" w:name="_Toc4678"/>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投标人须知</w:t>
      </w:r>
      <w:bookmarkEnd w:id="10"/>
      <w:bookmarkEnd w:id="16"/>
    </w:p>
    <w:p>
      <w:pPr>
        <w:adjustRightInd/>
        <w:spacing w:line="360" w:lineRule="auto"/>
        <w:ind w:firstLine="3845" w:firstLineChars="1197"/>
        <w:outlineLvl w:val="0"/>
        <w:rPr>
          <w:rFonts w:ascii="宋体" w:hAnsi="宋体" w:cs="宋体"/>
          <w:b/>
          <w:color w:val="auto"/>
          <w:sz w:val="32"/>
          <w:szCs w:val="20"/>
          <w:highlight w:val="none"/>
        </w:rPr>
      </w:pPr>
      <w:bookmarkStart w:id="17" w:name="_Toc31047"/>
      <w:r>
        <w:rPr>
          <w:rFonts w:hint="eastAsia" w:ascii="宋体" w:hAnsi="宋体" w:cs="宋体"/>
          <w:b/>
          <w:color w:val="auto"/>
          <w:sz w:val="32"/>
          <w:szCs w:val="20"/>
          <w:highlight w:val="none"/>
        </w:rPr>
        <w:t>前附表</w:t>
      </w:r>
      <w:bookmarkEnd w:id="17"/>
    </w:p>
    <w:tbl>
      <w:tblPr>
        <w:tblStyle w:val="75"/>
        <w:tblW w:w="929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82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82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outlineLvl w:val="9"/>
              <w:rPr>
                <w:rFonts w:ascii="宋体" w:hAnsi="宋体" w:cs="宋体"/>
                <w:color w:val="auto"/>
                <w:sz w:val="24"/>
                <w:highlight w:val="none"/>
              </w:rPr>
            </w:pPr>
            <w:r>
              <w:rPr>
                <w:rFonts w:hint="eastAsia" w:ascii="宋体" w:hAnsi="宋体" w:cs="宋体"/>
                <w:color w:val="auto"/>
                <w:sz w:val="24"/>
                <w:highlight w:val="none"/>
              </w:rPr>
              <w:t>货物类，</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lang w:val="en-US" w:eastAsia="zh-CN"/>
              </w:rPr>
              <w:t>SIP服务器</w:t>
            </w:r>
            <w:r>
              <w:rPr>
                <w:rFonts w:hint="eastAsia" w:ascii="宋体" w:hAnsi="宋体" w:cs="宋体"/>
                <w:color w:val="auto"/>
                <w:kern w:val="0"/>
                <w:sz w:val="24"/>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5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82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ascii="宋体" w:hAnsi="宋体" w:cs="宋体"/>
                <w:color w:val="auto"/>
                <w:highlight w:val="none"/>
              </w:rPr>
            </w:pPr>
            <w:r>
              <w:rPr>
                <w:rFonts w:hint="eastAsia" w:ascii="宋体" w:hAnsi="宋体" w:cs="宋体"/>
                <w:color w:val="auto"/>
                <w:kern w:val="0"/>
                <w:sz w:val="24"/>
                <w:highlight w:val="none"/>
              </w:rPr>
              <w:t>标的名称：</w:t>
            </w:r>
            <w:r>
              <w:rPr>
                <w:rFonts w:hint="eastAsia" w:ascii="宋体" w:hAnsi="宋体" w:cs="宋体"/>
                <w:color w:val="auto"/>
                <w:kern w:val="0"/>
                <w:sz w:val="24"/>
                <w:highlight w:val="none"/>
                <w:u w:val="single"/>
                <w:lang w:val="en-US" w:eastAsia="zh-CN"/>
              </w:rPr>
              <w:t>SIP服务器、转发服务器、12路网络音频视频解码器、128路NVR存储设备、POE交换机（8端口）、POE交换机（24端口）、光模块、高清网络半球摄像机（内置拾音器）、64路安全网关、核心交换机、考场巡查管理、巡课管理服务器</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2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81076890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9351838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25430669"/>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5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8472104"/>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3155411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时间：,地点：，联系人：，联系方式：</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6683047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B</w:t>
            </w:r>
            <w:r>
              <w:rPr>
                <w:rFonts w:hint="eastAsia" w:ascii="宋体" w:hAnsi="宋体" w:cs="宋体"/>
                <w:color w:val="auto"/>
                <w:kern w:val="0"/>
                <w:sz w:val="24"/>
                <w:highlight w:val="none"/>
              </w:rPr>
              <w:t>组织</w:t>
            </w:r>
            <w:r>
              <w:rPr>
                <w:rFonts w:hint="eastAsia" w:ascii="宋体" w:hAnsi="宋体" w:cs="宋体"/>
                <w:color w:val="auto"/>
                <w:kern w:val="0"/>
                <w:sz w:val="24"/>
                <w:highlight w:val="none"/>
              </w:rPr>
              <w:t>。</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（1）在评审时安排每个供应商进行视频演示。每个供应商时间不超过</w:t>
            </w:r>
            <w:r>
              <w:rPr>
                <w:rFonts w:hint="eastAsia" w:ascii="宋体" w:hAnsi="宋体" w:cs="宋体"/>
                <w:color w:val="auto"/>
                <w:kern w:val="0"/>
                <w:sz w:val="24"/>
                <w:highlight w:val="none"/>
                <w:u w:val="single"/>
              </w:rPr>
              <w:t>15</w:t>
            </w:r>
            <w:r>
              <w:rPr>
                <w:rFonts w:hint="eastAsia" w:ascii="宋体" w:hAnsi="宋体" w:cs="宋体"/>
                <w:color w:val="auto"/>
                <w:kern w:val="0"/>
                <w:sz w:val="24"/>
                <w:highlight w:val="none"/>
              </w:rPr>
              <w:t>分钟，演示以响应文件解密时间先后次序为准，演示内容详见评分标准。</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（2）演示方式：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系统演示及讲解过程录制视频，该录制视频演示时长不超过15分钟以mp4格式存储于U盘。演示视频可以EMS或顺丰邮寄形式在投标截止时间前递交：</w:t>
            </w:r>
            <w:r>
              <w:rPr>
                <w:rFonts w:hint="eastAsia" w:ascii="宋体" w:hAnsi="宋体" w:cs="宋体"/>
                <w:color w:val="auto"/>
                <w:kern w:val="0"/>
                <w:sz w:val="24"/>
                <w:highlight w:val="none"/>
                <w:u w:val="single"/>
              </w:rPr>
              <w:t>宁波市翠柏路89号宁波工程学院公共培训平台大楼A座</w:t>
            </w:r>
            <w:r>
              <w:rPr>
                <w:rFonts w:hint="eastAsia" w:ascii="宋体" w:hAnsi="宋体" w:cs="宋体"/>
                <w:color w:val="auto"/>
                <w:kern w:val="0"/>
                <w:sz w:val="24"/>
                <w:highlight w:val="none"/>
                <w:u w:val="single"/>
                <w:lang w:eastAsia="zh-CN"/>
              </w:rPr>
              <w:t>，收件人黄工</w:t>
            </w:r>
            <w:r>
              <w:rPr>
                <w:rFonts w:hint="eastAsia" w:ascii="宋体" w:hAnsi="宋体" w:cs="宋体"/>
                <w:color w:val="auto"/>
                <w:kern w:val="0"/>
                <w:sz w:val="24"/>
                <w:highlight w:val="none"/>
                <w:u w:val="single"/>
                <w:lang w:val="en-US" w:eastAsia="zh-CN"/>
              </w:rPr>
              <w:t>15258368500</w:t>
            </w:r>
            <w:r>
              <w:rPr>
                <w:rFonts w:hint="eastAsia" w:ascii="宋体" w:hAnsi="宋体" w:cs="宋体"/>
                <w:color w:val="auto"/>
                <w:kern w:val="0"/>
                <w:sz w:val="24"/>
                <w:highlight w:val="none"/>
              </w:rPr>
              <w:t>。</w:t>
            </w:r>
          </w:p>
          <w:p>
            <w:pPr>
              <w:snapToGrid w:val="0"/>
              <w:spacing w:line="360" w:lineRule="auto"/>
              <w:rPr>
                <w:rFonts w:ascii="宋体" w:hAnsi="宋体" w:cs="宋体"/>
                <w:b/>
                <w:color w:val="auto"/>
                <w:kern w:val="0"/>
                <w:sz w:val="24"/>
                <w:highlight w:val="none"/>
                <w:lang w:val="zh-CN"/>
              </w:rPr>
            </w:pPr>
            <w:r>
              <w:rPr>
                <w:rFonts w:hint="eastAsia" w:ascii="宋体" w:hAnsi="宋体" w:cs="宋体"/>
                <w:b/>
                <w:bCs/>
                <w:color w:val="auto"/>
                <w:kern w:val="0"/>
                <w:sz w:val="24"/>
                <w:highlight w:val="none"/>
              </w:rPr>
              <w:t>注：因供应商自身原因导致无法演示或者演示效果不理想的，责任自负。</w:t>
            </w:r>
            <w:r>
              <w:rPr>
                <w:rFonts w:hint="eastAsia" w:ascii="宋体" w:hAnsi="宋体" w:cs="Helvetica"/>
                <w:b/>
                <w:bCs/>
                <w:color w:val="auto"/>
                <w:kern w:val="0"/>
                <w:sz w:val="24"/>
                <w:highlight w:val="none"/>
              </w:rPr>
              <w:t>未提供演示，投标无效。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823"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823"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82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82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注：供应商不得进行影响产品质量或者诚信履约的恶意报价。供应商在项目评审前准备好报价核算、报价明细、报价说明等材料，以备评审专家核查。如供应商报价低于项目预算50%的，应当在报价文件中详细阐述不影响产品质量或者诚信履约的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投标文件形式</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本项目实行电子投标。</w:t>
            </w:r>
          </w:p>
          <w:p>
            <w:pPr>
              <w:spacing w:line="360" w:lineRule="auto"/>
              <w:rPr>
                <w:rFonts w:ascii="宋体" w:hAnsi="宋体" w:cs="宋体"/>
                <w:color w:val="auto"/>
                <w:sz w:val="24"/>
                <w:highlight w:val="none"/>
              </w:rPr>
            </w:pPr>
            <w:r>
              <w:rPr>
                <w:rFonts w:hint="eastAsia" w:ascii="宋体" w:hAnsi="宋体" w:cs="宋体"/>
                <w:color w:val="auto"/>
                <w:sz w:val="24"/>
                <w:highlight w:val="none"/>
              </w:rPr>
              <w:t>供应商应准备三种形式的投标文件：电子加密投标文件、以介质存储的数据电文形式的备份投标文件、备份纸质投标文件。</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1.“电子加密投标文件”是指通过“政采云电子交易客户端”完成投标文件编制后生成并加密的数据电文形式的投标文件（后缀格式为.jmbs）（必须提供）</w:t>
            </w:r>
          </w:p>
          <w:p>
            <w:pPr>
              <w:spacing w:line="360" w:lineRule="auto"/>
              <w:rPr>
                <w:rFonts w:ascii="宋体" w:hAnsi="宋体" w:cs="宋体"/>
                <w:color w:val="auto"/>
                <w:sz w:val="24"/>
                <w:highlight w:val="none"/>
              </w:rPr>
            </w:pPr>
            <w:r>
              <w:rPr>
                <w:rFonts w:hint="eastAsia" w:ascii="宋体" w:hAnsi="宋体" w:cs="宋体"/>
                <w:color w:val="auto"/>
                <w:sz w:val="24"/>
                <w:highlight w:val="none"/>
              </w:rPr>
              <w:t>2.“备份电子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不强制要求提供）</w:t>
            </w:r>
          </w:p>
          <w:p>
            <w:pPr>
              <w:spacing w:line="360" w:lineRule="auto"/>
              <w:rPr>
                <w:rFonts w:ascii="宋体" w:hAnsi="宋体" w:cs="宋体"/>
                <w:color w:val="auto"/>
                <w:kern w:val="28"/>
                <w:sz w:val="24"/>
                <w:highlight w:val="none"/>
              </w:rPr>
            </w:pPr>
            <w:r>
              <w:rPr>
                <w:rFonts w:hint="eastAsia" w:ascii="宋体" w:hAnsi="宋体" w:cs="宋体"/>
                <w:b/>
                <w:bCs/>
                <w:color w:val="auto"/>
                <w:sz w:val="24"/>
                <w:highlight w:val="none"/>
              </w:rPr>
              <w:t>3.</w:t>
            </w:r>
            <w:r>
              <w:rPr>
                <w:rFonts w:hint="eastAsia" w:ascii="宋体" w:hAnsi="宋体" w:cs="宋体"/>
                <w:b/>
                <w:color w:val="auto"/>
                <w:kern w:val="0"/>
                <w:sz w:val="24"/>
                <w:highlight w:val="none"/>
                <w:lang w:val="zh-CN"/>
              </w:rPr>
              <w:t>中标人自中标公告后3日内提供</w:t>
            </w:r>
            <w:r>
              <w:rPr>
                <w:rFonts w:hint="eastAsia" w:ascii="宋体" w:hAnsi="宋体" w:cs="宋体"/>
                <w:b/>
                <w:color w:val="auto"/>
                <w:kern w:val="0"/>
                <w:sz w:val="24"/>
                <w:highlight w:val="none"/>
              </w:rPr>
              <w:t>1</w:t>
            </w:r>
            <w:r>
              <w:rPr>
                <w:rFonts w:hint="eastAsia" w:ascii="宋体" w:hAnsi="宋体" w:cs="宋体"/>
                <w:b/>
                <w:color w:val="auto"/>
                <w:kern w:val="0"/>
                <w:sz w:val="24"/>
                <w:highlight w:val="none"/>
                <w:lang w:val="zh-CN"/>
              </w:rPr>
              <w:t>份与“电子加密响应文件”一致的纸质响应文件用于采购人存档</w:t>
            </w:r>
            <w:r>
              <w:rPr>
                <w:rFonts w:hint="eastAsia" w:ascii="宋体" w:hAnsi="宋体" w:cs="宋体"/>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采购机构代理费用</w:t>
            </w:r>
          </w:p>
        </w:tc>
        <w:tc>
          <w:tcPr>
            <w:tcW w:w="6823" w:type="dxa"/>
            <w:tcBorders>
              <w:top w:val="single" w:color="000000" w:sz="8" w:space="0"/>
              <w:left w:val="single" w:color="000000" w:sz="2" w:space="0"/>
              <w:bottom w:val="single" w:color="000000" w:sz="8" w:space="0"/>
              <w:right w:val="single" w:color="000000" w:sz="8"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1、采购代理服务以《国家发展改革委办公厅关于招标代理服务收费有关问题的通知》（发改价格[2011]534号）规定的收费标准的70%向中标（成交）供应商收取。若采购项目的采购代理服务费不足3000元的，统一按3000元计。</w:t>
            </w:r>
          </w:p>
          <w:p>
            <w:pPr>
              <w:spacing w:line="360" w:lineRule="auto"/>
              <w:rPr>
                <w:rFonts w:ascii="宋体" w:hAnsi="宋体" w:cs="宋体"/>
                <w:color w:val="auto"/>
                <w:sz w:val="24"/>
                <w:highlight w:val="none"/>
              </w:rPr>
            </w:pPr>
            <w:r>
              <w:rPr>
                <w:rFonts w:hint="eastAsia" w:ascii="宋体" w:hAnsi="宋体" w:cs="宋体"/>
                <w:color w:val="auto"/>
                <w:sz w:val="24"/>
                <w:highlight w:val="none"/>
              </w:rPr>
              <w:t>2、中标人在领取中标通知书后应向招标代理机构交纳招标代理服务费,若未按上述规定办理，需承担招标代理机构为实现债权的所有费用（包括但不限于律师费、催讨车旅费、保全担保费等）。</w:t>
            </w:r>
          </w:p>
          <w:p>
            <w:pPr>
              <w:spacing w:line="360" w:lineRule="auto"/>
              <w:rPr>
                <w:rFonts w:ascii="宋体" w:hAnsi="宋体" w:cs="宋体"/>
                <w:color w:val="auto"/>
                <w:sz w:val="24"/>
                <w:highlight w:val="none"/>
              </w:rPr>
            </w:pPr>
            <w:r>
              <w:rPr>
                <w:rFonts w:hint="eastAsia" w:ascii="宋体" w:hAnsi="宋体" w:cs="宋体"/>
                <w:color w:val="auto"/>
                <w:sz w:val="24"/>
                <w:highlight w:val="none"/>
              </w:rPr>
              <w:t>3、招标代理服务费以现金或电汇方式支付。</w:t>
            </w:r>
          </w:p>
          <w:p>
            <w:pPr>
              <w:spacing w:line="360" w:lineRule="auto"/>
              <w:rPr>
                <w:rFonts w:ascii="宋体" w:hAnsi="宋体" w:cs="宋体"/>
                <w:color w:val="auto"/>
                <w:sz w:val="24"/>
                <w:highlight w:val="none"/>
              </w:rPr>
            </w:pPr>
            <w:r>
              <w:rPr>
                <w:rFonts w:hint="eastAsia" w:ascii="宋体" w:hAnsi="宋体" w:cs="宋体"/>
                <w:color w:val="auto"/>
                <w:sz w:val="24"/>
                <w:highlight w:val="none"/>
              </w:rPr>
              <w:t>户名：浙江致信招标代理有限公司宁波分公司</w:t>
            </w:r>
          </w:p>
          <w:p>
            <w:pPr>
              <w:spacing w:line="360" w:lineRule="auto"/>
              <w:rPr>
                <w:rFonts w:ascii="宋体" w:hAnsi="宋体" w:cs="宋体"/>
                <w:color w:val="auto"/>
                <w:sz w:val="24"/>
                <w:highlight w:val="none"/>
              </w:rPr>
            </w:pPr>
            <w:r>
              <w:rPr>
                <w:rFonts w:hint="eastAsia" w:ascii="宋体" w:hAnsi="宋体" w:cs="宋体"/>
                <w:color w:val="auto"/>
                <w:sz w:val="24"/>
                <w:highlight w:val="none"/>
              </w:rPr>
              <w:t>开户行：浙江泰隆商业银行宁波路林小微企业专营支行</w:t>
            </w:r>
          </w:p>
          <w:p>
            <w:pPr>
              <w:spacing w:line="360" w:lineRule="auto"/>
              <w:rPr>
                <w:rFonts w:ascii="宋体" w:hAnsi="宋体" w:cs="宋体"/>
                <w:color w:val="auto"/>
                <w:sz w:val="24"/>
                <w:highlight w:val="none"/>
              </w:rPr>
            </w:pPr>
            <w:r>
              <w:rPr>
                <w:rFonts w:hint="eastAsia" w:ascii="宋体" w:hAnsi="宋体" w:cs="宋体"/>
                <w:color w:val="auto"/>
                <w:sz w:val="24"/>
                <w:highlight w:val="none"/>
              </w:rPr>
              <w:t>账号：33030100201000007592</w:t>
            </w:r>
          </w:p>
          <w:p>
            <w:pPr>
              <w:spacing w:line="360" w:lineRule="auto"/>
              <w:rPr>
                <w:rFonts w:ascii="宋体" w:hAnsi="宋体" w:cs="宋体"/>
                <w:color w:val="auto"/>
                <w:sz w:val="24"/>
                <w:highlight w:val="none"/>
              </w:rPr>
            </w:pPr>
            <w:r>
              <w:rPr>
                <w:rFonts w:hint="eastAsia" w:ascii="宋体" w:hAnsi="宋体" w:cs="宋体"/>
                <w:color w:val="auto"/>
                <w:sz w:val="24"/>
                <w:highlight w:val="none"/>
              </w:rPr>
              <w:t>行号：313332070157</w:t>
            </w:r>
          </w:p>
          <w:p>
            <w:pPr>
              <w:spacing w:line="360" w:lineRule="auto"/>
              <w:rPr>
                <w:rFonts w:ascii="宋体" w:hAnsi="宋体" w:cs="宋体"/>
                <w:color w:val="auto"/>
                <w:kern w:val="28"/>
                <w:sz w:val="24"/>
                <w:highlight w:val="none"/>
              </w:rPr>
            </w:pPr>
            <w:r>
              <w:rPr>
                <w:rFonts w:hint="eastAsia" w:ascii="宋体" w:hAnsi="宋体" w:cs="宋体"/>
                <w:color w:val="auto"/>
                <w:sz w:val="24"/>
                <w:highlight w:val="none"/>
              </w:rPr>
              <w:t>开票及相关问题联系人：0574-87645885</w:t>
            </w:r>
          </w:p>
        </w:tc>
      </w:tr>
    </w:tbl>
    <w:p>
      <w:pPr>
        <w:snapToGrid w:val="0"/>
        <w:spacing w:line="360" w:lineRule="auto"/>
        <w:jc w:val="center"/>
        <w:rPr>
          <w:rFonts w:ascii="宋体" w:hAnsi="宋体" w:cs="宋体"/>
          <w:b/>
          <w:color w:val="auto"/>
          <w:sz w:val="32"/>
          <w:szCs w:val="20"/>
          <w:highlight w:val="none"/>
        </w:rPr>
      </w:pPr>
    </w:p>
    <w:bookmarkEnd w:id="11"/>
    <w:p>
      <w:pPr>
        <w:adjustRightInd/>
        <w:spacing w:line="360" w:lineRule="auto"/>
        <w:ind w:firstLine="3845" w:firstLineChars="1197"/>
        <w:outlineLvl w:val="0"/>
        <w:rPr>
          <w:rFonts w:ascii="宋体" w:hAnsi="宋体" w:cs="宋体"/>
          <w:b/>
          <w:color w:val="auto"/>
          <w:sz w:val="32"/>
          <w:szCs w:val="20"/>
          <w:highlight w:val="none"/>
        </w:rPr>
      </w:pPr>
      <w:bookmarkStart w:id="18" w:name="第三部分"/>
      <w:bookmarkStart w:id="19" w:name="_Toc164416483"/>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bookmarkStart w:id="20" w:name="_Toc652"/>
      <w:r>
        <w:rPr>
          <w:rFonts w:hint="eastAsia" w:ascii="宋体" w:hAnsi="宋体" w:cs="宋体"/>
          <w:b/>
          <w:color w:val="auto"/>
          <w:sz w:val="32"/>
          <w:szCs w:val="20"/>
          <w:highlight w:val="none"/>
        </w:rPr>
        <w:t>一、总则</w:t>
      </w:r>
      <w:bookmarkEnd w:id="20"/>
    </w:p>
    <w:p>
      <w:pPr>
        <w:snapToGrid w:val="0"/>
        <w:spacing w:line="360" w:lineRule="auto"/>
        <w:ind w:firstLine="219" w:firstLineChars="91"/>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218" w:firstLineChars="91"/>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ind w:firstLine="219" w:firstLineChars="91"/>
        <w:outlineLvl w:val="0"/>
        <w:rPr>
          <w:rFonts w:ascii="宋体" w:hAnsi="宋体" w:cs="宋体"/>
          <w:b/>
          <w:color w:val="auto"/>
          <w:sz w:val="24"/>
          <w:highlight w:val="none"/>
        </w:rPr>
      </w:pPr>
      <w:bookmarkStart w:id="21" w:name="_Toc6039"/>
      <w:r>
        <w:rPr>
          <w:rFonts w:hint="eastAsia" w:ascii="宋体" w:hAnsi="宋体" w:cs="宋体"/>
          <w:b/>
          <w:color w:val="auto"/>
          <w:sz w:val="24"/>
          <w:highlight w:val="none"/>
        </w:rPr>
        <w:t>2.定义</w:t>
      </w:r>
      <w:bookmarkEnd w:id="21"/>
    </w:p>
    <w:p>
      <w:pPr>
        <w:spacing w:line="360" w:lineRule="auto"/>
        <w:ind w:firstLine="218" w:firstLineChars="91"/>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218" w:firstLineChars="91"/>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218" w:firstLineChars="91"/>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218" w:firstLineChars="91"/>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218" w:firstLineChars="91"/>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w:t>
      </w:r>
    </w:p>
    <w:p>
      <w:pPr>
        <w:spacing w:line="360" w:lineRule="auto"/>
        <w:ind w:firstLine="218" w:firstLineChars="91"/>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pacing w:line="360" w:lineRule="auto"/>
        <w:ind w:firstLine="218" w:firstLineChars="91"/>
        <w:rPr>
          <w:rFonts w:ascii="宋体" w:hAnsi="宋体" w:cs="宋体"/>
          <w:color w:val="auto"/>
          <w:sz w:val="24"/>
          <w:highlight w:val="none"/>
        </w:rPr>
      </w:pPr>
      <w:r>
        <w:rPr>
          <w:rFonts w:hint="eastAsia" w:ascii="宋体" w:hAnsi="宋体" w:cs="宋体"/>
          <w:color w:val="auto"/>
          <w:sz w:val="24"/>
          <w:highlight w:val="none"/>
        </w:rPr>
        <w:t>2.7 “★”系指实质性要求条款，“</w:t>
      </w:r>
      <w:r>
        <w:rPr>
          <w:rFonts w:hint="eastAsia" w:ascii="黑体" w:hAnsi="黑体" w:eastAsia="黑体" w:cs="黑体"/>
          <w:color w:val="auto"/>
          <w:sz w:val="24"/>
          <w:highlight w:val="none"/>
        </w:rPr>
        <w:t>▲</w:t>
      </w:r>
      <w:r>
        <w:rPr>
          <w:rFonts w:hint="eastAsia" w:ascii="宋体" w:hAnsi="宋体" w:cs="宋体"/>
          <w:color w:val="auto"/>
          <w:sz w:val="24"/>
          <w:highlight w:val="none"/>
        </w:rPr>
        <w:t>”系指重要技术参数，“</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2"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2"/>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3" w:name="_Hlk101132181"/>
      <w:r>
        <w:rPr>
          <w:rFonts w:hint="eastAsia" w:ascii="宋体" w:hAnsi="宋体" w:cs="宋体"/>
          <w:color w:val="auto"/>
          <w:sz w:val="24"/>
          <w:highlight w:val="none"/>
        </w:rPr>
        <w:t>联合协议或者分包意向协议约定小微企业的合同份额占到合同总金额30%以上的</w:t>
      </w:r>
      <w:bookmarkEnd w:id="23"/>
      <w:r>
        <w:rPr>
          <w:rFonts w:hint="eastAsia" w:ascii="宋体" w:hAnsi="宋体" w:cs="宋体"/>
          <w:color w:val="auto"/>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pStyle w:val="890"/>
        <w:shd w:val="clear" w:color="auto" w:fill="FFFFFF"/>
        <w:snapToGrid w:val="0"/>
        <w:spacing w:before="0" w:beforeAutospacing="0" w:after="0" w:afterAutospacing="0" w:line="360" w:lineRule="auto"/>
        <w:ind w:firstLine="400"/>
        <w:contextualSpacing/>
        <w:rPr>
          <w:color w:val="auto"/>
          <w:highlight w:val="none"/>
          <w:lang w:val="zh-CN"/>
        </w:rPr>
      </w:pPr>
      <w:r>
        <w:rPr>
          <w:rFonts w:hint="eastAsia"/>
          <w:color w:val="auto"/>
          <w:highlight w:val="none"/>
          <w:lang w:val="zh-CN"/>
        </w:rPr>
        <w:t>4.1在线询问、质疑、投诉</w:t>
      </w:r>
    </w:p>
    <w:p>
      <w:pPr>
        <w:pStyle w:val="890"/>
        <w:shd w:val="clear" w:color="auto" w:fill="FFFFFF"/>
        <w:snapToGrid w:val="0"/>
        <w:spacing w:before="0" w:beforeAutospacing="0" w:after="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23"/>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7"/>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7"/>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质疑函范本及制作说明详见附件2。</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90"/>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3"/>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bookmarkStart w:id="24" w:name="_Toc17110"/>
      <w:r>
        <w:rPr>
          <w:rFonts w:hint="eastAsia" w:ascii="宋体" w:hAnsi="宋体" w:cs="宋体"/>
          <w:b/>
          <w:color w:val="auto"/>
          <w:sz w:val="32"/>
          <w:szCs w:val="20"/>
          <w:highlight w:val="none"/>
        </w:rPr>
        <w:t>二、招标文件的构成、澄清、修改</w:t>
      </w:r>
      <w:bookmarkEnd w:id="24"/>
    </w:p>
    <w:p>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rPr>
          <w:rFonts w:hAnsi="宋体" w:cs="宋体"/>
          <w:color w:val="auto"/>
          <w:sz w:val="18"/>
          <w:szCs w:val="18"/>
          <w:highlight w:val="none"/>
          <w:lang w:val="en-US"/>
        </w:rPr>
      </w:pPr>
    </w:p>
    <w:p>
      <w:pPr>
        <w:adjustRightInd/>
        <w:spacing w:line="360" w:lineRule="auto"/>
        <w:jc w:val="center"/>
        <w:outlineLvl w:val="0"/>
        <w:rPr>
          <w:rFonts w:ascii="宋体" w:hAnsi="宋体" w:cs="宋体"/>
          <w:b/>
          <w:color w:val="auto"/>
          <w:sz w:val="30"/>
          <w:szCs w:val="20"/>
          <w:highlight w:val="none"/>
        </w:rPr>
      </w:pPr>
      <w:bookmarkStart w:id="25" w:name="_Toc19239"/>
      <w:r>
        <w:rPr>
          <w:rFonts w:hint="eastAsia" w:ascii="宋体" w:hAnsi="宋体" w:cs="宋体"/>
          <w:b/>
          <w:color w:val="auto"/>
          <w:sz w:val="30"/>
          <w:szCs w:val="20"/>
          <w:highlight w:val="none"/>
        </w:rPr>
        <w:t>三、投标</w:t>
      </w:r>
      <w:bookmarkEnd w:id="25"/>
    </w:p>
    <w:p>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7"/>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23"/>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11.1资格文件：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11.1.1营业执照副本复印件（加盖投标人公章）；</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11.1.2符合参加政府采购活动应当具备的一般条件的承诺函；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11.1.3联合体协议（如有）</w:t>
      </w:r>
    </w:p>
    <w:p>
      <w:pPr>
        <w:snapToGrid w:val="0"/>
        <w:spacing w:line="360" w:lineRule="auto"/>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11.</w:t>
      </w:r>
      <w:r>
        <w:rPr>
          <w:rFonts w:hint="eastAsia" w:ascii="宋体" w:hAnsi="宋体" w:cs="宋体"/>
          <w:b/>
          <w:color w:val="auto"/>
          <w:sz w:val="24"/>
          <w:highlight w:val="none"/>
        </w:rPr>
        <w:t>2商务技术</w:t>
      </w:r>
      <w:r>
        <w:rPr>
          <w:rFonts w:hint="eastAsia" w:ascii="宋体" w:hAnsi="宋体" w:cs="宋体"/>
          <w:b/>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11.2.1目录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11.2.2投标函；</w:t>
      </w:r>
    </w:p>
    <w:p>
      <w:pPr>
        <w:pStyle w:val="725"/>
        <w:spacing w:line="360" w:lineRule="auto"/>
        <w:ind w:left="720" w:firstLine="240" w:firstLineChars="100"/>
        <w:rPr>
          <w:rFonts w:cs="宋体"/>
          <w:color w:val="auto"/>
          <w:highlight w:val="none"/>
        </w:rPr>
      </w:pPr>
      <w:r>
        <w:rPr>
          <w:rFonts w:hint="eastAsia" w:cs="宋体"/>
          <w:color w:val="auto"/>
          <w:highlight w:val="none"/>
        </w:rPr>
        <w:t>11.2.3营业执照副本复印件（加盖投标人公章）</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11.2.4授权委托书或法定代表人（单位负责人、自然人本人）身份证明；</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11.2.5投标人股权信息表</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11.2.6详细的“交货清单”；</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11.2.7技术规范偏离表；</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11.2.8商务条款偏离表</w:t>
      </w:r>
      <w:r>
        <w:rPr>
          <w:rFonts w:hint="eastAsia" w:ascii="宋体" w:hAnsi="宋体" w:cs="宋体"/>
          <w:color w:val="auto"/>
          <w:sz w:val="24"/>
          <w:highlight w:val="none"/>
          <w:lang w:eastAsia="zh-CN"/>
        </w:rPr>
        <w:t>；</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完成的类似项目一览表（附合同复印件）；</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投标人信誉；</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节能、环保产品；</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项目组成员；</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确保供应货物质量的设施及措施；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供货、安装、调试；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售后服务方案；</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第四部分“评标办法”中要求提供的资料。</w:t>
      </w:r>
    </w:p>
    <w:p>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rPr>
        <w:t>11.2.1</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11.2.</w:t>
      </w:r>
      <w:r>
        <w:rPr>
          <w:rFonts w:hint="eastAsia" w:ascii="宋体" w:hAnsi="宋体" w:cs="宋体"/>
          <w:color w:val="auto"/>
          <w:sz w:val="24"/>
          <w:highlight w:val="none"/>
          <w:lang w:val="en-US" w:eastAsia="zh-CN"/>
        </w:rPr>
        <w:t>18</w:t>
      </w:r>
      <w:r>
        <w:rPr>
          <w:rFonts w:hint="eastAsia" w:ascii="宋体" w:hAnsi="宋体" w:cs="宋体"/>
          <w:color w:val="auto"/>
          <w:sz w:val="24"/>
          <w:highlight w:val="none"/>
          <w:lang w:val="zh-CN"/>
        </w:rPr>
        <w:t>缴纳采购代理服务费承诺书；</w:t>
      </w:r>
    </w:p>
    <w:p>
      <w:pPr>
        <w:snapToGrid w:val="0"/>
        <w:spacing w:line="360" w:lineRule="auto"/>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11.3.2投标分项报价表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.3中小企业声明函。</w:t>
      </w:r>
    </w:p>
    <w:p>
      <w:pPr>
        <w:pStyle w:val="725"/>
        <w:spacing w:line="360" w:lineRule="auto"/>
        <w:ind w:left="480" w:firstLine="480" w:firstLineChars="200"/>
        <w:rPr>
          <w:rFonts w:cs="宋体"/>
          <w:color w:val="auto"/>
          <w:highlight w:val="none"/>
        </w:rPr>
      </w:pPr>
      <w:r>
        <w:rPr>
          <w:rFonts w:hint="eastAsia" w:cs="宋体"/>
          <w:color w:val="auto"/>
          <w:highlight w:val="none"/>
        </w:rPr>
        <w:t>11.3.</w:t>
      </w:r>
      <w:bookmarkStart w:id="26" w:name="_Toc5746"/>
      <w:bookmarkStart w:id="27" w:name="_Toc6461"/>
      <w:r>
        <w:rPr>
          <w:rFonts w:hint="eastAsia" w:cs="宋体"/>
          <w:color w:val="auto"/>
          <w:highlight w:val="none"/>
          <w:lang w:val="en-US" w:eastAsia="zh-CN"/>
        </w:rPr>
        <w:t>4</w:t>
      </w:r>
      <w:r>
        <w:rPr>
          <w:rFonts w:hint="eastAsia" w:cs="宋体"/>
          <w:color w:val="auto"/>
          <w:highlight w:val="none"/>
        </w:rPr>
        <w:t>投标人针对报价需要说明的其他文件和说明。</w:t>
      </w:r>
      <w:bookmarkEnd w:id="26"/>
      <w:bookmarkEnd w:id="27"/>
    </w:p>
    <w:p>
      <w:pPr>
        <w:pStyle w:val="82"/>
        <w:spacing w:line="360" w:lineRule="auto"/>
        <w:ind w:firstLine="460"/>
        <w:rPr>
          <w:rFonts w:ascii="宋体" w:hAnsi="宋体" w:cs="宋体"/>
          <w:color w:val="auto"/>
          <w:highlight w:val="none"/>
        </w:rPr>
      </w:pP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3"/>
        <w:snapToGrid w:val="0"/>
        <w:spacing w:before="0"/>
        <w:ind w:firstLine="0" w:firstLineChars="0"/>
        <w:outlineLvl w:val="0"/>
        <w:rPr>
          <w:rFonts w:ascii="宋体" w:hAnsi="宋体" w:cs="宋体"/>
          <w:b/>
          <w:color w:val="auto"/>
          <w:szCs w:val="24"/>
          <w:highlight w:val="none"/>
        </w:rPr>
      </w:pPr>
      <w:bookmarkStart w:id="28" w:name="_Toc30841"/>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bookmarkEnd w:id="28"/>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后递交的投标文件，电子交易平台将拒收。</w:t>
      </w:r>
    </w:p>
    <w:p>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7"/>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7"/>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7"/>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3"/>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hint="eastAsia" w:cs="宋体"/>
          <w:color w:val="auto"/>
          <w:highlight w:val="none"/>
        </w:rPr>
        <w:t>4.2规定</w:t>
      </w:r>
      <w:r>
        <w:rPr>
          <w:rFonts w:hint="eastAsia" w:cs="宋体"/>
          <w:color w:val="auto"/>
          <w:szCs w:val="21"/>
          <w:highlight w:val="none"/>
        </w:rPr>
        <w:t>的情形之一的，投标无效：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3"/>
        <w:spacing w:before="0"/>
        <w:ind w:firstLine="643"/>
        <w:rPr>
          <w:rFonts w:ascii="宋体" w:hAnsi="宋体" w:cs="宋体"/>
          <w:b/>
          <w:color w:val="auto"/>
          <w:sz w:val="32"/>
          <w:highlight w:val="none"/>
        </w:rPr>
      </w:pPr>
    </w:p>
    <w:p>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p>
    <w:p>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37"/>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18.3投标文件未按时解密，投标人提供了备份投标文件的，以备份投标文件作为依据。投标文件已按时解密的，备份投标文件自动失效。</w:t>
      </w:r>
    </w:p>
    <w:p>
      <w:pPr>
        <w:pStyle w:val="37"/>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18.4投标文件解密结束，各投标人签署《政府采购活动现场确认声明书》（格式见附件），签署完成后，扫描发送至邮箱：</w:t>
      </w:r>
      <w:r>
        <w:rPr>
          <w:color w:val="auto"/>
          <w:highlight w:val="none"/>
        </w:rPr>
        <w:fldChar w:fldCharType="begin"/>
      </w:r>
      <w:r>
        <w:rPr>
          <w:color w:val="auto"/>
          <w:highlight w:val="none"/>
        </w:rPr>
        <w:instrText xml:space="preserve"> HYPERLINK "mailto:834007470@qq.com；" </w:instrText>
      </w:r>
      <w:r>
        <w:rPr>
          <w:color w:val="auto"/>
          <w:highlight w:val="none"/>
        </w:rPr>
        <w:fldChar w:fldCharType="separate"/>
      </w:r>
      <w:r>
        <w:rPr>
          <w:rFonts w:hint="eastAsia" w:cs="仿宋_GB2312" w:asciiTheme="minorEastAsia" w:hAnsiTheme="minorEastAsia" w:eastAsiaTheme="minorEastAsia"/>
          <w:b/>
          <w:color w:val="auto"/>
          <w:sz w:val="24"/>
          <w:szCs w:val="24"/>
          <w:highlight w:val="none"/>
        </w:rPr>
        <w:t>mjh@zxbidding.cn；</w:t>
      </w:r>
      <w:r>
        <w:rPr>
          <w:rFonts w:hint="eastAsia" w:cs="仿宋_GB2312" w:asciiTheme="minorEastAsia" w:hAnsiTheme="minorEastAsia" w:eastAsiaTheme="minorEastAsia"/>
          <w:b/>
          <w:color w:val="auto"/>
          <w:sz w:val="24"/>
          <w:szCs w:val="24"/>
          <w:highlight w:val="none"/>
        </w:rPr>
        <w:fldChar w:fldCharType="end"/>
      </w:r>
    </w:p>
    <w:p>
      <w:pPr>
        <w:widowControl/>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19.1采购人或采购代理机构依据法律法规和招标文件的规定，对投标人的资格进行审查。</w:t>
      </w:r>
    </w:p>
    <w:p>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19.2投标人未按照招标文件要求提供与资格条件相应的有效资格证明材料的，视为投标人不具备招标文件中规定的资格要求，其投标无效。</w:t>
      </w:r>
    </w:p>
    <w:p>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19.3对未通过资格审查的投标人，采购人或采购代理机构告知其未通过的原因。</w:t>
      </w:r>
    </w:p>
    <w:p>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19.4合格投标人不足3家的，不再评标。</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3"/>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bookmarkStart w:id="29" w:name="_Toc12389"/>
      <w:r>
        <w:rPr>
          <w:rFonts w:hint="eastAsia" w:ascii="宋体" w:hAnsi="宋体" w:cs="宋体"/>
          <w:b/>
          <w:color w:val="auto"/>
          <w:sz w:val="36"/>
          <w:szCs w:val="36"/>
          <w:highlight w:val="none"/>
        </w:rPr>
        <w:t>五、评标</w:t>
      </w:r>
      <w:bookmarkEnd w:id="29"/>
    </w:p>
    <w:p>
      <w:pPr>
        <w:spacing w:line="360" w:lineRule="auto"/>
        <w:rPr>
          <w:rFonts w:ascii="宋体" w:hAnsi="宋体" w:cs="宋体"/>
          <w:b/>
          <w:color w:val="auto"/>
          <w:sz w:val="24"/>
          <w:highlight w:val="none"/>
        </w:rPr>
      </w:pPr>
      <w:bookmarkStart w:id="30"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bookmarkStart w:id="31" w:name="_Toc20717"/>
      <w:r>
        <w:rPr>
          <w:rFonts w:hint="eastAsia" w:ascii="宋体" w:hAnsi="宋体" w:cs="宋体"/>
          <w:b/>
          <w:color w:val="auto"/>
          <w:sz w:val="36"/>
          <w:szCs w:val="36"/>
          <w:highlight w:val="none"/>
        </w:rPr>
        <w:t>六、定标</w:t>
      </w:r>
      <w:bookmarkEnd w:id="31"/>
    </w:p>
    <w:p>
      <w:pPr>
        <w:pStyle w:val="3"/>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3"/>
        <w:snapToGrid w:val="0"/>
        <w:spacing w:before="0"/>
        <w:ind w:firstLine="480"/>
        <w:rPr>
          <w:rFonts w:ascii="宋体" w:hAnsi="宋体" w:cs="宋体"/>
          <w:color w:val="auto"/>
          <w:szCs w:val="24"/>
          <w:highlight w:val="none"/>
        </w:rPr>
      </w:pPr>
      <w:r>
        <w:rPr>
          <w:rFonts w:ascii="宋体" w:hAnsi="宋体" w:cs="宋体"/>
          <w:color w:val="auto"/>
          <w:szCs w:val="24"/>
          <w:highlight w:val="none"/>
        </w:rPr>
        <w:t>本项目由评标委员会推荐2名中标候选人，采购人在评标委员会推荐的中标候选人名单中按顺序确定中标人。若第一中标候选人放弃中标、或投标过程中所提供的资料有失实或弄虚作假的、或因不可抗力提出不能履行合同的，或不能在招标文件规定的期限内提交履约保证金（如有）的，采购人可视情况选择排名第二的中标候选人为中标人，也可以重新开展政府采购活动。</w:t>
      </w:r>
    </w:p>
    <w:p>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3"/>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3"/>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25.3中标供应商拒绝与采购人签订合同的，采购人可以按照评审报告推荐的中标或者成交候选人名单排序，确定下一候选人为中标供应商，也可以重新开展政府采购活动。</w:t>
      </w: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3"/>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lang w:val="en-US" w:eastAsia="zh-CN"/>
        </w:rPr>
        <w:t>6</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.1电子交易平台发生故障而无法登录访问的；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.2电子交易平台应用或数据库出现错误，不能进行正常操作的；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.3电子交易平台发现严重安全漏洞，有潜在泄密危险的；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4病毒发作导致不能进行正常操作的；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.5其他无法保证电子交易的公平、公正和安全的情况。</w:t>
      </w:r>
    </w:p>
    <w:p>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7</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bookmarkEnd w:id="30"/>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8"/>
    <w:bookmarkEnd w:id="19"/>
    <w:p>
      <w:pPr>
        <w:spacing w:line="360" w:lineRule="auto"/>
        <w:jc w:val="center"/>
        <w:outlineLvl w:val="0"/>
        <w:rPr>
          <w:rFonts w:ascii="宋体" w:hAnsi="宋体" w:cs="宋体"/>
          <w:b/>
          <w:color w:val="auto"/>
          <w:sz w:val="36"/>
          <w:szCs w:val="36"/>
          <w:highlight w:val="none"/>
        </w:rPr>
      </w:pPr>
      <w:bookmarkStart w:id="32" w:name="_Toc16032"/>
      <w:bookmarkStart w:id="33" w:name="第四部分"/>
      <w:r>
        <w:rPr>
          <w:rFonts w:hint="eastAsia" w:ascii="宋体" w:hAnsi="宋体" w:cs="宋体"/>
          <w:b/>
          <w:color w:val="auto"/>
          <w:sz w:val="36"/>
          <w:szCs w:val="36"/>
          <w:highlight w:val="none"/>
        </w:rPr>
        <w:t>第三部分采购需求</w:t>
      </w:r>
      <w:bookmarkEnd w:id="32"/>
    </w:p>
    <w:p>
      <w:pPr>
        <w:pStyle w:val="82"/>
        <w:spacing w:line="360" w:lineRule="auto"/>
        <w:ind w:firstLine="0" w:firstLineChars="0"/>
        <w:rPr>
          <w:rFonts w:ascii="宋体" w:hAnsi="宋体" w:cs="宋体"/>
          <w:b/>
          <w:color w:val="auto"/>
          <w:szCs w:val="24"/>
          <w:highlight w:val="none"/>
        </w:rPr>
      </w:pPr>
      <w:r>
        <w:rPr>
          <w:rFonts w:hint="eastAsia" w:ascii="宋体" w:hAnsi="宋体" w:cs="宋体"/>
          <w:b/>
          <w:color w:val="auto"/>
          <w:szCs w:val="24"/>
          <w:highlight w:val="none"/>
        </w:rPr>
        <w:t>一、采购清单及技术参数</w:t>
      </w:r>
    </w:p>
    <w:tbl>
      <w:tblPr>
        <w:tblStyle w:val="75"/>
        <w:tblpPr w:leftFromText="180" w:rightFromText="180" w:vertAnchor="text" w:horzAnchor="page" w:tblpX="1416" w:tblpY="344"/>
        <w:tblOverlap w:val="never"/>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7"/>
        <w:gridCol w:w="1146"/>
        <w:gridCol w:w="6014"/>
        <w:gridCol w:w="668"/>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71" w:hRule="atLeast"/>
        </w:trPr>
        <w:tc>
          <w:tcPr>
            <w:tcW w:w="6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序号</w:t>
            </w:r>
          </w:p>
        </w:tc>
        <w:tc>
          <w:tcPr>
            <w:tcW w:w="1146"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产品名称</w:t>
            </w:r>
          </w:p>
        </w:tc>
        <w:tc>
          <w:tcPr>
            <w:tcW w:w="6014"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技术参数</w:t>
            </w:r>
          </w:p>
        </w:tc>
        <w:tc>
          <w:tcPr>
            <w:tcW w:w="668"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单位</w:t>
            </w:r>
          </w:p>
        </w:tc>
        <w:tc>
          <w:tcPr>
            <w:tcW w:w="641"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00" w:hRule="atLeast"/>
        </w:trPr>
        <w:tc>
          <w:tcPr>
            <w:tcW w:w="6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1</w:t>
            </w:r>
          </w:p>
        </w:tc>
        <w:tc>
          <w:tcPr>
            <w:tcW w:w="1146"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SIP服务器</w:t>
            </w:r>
          </w:p>
        </w:tc>
        <w:tc>
          <w:tcPr>
            <w:tcW w:w="6014" w:type="dxa"/>
            <w:shd w:val="clear" w:color="auto" w:fill="auto"/>
            <w:vAlign w:val="center"/>
          </w:tcPr>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▲1.符合《国家教育考试网上巡查系统视频标准技术规范（2017版）》技术要求；符合《公共安全视频监控联网信息安全技术要求》GB35114-2017标准（提供第三方检测报告）。</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2.应满足国家教育考试国家教育考试综合平台建设与服务标准要求，确保跟市考试院已建最新平台在信令完整、数据完整、数据加密的前提下实现无缝对接（提供承诺书，在中标公示后3个工作日内，投标人必须完成互联互通测试）。</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3.支持标准SIP2.0,具有SIP 地址解息、信令转发、流媒体的NAT 穿越。支持SIP URI统一命名规则、分级命名、联合定位。具有实现SIP URI组、用户、树形列表管理，SIP 终端的接入认证功能，SIP 终端访问呼叫过程控制功能，能对SIP 终端远程访问权限控制。具有建立SIP 路由器间的信任关系，多级注册功能，媒体流的汇聚功能；</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 xml:space="preserve">4.具有1000M 或以上的以太网接口；  </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▲5.采用嵌入式架构，国产CPU，具备Linux操作系统，自主可控，具有抗病毒和抗攻击能力。（提供具有CMA或CNAS资质的国家权威机构出具的检测报告复印件）。</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▲6.内置符合国密SM1/SM2/SM3/SM4算法的密码芯片。（提供具有CMA或CNAS资质的国家权威机构出具的检测报告复印件）。</w:t>
            </w:r>
          </w:p>
        </w:tc>
        <w:tc>
          <w:tcPr>
            <w:tcW w:w="668"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台</w:t>
            </w:r>
          </w:p>
        </w:tc>
        <w:tc>
          <w:tcPr>
            <w:tcW w:w="641"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40" w:hRule="atLeast"/>
        </w:trPr>
        <w:tc>
          <w:tcPr>
            <w:tcW w:w="6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2</w:t>
            </w:r>
          </w:p>
        </w:tc>
        <w:tc>
          <w:tcPr>
            <w:tcW w:w="1146"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转发服务器</w:t>
            </w:r>
          </w:p>
        </w:tc>
        <w:tc>
          <w:tcPr>
            <w:tcW w:w="6014" w:type="dxa"/>
            <w:shd w:val="clear" w:color="auto" w:fill="auto"/>
            <w:vAlign w:val="center"/>
          </w:tcPr>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▲1.符合《国家教育考试网上巡查系统视频标准技术规范（2017版）》技术要求，符合《公共安全视频监控联网信息安全技术要求》GB35114-2017标准（提供第三方检测报告）。</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2.应符合本规范规定的H.264、H.265视频编码标准，图像分辨率应支持 720P 和1080P 并可选。应能根据需要扩展支持 G.711 和 AAC 音频编码标准，并支持 Program Stream系统流和Transition Stream传输流的封装。 H.264的具体要求符合ISO/IEC 14496-10高级视频编码 AVC 标准；H.265具体要求符合ITU－T制定的视频编码HEVC标准；G.711 的具体要求符合 ITU-T G.711 标准；AAC 的具体要求符合 ISO 14496-3 Audio标准； Program Stream 系统流和Transition Stream 传输流的封装标准应遵照  ISO/IEC-13818-1 (2000版本)的具体规定。应兼容符合2007规范规定的MPEG4 视频编码格式（Advanced Simple Profile 不带 B帧，不带GMC），MPEG Layer II音频编码标准；</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3.应支持TCP/IP 协议，支持动态和静态 IP 模式，支持动态主机分配协议（DHCP）和以太网点对点通信协议（PPPOE），应扩展支持 SIP、RTP、RTCP等网络协议。；</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4.具有媒体流的分发功能。支持点播、组播及广播。同一时间分发路数不少于80路并可扩展；</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5.应具有1000M或以上的以太网接口；</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▲6.采用嵌入式架构，国产嵌入式CPU，具备Linux操作系统，自主可控，具有抗病毒和抗攻击能力。（提供具有CMA或CNAS资质的国家权威机构出具的检测报告复印件）。</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▲7.内置符合国密SM1/SM2/SM3/SM4算法的密码芯片。（提供具有CMA或CNAS资质的国家权威机构出具的检测报告复印件）。</w:t>
            </w:r>
          </w:p>
        </w:tc>
        <w:tc>
          <w:tcPr>
            <w:tcW w:w="668"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台</w:t>
            </w:r>
          </w:p>
        </w:tc>
        <w:tc>
          <w:tcPr>
            <w:tcW w:w="641"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00" w:hRule="atLeast"/>
        </w:trPr>
        <w:tc>
          <w:tcPr>
            <w:tcW w:w="6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3</w:t>
            </w:r>
          </w:p>
        </w:tc>
        <w:tc>
          <w:tcPr>
            <w:tcW w:w="1146"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12路网络音频视频解码器</w:t>
            </w:r>
          </w:p>
        </w:tc>
        <w:tc>
          <w:tcPr>
            <w:tcW w:w="6014" w:type="dxa"/>
            <w:shd w:val="clear" w:color="auto" w:fill="auto"/>
            <w:vAlign w:val="center"/>
          </w:tcPr>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▲1.符合《国家教育考试网上巡查系统视频标准技术规范（2017版）》技术要求；</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符合《公共安全视频监控联网信息安全技术要求》GB35114-2017标准（提供第三方检测报告）。</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2.高清升级支持H.264、H.265视频编码标准，图像分辨率支持主码流1080P，子码流支持720P。支持G.711、AAC音频编码标准，并支持Program Stream系统流和Transition Stream传输流的封装。H.264的具体要求符合ISO/IEC14496-10高级视频编码AVC标准；H.265的具体要求符合ITU-T制定的视频编码HEVC标准；G.711的具体要求符合ITU-T G.711标准；AAC的具体要求符合ISO 14496-3 Audio标准；Program Stream系统流和Transition Stream传输流的封装标准应遵照ISO/IEC-13818-1(2000 版本)的具体规定。兼容符合2007规范规定的MPEG4视频编码格式（Advanced Simple Profile不带B帧，不带GMC），MPEG Layer II音频编码标准。可对原有标清系统编码进行视频解码。具有兼容性，支持更多的音视频编码标准；</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3.解码通道可单路或多路，视频输出应为符合 DVI、HDMI等高清接口。支持不少于12路HDMI或DVI接口,输入接口：2路，HDMI或者DVI接口，标配转接头支持VGA，支持080P/720P/UXGA/SXGA+/SXGA/XGA/SVGA/VGA分辨率。</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 xml:space="preserve">4.10M/100M/1000M 自适应以太网口、 支持 UDP 单播，支持 TCP/IP、IPv4、IPv6、 HTTP、UPnP、 NTP、SNMP、PPPoE、DNS、FTP、 ONVIF、 SIP、RTP、RTCP、GB28181、GB35114 等网络协议 </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5.具有报警联动，报警时应能自动切换到对应的视频通道；                          ▲6.采用嵌入式架构，国产CPU，具备Linux操作系统，自主可控，具有抗病毒和抗攻击能力。（提供具有CMA或CNAS资质的国家权威机构出具的检测报告复印件）。</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▲9.内置符合国密SM1/SM2/SM3/SM4算法的密码芯片。（提供具有CMA或CNAS资质的国家权威机构出具的检测报告复印件）。</w:t>
            </w:r>
          </w:p>
        </w:tc>
        <w:tc>
          <w:tcPr>
            <w:tcW w:w="668"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台</w:t>
            </w:r>
          </w:p>
        </w:tc>
        <w:tc>
          <w:tcPr>
            <w:tcW w:w="641"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00" w:hRule="atLeast"/>
        </w:trPr>
        <w:tc>
          <w:tcPr>
            <w:tcW w:w="6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4</w:t>
            </w:r>
          </w:p>
        </w:tc>
        <w:tc>
          <w:tcPr>
            <w:tcW w:w="1146" w:type="dxa"/>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128路NVR存储设备</w:t>
            </w:r>
          </w:p>
        </w:tc>
        <w:tc>
          <w:tcPr>
            <w:tcW w:w="6014" w:type="dxa"/>
            <w:shd w:val="clear" w:color="auto" w:fill="FFFFFF"/>
            <w:vAlign w:val="center"/>
          </w:tcPr>
          <w:p>
            <w:pPr>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▲1.符合《国家教育考试网上巡查系统视频标准技术规范（2017版）》技术要求</w:t>
            </w:r>
            <w:r>
              <w:rPr>
                <w:rFonts w:hint="eastAsia" w:asciiTheme="majorEastAsia" w:hAnsiTheme="majorEastAsia" w:eastAsiaTheme="majorEastAsia" w:cstheme="majorEastAsia"/>
                <w:color w:val="auto"/>
                <w:sz w:val="21"/>
                <w:szCs w:val="21"/>
                <w:highlight w:val="none"/>
                <w:lang w:val="en-US" w:eastAsia="zh-CN"/>
              </w:rPr>
              <w:t>（提供第三方检测报告）。</w:t>
            </w:r>
          </w:p>
          <w:p>
            <w:pPr>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▲2.符合《公共安全视频监控联网信息安全技术要求》GB35114-2017标准</w:t>
            </w:r>
            <w:r>
              <w:rPr>
                <w:rFonts w:hint="eastAsia" w:asciiTheme="majorEastAsia" w:hAnsiTheme="majorEastAsia" w:eastAsiaTheme="majorEastAsia" w:cstheme="majorEastAsia"/>
                <w:color w:val="auto"/>
                <w:sz w:val="21"/>
                <w:szCs w:val="21"/>
                <w:highlight w:val="none"/>
                <w:lang w:val="en-US" w:eastAsia="zh-CN"/>
              </w:rPr>
              <w:t>（提供第三方检测报告）。</w:t>
            </w:r>
          </w:p>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3.支持网络128路1080P视频输入及IPC复合音频输入；</w:t>
            </w:r>
          </w:p>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可支持扩展不少于 16个 SATA 接口（可热插 拔），支持 Raid0、Raid1、 Raid5, Raid6、 Raid10、JBOD 等多种数据模。支持 USB 本地备份、USBDVD 刻录机备份、 eSata 接口同步备份、Web 端网络下载备份， 支持 16 块以上 8T 容量的 SATA 硬盘，可用于 录像和备份</w:t>
            </w:r>
          </w:p>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可支持扩展不少于 4 个 RJ45 10/100/1000M bps 自适应以太网口。支持负载均衡和四网 分离，支持容错模式，可将 4 个网络接口绑 定为 1 个 IP 地址．当其中 1 个网络接口损 坏时仍能正常工作，支持不少于 2 个千兆光口</w:t>
            </w:r>
          </w:p>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具有 RS232、RS485、USB、SATA、以太网、 报警输入输出接口、音频输入输出接口、 HDMI 接口，可扩展支持 VGA、BNC及 eSATA 接口</w:t>
            </w:r>
          </w:p>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4.设备应有数字时钟显示（OSD）功能；</w:t>
            </w:r>
          </w:p>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录像功能应包括手动、定时、报警触发录像功能。应支持时间同步功能，支持网络时间协议（NTP）。设备应具有日志功能，并且提供日志启用／关闭／控制接口。日志可存储在本地设备，也可以存储在中心日志服务器上。当日志存储在本地时，日志内容应包括模块名称、时间、描述信息；当存储到中心时，应再加上详细的位置信息；</w:t>
            </w:r>
          </w:p>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6.支持 IP 单播技术；</w:t>
            </w:r>
          </w:p>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7.应具有可设定的点对点、点对多点传输能力；多通道设备应支持多点对一点或多点对多点的切换控制功能；</w:t>
            </w:r>
          </w:p>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8.具有视频移动侦测能力，可根据设置策略实现相应的编码、传输、存储或视频报警</w:t>
            </w:r>
          </w:p>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9.在重要场所或特殊应用时，应具有设备认证功能、防篡改功能及加密传输能力；</w:t>
            </w:r>
          </w:p>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▲10.采用嵌入式架构，国产CPU，具备Linux操作系统，自主可控，具有抗病毒和抗攻击能力。（提供具有CMA或CNAS资质的国家权威机构出具的检测报告复印件）  </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 xml:space="preserve">   </w:t>
            </w:r>
          </w:p>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 xml:space="preserve">▲11.内置符合国密SM1/SM2/SM3/SM4算法的密码芯片。（提供具有CMA或CNAS资质的国家权威机构出具的检测报告复印件） </w:t>
            </w:r>
            <w:r>
              <w:rPr>
                <w:rFonts w:hint="eastAsia" w:asciiTheme="majorEastAsia" w:hAnsiTheme="majorEastAsia" w:eastAsiaTheme="majorEastAsia" w:cstheme="majorEastAsia"/>
                <w:color w:val="auto"/>
                <w:sz w:val="21"/>
                <w:szCs w:val="21"/>
                <w:highlight w:val="none"/>
                <w:lang w:eastAsia="zh-CN"/>
              </w:rPr>
              <w:t>。</w:t>
            </w:r>
          </w:p>
        </w:tc>
        <w:tc>
          <w:tcPr>
            <w:tcW w:w="668" w:type="dxa"/>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台</w:t>
            </w:r>
          </w:p>
        </w:tc>
        <w:tc>
          <w:tcPr>
            <w:tcW w:w="641" w:type="dxa"/>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00" w:hRule="atLeast"/>
        </w:trPr>
        <w:tc>
          <w:tcPr>
            <w:tcW w:w="6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5</w:t>
            </w:r>
          </w:p>
        </w:tc>
        <w:tc>
          <w:tcPr>
            <w:tcW w:w="1146"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POE交换机（8端口）</w:t>
            </w:r>
          </w:p>
        </w:tc>
        <w:tc>
          <w:tcPr>
            <w:tcW w:w="6014" w:type="dxa"/>
            <w:shd w:val="clear" w:color="auto" w:fill="FFFFFF"/>
            <w:vAlign w:val="center"/>
          </w:tcPr>
          <w:p>
            <w:pPr>
              <w:numPr>
                <w:ilvl w:val="0"/>
                <w:numId w:val="1"/>
              </w:numPr>
              <w:tabs>
                <w:tab w:val="left" w:pos="312"/>
              </w:tabs>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交换容量≥336Gbps，包转发率≥30Mpps （若官网有2个值，以小值为准）；</w:t>
            </w:r>
          </w:p>
          <w:p>
            <w:pPr>
              <w:numPr>
                <w:ilvl w:val="0"/>
                <w:numId w:val="1"/>
              </w:numPr>
              <w:tabs>
                <w:tab w:val="left" w:pos="312"/>
              </w:tabs>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▲2.10/100/1000M以太网电口≥10，1000M/2.5G SFP千兆光接口≥2个（提供相关证明材料）；</w:t>
            </w:r>
          </w:p>
          <w:p>
            <w:pPr>
              <w:numPr>
                <w:ilvl w:val="0"/>
                <w:numId w:val="0"/>
              </w:numPr>
              <w:tabs>
                <w:tab w:val="clear" w:pos="312"/>
              </w:tabs>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3.支持POE和POE+同时可POE供电端口≥8个，POE最大输出功率≥125W，PoE满载下整机最大功耗141W；</w:t>
            </w:r>
          </w:p>
          <w:p>
            <w:pPr>
              <w:numPr>
                <w:ilvl w:val="0"/>
                <w:numId w:val="0"/>
              </w:numPr>
              <w:tabs>
                <w:tab w:val="clear" w:pos="312"/>
              </w:tabs>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4.要求所投产品端口浪涌抗扰度≥10KV（即具备10KV的防雷能力）；</w:t>
            </w:r>
          </w:p>
          <w:p>
            <w:pPr>
              <w:numPr>
                <w:ilvl w:val="0"/>
                <w:numId w:val="0"/>
              </w:numPr>
              <w:tabs>
                <w:tab w:val="clear" w:pos="312"/>
              </w:tabs>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5.支持IPV4/IPV6静态路由协议；</w:t>
            </w:r>
          </w:p>
          <w:p>
            <w:pPr>
              <w:numPr>
                <w:ilvl w:val="0"/>
                <w:numId w:val="0"/>
              </w:numPr>
              <w:tabs>
                <w:tab w:val="clear" w:pos="312"/>
              </w:tabs>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6.设备采用降噪设计，整机噪声≤37dB，提供相关证明材料；</w:t>
            </w:r>
          </w:p>
          <w:p>
            <w:pPr>
              <w:numPr>
                <w:ilvl w:val="0"/>
                <w:numId w:val="0"/>
              </w:numPr>
              <w:tabs>
                <w:tab w:val="clear" w:pos="312"/>
              </w:tabs>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7.支持SNMP、CLI(Telnet/Console)、Syslog、NTP、TFTP、Web；</w:t>
            </w:r>
          </w:p>
          <w:p>
            <w:pPr>
              <w:numPr>
                <w:ilvl w:val="0"/>
                <w:numId w:val="0"/>
              </w:numPr>
              <w:tabs>
                <w:tab w:val="clear" w:pos="312"/>
              </w:tabs>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8.要求支持高效节能以太网特性。端口如果在连续一段时间之内空闲，系统会将该端口设置为节能模式，当有报文收发时再通过定时发送的监听码流唤醒端口恢复业务，达到节能的效果；</w:t>
            </w:r>
          </w:p>
          <w:p>
            <w:pPr>
              <w:numPr>
                <w:ilvl w:val="0"/>
                <w:numId w:val="0"/>
              </w:numPr>
              <w:tabs>
                <w:tab w:val="clear" w:pos="312"/>
              </w:tabs>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9.提供工信部设备进网许可证。</w:t>
            </w:r>
          </w:p>
        </w:tc>
        <w:tc>
          <w:tcPr>
            <w:tcW w:w="668" w:type="dxa"/>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台</w:t>
            </w:r>
          </w:p>
        </w:tc>
        <w:tc>
          <w:tcPr>
            <w:tcW w:w="641" w:type="dxa"/>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00" w:hRule="atLeast"/>
        </w:trPr>
        <w:tc>
          <w:tcPr>
            <w:tcW w:w="6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6</w:t>
            </w:r>
          </w:p>
        </w:tc>
        <w:tc>
          <w:tcPr>
            <w:tcW w:w="1146"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POE交换机（24端口）</w:t>
            </w:r>
          </w:p>
        </w:tc>
        <w:tc>
          <w:tcPr>
            <w:tcW w:w="6014" w:type="dxa"/>
            <w:shd w:val="clear" w:color="auto" w:fill="auto"/>
            <w:vAlign w:val="center"/>
          </w:tcPr>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1.交换容量≥336Gbps，包转发率≥51Mpps（若官网有2个值，以小值为准）；</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▲2.10/100/1000M以太网电口≥24，1000M/2.5G SFP千兆光接口≥4个（提供相关证明材料）；</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3.支持POE和POE+,同时可POE供电端口≥24个，POE最大输出功率≥370W，PoE满载下整机最大功耗403W；</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4.要求所投产品端口浪涌抗扰度≥10KV（即具备10KV的防雷能力）；</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5.支持IPV4/IPV6静态路由协议；</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6.设备采用降噪设计，整机噪声≤39dB，提供相关证明材料；</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7.支持SNMP、CLI(Telnet/Console)、Syslog、NTP、TFTP、Web；</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8.提供工信部设备进网许可证复印件。</w:t>
            </w:r>
          </w:p>
        </w:tc>
        <w:tc>
          <w:tcPr>
            <w:tcW w:w="668"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台</w:t>
            </w:r>
          </w:p>
        </w:tc>
        <w:tc>
          <w:tcPr>
            <w:tcW w:w="641"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00" w:hRule="atLeast"/>
        </w:trPr>
        <w:tc>
          <w:tcPr>
            <w:tcW w:w="6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7</w:t>
            </w:r>
          </w:p>
        </w:tc>
        <w:tc>
          <w:tcPr>
            <w:tcW w:w="1146" w:type="dxa"/>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光模块</w:t>
            </w:r>
          </w:p>
        </w:tc>
        <w:tc>
          <w:tcPr>
            <w:tcW w:w="6014" w:type="dxa"/>
            <w:shd w:val="clear" w:color="auto" w:fill="FFFFFF"/>
            <w:vAlign w:val="center"/>
          </w:tcPr>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原厂千兆单模光模块，1000BASE-LX mini GBIC转换模块（1310nm），10km，支持官网序列号可查</w:t>
            </w:r>
          </w:p>
        </w:tc>
        <w:tc>
          <w:tcPr>
            <w:tcW w:w="668"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台</w:t>
            </w:r>
          </w:p>
        </w:tc>
        <w:tc>
          <w:tcPr>
            <w:tcW w:w="641"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00" w:hRule="atLeast"/>
        </w:trPr>
        <w:tc>
          <w:tcPr>
            <w:tcW w:w="6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8</w:t>
            </w:r>
          </w:p>
        </w:tc>
        <w:tc>
          <w:tcPr>
            <w:tcW w:w="1146"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高清网络半球摄像机（内置拾音器）</w:t>
            </w:r>
          </w:p>
        </w:tc>
        <w:tc>
          <w:tcPr>
            <w:tcW w:w="6014" w:type="dxa"/>
            <w:shd w:val="clear" w:color="auto" w:fill="auto"/>
            <w:vAlign w:val="center"/>
          </w:tcPr>
          <w:p>
            <w:pPr>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▲1.符合《国家教育考试网上巡查系统视频标准技术规范（2017版）》技术要求，符合《公共安全视频监控联网信息安全技术要求》GB35114-2017标准；（提供第三方检测报告）</w:t>
            </w:r>
          </w:p>
          <w:p>
            <w:pPr>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2.图像传感器：1/2.7 英寸 CMOS；</w:t>
            </w:r>
          </w:p>
          <w:p>
            <w:pPr>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3.水平分辨率：1920*1080；</w:t>
            </w:r>
          </w:p>
          <w:p>
            <w:pPr>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4.水平视角：水平视场角视场角≥100°；</w:t>
            </w:r>
          </w:p>
          <w:p>
            <w:pPr>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5.最低照度：0.01Lux（F1.2）；</w:t>
            </w:r>
          </w:p>
          <w:p>
            <w:pPr>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6.高清升级支持H.264、H.265视频编码标准，图像分辨率应支持主码流1080P，子码流支持720P。支持G.711、AAC音频编码标准，并支持Program Stream系统流和Transition Stream传输流的封装。H.264的具体要求符合ISO/IEC14496-10高级视频编码AVC标准；H.265的具体要求符合ITU-T制定的视频编码HEVC标准；G.711的具体要求符合ITU-T G.711标准；AAC的具体要求符合ISO 14496-3 Audio标准；Program Stream系统流和Transition Stream传输流的封装标准应遵照ISO/IEC-13818-1(2000 版本)的具体规定。</w:t>
            </w:r>
          </w:p>
          <w:p>
            <w:pPr>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7.镜头：2.8mm定焦镜头；</w:t>
            </w:r>
          </w:p>
          <w:p>
            <w:pPr>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8.红外照射：红外照射距离可达10-30米；</w:t>
            </w:r>
          </w:p>
          <w:p>
            <w:pPr>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9.自动背光补偿、自动跟踪白平衡、支持日夜转换；</w:t>
            </w:r>
          </w:p>
          <w:p>
            <w:pPr>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10.视频输出：10/100M以太网接口(RJ45 接口)。可通过三个IE 浏览器分别同时浏览主码 1920×1080(25fps )、子码流 704× 576(25fps)、第三码流 1920x1080(25fps) 的视频图像</w:t>
            </w:r>
          </w:p>
          <w:p>
            <w:pPr>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11.电源：DC 12V，支持POE供电；</w:t>
            </w:r>
          </w:p>
          <w:p>
            <w:pPr>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 xml:space="preserve">12.外壳防暴力破坏；                           </w:t>
            </w:r>
          </w:p>
          <w:p>
            <w:pPr>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▲13.内置拾音器。（提供具有CMA和CNAS资质的国家权威机构出具的检测报告复印件）</w:t>
            </w:r>
          </w:p>
          <w:p>
            <w:pPr>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▲14.产品内置SIP-UA。（提供具有CMA和CNAS资质的国家权威机构出具的检测报告复印件）</w:t>
            </w:r>
          </w:p>
          <w:p>
            <w:pPr>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▲15.内置符合国密SM1/SM2/SM3/SM4算法的密码芯片。（提供具有CMA和CNAS资质的国家权威机构出具的检测报告复印件）</w:t>
            </w:r>
          </w:p>
        </w:tc>
        <w:tc>
          <w:tcPr>
            <w:tcW w:w="668"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台</w:t>
            </w:r>
          </w:p>
        </w:tc>
        <w:tc>
          <w:tcPr>
            <w:tcW w:w="641" w:type="dxa"/>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00" w:hRule="atLeast"/>
        </w:trPr>
        <w:tc>
          <w:tcPr>
            <w:tcW w:w="6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9</w:t>
            </w:r>
          </w:p>
        </w:tc>
        <w:tc>
          <w:tcPr>
            <w:tcW w:w="1146" w:type="dxa"/>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64路安全网关</w:t>
            </w:r>
          </w:p>
        </w:tc>
        <w:tc>
          <w:tcPr>
            <w:tcW w:w="6014" w:type="dxa"/>
            <w:shd w:val="clear" w:color="auto" w:fill="FFFFFF"/>
            <w:vAlign w:val="center"/>
          </w:tcPr>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1.支持标准SIP2.0,具有SIP 地址解息、信令转发、流媒体的NAT 穿越。支持SIP URI统一命名规则、分级命名、联合定位。具有实现SIP URI组、用户、树形列表管理，SIP 终端的接入认证功能，SIP 终端访问呼叫过程控制功能，能对SIP 终端远程访问权限控制。具有建立SIP 路由器间的信任关系，多级注册功能，媒体流的汇聚功能；</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2.具有1000M 或以上的以太网接口；</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3..采用嵌入式架构，国产CPU，具备实时开源Linux操作系统，自主可控，具有抗病毒和抗攻击能力，提供具有CMA或CNAS资质的国家权威机构出具的检测报告复印件。</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4.支持网络64路1080P视频输入及IPC复合音频输入；</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5.可支持扩展不少于 8个 SATA 接口（可热插 拔），支持 Raid0、Raid1、 Raid5, Raid6、 Raid10、JBOD 等多种数据模。支持 USB 本地备份、USBDVD 刻录机备份、 eSata 接口同步备份、Web 端网络下载备份， 支持16块以上 8T 容量的 SATA 硬盘，可用于录像和备份，可支持扩展不少于4 个RJ45 10/100/1000M bps 自适应以太网口。支持负载均衡和四网 分离，支持容错模式，可将 4 个网络接口绑 定为 1 个 IP 地址．当其中 1 个网络接口损 坏时仍能正常工作，支持不少于 2 个千兆光口具有 RS232、RS485、USB、SATA、以太网、 报警输入输出接口、音频输入输出接口、 HDMI 接口，可扩展支持 VGA、BNC及 eSATA 接口</w:t>
            </w:r>
          </w:p>
        </w:tc>
        <w:tc>
          <w:tcPr>
            <w:tcW w:w="668" w:type="dxa"/>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台</w:t>
            </w:r>
          </w:p>
        </w:tc>
        <w:tc>
          <w:tcPr>
            <w:tcW w:w="641" w:type="dxa"/>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00" w:hRule="atLeast"/>
        </w:trPr>
        <w:tc>
          <w:tcPr>
            <w:tcW w:w="6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10</w:t>
            </w:r>
          </w:p>
        </w:tc>
        <w:tc>
          <w:tcPr>
            <w:tcW w:w="1146" w:type="dxa"/>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核心交换机</w:t>
            </w:r>
          </w:p>
        </w:tc>
        <w:tc>
          <w:tcPr>
            <w:tcW w:w="6014" w:type="dxa"/>
            <w:shd w:val="clear" w:color="auto" w:fill="FFFFFF"/>
            <w:vAlign w:val="center"/>
          </w:tcPr>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 xml:space="preserve">1.交换容量≥6.4Tbps，转发性能≥2800Mpps，有多个指标以最小的为准； </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2.采用正交交换架构，交换网板与线卡成垂直90°正交连接，业务板槽位采用竖插槽方式设计，需提供产品清晰正、背面实物照片；</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▲3.要求独立业务插槽≥8个（提供相关证明材料）；</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4.支持静态路由、等价路由、策略路由；支持OSPF v2/v3、RIPv1/v2、RIPng、BGPv4、BGP4+、IS-ISv4/v6等路由协议；</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5.一镜像、一对多镜像，支持流镜像，支持SPAN、RSPAN远程镜像；</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6.支持扩展POE/POE+，最大可支持POE供电端口≥48个；</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7.支持扩展无线控制器板卡，可实现无线控制等功能，提供官网截图及链接证明；</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8.支持横向虚拟化虚拟化：可将多台物理设备虚拟化为1台逻辑设备；</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9.为保障业务安全，产品具备安全特性。支持一般性防攻击、AAA、RADIUS、ARP安全等；</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▲10.本次配置：双电源，千兆光口≥16个，千兆电口≥8个，万兆光口≥4个（提供相关证明材料）。</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11.提供工信部电信设备进网许可证复印件。</w:t>
            </w:r>
          </w:p>
        </w:tc>
        <w:tc>
          <w:tcPr>
            <w:tcW w:w="668"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台</w:t>
            </w:r>
          </w:p>
        </w:tc>
        <w:tc>
          <w:tcPr>
            <w:tcW w:w="641"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00" w:hRule="atLeast"/>
        </w:trPr>
        <w:tc>
          <w:tcPr>
            <w:tcW w:w="6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11</w:t>
            </w:r>
          </w:p>
        </w:tc>
        <w:tc>
          <w:tcPr>
            <w:tcW w:w="1146"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考场巡查管理</w:t>
            </w:r>
          </w:p>
        </w:tc>
        <w:tc>
          <w:tcPr>
            <w:tcW w:w="6014" w:type="dxa"/>
            <w:shd w:val="clear" w:color="auto" w:fill="auto"/>
            <w:vAlign w:val="center"/>
          </w:tcPr>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1.支持CPU颗数：1颗</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2.机箱规格：其他</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3.显存：集成显卡</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4.类型：工控机</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5.系统：Windows 7</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6.硬盘转速：其他</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7.处理器：intel 赛扬</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8.硬盘容量：500GB以下</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9.Raid卡缓存：其他</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10.电源类型：非冗余</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11.内存容量：4GB，8GB，16GB，2GB</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12.内存类型：Non-ECC</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13.硬盘类型：SSD</w:t>
            </w:r>
          </w:p>
        </w:tc>
        <w:tc>
          <w:tcPr>
            <w:tcW w:w="668"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台</w:t>
            </w:r>
          </w:p>
        </w:tc>
        <w:tc>
          <w:tcPr>
            <w:tcW w:w="641"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00" w:hRule="atLeast"/>
        </w:trPr>
        <w:tc>
          <w:tcPr>
            <w:tcW w:w="6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12</w:t>
            </w:r>
          </w:p>
        </w:tc>
        <w:tc>
          <w:tcPr>
            <w:tcW w:w="1146"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巡课管理服务器</w:t>
            </w:r>
          </w:p>
        </w:tc>
        <w:tc>
          <w:tcPr>
            <w:tcW w:w="6014" w:type="dxa"/>
            <w:shd w:val="clear" w:color="auto" w:fill="auto"/>
            <w:vAlign w:val="center"/>
          </w:tcPr>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1.品牌要求：非OEM产品，自主研发，国产品牌</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2.机型：机架式服务器，高度为1U。</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▲3.处理器：配置≥1颗国产C86处理器，CPU核心数≥8核16 线程，主频≥2.8GHz，提供国产处理器原厂证明函（提供证明材料）</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。4.内存：配置≥16G内存，支持4根内存插槽，最大支持256GB</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5.硬盘：配置≥1*2T SATA盘，支持≥4个3.5寸或2.5寸热插拔SAS/SATA/SSD硬盘；扩展支持M.2 硬RAID。</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6.硬盘控制器：支持RAID控制器，支持RAID0/1/5/10/50。</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7.网卡：配置板载双口千兆网卡，支持NCSI，网络唤醒，网络冗余，负载均衡等网络特性；</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8.扩展插槽：提供1个PCI-E 3.0 ×16或2个PCI-E 3.0 x8，（提供彩页证明）。</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▲9.其他IO：配置1个VGA接口，4个USB 3.0接口，1个RJ-45 管理接口位于机箱后部，提供彩页证明。（提供原厂质保函和证明材料</w:t>
            </w:r>
            <w:r>
              <w:rPr>
                <w:rFonts w:hint="eastAsia" w:asciiTheme="majorEastAsia" w:hAnsiTheme="majorEastAsia" w:eastAsiaTheme="majorEastAsia" w:cstheme="majorEastAsia"/>
                <w:color w:val="auto"/>
                <w:highlight w:val="none"/>
                <w:lang w:val="en-US" w:eastAsia="zh-CN"/>
              </w:rPr>
              <w:t>）</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10.风扇：配置≥4个高速系统风扇，支持动态智能风扇调速的散热系统，风扇支持N+1冗余及热插拔功能。</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11.电源：配置≤350W电源。</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▲12.安全：为符合安全等保可信计算要求，所投机型通过可信计算3.0认证，提供认证证书。</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13.BIOS中文界面：支持BIOS中英文界面（提供证明材料）。</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▲14.故障诊断：支持自动或手动模式故障截屏、支持故障录像功能、开机自检代码、支持sel故障日志处理建议提示、支持一键下载黑匣子日志。提供以上各项BMC功能截图（提供证明材料）。</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▲15.数据保护：支持同品牌数据同步功能模块和同品牌基于数据库的加密模块，提供功能截图（提供证明材料）。</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16.系统维护：支持独立的远程管理控制端口，实现与操作系统无关的远程对服务器的完全控制，远程开机、关机、重启、虚拟设备挂载等操作；实时监控服务器内部关键部件运行状态和温度信息，CPU、内存、硬盘、风扇、电源、扩展卡。</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17.服务：5年原厂整机质保，5年原厂免费上门服务，中标后提供原厂授权函和原厂服务承诺函加盖公章。</w:t>
            </w:r>
          </w:p>
          <w:p>
            <w:pPr>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18.▲通过http方式在非考试期间将巡查系统视频流推送给学校巡课平台(提供承诺函)。</w:t>
            </w:r>
          </w:p>
        </w:tc>
        <w:tc>
          <w:tcPr>
            <w:tcW w:w="668"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台</w:t>
            </w:r>
          </w:p>
        </w:tc>
        <w:tc>
          <w:tcPr>
            <w:tcW w:w="641"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sz w:val="21"/>
                <w:szCs w:val="21"/>
                <w:highlight w:val="none"/>
                <w:u w:val="none"/>
              </w:rPr>
            </w:pP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1</w:t>
            </w:r>
          </w:p>
        </w:tc>
      </w:tr>
    </w:tbl>
    <w:p>
      <w:pPr>
        <w:pStyle w:val="82"/>
        <w:ind w:firstLine="0" w:firstLineChars="0"/>
        <w:rPr>
          <w:rFonts w:hint="eastAsia" w:ascii="宋体" w:hAnsi="宋体" w:cs="宋体"/>
          <w:b/>
          <w:color w:val="auto"/>
          <w:highlight w:val="none"/>
        </w:rPr>
      </w:pPr>
    </w:p>
    <w:p>
      <w:pPr>
        <w:pStyle w:val="82"/>
        <w:spacing w:line="360" w:lineRule="auto"/>
        <w:ind w:firstLine="0" w:firstLineChars="0"/>
        <w:rPr>
          <w:rFonts w:hint="default" w:ascii="宋体" w:hAnsi="宋体" w:cs="宋体"/>
          <w:b/>
          <w:color w:val="auto"/>
          <w:szCs w:val="24"/>
          <w:highlight w:val="none"/>
          <w:lang w:val="en-US" w:eastAsia="zh-CN"/>
        </w:rPr>
      </w:pPr>
      <w:r>
        <w:rPr>
          <w:rFonts w:hint="eastAsia" w:ascii="宋体" w:hAnsi="宋体" w:cs="宋体"/>
          <w:b/>
          <w:color w:val="auto"/>
          <w:szCs w:val="24"/>
          <w:highlight w:val="none"/>
          <w:lang w:val="en-US" w:eastAsia="zh-CN"/>
        </w:rPr>
        <w:t>演示要求（未提供演示的投标无效）</w:t>
      </w:r>
    </w:p>
    <w:tbl>
      <w:tblPr>
        <w:tblStyle w:val="7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0" w:hRule="atLeast"/>
        </w:trPr>
        <w:tc>
          <w:tcPr>
            <w:tcW w:w="9515" w:type="dxa"/>
          </w:tcPr>
          <w:p>
            <w:pPr>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1.演示与省教育考试院教育国家考试综合平台网上巡查系统互联互通性，在指挥平台地图中可搜索查找该考点，并支持快速跳转到考点信息页面</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平台IP地址</w:t>
            </w:r>
            <w:r>
              <w:rPr>
                <w:rFonts w:hint="eastAsia" w:ascii="宋体" w:hAnsi="宋体" w:eastAsia="宋体" w:cs="宋体"/>
                <w:color w:val="auto"/>
                <w:sz w:val="24"/>
                <w:szCs w:val="24"/>
                <w:highlight w:val="none"/>
                <w:lang w:val="en-US" w:eastAsia="zh-CN"/>
              </w:rPr>
              <w:t>173.0.0.11</w:t>
            </w:r>
            <w:r>
              <w:rPr>
                <w:rFonts w:hint="eastAsia" w:ascii="宋体" w:hAnsi="宋体" w:cs="宋体"/>
                <w:color w:val="auto"/>
                <w:sz w:val="24"/>
                <w:szCs w:val="24"/>
                <w:highlight w:val="none"/>
                <w:lang w:val="en-US" w:eastAsia="zh-CN"/>
              </w:rPr>
              <w:t>)</w:t>
            </w:r>
          </w:p>
          <w:p>
            <w:pPr>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.为确保系统标准统一运行稳定，全系列产品支持SIP-UA直接向sip平台注册演示：</w:t>
            </w:r>
          </w:p>
          <w:p>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摄像机通过SIP-UA直接向sip平台注册。</w:t>
            </w:r>
          </w:p>
          <w:p>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Nvr通过SIP-UA直接向sip平台注册。</w:t>
            </w:r>
          </w:p>
          <w:p>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解码器通过SIP-UA向sip平台注册。</w:t>
            </w:r>
          </w:p>
          <w:p>
            <w:pPr>
              <w:pStyle w:val="5"/>
              <w:rPr>
                <w:rFonts w:hint="eastAsia"/>
                <w:color w:val="auto"/>
                <w:highlight w:val="none"/>
                <w:vertAlign w:val="baseli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.基于客户端展示考点实时流画面和声音</w:t>
            </w:r>
            <w:r>
              <w:rPr>
                <w:rFonts w:hint="eastAsia" w:ascii="宋体" w:hAnsi="宋体" w:cs="宋体"/>
                <w:color w:val="auto"/>
                <w:sz w:val="24"/>
                <w:szCs w:val="24"/>
                <w:highlight w:val="none"/>
                <w:lang w:val="en-US" w:eastAsia="zh-CN"/>
              </w:rPr>
              <w:t>。</w:t>
            </w:r>
          </w:p>
        </w:tc>
      </w:tr>
    </w:tbl>
    <w:p>
      <w:pPr>
        <w:pStyle w:val="5"/>
        <w:rPr>
          <w:rFonts w:hint="eastAsia"/>
          <w:color w:val="auto"/>
          <w:highlight w:val="none"/>
        </w:rPr>
      </w:pPr>
    </w:p>
    <w:p>
      <w:pPr>
        <w:pStyle w:val="82"/>
        <w:ind w:firstLine="0" w:firstLineChars="0"/>
        <w:rPr>
          <w:rFonts w:ascii="宋体" w:hAnsi="宋体" w:cs="宋体"/>
          <w:b/>
          <w:color w:val="auto"/>
          <w:highlight w:val="none"/>
        </w:rPr>
      </w:pPr>
      <w:r>
        <w:rPr>
          <w:rFonts w:hint="eastAsia" w:ascii="宋体" w:hAnsi="宋体" w:cs="宋体"/>
          <w:b/>
          <w:color w:val="auto"/>
          <w:highlight w:val="none"/>
        </w:rPr>
        <w:t>二、商务要求</w:t>
      </w:r>
    </w:p>
    <w:tbl>
      <w:tblPr>
        <w:tblStyle w:val="75"/>
        <w:tblW w:w="9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533"/>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2533"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项目</w:t>
            </w:r>
          </w:p>
        </w:tc>
        <w:tc>
          <w:tcPr>
            <w:tcW w:w="6593"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招标需求内容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49"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2533" w:type="dxa"/>
            <w:vAlign w:val="center"/>
          </w:tcPr>
          <w:p>
            <w:pPr>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w:t>
            </w:r>
            <w:r>
              <w:rPr>
                <w:rFonts w:hint="eastAsia" w:ascii="宋体" w:hAnsi="宋体" w:cs="宋体"/>
                <w:bCs/>
                <w:color w:val="auto"/>
                <w:sz w:val="24"/>
                <w:highlight w:val="none"/>
              </w:rPr>
              <w:t>服务要求</w:t>
            </w:r>
          </w:p>
        </w:tc>
        <w:tc>
          <w:tcPr>
            <w:tcW w:w="6593" w:type="dxa"/>
            <w:vAlign w:val="center"/>
          </w:tcPr>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1.提供</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年及以上的免费保修，保修期自验收签字之日起计算。保修期间维修、零件更换、人工、差旅等一切费用由投标人负担。</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2.提供24*7的全天候售后服务。合同商品出现故障后，中标人接到采购人通知后，应在不超过4小时内做出响应，不超过24小时解决故障或者提供备用机解决方案。</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3.提供设备清洁、除尘和机械保养，定期上门系统及设备检查维护服务。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49"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2533"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验收</w:t>
            </w:r>
          </w:p>
          <w:p>
            <w:pPr>
              <w:spacing w:line="360" w:lineRule="auto"/>
              <w:jc w:val="center"/>
              <w:rPr>
                <w:rFonts w:ascii="宋体" w:hAnsi="宋体" w:cs="宋体"/>
                <w:bCs/>
                <w:color w:val="auto"/>
                <w:sz w:val="24"/>
                <w:highlight w:val="none"/>
              </w:rPr>
            </w:pPr>
          </w:p>
        </w:tc>
        <w:tc>
          <w:tcPr>
            <w:tcW w:w="6593" w:type="dxa"/>
            <w:vAlign w:val="center"/>
          </w:tcPr>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1.设备调试后，按确认后的验收大纲及验收标准或相应的国家标准，买方和卖方共同对设备进行验收，达到验收标准后，买卖双方共同签署设备验收合格报告后投入使用。</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2.如中标人委托国内代理（或其他机构）负责安装或配合安装，应在签约时指明，但中标人仍要对合同货物及其安装质量负全部责任。</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3.其它验收费用由中标人承担。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49"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3</w:t>
            </w:r>
          </w:p>
        </w:tc>
        <w:tc>
          <w:tcPr>
            <w:tcW w:w="2533" w:type="dxa"/>
            <w:vAlign w:val="center"/>
          </w:tcPr>
          <w:p>
            <w:pPr>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w:t>
            </w:r>
            <w:r>
              <w:rPr>
                <w:rFonts w:hint="eastAsia" w:ascii="宋体" w:hAnsi="宋体" w:cs="宋体"/>
                <w:bCs/>
                <w:color w:val="auto"/>
                <w:sz w:val="24"/>
                <w:highlight w:val="none"/>
              </w:rPr>
              <w:t>培训、技术支持和安装调试</w:t>
            </w:r>
          </w:p>
        </w:tc>
        <w:tc>
          <w:tcPr>
            <w:tcW w:w="6593" w:type="dxa"/>
            <w:vAlign w:val="center"/>
          </w:tcPr>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1.培训：</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1.1投标人应对采购人提供相应的培训计划并免费进行培训。</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1.2培训方式：现场培训</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1.3培训地点：采购人指定地点</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1.4人数：不限</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2.技术支持：中标人应及时提供所需零配件。</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3.安装调试（若需要安装调试）：</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3.1 安装地点：采购人指定地点。</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3.2 安装标准：符合我国国家有关技术规范要求和技术标准，所有的软件和硬件必须保证同时安装到位。</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3.3 中标人免费提供合同货物的安装服务。</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3.4 中标人在投标文件中应提供安装调试计划、对安装场地和环境的要求。</w:t>
            </w:r>
          </w:p>
          <w:p>
            <w:pPr>
              <w:spacing w:line="360" w:lineRule="auto"/>
              <w:jc w:val="left"/>
              <w:rPr>
                <w:color w:val="auto"/>
                <w:highlight w:val="none"/>
              </w:rPr>
            </w:pPr>
            <w:r>
              <w:rPr>
                <w:rFonts w:hint="eastAsia" w:ascii="宋体" w:hAnsi="宋体" w:cs="宋体"/>
                <w:bCs/>
                <w:color w:val="auto"/>
                <w:sz w:val="24"/>
                <w:highlight w:val="none"/>
              </w:rPr>
              <w:t>3.5根据采购人要求，搬运实验室仪器设备。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49"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4</w:t>
            </w:r>
          </w:p>
        </w:tc>
        <w:tc>
          <w:tcPr>
            <w:tcW w:w="2533"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履约保证金</w:t>
            </w:r>
          </w:p>
        </w:tc>
        <w:tc>
          <w:tcPr>
            <w:tcW w:w="6593" w:type="dxa"/>
            <w:vAlign w:val="center"/>
          </w:tcPr>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(1)履约保证金金额：合同总价的1%。</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(2)履约保证金形式：转账或银行、保险公司出具的保函形式。</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(3)履约保证金递交时间：合同签订后7个工作日内。</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(4)履约保证金退还时间：最终验收后，具体详见付款方式。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5</w:t>
            </w:r>
          </w:p>
        </w:tc>
        <w:tc>
          <w:tcPr>
            <w:tcW w:w="2533" w:type="dxa"/>
            <w:vAlign w:val="center"/>
          </w:tcPr>
          <w:p>
            <w:pPr>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w:t>
            </w:r>
            <w:r>
              <w:rPr>
                <w:rFonts w:hint="eastAsia" w:ascii="宋体" w:hAnsi="宋体" w:cs="宋体"/>
                <w:bCs/>
                <w:color w:val="auto"/>
                <w:sz w:val="24"/>
                <w:highlight w:val="none"/>
              </w:rPr>
              <w:t>付款方式</w:t>
            </w:r>
          </w:p>
        </w:tc>
        <w:tc>
          <w:tcPr>
            <w:tcW w:w="6593" w:type="dxa"/>
            <w:vAlign w:val="center"/>
          </w:tcPr>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付款方法和条件：</w:t>
            </w:r>
          </w:p>
          <w:p>
            <w:pPr>
              <w:spacing w:line="360" w:lineRule="auto"/>
              <w:jc w:val="left"/>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rPr>
              <w:t>合同签订后，采购人支付合同总额的</w:t>
            </w:r>
            <w:r>
              <w:rPr>
                <w:rFonts w:hint="eastAsia" w:ascii="宋体" w:hAnsi="宋体" w:cs="宋体"/>
                <w:bCs/>
                <w:color w:val="auto"/>
                <w:sz w:val="24"/>
                <w:highlight w:val="none"/>
                <w:lang w:val="en-US" w:eastAsia="zh-CN"/>
              </w:rPr>
              <w:t>50</w:t>
            </w:r>
            <w:r>
              <w:rPr>
                <w:rFonts w:hint="eastAsia" w:ascii="宋体" w:hAnsi="宋体" w:cs="宋体"/>
                <w:bCs/>
                <w:color w:val="auto"/>
                <w:sz w:val="24"/>
                <w:highlight w:val="none"/>
              </w:rPr>
              <w:t>%，货到学校、买方验收合格后，</w:t>
            </w:r>
            <w:r>
              <w:rPr>
                <w:rFonts w:hint="eastAsia" w:ascii="宋体" w:hAnsi="宋体" w:cs="宋体"/>
                <w:bCs/>
                <w:color w:val="auto"/>
                <w:sz w:val="24"/>
                <w:highlight w:val="none"/>
                <w:lang w:val="en-US" w:eastAsia="zh-CN"/>
              </w:rPr>
              <w:t>待明年财政拨付到位后</w:t>
            </w:r>
            <w:r>
              <w:rPr>
                <w:rFonts w:hint="eastAsia" w:ascii="宋体" w:hAnsi="宋体" w:cs="宋体"/>
                <w:bCs/>
                <w:color w:val="auto"/>
                <w:sz w:val="24"/>
                <w:highlight w:val="none"/>
              </w:rPr>
              <w:t>采购人支付合同总额的</w:t>
            </w:r>
            <w:r>
              <w:rPr>
                <w:rFonts w:hint="eastAsia" w:ascii="宋体" w:hAnsi="宋体" w:cs="宋体"/>
                <w:bCs/>
                <w:color w:val="auto"/>
                <w:sz w:val="24"/>
                <w:highlight w:val="none"/>
                <w:lang w:val="en-US" w:eastAsia="zh-CN"/>
              </w:rPr>
              <w:t>50</w:t>
            </w:r>
            <w:r>
              <w:rPr>
                <w:rFonts w:hint="eastAsia" w:ascii="宋体" w:hAnsi="宋体" w:cs="宋体"/>
                <w:bCs/>
                <w:color w:val="auto"/>
                <w:sz w:val="24"/>
                <w:highlight w:val="none"/>
              </w:rPr>
              <w:t>%</w:t>
            </w:r>
            <w:r>
              <w:rPr>
                <w:rFonts w:hint="eastAsia" w:ascii="宋体" w:hAnsi="宋体" w:cs="宋体"/>
                <w:bCs/>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6</w:t>
            </w:r>
          </w:p>
        </w:tc>
        <w:tc>
          <w:tcPr>
            <w:tcW w:w="2533"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违约责任</w:t>
            </w:r>
          </w:p>
        </w:tc>
        <w:tc>
          <w:tcPr>
            <w:tcW w:w="6593" w:type="dxa"/>
            <w:vAlign w:val="center"/>
          </w:tcPr>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中标人逾期履行合同的，自逾期之日起，向采购人每日偿付合同总价千分之二的滞纳金；中标人逾期10日不能交货的，视为中标人不能交货，采购人有权解除合同，中标人应承担违约责任，应向采购人支付合同总价百分之十的违约金。</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2、中标后中标供应商放弃中标资格导致重新采购的，应当承担支付代理费和专家评审费等费用在内的赔偿责任。</w:t>
            </w:r>
          </w:p>
        </w:tc>
      </w:tr>
    </w:tbl>
    <w:p>
      <w:pPr>
        <w:pStyle w:val="5"/>
        <w:rPr>
          <w:rFonts w:hAnsi="宋体" w:cs="宋体"/>
          <w:color w:val="auto"/>
          <w:highlight w:val="none"/>
        </w:rPr>
      </w:pPr>
    </w:p>
    <w:p>
      <w:pPr>
        <w:widowControl/>
        <w:ind w:firstLine="720" w:firstLineChars="300"/>
        <w:jc w:val="left"/>
        <w:rPr>
          <w:rFonts w:ascii="宋体" w:hAnsi="宋体" w:cs="宋体"/>
          <w:bCs/>
          <w:color w:val="auto"/>
          <w:sz w:val="24"/>
          <w:highlight w:val="none"/>
        </w:rPr>
      </w:pPr>
    </w:p>
    <w:p>
      <w:pPr>
        <w:pStyle w:val="87"/>
        <w:rPr>
          <w:color w:val="auto"/>
          <w:highlight w:val="none"/>
        </w:rPr>
      </w:pPr>
    </w:p>
    <w:p>
      <w:pPr>
        <w:pStyle w:val="87"/>
        <w:rPr>
          <w:color w:val="auto"/>
          <w:highlight w:val="none"/>
        </w:rPr>
      </w:pPr>
    </w:p>
    <w:p>
      <w:pPr>
        <w:pStyle w:val="87"/>
        <w:rPr>
          <w:color w:val="auto"/>
          <w:highlight w:val="none"/>
        </w:rPr>
        <w:sectPr>
          <w:pgSz w:w="11907" w:h="16840"/>
          <w:pgMar w:top="1247" w:right="1304" w:bottom="1021" w:left="1304" w:header="720" w:footer="720" w:gutter="0"/>
          <w:cols w:space="720" w:num="1"/>
          <w:docGrid w:linePitch="286" w:charSpace="0"/>
        </w:sectPr>
      </w:pPr>
    </w:p>
    <w:p>
      <w:pPr>
        <w:spacing w:line="360" w:lineRule="auto"/>
        <w:jc w:val="center"/>
        <w:outlineLvl w:val="0"/>
        <w:rPr>
          <w:rFonts w:ascii="宋体" w:hAnsi="宋体" w:cs="宋体"/>
          <w:b/>
          <w:color w:val="auto"/>
          <w:sz w:val="36"/>
          <w:szCs w:val="36"/>
          <w:highlight w:val="none"/>
        </w:rPr>
      </w:pPr>
      <w:bookmarkStart w:id="34" w:name="_Toc20244"/>
      <w:r>
        <w:rPr>
          <w:rFonts w:hint="eastAsia" w:ascii="宋体" w:hAnsi="宋体" w:cs="宋体"/>
          <w:b/>
          <w:color w:val="auto"/>
          <w:sz w:val="36"/>
          <w:szCs w:val="36"/>
          <w:highlight w:val="none"/>
        </w:rPr>
        <w:t>第四部分</w:t>
      </w:r>
      <w:bookmarkStart w:id="35" w:name="_Toc184313251"/>
      <w:bookmarkEnd w:id="35"/>
      <w:bookmarkStart w:id="36" w:name="_Toc184314434"/>
      <w:bookmarkEnd w:id="36"/>
      <w:bookmarkStart w:id="37" w:name="_Toc184313252"/>
      <w:bookmarkEnd w:id="37"/>
      <w:bookmarkStart w:id="38" w:name="_Toc184314475"/>
      <w:bookmarkEnd w:id="38"/>
      <w:bookmarkStart w:id="39" w:name="_Toc184310300"/>
      <w:bookmarkEnd w:id="39"/>
      <w:bookmarkStart w:id="40" w:name="_Toc184313261"/>
      <w:bookmarkEnd w:id="40"/>
      <w:bookmarkStart w:id="41" w:name="_Toc184308061"/>
      <w:bookmarkEnd w:id="41"/>
      <w:bookmarkStart w:id="42" w:name="_Toc184308060"/>
      <w:bookmarkEnd w:id="42"/>
      <w:bookmarkStart w:id="43" w:name="_Toc184314463"/>
      <w:bookmarkEnd w:id="43"/>
      <w:bookmarkStart w:id="44" w:name="_Toc184314413"/>
      <w:bookmarkEnd w:id="44"/>
      <w:bookmarkStart w:id="45" w:name="_Toc184314412"/>
      <w:bookmarkEnd w:id="45"/>
      <w:bookmarkStart w:id="46" w:name="_Toc184310284"/>
      <w:bookmarkEnd w:id="46"/>
      <w:bookmarkStart w:id="47" w:name="_Toc184314422"/>
      <w:bookmarkEnd w:id="47"/>
      <w:bookmarkStart w:id="48" w:name="_Toc184313298"/>
      <w:bookmarkEnd w:id="48"/>
      <w:bookmarkStart w:id="49" w:name="_Toc184314447"/>
      <w:bookmarkEnd w:id="49"/>
      <w:bookmarkStart w:id="50" w:name="_Toc184313256"/>
      <w:bookmarkEnd w:id="50"/>
      <w:bookmarkStart w:id="51" w:name="_Toc184310325"/>
      <w:bookmarkEnd w:id="51"/>
      <w:bookmarkStart w:id="52" w:name="_Toc184313292"/>
      <w:bookmarkEnd w:id="52"/>
      <w:bookmarkStart w:id="53" w:name="_Toc184313267"/>
      <w:bookmarkEnd w:id="53"/>
      <w:bookmarkStart w:id="54" w:name="_Toc184314451"/>
      <w:bookmarkEnd w:id="54"/>
      <w:bookmarkStart w:id="55" w:name="_Toc184308085"/>
      <w:bookmarkEnd w:id="55"/>
      <w:bookmarkStart w:id="56" w:name="_Toc184314419"/>
      <w:bookmarkEnd w:id="56"/>
      <w:bookmarkStart w:id="57" w:name="_Toc184314457"/>
      <w:bookmarkEnd w:id="57"/>
      <w:bookmarkStart w:id="58" w:name="_Toc184308049"/>
      <w:bookmarkEnd w:id="58"/>
      <w:bookmarkStart w:id="59" w:name="_Toc184312117"/>
      <w:bookmarkEnd w:id="59"/>
      <w:bookmarkStart w:id="60" w:name="_Toc184310285"/>
      <w:bookmarkEnd w:id="60"/>
      <w:bookmarkStart w:id="61" w:name="_Toc184312109"/>
      <w:bookmarkEnd w:id="61"/>
      <w:bookmarkStart w:id="62" w:name="_Toc184308101"/>
      <w:bookmarkEnd w:id="62"/>
      <w:bookmarkStart w:id="63" w:name="_Toc184310305"/>
      <w:bookmarkEnd w:id="63"/>
      <w:bookmarkStart w:id="64" w:name="_Toc184312072"/>
      <w:bookmarkEnd w:id="64"/>
      <w:bookmarkStart w:id="65" w:name="_Toc184312132"/>
      <w:bookmarkEnd w:id="65"/>
      <w:bookmarkStart w:id="66" w:name="_Toc184308048"/>
      <w:bookmarkEnd w:id="66"/>
      <w:bookmarkStart w:id="67" w:name="_Toc184308087"/>
      <w:bookmarkEnd w:id="67"/>
      <w:bookmarkStart w:id="68" w:name="_Toc184310342"/>
      <w:bookmarkEnd w:id="68"/>
      <w:bookmarkStart w:id="69" w:name="_Toc184308071"/>
      <w:bookmarkEnd w:id="69"/>
      <w:bookmarkStart w:id="70" w:name="_Toc184308046"/>
      <w:bookmarkEnd w:id="70"/>
      <w:bookmarkStart w:id="71" w:name="_Toc184310298"/>
      <w:bookmarkEnd w:id="71"/>
      <w:bookmarkStart w:id="72" w:name="_Toc184312130"/>
      <w:bookmarkEnd w:id="72"/>
      <w:bookmarkStart w:id="73" w:name="_Toc184312069"/>
      <w:bookmarkEnd w:id="73"/>
      <w:bookmarkStart w:id="74" w:name="_Toc184313249"/>
      <w:bookmarkEnd w:id="74"/>
      <w:bookmarkStart w:id="75" w:name="_Toc184314433"/>
      <w:bookmarkEnd w:id="75"/>
      <w:bookmarkStart w:id="76" w:name="_Toc184310330"/>
      <w:bookmarkEnd w:id="76"/>
      <w:bookmarkStart w:id="77" w:name="_Toc184310303"/>
      <w:bookmarkEnd w:id="77"/>
      <w:bookmarkStart w:id="78" w:name="_Toc184312093"/>
      <w:bookmarkEnd w:id="78"/>
      <w:bookmarkStart w:id="79" w:name="_Toc184310310"/>
      <w:bookmarkEnd w:id="79"/>
      <w:bookmarkStart w:id="80" w:name="_Toc184314437"/>
      <w:bookmarkEnd w:id="80"/>
      <w:bookmarkStart w:id="81" w:name="_Toc184313239"/>
      <w:bookmarkEnd w:id="81"/>
      <w:bookmarkStart w:id="82" w:name="_Toc184308064"/>
      <w:bookmarkEnd w:id="82"/>
      <w:bookmarkStart w:id="83" w:name="_Toc184314456"/>
      <w:bookmarkEnd w:id="83"/>
      <w:bookmarkStart w:id="84" w:name="_Toc184308036"/>
      <w:bookmarkEnd w:id="84"/>
      <w:bookmarkStart w:id="85" w:name="_Toc184310306"/>
      <w:bookmarkEnd w:id="85"/>
      <w:bookmarkStart w:id="86" w:name="_Toc184313278"/>
      <w:bookmarkEnd w:id="86"/>
      <w:bookmarkStart w:id="87" w:name="_Toc184313288"/>
      <w:bookmarkEnd w:id="87"/>
      <w:bookmarkStart w:id="88" w:name="_Toc184313243"/>
      <w:bookmarkEnd w:id="88"/>
      <w:bookmarkStart w:id="89" w:name="_Toc184312127"/>
      <w:bookmarkEnd w:id="89"/>
      <w:bookmarkStart w:id="90" w:name="_Toc184310340"/>
      <w:bookmarkEnd w:id="90"/>
      <w:bookmarkStart w:id="91" w:name="_Toc184314430"/>
      <w:bookmarkEnd w:id="91"/>
      <w:bookmarkStart w:id="92" w:name="_Toc184312080"/>
      <w:bookmarkEnd w:id="92"/>
      <w:bookmarkStart w:id="93" w:name="_Toc184308069"/>
      <w:bookmarkEnd w:id="93"/>
      <w:bookmarkStart w:id="94" w:name="_Toc184310322"/>
      <w:bookmarkEnd w:id="94"/>
      <w:bookmarkStart w:id="95" w:name="_Toc184312083"/>
      <w:bookmarkEnd w:id="95"/>
      <w:bookmarkStart w:id="96" w:name="_Toc184314432"/>
      <w:bookmarkEnd w:id="96"/>
      <w:bookmarkStart w:id="97" w:name="_Toc184310337"/>
      <w:bookmarkEnd w:id="97"/>
      <w:bookmarkStart w:id="98" w:name="_Toc184312115"/>
      <w:bookmarkEnd w:id="98"/>
      <w:bookmarkStart w:id="99" w:name="_Toc184310317"/>
      <w:bookmarkEnd w:id="99"/>
      <w:bookmarkStart w:id="100" w:name="_Toc184314424"/>
      <w:bookmarkEnd w:id="100"/>
      <w:bookmarkStart w:id="101" w:name="_Toc184313270"/>
      <w:bookmarkEnd w:id="101"/>
      <w:bookmarkStart w:id="102" w:name="_Toc184313294"/>
      <w:bookmarkEnd w:id="102"/>
      <w:bookmarkStart w:id="103" w:name="_Toc184310320"/>
      <w:bookmarkEnd w:id="103"/>
      <w:bookmarkStart w:id="104" w:name="_Toc184310279"/>
      <w:bookmarkEnd w:id="104"/>
      <w:bookmarkStart w:id="105" w:name="_Toc184313274"/>
      <w:bookmarkEnd w:id="105"/>
      <w:bookmarkStart w:id="106" w:name="_Toc184308081"/>
      <w:bookmarkEnd w:id="106"/>
      <w:bookmarkStart w:id="107" w:name="_Toc184308047"/>
      <w:bookmarkEnd w:id="107"/>
      <w:bookmarkStart w:id="108" w:name="_Toc184308042"/>
      <w:bookmarkEnd w:id="108"/>
      <w:bookmarkStart w:id="109" w:name="_Toc184314462"/>
      <w:bookmarkEnd w:id="109"/>
      <w:bookmarkStart w:id="110" w:name="_Toc184310312"/>
      <w:bookmarkEnd w:id="110"/>
      <w:bookmarkStart w:id="111" w:name="_Toc184312087"/>
      <w:bookmarkEnd w:id="111"/>
      <w:bookmarkStart w:id="112" w:name="_Toc184312123"/>
      <w:bookmarkEnd w:id="112"/>
      <w:bookmarkStart w:id="113" w:name="_Toc184308089"/>
      <w:bookmarkEnd w:id="113"/>
      <w:bookmarkStart w:id="114" w:name="_Toc184313307"/>
      <w:bookmarkEnd w:id="114"/>
      <w:bookmarkStart w:id="115" w:name="_Toc184314442"/>
      <w:bookmarkEnd w:id="115"/>
      <w:bookmarkStart w:id="116" w:name="_Toc184312090"/>
      <w:bookmarkEnd w:id="116"/>
      <w:bookmarkStart w:id="117" w:name="_Toc184308090"/>
      <w:bookmarkEnd w:id="117"/>
      <w:bookmarkStart w:id="118" w:name="_Toc184308062"/>
      <w:bookmarkEnd w:id="118"/>
      <w:bookmarkStart w:id="119" w:name="_Toc184308073"/>
      <w:bookmarkEnd w:id="119"/>
      <w:bookmarkStart w:id="120" w:name="_Toc184310324"/>
      <w:bookmarkEnd w:id="120"/>
      <w:bookmarkStart w:id="121" w:name="_Toc184308086"/>
      <w:bookmarkEnd w:id="121"/>
      <w:bookmarkStart w:id="122" w:name="_Toc184314478"/>
      <w:bookmarkEnd w:id="122"/>
      <w:bookmarkStart w:id="123" w:name="_Toc184310301"/>
      <w:bookmarkEnd w:id="123"/>
      <w:bookmarkStart w:id="124" w:name="_Toc184313303"/>
      <w:bookmarkEnd w:id="124"/>
      <w:bookmarkStart w:id="125" w:name="_Toc184310308"/>
      <w:bookmarkEnd w:id="125"/>
      <w:bookmarkStart w:id="126" w:name="_Toc184310295"/>
      <w:bookmarkEnd w:id="126"/>
      <w:bookmarkStart w:id="127" w:name="_Toc184308107"/>
      <w:bookmarkEnd w:id="127"/>
      <w:bookmarkStart w:id="128" w:name="_Toc184310339"/>
      <w:bookmarkEnd w:id="128"/>
      <w:bookmarkStart w:id="129" w:name="_Toc184314444"/>
      <w:bookmarkEnd w:id="129"/>
      <w:bookmarkStart w:id="130" w:name="_Toc184312106"/>
      <w:bookmarkEnd w:id="130"/>
      <w:bookmarkStart w:id="131" w:name="_Toc184312105"/>
      <w:bookmarkEnd w:id="131"/>
      <w:bookmarkStart w:id="132" w:name="_Toc184313266"/>
      <w:bookmarkEnd w:id="132"/>
      <w:bookmarkStart w:id="133" w:name="_Toc184310278"/>
      <w:bookmarkEnd w:id="133"/>
      <w:bookmarkStart w:id="134" w:name="_Toc184312075"/>
      <w:bookmarkEnd w:id="134"/>
      <w:bookmarkStart w:id="135" w:name="_Toc184313260"/>
      <w:bookmarkEnd w:id="135"/>
      <w:bookmarkStart w:id="136" w:name="_Toc184308077"/>
      <w:bookmarkEnd w:id="136"/>
      <w:bookmarkStart w:id="137" w:name="_Toc184312134"/>
      <w:bookmarkEnd w:id="137"/>
      <w:bookmarkStart w:id="138" w:name="_Toc184310277"/>
      <w:bookmarkEnd w:id="138"/>
      <w:bookmarkStart w:id="139" w:name="_Toc184310302"/>
      <w:bookmarkEnd w:id="139"/>
      <w:bookmarkStart w:id="140" w:name="_Toc184314441"/>
      <w:bookmarkEnd w:id="140"/>
      <w:bookmarkStart w:id="141" w:name="_Toc184310332"/>
      <w:bookmarkEnd w:id="141"/>
      <w:bookmarkStart w:id="142" w:name="_Toc184310307"/>
      <w:bookmarkEnd w:id="142"/>
      <w:bookmarkStart w:id="143" w:name="_Toc184313248"/>
      <w:bookmarkEnd w:id="143"/>
      <w:bookmarkStart w:id="144" w:name="_Toc184312138"/>
      <w:bookmarkEnd w:id="144"/>
      <w:bookmarkStart w:id="145" w:name="_Toc184313309"/>
      <w:bookmarkEnd w:id="145"/>
      <w:bookmarkStart w:id="146" w:name="_Toc184314425"/>
      <w:bookmarkEnd w:id="146"/>
      <w:bookmarkStart w:id="147" w:name="_Toc184312099"/>
      <w:bookmarkEnd w:id="147"/>
      <w:bookmarkStart w:id="148" w:name="_Toc184312108"/>
      <w:bookmarkEnd w:id="148"/>
      <w:bookmarkStart w:id="149" w:name="_Toc184314480"/>
      <w:bookmarkEnd w:id="149"/>
      <w:bookmarkStart w:id="150" w:name="_Toc184308099"/>
      <w:bookmarkEnd w:id="150"/>
      <w:bookmarkStart w:id="151" w:name="_Toc184310272"/>
      <w:bookmarkEnd w:id="151"/>
      <w:bookmarkStart w:id="152" w:name="_Toc184312078"/>
      <w:bookmarkEnd w:id="152"/>
      <w:bookmarkStart w:id="153" w:name="_Toc184314448"/>
      <w:bookmarkEnd w:id="153"/>
      <w:bookmarkStart w:id="154" w:name="_Toc184308095"/>
      <w:bookmarkEnd w:id="154"/>
      <w:bookmarkStart w:id="155" w:name="_Toc184310296"/>
      <w:bookmarkEnd w:id="155"/>
      <w:bookmarkStart w:id="156" w:name="_Toc184308083"/>
      <w:bookmarkEnd w:id="156"/>
      <w:bookmarkStart w:id="157" w:name="_Toc184308108"/>
      <w:bookmarkEnd w:id="157"/>
      <w:bookmarkStart w:id="158" w:name="_Toc184308041"/>
      <w:bookmarkEnd w:id="158"/>
      <w:bookmarkStart w:id="159" w:name="_Toc184314414"/>
      <w:bookmarkEnd w:id="159"/>
      <w:bookmarkStart w:id="160" w:name="_Toc184312100"/>
      <w:bookmarkEnd w:id="160"/>
      <w:bookmarkStart w:id="161" w:name="_Toc184312088"/>
      <w:bookmarkEnd w:id="161"/>
      <w:bookmarkStart w:id="162" w:name="_Toc184310280"/>
      <w:bookmarkEnd w:id="162"/>
      <w:bookmarkStart w:id="163" w:name="_Toc184312068"/>
      <w:bookmarkEnd w:id="163"/>
      <w:bookmarkStart w:id="164" w:name="_Toc184313275"/>
      <w:bookmarkEnd w:id="164"/>
      <w:bookmarkStart w:id="165" w:name="_Toc184313284"/>
      <w:bookmarkEnd w:id="165"/>
      <w:bookmarkStart w:id="166" w:name="_Toc184310321"/>
      <w:bookmarkEnd w:id="166"/>
      <w:bookmarkStart w:id="167" w:name="_Toc184312110"/>
      <w:bookmarkEnd w:id="167"/>
      <w:bookmarkStart w:id="168" w:name="_Toc184314469"/>
      <w:bookmarkEnd w:id="168"/>
      <w:bookmarkStart w:id="169" w:name="_Toc184308106"/>
      <w:bookmarkEnd w:id="169"/>
      <w:bookmarkStart w:id="170" w:name="_Toc184313253"/>
      <w:bookmarkEnd w:id="170"/>
      <w:bookmarkStart w:id="171" w:name="_Toc184308040"/>
      <w:bookmarkEnd w:id="171"/>
      <w:bookmarkStart w:id="172" w:name="_Toc184314452"/>
      <w:bookmarkEnd w:id="172"/>
      <w:bookmarkStart w:id="173" w:name="_Toc184314411"/>
      <w:bookmarkEnd w:id="173"/>
      <w:bookmarkStart w:id="174" w:name="_Toc184313280"/>
      <w:bookmarkEnd w:id="174"/>
      <w:bookmarkStart w:id="175" w:name="_Toc184314421"/>
      <w:bookmarkEnd w:id="175"/>
      <w:bookmarkStart w:id="176" w:name="_Toc184314450"/>
      <w:bookmarkEnd w:id="176"/>
      <w:bookmarkStart w:id="177" w:name="_Toc184308051"/>
      <w:bookmarkEnd w:id="177"/>
      <w:bookmarkStart w:id="178" w:name="_Toc184313285"/>
      <w:bookmarkEnd w:id="178"/>
      <w:bookmarkStart w:id="179" w:name="_Toc184312101"/>
      <w:bookmarkEnd w:id="179"/>
      <w:bookmarkStart w:id="180" w:name="_Toc184308105"/>
      <w:bookmarkEnd w:id="180"/>
      <w:bookmarkStart w:id="181" w:name="_Toc184312129"/>
      <w:bookmarkEnd w:id="181"/>
      <w:bookmarkStart w:id="182" w:name="_Toc184310341"/>
      <w:bookmarkEnd w:id="182"/>
      <w:bookmarkStart w:id="183" w:name="_Toc184314428"/>
      <w:bookmarkEnd w:id="183"/>
      <w:bookmarkStart w:id="184" w:name="_Toc184314453"/>
      <w:bookmarkEnd w:id="184"/>
      <w:bookmarkStart w:id="185" w:name="_Toc184314466"/>
      <w:bookmarkEnd w:id="185"/>
      <w:bookmarkStart w:id="186" w:name="_Toc184310327"/>
      <w:bookmarkEnd w:id="186"/>
      <w:bookmarkStart w:id="187" w:name="_Toc184308074"/>
      <w:bookmarkEnd w:id="187"/>
      <w:bookmarkStart w:id="188" w:name="_Toc184312112"/>
      <w:bookmarkEnd w:id="188"/>
      <w:bookmarkStart w:id="189" w:name="_Toc184308072"/>
      <w:bookmarkEnd w:id="189"/>
      <w:bookmarkStart w:id="190" w:name="_Toc184313242"/>
      <w:bookmarkEnd w:id="190"/>
      <w:bookmarkStart w:id="191" w:name="_Toc184312076"/>
      <w:bookmarkEnd w:id="191"/>
      <w:bookmarkStart w:id="192" w:name="_Toc184314468"/>
      <w:bookmarkEnd w:id="192"/>
      <w:bookmarkStart w:id="193" w:name="_Toc184312074"/>
      <w:bookmarkEnd w:id="193"/>
      <w:bookmarkStart w:id="194" w:name="_Toc184310293"/>
      <w:bookmarkEnd w:id="194"/>
      <w:bookmarkStart w:id="195" w:name="_Toc184313304"/>
      <w:bookmarkEnd w:id="195"/>
      <w:bookmarkStart w:id="196" w:name="_Toc184308091"/>
      <w:bookmarkEnd w:id="196"/>
      <w:bookmarkStart w:id="197" w:name="_Toc184312098"/>
      <w:bookmarkEnd w:id="197"/>
      <w:bookmarkStart w:id="198" w:name="_Toc184314449"/>
      <w:bookmarkEnd w:id="198"/>
      <w:bookmarkStart w:id="199" w:name="_Toc184310338"/>
      <w:bookmarkEnd w:id="199"/>
      <w:bookmarkStart w:id="200" w:name="_Toc184312137"/>
      <w:bookmarkEnd w:id="200"/>
      <w:bookmarkStart w:id="201" w:name="_Toc184308070"/>
      <w:bookmarkEnd w:id="201"/>
      <w:bookmarkStart w:id="202" w:name="_Toc184310318"/>
      <w:bookmarkEnd w:id="202"/>
      <w:bookmarkStart w:id="203" w:name="_Toc184312133"/>
      <w:bookmarkEnd w:id="203"/>
      <w:bookmarkStart w:id="204" w:name="_Toc184310287"/>
      <w:bookmarkEnd w:id="204"/>
      <w:bookmarkStart w:id="205" w:name="_Toc184310313"/>
      <w:bookmarkEnd w:id="205"/>
      <w:bookmarkStart w:id="206" w:name="_Toc184308075"/>
      <w:bookmarkEnd w:id="206"/>
      <w:bookmarkStart w:id="207" w:name="_Toc184312073"/>
      <w:bookmarkEnd w:id="207"/>
      <w:bookmarkStart w:id="208" w:name="_Toc184314464"/>
      <w:bookmarkEnd w:id="208"/>
      <w:bookmarkStart w:id="209" w:name="_Toc184308057"/>
      <w:bookmarkEnd w:id="209"/>
      <w:bookmarkStart w:id="210" w:name="_Toc184312124"/>
      <w:bookmarkEnd w:id="210"/>
      <w:bookmarkStart w:id="211" w:name="_Toc184310314"/>
      <w:bookmarkEnd w:id="211"/>
      <w:bookmarkStart w:id="212" w:name="_Toc184314438"/>
      <w:bookmarkEnd w:id="212"/>
      <w:bookmarkStart w:id="213" w:name="_Toc184308067"/>
      <w:bookmarkEnd w:id="213"/>
      <w:bookmarkStart w:id="214" w:name="_Toc184308079"/>
      <w:bookmarkEnd w:id="214"/>
      <w:bookmarkStart w:id="215" w:name="_Toc184314423"/>
      <w:bookmarkEnd w:id="215"/>
      <w:bookmarkStart w:id="216" w:name="_Toc184312121"/>
      <w:bookmarkEnd w:id="216"/>
      <w:bookmarkStart w:id="217" w:name="_Toc184308093"/>
      <w:bookmarkEnd w:id="217"/>
      <w:bookmarkStart w:id="218" w:name="_Toc184310299"/>
      <w:bookmarkEnd w:id="218"/>
      <w:bookmarkStart w:id="219" w:name="_Toc184308065"/>
      <w:bookmarkEnd w:id="219"/>
      <w:bookmarkStart w:id="220" w:name="_Toc184312118"/>
      <w:bookmarkEnd w:id="220"/>
      <w:bookmarkStart w:id="221" w:name="_Toc184308039"/>
      <w:bookmarkEnd w:id="221"/>
      <w:bookmarkStart w:id="222" w:name="_Toc184313259"/>
      <w:bookmarkEnd w:id="222"/>
      <w:bookmarkStart w:id="223" w:name="_Toc184310309"/>
      <w:bookmarkEnd w:id="223"/>
      <w:bookmarkStart w:id="224" w:name="_Toc184310319"/>
      <w:bookmarkEnd w:id="224"/>
      <w:bookmarkStart w:id="225" w:name="_Toc184313287"/>
      <w:bookmarkEnd w:id="225"/>
      <w:bookmarkStart w:id="226" w:name="_Toc184313299"/>
      <w:bookmarkEnd w:id="226"/>
      <w:bookmarkStart w:id="227" w:name="_Toc184312116"/>
      <w:bookmarkEnd w:id="227"/>
      <w:bookmarkStart w:id="228" w:name="_Toc184308052"/>
      <w:bookmarkEnd w:id="228"/>
      <w:bookmarkStart w:id="229" w:name="_Toc184310326"/>
      <w:bookmarkEnd w:id="229"/>
      <w:bookmarkStart w:id="230" w:name="_Toc184314435"/>
      <w:bookmarkEnd w:id="230"/>
      <w:bookmarkStart w:id="231" w:name="_Toc184308037"/>
      <w:bookmarkEnd w:id="231"/>
      <w:bookmarkStart w:id="232" w:name="_Toc184308076"/>
      <w:bookmarkEnd w:id="232"/>
      <w:bookmarkStart w:id="233" w:name="_Toc184312092"/>
      <w:bookmarkEnd w:id="233"/>
      <w:bookmarkStart w:id="234" w:name="_Toc184308050"/>
      <w:bookmarkEnd w:id="234"/>
      <w:bookmarkStart w:id="235" w:name="_Toc184312102"/>
      <w:bookmarkEnd w:id="235"/>
      <w:bookmarkStart w:id="236" w:name="_Toc184313240"/>
      <w:bookmarkEnd w:id="236"/>
      <w:bookmarkStart w:id="237" w:name="_Toc184310291"/>
      <w:bookmarkEnd w:id="237"/>
      <w:bookmarkStart w:id="238" w:name="_Toc184313286"/>
      <w:bookmarkEnd w:id="238"/>
      <w:bookmarkStart w:id="239" w:name="_Toc184312107"/>
      <w:bookmarkEnd w:id="239"/>
      <w:bookmarkStart w:id="240" w:name="_Toc184312103"/>
      <w:bookmarkEnd w:id="240"/>
      <w:bookmarkStart w:id="241" w:name="_Toc184312135"/>
      <w:bookmarkEnd w:id="241"/>
      <w:bookmarkStart w:id="242" w:name="_Toc184313306"/>
      <w:bookmarkEnd w:id="242"/>
      <w:bookmarkStart w:id="243" w:name="_Toc184310286"/>
      <w:bookmarkEnd w:id="243"/>
      <w:bookmarkStart w:id="244" w:name="_Toc184312120"/>
      <w:bookmarkEnd w:id="244"/>
      <w:bookmarkStart w:id="245" w:name="_Toc184313296"/>
      <w:bookmarkEnd w:id="245"/>
      <w:bookmarkStart w:id="246" w:name="_Toc184308100"/>
      <w:bookmarkEnd w:id="246"/>
      <w:bookmarkStart w:id="247" w:name="_Toc184312126"/>
      <w:bookmarkEnd w:id="247"/>
      <w:bookmarkStart w:id="248" w:name="_Toc184313269"/>
      <w:bookmarkEnd w:id="248"/>
      <w:bookmarkStart w:id="249" w:name="_Toc184308103"/>
      <w:bookmarkEnd w:id="249"/>
      <w:bookmarkStart w:id="250" w:name="_Toc184310282"/>
      <w:bookmarkEnd w:id="250"/>
      <w:bookmarkStart w:id="251" w:name="_Toc184314436"/>
      <w:bookmarkEnd w:id="251"/>
      <w:bookmarkStart w:id="252" w:name="_Toc184313289"/>
      <w:bookmarkEnd w:id="252"/>
      <w:bookmarkStart w:id="253" w:name="_Toc184312079"/>
      <w:bookmarkEnd w:id="253"/>
      <w:bookmarkStart w:id="254" w:name="_Toc184310311"/>
      <w:bookmarkEnd w:id="254"/>
      <w:bookmarkStart w:id="255" w:name="_Toc184310334"/>
      <w:bookmarkEnd w:id="255"/>
      <w:bookmarkStart w:id="256" w:name="_Toc184308078"/>
      <w:bookmarkEnd w:id="256"/>
      <w:bookmarkStart w:id="257" w:name="_Toc184313302"/>
      <w:bookmarkEnd w:id="257"/>
      <w:bookmarkStart w:id="258" w:name="_Toc184310336"/>
      <w:bookmarkEnd w:id="258"/>
      <w:bookmarkStart w:id="259" w:name="_Toc184314481"/>
      <w:bookmarkEnd w:id="259"/>
      <w:bookmarkStart w:id="260" w:name="_Toc184314443"/>
      <w:bookmarkEnd w:id="260"/>
      <w:bookmarkStart w:id="261" w:name="_Toc184313301"/>
      <w:bookmarkEnd w:id="261"/>
      <w:bookmarkStart w:id="262" w:name="_Toc184308082"/>
      <w:bookmarkEnd w:id="262"/>
      <w:bookmarkStart w:id="263" w:name="_Toc184313283"/>
      <w:bookmarkEnd w:id="263"/>
      <w:bookmarkStart w:id="264" w:name="_Toc184310281"/>
      <w:bookmarkEnd w:id="264"/>
      <w:bookmarkStart w:id="265" w:name="_Toc184314465"/>
      <w:bookmarkEnd w:id="265"/>
      <w:bookmarkStart w:id="266" w:name="_Toc184310343"/>
      <w:bookmarkEnd w:id="266"/>
      <w:bookmarkStart w:id="267" w:name="_Toc184314473"/>
      <w:bookmarkEnd w:id="267"/>
      <w:bookmarkStart w:id="268" w:name="_Toc184312077"/>
      <w:bookmarkEnd w:id="268"/>
      <w:bookmarkStart w:id="269" w:name="_Toc184314431"/>
      <w:bookmarkEnd w:id="269"/>
      <w:bookmarkStart w:id="270" w:name="_Toc184313264"/>
      <w:bookmarkEnd w:id="270"/>
      <w:bookmarkStart w:id="271" w:name="_Toc184312094"/>
      <w:bookmarkEnd w:id="271"/>
      <w:bookmarkStart w:id="272" w:name="_Toc184313255"/>
      <w:bookmarkEnd w:id="272"/>
      <w:bookmarkStart w:id="273" w:name="_Toc184314459"/>
      <w:bookmarkEnd w:id="273"/>
      <w:bookmarkStart w:id="274" w:name="_Toc184308055"/>
      <w:bookmarkEnd w:id="274"/>
      <w:bookmarkStart w:id="275" w:name="_Toc184312084"/>
      <w:bookmarkEnd w:id="275"/>
      <w:bookmarkStart w:id="276" w:name="_Toc184314427"/>
      <w:bookmarkEnd w:id="276"/>
      <w:bookmarkStart w:id="277" w:name="_Toc184308068"/>
      <w:bookmarkEnd w:id="277"/>
      <w:bookmarkStart w:id="278" w:name="_Toc184308102"/>
      <w:bookmarkEnd w:id="278"/>
      <w:bookmarkStart w:id="279" w:name="_Toc184314454"/>
      <w:bookmarkEnd w:id="279"/>
      <w:bookmarkStart w:id="280" w:name="_Toc184312095"/>
      <w:bookmarkEnd w:id="280"/>
      <w:bookmarkStart w:id="281" w:name="_Toc184312119"/>
      <w:bookmarkEnd w:id="281"/>
      <w:bookmarkStart w:id="282" w:name="_Toc184314426"/>
      <w:bookmarkEnd w:id="282"/>
      <w:bookmarkStart w:id="283" w:name="_Toc184313244"/>
      <w:bookmarkEnd w:id="283"/>
      <w:bookmarkStart w:id="284" w:name="_Toc184313258"/>
      <w:bookmarkEnd w:id="284"/>
      <w:bookmarkStart w:id="285" w:name="_Toc184310335"/>
      <w:bookmarkEnd w:id="285"/>
      <w:bookmarkStart w:id="286" w:name="_Toc184314467"/>
      <w:bookmarkEnd w:id="286"/>
      <w:bookmarkStart w:id="287" w:name="_Toc184313293"/>
      <w:bookmarkEnd w:id="287"/>
      <w:bookmarkStart w:id="288" w:name="_Toc184310329"/>
      <w:bookmarkEnd w:id="288"/>
      <w:bookmarkStart w:id="289" w:name="_Toc184312128"/>
      <w:bookmarkEnd w:id="289"/>
      <w:bookmarkStart w:id="290" w:name="_Toc184313291"/>
      <w:bookmarkEnd w:id="290"/>
      <w:bookmarkStart w:id="291" w:name="_Toc184310331"/>
      <w:bookmarkEnd w:id="291"/>
      <w:bookmarkStart w:id="292" w:name="_Toc184313300"/>
      <w:bookmarkEnd w:id="292"/>
      <w:bookmarkStart w:id="293" w:name="_Toc184312096"/>
      <w:bookmarkEnd w:id="293"/>
      <w:bookmarkStart w:id="294" w:name="_Toc184314410"/>
      <w:bookmarkEnd w:id="294"/>
      <w:bookmarkStart w:id="295" w:name="_Toc184310290"/>
      <w:bookmarkEnd w:id="295"/>
      <w:bookmarkStart w:id="296" w:name="_Toc184314472"/>
      <w:bookmarkEnd w:id="296"/>
      <w:bookmarkStart w:id="297" w:name="_Toc184313273"/>
      <w:bookmarkEnd w:id="297"/>
      <w:bookmarkStart w:id="298" w:name="_Toc184308043"/>
      <w:bookmarkEnd w:id="298"/>
      <w:bookmarkStart w:id="299" w:name="_Toc184308066"/>
      <w:bookmarkEnd w:id="299"/>
      <w:bookmarkStart w:id="300" w:name="_Toc184312113"/>
      <w:bookmarkEnd w:id="300"/>
      <w:bookmarkStart w:id="301" w:name="_Toc184308063"/>
      <w:bookmarkEnd w:id="301"/>
      <w:bookmarkStart w:id="302" w:name="_Toc184314476"/>
      <w:bookmarkEnd w:id="302"/>
      <w:bookmarkStart w:id="303" w:name="_Toc184310328"/>
      <w:bookmarkEnd w:id="303"/>
      <w:bookmarkStart w:id="304" w:name="_Toc184313271"/>
      <w:bookmarkEnd w:id="304"/>
      <w:bookmarkStart w:id="305" w:name="_Toc184312139"/>
      <w:bookmarkEnd w:id="305"/>
      <w:bookmarkStart w:id="306" w:name="_Toc184314471"/>
      <w:bookmarkEnd w:id="306"/>
      <w:bookmarkStart w:id="307" w:name="_Toc184313254"/>
      <w:bookmarkEnd w:id="307"/>
      <w:bookmarkStart w:id="308" w:name="_Toc184310274"/>
      <w:bookmarkEnd w:id="308"/>
      <w:bookmarkStart w:id="309" w:name="_Toc184312131"/>
      <w:bookmarkEnd w:id="309"/>
      <w:bookmarkStart w:id="310" w:name="_Toc184310292"/>
      <w:bookmarkEnd w:id="310"/>
      <w:bookmarkStart w:id="311" w:name="_Toc184308084"/>
      <w:bookmarkEnd w:id="311"/>
      <w:bookmarkStart w:id="312" w:name="_Toc184308088"/>
      <w:bookmarkEnd w:id="312"/>
      <w:bookmarkStart w:id="313" w:name="_Toc184314445"/>
      <w:bookmarkEnd w:id="313"/>
      <w:bookmarkStart w:id="314" w:name="_Toc184313272"/>
      <w:bookmarkEnd w:id="314"/>
      <w:bookmarkStart w:id="315" w:name="_Toc184310283"/>
      <w:bookmarkEnd w:id="315"/>
      <w:bookmarkStart w:id="316" w:name="_Toc184313263"/>
      <w:bookmarkEnd w:id="316"/>
      <w:bookmarkStart w:id="317" w:name="_Toc184310289"/>
      <w:bookmarkEnd w:id="317"/>
      <w:bookmarkStart w:id="318" w:name="_Toc184313282"/>
      <w:bookmarkEnd w:id="318"/>
      <w:bookmarkStart w:id="319" w:name="_Toc184312082"/>
      <w:bookmarkEnd w:id="319"/>
      <w:bookmarkStart w:id="320" w:name="_Toc184313310"/>
      <w:bookmarkEnd w:id="320"/>
      <w:bookmarkStart w:id="321" w:name="_Toc184313308"/>
      <w:bookmarkEnd w:id="321"/>
      <w:bookmarkStart w:id="322" w:name="_Toc184308045"/>
      <w:bookmarkEnd w:id="322"/>
      <w:bookmarkStart w:id="323" w:name="_Toc184313247"/>
      <w:bookmarkEnd w:id="323"/>
      <w:bookmarkStart w:id="324" w:name="_Toc184313246"/>
      <w:bookmarkEnd w:id="324"/>
      <w:bookmarkStart w:id="325" w:name="_Toc184308080"/>
      <w:bookmarkEnd w:id="325"/>
      <w:bookmarkStart w:id="326" w:name="_Toc184308053"/>
      <w:bookmarkEnd w:id="326"/>
      <w:bookmarkStart w:id="327" w:name="_Toc184308097"/>
      <w:bookmarkEnd w:id="327"/>
      <w:bookmarkStart w:id="328" w:name="_Toc184313268"/>
      <w:bookmarkEnd w:id="328"/>
      <w:bookmarkStart w:id="329" w:name="_Toc184312136"/>
      <w:bookmarkEnd w:id="329"/>
      <w:bookmarkStart w:id="330" w:name="_Toc184312125"/>
      <w:bookmarkEnd w:id="330"/>
      <w:bookmarkStart w:id="331" w:name="_Toc184314415"/>
      <w:bookmarkEnd w:id="331"/>
      <w:bookmarkStart w:id="332" w:name="_Toc184313277"/>
      <w:bookmarkEnd w:id="332"/>
      <w:bookmarkStart w:id="333" w:name="_Toc184313297"/>
      <w:bookmarkEnd w:id="333"/>
      <w:bookmarkStart w:id="334" w:name="_Toc184313290"/>
      <w:bookmarkEnd w:id="334"/>
      <w:bookmarkStart w:id="335" w:name="_Toc184314420"/>
      <w:bookmarkEnd w:id="335"/>
      <w:bookmarkStart w:id="336" w:name="_Toc184310276"/>
      <w:bookmarkEnd w:id="336"/>
      <w:bookmarkStart w:id="337" w:name="_Toc184312097"/>
      <w:bookmarkEnd w:id="337"/>
      <w:bookmarkStart w:id="338" w:name="_Toc184314446"/>
      <w:bookmarkEnd w:id="338"/>
      <w:bookmarkStart w:id="339" w:name="_Toc184313241"/>
      <w:bookmarkEnd w:id="339"/>
      <w:bookmarkStart w:id="340" w:name="_Toc184314474"/>
      <w:bookmarkEnd w:id="340"/>
      <w:bookmarkStart w:id="341" w:name="_Toc184312085"/>
      <w:bookmarkEnd w:id="341"/>
      <w:bookmarkStart w:id="342" w:name="_Toc184313276"/>
      <w:bookmarkEnd w:id="342"/>
      <w:bookmarkStart w:id="343" w:name="_Toc184308104"/>
      <w:bookmarkEnd w:id="343"/>
      <w:bookmarkStart w:id="344" w:name="_Toc184312067"/>
      <w:bookmarkEnd w:id="344"/>
      <w:bookmarkStart w:id="345" w:name="_Toc184313245"/>
      <w:bookmarkEnd w:id="345"/>
      <w:bookmarkStart w:id="346" w:name="_Toc184308092"/>
      <w:bookmarkEnd w:id="346"/>
      <w:bookmarkStart w:id="347" w:name="_Toc184312091"/>
      <w:bookmarkEnd w:id="347"/>
      <w:bookmarkStart w:id="348" w:name="_Toc184313262"/>
      <w:bookmarkEnd w:id="348"/>
      <w:bookmarkStart w:id="349" w:name="_Toc184308094"/>
      <w:bookmarkEnd w:id="349"/>
      <w:bookmarkStart w:id="350" w:name="_Toc184310297"/>
      <w:bookmarkEnd w:id="350"/>
      <w:bookmarkStart w:id="351" w:name="_Toc184310323"/>
      <w:bookmarkEnd w:id="351"/>
      <w:bookmarkStart w:id="352" w:name="_Toc184310304"/>
      <w:bookmarkEnd w:id="352"/>
      <w:bookmarkStart w:id="353" w:name="_Toc184308044"/>
      <w:bookmarkEnd w:id="353"/>
      <w:bookmarkStart w:id="354" w:name="_Toc184314439"/>
      <w:bookmarkEnd w:id="354"/>
      <w:bookmarkStart w:id="355" w:name="_Toc184308098"/>
      <w:bookmarkEnd w:id="355"/>
      <w:bookmarkStart w:id="356" w:name="_Toc184312089"/>
      <w:bookmarkEnd w:id="356"/>
      <w:bookmarkStart w:id="357" w:name="_Toc184308058"/>
      <w:bookmarkEnd w:id="357"/>
      <w:bookmarkStart w:id="358" w:name="_Toc184314455"/>
      <w:bookmarkEnd w:id="358"/>
      <w:bookmarkStart w:id="359" w:name="_Toc184313281"/>
      <w:bookmarkEnd w:id="359"/>
      <w:bookmarkStart w:id="360" w:name="_Toc184313295"/>
      <w:bookmarkEnd w:id="360"/>
      <w:bookmarkStart w:id="361" w:name="_Toc184308059"/>
      <w:bookmarkEnd w:id="361"/>
      <w:bookmarkStart w:id="362" w:name="_Toc184308054"/>
      <w:bookmarkEnd w:id="362"/>
      <w:bookmarkStart w:id="363" w:name="_Toc184314470"/>
      <w:bookmarkEnd w:id="363"/>
      <w:bookmarkStart w:id="364" w:name="_Toc184308096"/>
      <w:bookmarkEnd w:id="364"/>
      <w:bookmarkStart w:id="365" w:name="_Toc184313238"/>
      <w:bookmarkEnd w:id="365"/>
      <w:bookmarkStart w:id="366" w:name="_Toc184310273"/>
      <w:bookmarkEnd w:id="366"/>
      <w:bookmarkStart w:id="367" w:name="_Toc184313250"/>
      <w:bookmarkEnd w:id="367"/>
      <w:bookmarkStart w:id="368" w:name="_Toc184310333"/>
      <w:bookmarkEnd w:id="368"/>
      <w:bookmarkStart w:id="369" w:name="_Toc184312111"/>
      <w:bookmarkEnd w:id="369"/>
      <w:bookmarkStart w:id="370" w:name="_Toc184310344"/>
      <w:bookmarkEnd w:id="370"/>
      <w:bookmarkStart w:id="371" w:name="_Toc184314460"/>
      <w:bookmarkEnd w:id="371"/>
      <w:bookmarkStart w:id="372" w:name="_Toc184312081"/>
      <w:bookmarkEnd w:id="372"/>
      <w:bookmarkStart w:id="373" w:name="_Toc184314429"/>
      <w:bookmarkEnd w:id="373"/>
      <w:bookmarkStart w:id="374" w:name="_Toc184314477"/>
      <w:bookmarkEnd w:id="374"/>
      <w:bookmarkStart w:id="375" w:name="_Toc184312114"/>
      <w:bookmarkEnd w:id="375"/>
      <w:bookmarkStart w:id="376" w:name="_Toc184312104"/>
      <w:bookmarkEnd w:id="376"/>
      <w:bookmarkStart w:id="377" w:name="_Toc184313257"/>
      <w:bookmarkEnd w:id="377"/>
      <w:bookmarkStart w:id="378" w:name="_Toc184314417"/>
      <w:bookmarkEnd w:id="378"/>
      <w:bookmarkStart w:id="379" w:name="_Toc184314440"/>
      <w:bookmarkEnd w:id="379"/>
      <w:bookmarkStart w:id="380" w:name="_Toc184310288"/>
      <w:bookmarkEnd w:id="380"/>
      <w:bookmarkStart w:id="381" w:name="_Toc184313279"/>
      <w:bookmarkEnd w:id="381"/>
      <w:bookmarkStart w:id="382" w:name="_Toc184314416"/>
      <w:bookmarkEnd w:id="382"/>
      <w:bookmarkStart w:id="383" w:name="_Toc184313305"/>
      <w:bookmarkEnd w:id="383"/>
      <w:bookmarkStart w:id="384" w:name="_Toc184314418"/>
      <w:bookmarkEnd w:id="384"/>
      <w:bookmarkStart w:id="385" w:name="_Toc184310315"/>
      <w:bookmarkEnd w:id="385"/>
      <w:bookmarkStart w:id="386" w:name="_Toc184312122"/>
      <w:bookmarkEnd w:id="386"/>
      <w:bookmarkStart w:id="387" w:name="_Toc184312086"/>
      <w:bookmarkEnd w:id="387"/>
      <w:bookmarkStart w:id="388" w:name="_Toc184314458"/>
      <w:bookmarkEnd w:id="388"/>
      <w:bookmarkStart w:id="389" w:name="_Toc184308038"/>
      <w:bookmarkEnd w:id="389"/>
      <w:bookmarkStart w:id="390" w:name="_Toc184312071"/>
      <w:bookmarkEnd w:id="390"/>
      <w:bookmarkStart w:id="391" w:name="_Toc184312070"/>
      <w:bookmarkEnd w:id="391"/>
      <w:bookmarkStart w:id="392" w:name="_Toc184310275"/>
      <w:bookmarkEnd w:id="392"/>
      <w:bookmarkStart w:id="393" w:name="_Toc184310294"/>
      <w:bookmarkEnd w:id="393"/>
      <w:bookmarkStart w:id="394" w:name="_Toc184308056"/>
      <w:bookmarkEnd w:id="394"/>
      <w:bookmarkStart w:id="395" w:name="_Toc184314461"/>
      <w:bookmarkEnd w:id="395"/>
      <w:bookmarkStart w:id="396" w:name="_Toc184314482"/>
      <w:bookmarkEnd w:id="396"/>
      <w:bookmarkStart w:id="397" w:name="_Toc184314479"/>
      <w:bookmarkEnd w:id="397"/>
      <w:bookmarkStart w:id="398" w:name="_Toc184313265"/>
      <w:bookmarkEnd w:id="398"/>
      <w:bookmarkStart w:id="399" w:name="_Toc184310316"/>
      <w:bookmarkEnd w:id="399"/>
      <w:r>
        <w:rPr>
          <w:rFonts w:hint="eastAsia" w:ascii="宋体" w:hAnsi="宋体" w:cs="宋体"/>
          <w:b/>
          <w:color w:val="auto"/>
          <w:sz w:val="36"/>
          <w:szCs w:val="36"/>
          <w:highlight w:val="none"/>
        </w:rPr>
        <w:t>评标办法</w:t>
      </w:r>
      <w:bookmarkEnd w:id="34"/>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pPr>
        <w:spacing w:line="360" w:lineRule="auto"/>
        <w:ind w:firstLine="422"/>
        <w:jc w:val="center"/>
        <w:rPr>
          <w:rFonts w:ascii="宋体" w:hAnsi="宋体" w:cs="宋体"/>
          <w:b/>
          <w:color w:val="auto"/>
          <w:sz w:val="24"/>
          <w:highlight w:val="none"/>
        </w:rPr>
      </w:pPr>
      <w:r>
        <w:rPr>
          <w:rFonts w:hint="eastAsia" w:ascii="宋体" w:hAnsi="宋体" w:cs="宋体"/>
          <w:b/>
          <w:color w:val="auto"/>
          <w:sz w:val="24"/>
          <w:highlight w:val="none"/>
        </w:rPr>
        <w:t>资格审查表</w:t>
      </w:r>
    </w:p>
    <w:tbl>
      <w:tblPr>
        <w:tblStyle w:val="75"/>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审查内容</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提供有效的营业执照副本（或事业法人登记证副本或其他登记证明材料）原件扫描件或者电子营业执照</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（1）如供应商是企业（包括合伙企业），提供在工商部门注册的有效“企业法人营业执照”或“营业执照”；</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（2）如供应商是事业单位，提供有效的“事业单位法人证书”；</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（3）如供应商是非企业专业服务机构的，提供执业许可证等证明文件；</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4）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满足《中华人民共和国政府采购法》第二十二条规定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承诺函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提供符合参加政府采购活动应当具备的一般条件的承诺函，格式附后。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诚信记录</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开标当日为准对供应商“信用中国”网站（www.creditchina.gov.cn）、中国政府采购网（www.ccgp.gov.cn）信用记录情况进行核实，未被列入失信被执行人、重大税收违法案件当事人名单、政府采购严重违法失信行为记录名单。</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bl>
    <w:p>
      <w:pPr>
        <w:spacing w:line="360" w:lineRule="auto"/>
        <w:ind w:firstLine="422"/>
        <w:rPr>
          <w:rFonts w:ascii="宋体" w:hAnsi="宋体" w:cs="宋体"/>
          <w:b/>
          <w:bCs/>
          <w:color w:val="auto"/>
          <w:sz w:val="24"/>
          <w:highlight w:val="none"/>
        </w:rPr>
      </w:pPr>
      <w:r>
        <w:rPr>
          <w:rFonts w:hint="eastAsia" w:ascii="宋体" w:hAnsi="宋体" w:cs="宋体"/>
          <w:b/>
          <w:color w:val="auto"/>
          <w:sz w:val="24"/>
          <w:highlight w:val="none"/>
        </w:rPr>
        <w:t>注：</w:t>
      </w:r>
      <w:r>
        <w:rPr>
          <w:rFonts w:hint="eastAsia" w:ascii="宋体" w:hAnsi="宋体" w:cs="宋体"/>
          <w:b/>
          <w:bCs/>
          <w:color w:val="auto"/>
          <w:sz w:val="24"/>
          <w:highlight w:val="none"/>
        </w:rPr>
        <w:t>1、上述资格证明文件未按采购文件要求附入响应文件中的，资格性审查不合格。</w:t>
      </w:r>
    </w:p>
    <w:p>
      <w:pPr>
        <w:spacing w:line="360" w:lineRule="auto"/>
        <w:ind w:firstLine="422"/>
        <w:rPr>
          <w:rFonts w:ascii="宋体" w:hAnsi="宋体" w:cs="宋体"/>
          <w:b/>
          <w:bCs/>
          <w:color w:val="auto"/>
          <w:sz w:val="24"/>
          <w:highlight w:val="none"/>
        </w:rPr>
      </w:pPr>
      <w:r>
        <w:rPr>
          <w:rFonts w:hint="eastAsia" w:ascii="宋体" w:hAnsi="宋体" w:cs="宋体"/>
          <w:b/>
          <w:bCs/>
          <w:color w:val="auto"/>
          <w:sz w:val="24"/>
          <w:highlight w:val="none"/>
        </w:rPr>
        <w:t>2、上述审查项目中，任意一项不符合的，资格性审查不合格。</w:t>
      </w:r>
    </w:p>
    <w:p>
      <w:pPr>
        <w:spacing w:line="360" w:lineRule="auto"/>
        <w:ind w:firstLine="422"/>
        <w:jc w:val="center"/>
        <w:rPr>
          <w:rFonts w:ascii="宋体" w:hAnsi="宋体" w:cs="宋体"/>
          <w:b/>
          <w:color w:val="auto"/>
          <w:sz w:val="24"/>
          <w:highlight w:val="none"/>
        </w:rPr>
      </w:pPr>
      <w:r>
        <w:rPr>
          <w:rFonts w:hint="eastAsia" w:ascii="宋体" w:hAnsi="宋体" w:cs="宋体"/>
          <w:b/>
          <w:color w:val="auto"/>
          <w:sz w:val="24"/>
          <w:highlight w:val="none"/>
        </w:rPr>
        <w:t>符合性审查表(可放弃关联)</w:t>
      </w:r>
    </w:p>
    <w:tbl>
      <w:tblPr>
        <w:tblStyle w:val="75"/>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45"/>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545" w:type="dxa"/>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审查项目</w:t>
            </w:r>
          </w:p>
        </w:tc>
        <w:tc>
          <w:tcPr>
            <w:tcW w:w="6150" w:type="dxa"/>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54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响应文件的签署盖章</w:t>
            </w:r>
          </w:p>
        </w:tc>
        <w:tc>
          <w:tcPr>
            <w:tcW w:w="615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按采购文件规定签字或盖章的。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54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实质性条款响应</w:t>
            </w:r>
          </w:p>
        </w:tc>
        <w:tc>
          <w:tcPr>
            <w:tcW w:w="615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54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法定代表人授权书</w:t>
            </w:r>
          </w:p>
        </w:tc>
        <w:tc>
          <w:tcPr>
            <w:tcW w:w="615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提供有效的法定代表人证明书/法定代表人授权委托书。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2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54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无效响应条款响应</w:t>
            </w:r>
          </w:p>
        </w:tc>
        <w:tc>
          <w:tcPr>
            <w:tcW w:w="615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投标</w:t>
            </w:r>
            <w:r>
              <w:rPr>
                <w:rFonts w:hint="eastAsia" w:ascii="宋体" w:hAnsi="宋体" w:cs="宋体"/>
                <w:color w:val="auto"/>
                <w:sz w:val="24"/>
                <w:highlight w:val="none"/>
              </w:rPr>
              <w:t>文件没有采购文件中规定的其它无效响应条款的。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54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w:t>
            </w:r>
          </w:p>
        </w:tc>
        <w:tc>
          <w:tcPr>
            <w:tcW w:w="615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投标</w:t>
            </w:r>
            <w:r>
              <w:rPr>
                <w:rFonts w:hint="eastAsia" w:ascii="宋体" w:hAnsi="宋体" w:cs="宋体"/>
                <w:color w:val="auto"/>
                <w:sz w:val="24"/>
                <w:highlight w:val="none"/>
              </w:rPr>
              <w:t>供应商无虚假应标、串通</w:t>
            </w:r>
            <w:r>
              <w:rPr>
                <w:rFonts w:hint="eastAsia" w:ascii="宋体" w:hAnsi="宋体" w:cs="宋体"/>
                <w:color w:val="auto"/>
                <w:sz w:val="24"/>
                <w:highlight w:val="none"/>
                <w:lang w:eastAsia="zh-CN"/>
              </w:rPr>
              <w:t>投标</w:t>
            </w:r>
            <w:r>
              <w:rPr>
                <w:rFonts w:hint="eastAsia" w:ascii="宋体" w:hAnsi="宋体" w:cs="宋体"/>
                <w:color w:val="auto"/>
                <w:sz w:val="24"/>
                <w:highlight w:val="none"/>
              </w:rPr>
              <w:t>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54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w:t>
            </w:r>
          </w:p>
        </w:tc>
        <w:tc>
          <w:tcPr>
            <w:tcW w:w="615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按有关法律、法规、规章不属于</w:t>
            </w:r>
            <w:r>
              <w:rPr>
                <w:rFonts w:hint="eastAsia" w:ascii="宋体" w:hAnsi="宋体" w:cs="宋体"/>
                <w:color w:val="auto"/>
                <w:sz w:val="24"/>
                <w:highlight w:val="none"/>
                <w:lang w:eastAsia="zh-CN"/>
              </w:rPr>
              <w:t>投标</w:t>
            </w:r>
            <w:r>
              <w:rPr>
                <w:rFonts w:hint="eastAsia" w:ascii="宋体" w:hAnsi="宋体" w:cs="宋体"/>
                <w:color w:val="auto"/>
                <w:sz w:val="24"/>
                <w:highlight w:val="none"/>
              </w:rPr>
              <w:t>无效的。</w:t>
            </w:r>
          </w:p>
        </w:tc>
      </w:tr>
    </w:tbl>
    <w:p>
      <w:pPr>
        <w:spacing w:line="360" w:lineRule="auto"/>
        <w:ind w:firstLine="422"/>
        <w:rPr>
          <w:rFonts w:ascii="宋体" w:hAnsi="宋体" w:cs="宋体"/>
          <w:b/>
          <w:color w:val="auto"/>
          <w:sz w:val="24"/>
          <w:highlight w:val="none"/>
        </w:rPr>
      </w:pPr>
      <w:r>
        <w:rPr>
          <w:rFonts w:hint="eastAsia" w:ascii="宋体" w:hAnsi="宋体" w:cs="宋体"/>
          <w:b/>
          <w:color w:val="auto"/>
          <w:sz w:val="24"/>
          <w:highlight w:val="none"/>
        </w:rPr>
        <w:t>注：上述审查项目中，任意一项不符合的，符合性审查不合格。</w:t>
      </w:r>
    </w:p>
    <w:p>
      <w:pPr>
        <w:spacing w:line="360" w:lineRule="auto"/>
        <w:ind w:firstLine="422"/>
        <w:rPr>
          <w:rFonts w:hint="eastAsia" w:cs="宋体"/>
          <w:b/>
          <w:bCs/>
          <w:color w:val="auto"/>
          <w:szCs w:val="21"/>
          <w:highlight w:val="none"/>
        </w:rPr>
      </w:pPr>
      <w:r>
        <w:rPr>
          <w:rFonts w:hint="eastAsia" w:cs="宋体"/>
          <w:b/>
          <w:bCs/>
          <w:color w:val="auto"/>
          <w:szCs w:val="21"/>
          <w:highlight w:val="none"/>
        </w:rPr>
        <w:t>1.投标人所投产品为小型或微型企业生产的，其投标报价扣除10%后参与评审（进口产品不适用）；</w:t>
      </w:r>
    </w:p>
    <w:p>
      <w:pPr>
        <w:spacing w:line="360" w:lineRule="auto"/>
        <w:ind w:firstLine="422"/>
        <w:rPr>
          <w:rFonts w:hint="eastAsia" w:cs="宋体"/>
          <w:b/>
          <w:bCs/>
          <w:color w:val="auto"/>
          <w:szCs w:val="21"/>
          <w:highlight w:val="none"/>
        </w:rPr>
      </w:pPr>
      <w:r>
        <w:rPr>
          <w:rFonts w:hint="eastAsia" w:cs="宋体"/>
          <w:b/>
          <w:bCs/>
          <w:color w:val="auto"/>
          <w:szCs w:val="21"/>
          <w:highlight w:val="none"/>
        </w:rPr>
        <w:t>2.投标人所投产品为如为监狱企业生产的，其投标报价扣除10%后参与评审；</w:t>
      </w:r>
    </w:p>
    <w:p>
      <w:pPr>
        <w:spacing w:line="360" w:lineRule="auto"/>
        <w:ind w:firstLine="422"/>
        <w:rPr>
          <w:rFonts w:hint="eastAsia" w:cs="宋体"/>
          <w:b/>
          <w:bCs/>
          <w:color w:val="auto"/>
          <w:szCs w:val="21"/>
          <w:highlight w:val="none"/>
        </w:rPr>
      </w:pPr>
      <w:r>
        <w:rPr>
          <w:rFonts w:hint="eastAsia" w:cs="宋体"/>
          <w:b/>
          <w:bCs/>
          <w:color w:val="auto"/>
          <w:szCs w:val="21"/>
          <w:highlight w:val="none"/>
        </w:rPr>
        <w:t>3.投标人所投产品为残疾人福利性单位生产的，其投标报价扣除10%后参与评审；</w:t>
      </w:r>
    </w:p>
    <w:p>
      <w:pPr>
        <w:spacing w:line="360" w:lineRule="auto"/>
        <w:ind w:firstLine="422"/>
        <w:rPr>
          <w:rFonts w:hint="eastAsia" w:cs="宋体"/>
          <w:b/>
          <w:bCs/>
          <w:color w:val="auto"/>
          <w:szCs w:val="21"/>
          <w:highlight w:val="none"/>
        </w:rPr>
      </w:pPr>
      <w:r>
        <w:rPr>
          <w:rFonts w:hint="eastAsia" w:cs="宋体"/>
          <w:b/>
          <w:bCs/>
          <w:color w:val="auto"/>
          <w:szCs w:val="21"/>
          <w:highlight w:val="none"/>
        </w:rPr>
        <w:t>4.残疾人福利性单位属于小型、微型企业的，不重复享受政策。</w:t>
      </w:r>
    </w:p>
    <w:p>
      <w:pPr>
        <w:spacing w:line="400" w:lineRule="exact"/>
        <w:ind w:firstLine="422"/>
        <w:jc w:val="center"/>
        <w:rPr>
          <w:rFonts w:cs="宋体"/>
          <w:b/>
          <w:color w:val="auto"/>
          <w:szCs w:val="21"/>
          <w:highlight w:val="none"/>
        </w:rPr>
      </w:pPr>
      <w:r>
        <w:rPr>
          <w:rFonts w:hint="eastAsia" w:cs="宋体"/>
          <w:b/>
          <w:color w:val="auto"/>
          <w:szCs w:val="21"/>
          <w:highlight w:val="none"/>
        </w:rPr>
        <w:t>评分表</w:t>
      </w:r>
    </w:p>
    <w:tbl>
      <w:tblPr>
        <w:tblStyle w:val="75"/>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19"/>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283" w:type="dxa"/>
            <w:vAlign w:val="center"/>
          </w:tcPr>
          <w:p>
            <w:pPr>
              <w:spacing w:line="360" w:lineRule="auto"/>
              <w:jc w:val="center"/>
              <w:textAlignment w:val="baseline"/>
              <w:rPr>
                <w:rFonts w:ascii="宋体" w:hAnsi="宋体" w:cs="宋体"/>
                <w:b/>
                <w:color w:val="auto"/>
                <w:sz w:val="24"/>
                <w:highlight w:val="none"/>
              </w:rPr>
            </w:pPr>
            <w:r>
              <w:rPr>
                <w:rFonts w:hint="eastAsia" w:ascii="宋体" w:hAnsi="宋体" w:cs="宋体"/>
                <w:b/>
                <w:color w:val="auto"/>
                <w:sz w:val="24"/>
                <w:highlight w:val="none"/>
              </w:rPr>
              <w:t>评分项目</w:t>
            </w:r>
          </w:p>
        </w:tc>
        <w:tc>
          <w:tcPr>
            <w:tcW w:w="8431" w:type="dxa"/>
            <w:gridSpan w:val="2"/>
            <w:vAlign w:val="center"/>
          </w:tcPr>
          <w:p>
            <w:pPr>
              <w:spacing w:line="360" w:lineRule="auto"/>
              <w:textAlignment w:val="baseline"/>
              <w:rPr>
                <w:rFonts w:ascii="宋体" w:hAnsi="宋体" w:cs="宋体"/>
                <w:b/>
                <w:color w:val="auto"/>
                <w:sz w:val="24"/>
                <w:highlight w:val="none"/>
              </w:rPr>
            </w:pPr>
            <w:r>
              <w:rPr>
                <w:rFonts w:hint="eastAsia" w:ascii="宋体" w:hAnsi="宋体" w:cs="宋体"/>
                <w:b/>
                <w:color w:val="auto"/>
                <w:sz w:val="24"/>
                <w:highlight w:val="none"/>
              </w:rPr>
              <w:t>评分标准及细则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283" w:type="dxa"/>
            <w:vAlign w:val="center"/>
          </w:tcPr>
          <w:p>
            <w:pPr>
              <w:spacing w:line="360" w:lineRule="auto"/>
              <w:ind w:right="-21" w:rightChars="-10"/>
              <w:jc w:val="center"/>
              <w:rPr>
                <w:rFonts w:ascii="宋体" w:hAnsi="宋体" w:cs="宋体"/>
                <w:b/>
                <w:color w:val="auto"/>
                <w:sz w:val="24"/>
                <w:highlight w:val="none"/>
              </w:rPr>
            </w:pPr>
            <w:r>
              <w:rPr>
                <w:rFonts w:hint="eastAsia" w:ascii="宋体" w:hAnsi="宋体" w:cs="宋体"/>
                <w:b/>
                <w:color w:val="auto"/>
                <w:sz w:val="24"/>
                <w:highlight w:val="none"/>
              </w:rPr>
              <w:t>投标报价（30分）</w:t>
            </w:r>
          </w:p>
        </w:tc>
        <w:tc>
          <w:tcPr>
            <w:tcW w:w="1519" w:type="dxa"/>
            <w:vAlign w:val="center"/>
          </w:tcPr>
          <w:p>
            <w:pPr>
              <w:spacing w:line="360" w:lineRule="auto"/>
              <w:ind w:right="-21" w:rightChars="-10"/>
              <w:jc w:val="center"/>
              <w:rPr>
                <w:rFonts w:ascii="宋体" w:hAnsi="宋体" w:cs="宋体"/>
                <w:b/>
                <w:color w:val="auto"/>
                <w:sz w:val="24"/>
                <w:highlight w:val="none"/>
              </w:rPr>
            </w:pPr>
            <w:r>
              <w:rPr>
                <w:rFonts w:hint="eastAsia" w:ascii="宋体" w:hAnsi="宋体" w:cs="宋体"/>
                <w:b/>
                <w:color w:val="auto"/>
                <w:sz w:val="24"/>
                <w:highlight w:val="none"/>
              </w:rPr>
              <w:t>价格分（30分）</w:t>
            </w:r>
          </w:p>
        </w:tc>
        <w:tc>
          <w:tcPr>
            <w:tcW w:w="6912" w:type="dxa"/>
            <w:vAlign w:val="center"/>
          </w:tcPr>
          <w:p>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参与评审的价格=投标报价－小微企业价格扣除优惠值10%（如有）</w:t>
            </w:r>
          </w:p>
          <w:p>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满足招标文件要求且最低的参与评审的价格为评标基准价，其价格分为满分。</w:t>
            </w:r>
          </w:p>
          <w:p>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其他投标供应商的价格分统一按照下列公式计算：</w:t>
            </w:r>
          </w:p>
          <w:p>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投标报价得分=(评标基准价／参与评审的价格)×</w:t>
            </w:r>
            <w:r>
              <w:rPr>
                <w:rFonts w:hint="eastAsia" w:ascii="宋体" w:hAnsi="宋体" w:cs="宋体"/>
                <w:bCs/>
                <w:color w:val="auto"/>
                <w:sz w:val="24"/>
                <w:highlight w:val="none"/>
                <w:lang w:val="en-US" w:eastAsia="zh-CN"/>
              </w:rPr>
              <w:t>价格分值</w:t>
            </w:r>
          </w:p>
          <w:p>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 xml:space="preserve"> (投标价得分以四舍五入方法整合到小数点后两位)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283" w:type="dxa"/>
            <w:vMerge w:val="restart"/>
            <w:vAlign w:val="center"/>
          </w:tcPr>
          <w:p>
            <w:pPr>
              <w:spacing w:line="360" w:lineRule="auto"/>
              <w:ind w:right="-21" w:rightChars="-10"/>
              <w:jc w:val="center"/>
              <w:rPr>
                <w:rFonts w:ascii="宋体" w:hAnsi="宋体" w:cs="宋体"/>
                <w:b/>
                <w:color w:val="auto"/>
                <w:sz w:val="24"/>
                <w:highlight w:val="none"/>
              </w:rPr>
            </w:pPr>
            <w:r>
              <w:rPr>
                <w:rFonts w:hint="eastAsia" w:ascii="宋体" w:hAnsi="宋体" w:cs="宋体"/>
                <w:b/>
                <w:color w:val="auto"/>
                <w:sz w:val="24"/>
                <w:highlight w:val="none"/>
              </w:rPr>
              <w:t>商务（</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分）</w:t>
            </w:r>
          </w:p>
        </w:tc>
        <w:tc>
          <w:tcPr>
            <w:tcW w:w="1519" w:type="dxa"/>
            <w:vAlign w:val="center"/>
          </w:tcPr>
          <w:p>
            <w:pPr>
              <w:snapToGrid w:val="0"/>
              <w:spacing w:line="288" w:lineRule="auto"/>
              <w:jc w:val="center"/>
              <w:rPr>
                <w:rFonts w:ascii="宋体" w:hAnsi="宋体" w:cs="宋体"/>
                <w:b/>
                <w:color w:val="auto"/>
                <w:sz w:val="24"/>
                <w:highlight w:val="none"/>
              </w:rPr>
            </w:pPr>
            <w:r>
              <w:rPr>
                <w:rFonts w:hint="eastAsia" w:ascii="宋体" w:hAnsi="宋体" w:cs="宋体"/>
                <w:b/>
                <w:bCs/>
                <w:color w:val="auto"/>
                <w:szCs w:val="21"/>
                <w:highlight w:val="none"/>
              </w:rPr>
              <w:t>业绩（3分）</w:t>
            </w:r>
          </w:p>
        </w:tc>
        <w:tc>
          <w:tcPr>
            <w:tcW w:w="6912" w:type="dxa"/>
            <w:vAlign w:val="center"/>
          </w:tcPr>
          <w:p>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【客观分】</w:t>
            </w:r>
          </w:p>
          <w:p>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1.自20</w:t>
            </w:r>
            <w:r>
              <w:rPr>
                <w:rFonts w:hint="eastAsia" w:ascii="宋体" w:hAnsi="宋体" w:cs="宋体"/>
                <w:bCs/>
                <w:color w:val="auto"/>
                <w:sz w:val="24"/>
                <w:highlight w:val="none"/>
                <w:lang w:val="en-US" w:eastAsia="zh-CN"/>
              </w:rPr>
              <w:t>21</w:t>
            </w:r>
            <w:r>
              <w:rPr>
                <w:rFonts w:hint="eastAsia" w:ascii="宋体" w:hAnsi="宋体" w:cs="宋体"/>
                <w:bCs/>
                <w:color w:val="auto"/>
                <w:sz w:val="24"/>
                <w:highlight w:val="none"/>
                <w:lang w:val="zh-CN"/>
              </w:rPr>
              <w:t>年1月1日以来（以合同签订日期为准），投标人具有同类项目建设案例的每个得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val="zh-CN"/>
              </w:rPr>
              <w:t>分，最高</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lang w:val="zh-CN"/>
              </w:rPr>
              <w:t>分。</w:t>
            </w:r>
          </w:p>
          <w:p>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注：投标文件中提供与项目最终用户签订的合同复印件（</w:t>
            </w:r>
            <w:r>
              <w:rPr>
                <w:rFonts w:hint="eastAsia" w:ascii="宋体" w:hAnsi="宋体" w:cs="宋体"/>
                <w:bCs/>
                <w:color w:val="auto"/>
                <w:sz w:val="24"/>
                <w:highlight w:val="none"/>
                <w:lang w:val="en-US" w:eastAsia="zh-CN"/>
              </w:rPr>
              <w:t>可隐去价格部分</w:t>
            </w:r>
            <w:r>
              <w:rPr>
                <w:rFonts w:hint="eastAsia" w:ascii="宋体" w:hAnsi="宋体" w:cs="宋体"/>
                <w:bCs/>
                <w:color w:val="auto"/>
                <w:sz w:val="24"/>
                <w:highlight w:val="none"/>
                <w:lang w:val="zh-CN"/>
              </w:rPr>
              <w:t>），以合同签订日期为准，不提供不得分。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1283" w:type="dxa"/>
            <w:vMerge w:val="continue"/>
            <w:vAlign w:val="center"/>
          </w:tcPr>
          <w:p>
            <w:pPr>
              <w:spacing w:line="360" w:lineRule="auto"/>
              <w:ind w:right="-21" w:rightChars="-10"/>
              <w:jc w:val="center"/>
              <w:rPr>
                <w:rFonts w:ascii="宋体" w:hAnsi="宋体" w:cs="宋体"/>
                <w:b/>
                <w:color w:val="auto"/>
                <w:sz w:val="24"/>
                <w:highlight w:val="none"/>
              </w:rPr>
            </w:pPr>
          </w:p>
        </w:tc>
        <w:tc>
          <w:tcPr>
            <w:tcW w:w="1519" w:type="dxa"/>
            <w:vAlign w:val="center"/>
          </w:tcPr>
          <w:p>
            <w:pPr>
              <w:snapToGrid w:val="0"/>
              <w:spacing w:line="288" w:lineRule="auto"/>
              <w:jc w:val="center"/>
              <w:rPr>
                <w:rFonts w:ascii="宋体" w:hAnsi="宋体" w:cs="宋体"/>
                <w:b/>
                <w:color w:val="auto"/>
                <w:sz w:val="24"/>
                <w:highlight w:val="none"/>
              </w:rPr>
            </w:pPr>
            <w:r>
              <w:rPr>
                <w:rFonts w:hint="eastAsia" w:ascii="宋体" w:hAnsi="宋体" w:cs="宋体"/>
                <w:b/>
                <w:bCs/>
                <w:color w:val="auto"/>
                <w:szCs w:val="21"/>
                <w:highlight w:val="none"/>
              </w:rPr>
              <w:t>投标人信誉（</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rPr>
              <w:t>分）</w:t>
            </w:r>
          </w:p>
        </w:tc>
        <w:tc>
          <w:tcPr>
            <w:tcW w:w="6912" w:type="dxa"/>
            <w:vAlign w:val="center"/>
          </w:tcPr>
          <w:p>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【客观分】</w:t>
            </w:r>
          </w:p>
          <w:p>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1.投标人具有有效期内的ISO9001质量管理体系认证证书的得1分，否则不得分。</w:t>
            </w:r>
          </w:p>
          <w:p>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2.投标人具有有效期内的IS014001环境管理体系认证证书的得1分，否则不得分。</w:t>
            </w:r>
          </w:p>
          <w:p>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3.投标人具有有效期内的IS020000信息技术服务管理体系认证证书的得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val="zh-CN"/>
              </w:rPr>
              <w:t>分，否则不得分。</w:t>
            </w:r>
          </w:p>
          <w:p>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4.投标人具有有效期内的ISO27001信息安全管理体系认证证书的得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val="zh-CN"/>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1283" w:type="dxa"/>
            <w:vMerge w:val="continue"/>
            <w:vAlign w:val="center"/>
          </w:tcPr>
          <w:p>
            <w:pPr>
              <w:spacing w:line="360" w:lineRule="auto"/>
              <w:ind w:right="-21" w:rightChars="-10"/>
              <w:jc w:val="center"/>
              <w:rPr>
                <w:rFonts w:ascii="宋体" w:hAnsi="宋体" w:cs="宋体"/>
                <w:b/>
                <w:color w:val="auto"/>
                <w:sz w:val="24"/>
                <w:highlight w:val="none"/>
              </w:rPr>
            </w:pPr>
          </w:p>
        </w:tc>
        <w:tc>
          <w:tcPr>
            <w:tcW w:w="1519" w:type="dxa"/>
            <w:vAlign w:val="center"/>
          </w:tcPr>
          <w:p>
            <w:pPr>
              <w:snapToGrid w:val="0"/>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节能、环保产品（</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分）</w:t>
            </w:r>
          </w:p>
        </w:tc>
        <w:tc>
          <w:tcPr>
            <w:tcW w:w="6912" w:type="dxa"/>
            <w:vAlign w:val="center"/>
          </w:tcPr>
          <w:p>
            <w:pPr>
              <w:snapToGrid w:val="0"/>
              <w:spacing w:line="360" w:lineRule="auto"/>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【客观分】</w:t>
            </w:r>
          </w:p>
          <w:p>
            <w:pPr>
              <w:snapToGrid w:val="0"/>
              <w:spacing w:line="360" w:lineRule="auto"/>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所有投标产品属于品目清单范围且提供国家确定的认证机构出具的有效的节能产品认证证书（扫描件加盖公章）的得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lang w:val="zh-CN"/>
              </w:rPr>
              <w:t>分；</w:t>
            </w:r>
          </w:p>
          <w:p>
            <w:pPr>
              <w:snapToGrid w:val="0"/>
              <w:spacing w:line="360" w:lineRule="auto"/>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所有投标产品属于品目清单范围且提供国家确定的认证机构出具的有效的环境标志产品认证证书（扫描件加盖公章）的得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lang w:val="zh-CN"/>
              </w:rPr>
              <w:t>分；</w:t>
            </w:r>
          </w:p>
          <w:p>
            <w:pPr>
              <w:snapToGrid w:val="0"/>
              <w:spacing w:line="360" w:lineRule="auto"/>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注：政府强制采购的节能产品的除外。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283" w:type="dxa"/>
            <w:vMerge w:val="restart"/>
            <w:vAlign w:val="center"/>
          </w:tcPr>
          <w:p>
            <w:pPr>
              <w:spacing w:line="360" w:lineRule="auto"/>
              <w:ind w:right="-21" w:rightChars="-10"/>
              <w:jc w:val="center"/>
              <w:rPr>
                <w:rFonts w:ascii="宋体" w:hAnsi="宋体" w:cs="宋体"/>
                <w:b/>
                <w:color w:val="auto"/>
                <w:sz w:val="24"/>
                <w:highlight w:val="none"/>
              </w:rPr>
            </w:pPr>
            <w:r>
              <w:rPr>
                <w:rFonts w:hint="eastAsia" w:ascii="宋体" w:hAnsi="宋体" w:cs="宋体"/>
                <w:b/>
                <w:color w:val="auto"/>
                <w:sz w:val="24"/>
                <w:highlight w:val="none"/>
              </w:rPr>
              <w:t>技术（</w:t>
            </w:r>
            <w:r>
              <w:rPr>
                <w:rFonts w:hint="eastAsia" w:ascii="宋体" w:hAnsi="宋体" w:cs="宋体"/>
                <w:b/>
                <w:color w:val="auto"/>
                <w:sz w:val="24"/>
                <w:highlight w:val="none"/>
                <w:lang w:val="en-US" w:eastAsia="zh-CN"/>
              </w:rPr>
              <w:t>60</w:t>
            </w:r>
            <w:r>
              <w:rPr>
                <w:rFonts w:hint="eastAsia" w:ascii="宋体" w:hAnsi="宋体" w:cs="宋体"/>
                <w:b/>
                <w:color w:val="auto"/>
                <w:sz w:val="24"/>
                <w:highlight w:val="none"/>
              </w:rPr>
              <w:t>分）</w:t>
            </w:r>
          </w:p>
        </w:tc>
        <w:tc>
          <w:tcPr>
            <w:tcW w:w="1519" w:type="dxa"/>
            <w:vAlign w:val="center"/>
          </w:tcPr>
          <w:p>
            <w:pPr>
              <w:snapToGrid w:val="0"/>
              <w:spacing w:line="288"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技术响应程度（3</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分）</w:t>
            </w:r>
          </w:p>
        </w:tc>
        <w:tc>
          <w:tcPr>
            <w:tcW w:w="6912" w:type="dxa"/>
            <w:vAlign w:val="center"/>
          </w:tcPr>
          <w:p>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【客观分】对招标文件的技术参数条款响应情况进行综合评议。标注“▲”技术参数负偏离扣3分，未标注“▲”技术参数负偏离扣</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val="zh-CN"/>
              </w:rPr>
              <w:t>分，3</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lang w:val="zh-CN"/>
              </w:rPr>
              <w:t>分扣完作无效标处理。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283" w:type="dxa"/>
            <w:vMerge w:val="continue"/>
            <w:vAlign w:val="center"/>
          </w:tcPr>
          <w:p>
            <w:pPr>
              <w:spacing w:line="360" w:lineRule="auto"/>
              <w:ind w:right="-21" w:rightChars="-10"/>
              <w:jc w:val="center"/>
              <w:rPr>
                <w:rFonts w:hint="eastAsia" w:ascii="宋体" w:hAnsi="宋体" w:cs="宋体"/>
                <w:b/>
                <w:color w:val="auto"/>
                <w:sz w:val="24"/>
                <w:highlight w:val="none"/>
              </w:rPr>
            </w:pPr>
          </w:p>
        </w:tc>
        <w:tc>
          <w:tcPr>
            <w:tcW w:w="1519" w:type="dxa"/>
            <w:vAlign w:val="center"/>
          </w:tcPr>
          <w:p>
            <w:pPr>
              <w:snapToGrid w:val="0"/>
              <w:spacing w:line="288"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产品演示（以视频方式提供,10分）</w:t>
            </w:r>
          </w:p>
        </w:tc>
        <w:tc>
          <w:tcPr>
            <w:tcW w:w="6912" w:type="dxa"/>
            <w:vAlign w:val="center"/>
          </w:tcPr>
          <w:p>
            <w:pPr>
              <w:snapToGrid w:val="0"/>
              <w:spacing w:line="360" w:lineRule="auto"/>
              <w:jc w:val="left"/>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zh-CN"/>
              </w:rPr>
              <w:t>【客观分】</w:t>
            </w:r>
            <w:r>
              <w:rPr>
                <w:rFonts w:hint="eastAsia" w:ascii="宋体" w:hAnsi="宋体" w:cs="宋体"/>
                <w:bCs/>
                <w:color w:val="auto"/>
                <w:sz w:val="24"/>
                <w:highlight w:val="none"/>
                <w:lang w:val="en-US" w:eastAsia="zh-CN"/>
              </w:rPr>
              <w:t>1.演示与省教育考试院教育国家考试综合平台网上巡查系统互联互通性，在指挥平台地图中可搜索查找该考点，并支持快速跳转到考点信息页面</w:t>
            </w:r>
            <w:r>
              <w:rPr>
                <w:rFonts w:hint="eastAsia" w:ascii="宋体" w:hAnsi="宋体" w:cs="宋体"/>
                <w:bCs/>
                <w:color w:val="auto"/>
                <w:sz w:val="24"/>
                <w:highlight w:val="none"/>
                <w:lang w:val="en-US" w:eastAsia="zh-CN"/>
              </w:rPr>
              <w:t>满足得4分，不满足不得分。</w:t>
            </w:r>
          </w:p>
          <w:p>
            <w:pPr>
              <w:snapToGrid w:val="0"/>
              <w:spacing w:line="360" w:lineRule="auto"/>
              <w:jc w:val="left"/>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2.为确保系统标准统一运行稳定，全系列产品支持SIP-UA直接向sip平台注册演示：</w:t>
            </w:r>
          </w:p>
          <w:p>
            <w:pPr>
              <w:snapToGrid w:val="0"/>
              <w:spacing w:line="360" w:lineRule="auto"/>
              <w:jc w:val="left"/>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摄像机通过SIP-UA直接向sip平台注册</w:t>
            </w:r>
            <w:r>
              <w:rPr>
                <w:rFonts w:hint="eastAsia" w:ascii="宋体" w:hAnsi="宋体" w:cs="宋体"/>
                <w:bCs/>
                <w:color w:val="auto"/>
                <w:sz w:val="24"/>
                <w:highlight w:val="none"/>
                <w:lang w:val="en-US" w:eastAsia="zh-CN"/>
              </w:rPr>
              <w:t>满足得2分，不满足不得分。</w:t>
            </w:r>
          </w:p>
          <w:p>
            <w:pPr>
              <w:snapToGrid w:val="0"/>
              <w:spacing w:line="360" w:lineRule="auto"/>
              <w:jc w:val="left"/>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Nvr通过SIP-UA直接向sip平台注册</w:t>
            </w:r>
            <w:r>
              <w:rPr>
                <w:rFonts w:hint="eastAsia" w:ascii="宋体" w:hAnsi="宋体" w:cs="宋体"/>
                <w:bCs/>
                <w:color w:val="auto"/>
                <w:sz w:val="24"/>
                <w:highlight w:val="none"/>
                <w:lang w:val="en-US" w:eastAsia="zh-CN"/>
              </w:rPr>
              <w:t>满足得2分，不满足不得分。</w:t>
            </w:r>
            <w:r>
              <w:rPr>
                <w:rFonts w:hint="eastAsia" w:ascii="宋体" w:hAnsi="宋体" w:cs="宋体"/>
                <w:bCs/>
                <w:color w:val="auto"/>
                <w:sz w:val="24"/>
                <w:highlight w:val="none"/>
                <w:lang w:val="en-US" w:eastAsia="zh-CN"/>
              </w:rPr>
              <w:t>。</w:t>
            </w:r>
          </w:p>
          <w:p>
            <w:pPr>
              <w:snapToGrid w:val="0"/>
              <w:spacing w:line="360" w:lineRule="auto"/>
              <w:jc w:val="left"/>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解码器通过SIP-UA向sip平台注册</w:t>
            </w:r>
            <w:r>
              <w:rPr>
                <w:rFonts w:hint="eastAsia" w:ascii="宋体" w:hAnsi="宋体" w:cs="宋体"/>
                <w:bCs/>
                <w:color w:val="auto"/>
                <w:sz w:val="24"/>
                <w:highlight w:val="none"/>
                <w:lang w:val="en-US" w:eastAsia="zh-CN"/>
              </w:rPr>
              <w:t>满足得1分，不满足不得分。</w:t>
            </w:r>
          </w:p>
          <w:p>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en-US" w:eastAsia="zh-CN"/>
              </w:rPr>
              <w:t>3.基于客户端展示考点实时流画面和声音</w:t>
            </w:r>
            <w:r>
              <w:rPr>
                <w:rFonts w:hint="eastAsia" w:ascii="宋体" w:hAnsi="宋体" w:cs="宋体"/>
                <w:bCs/>
                <w:color w:val="auto"/>
                <w:sz w:val="24"/>
                <w:highlight w:val="none"/>
                <w:lang w:val="en-US" w:eastAsia="zh-CN"/>
              </w:rPr>
              <w:t>满足得1分，不满足不得分。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283" w:type="dxa"/>
            <w:vMerge w:val="continue"/>
            <w:vAlign w:val="center"/>
          </w:tcPr>
          <w:p>
            <w:pPr>
              <w:spacing w:line="360" w:lineRule="auto"/>
              <w:ind w:right="-21" w:rightChars="-10"/>
              <w:jc w:val="center"/>
              <w:rPr>
                <w:rFonts w:ascii="宋体" w:hAnsi="宋体" w:cs="宋体"/>
                <w:b/>
                <w:color w:val="auto"/>
                <w:sz w:val="24"/>
                <w:highlight w:val="none"/>
              </w:rPr>
            </w:pPr>
          </w:p>
        </w:tc>
        <w:tc>
          <w:tcPr>
            <w:tcW w:w="1519" w:type="dxa"/>
            <w:vAlign w:val="center"/>
          </w:tcPr>
          <w:p>
            <w:pPr>
              <w:snapToGrid w:val="0"/>
              <w:spacing w:line="288"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项目组成员（</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分）</w:t>
            </w:r>
          </w:p>
        </w:tc>
        <w:tc>
          <w:tcPr>
            <w:tcW w:w="6912" w:type="dxa"/>
            <w:vAlign w:val="center"/>
          </w:tcPr>
          <w:p>
            <w:pPr>
              <w:snapToGrid w:val="0"/>
              <w:spacing w:line="360" w:lineRule="auto"/>
              <w:jc w:val="left"/>
              <w:rPr>
                <w:rFonts w:hint="eastAsia" w:ascii="宋体" w:hAnsi="宋体" w:cs="宋体"/>
                <w:bCs/>
                <w:color w:val="auto"/>
                <w:sz w:val="24"/>
                <w:highlight w:val="none"/>
                <w:lang w:val="zh-CN" w:eastAsia="zh-CN"/>
              </w:rPr>
            </w:pPr>
            <w:r>
              <w:rPr>
                <w:rFonts w:hint="eastAsia" w:ascii="宋体" w:hAnsi="宋体" w:cs="宋体"/>
                <w:bCs/>
                <w:color w:val="auto"/>
                <w:sz w:val="24"/>
                <w:highlight w:val="none"/>
                <w:lang w:val="zh-CN"/>
              </w:rPr>
              <w:t>【客观分】</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val="zh-CN"/>
              </w:rPr>
              <w:t>拟派项目负责人同时具备二级建造师证书</w:t>
            </w:r>
            <w:r>
              <w:rPr>
                <w:rFonts w:hint="eastAsia" w:ascii="宋体" w:hAnsi="宋体" w:cs="宋体"/>
                <w:bCs/>
                <w:color w:val="auto"/>
                <w:sz w:val="24"/>
                <w:highlight w:val="none"/>
                <w:lang w:val="zh-CN" w:eastAsia="zh-CN"/>
              </w:rPr>
              <w:t>（</w:t>
            </w:r>
            <w:r>
              <w:rPr>
                <w:rFonts w:hint="eastAsia" w:ascii="宋体" w:hAnsi="宋体" w:cs="宋体"/>
                <w:bCs/>
                <w:color w:val="auto"/>
                <w:sz w:val="24"/>
                <w:highlight w:val="none"/>
                <w:lang w:val="en-US" w:eastAsia="zh-CN"/>
              </w:rPr>
              <w:t>机电工程</w:t>
            </w:r>
            <w:r>
              <w:rPr>
                <w:rFonts w:hint="eastAsia" w:ascii="宋体" w:hAnsi="宋体" w:cs="宋体"/>
                <w:bCs/>
                <w:color w:val="auto"/>
                <w:sz w:val="24"/>
                <w:highlight w:val="none"/>
                <w:lang w:val="zh-CN" w:eastAsia="zh-CN"/>
              </w:rPr>
              <w:t>）</w:t>
            </w:r>
            <w:r>
              <w:rPr>
                <w:rFonts w:hint="eastAsia" w:ascii="宋体" w:hAnsi="宋体" w:cs="宋体"/>
                <w:bCs/>
                <w:color w:val="auto"/>
                <w:sz w:val="24"/>
                <w:highlight w:val="none"/>
                <w:lang w:val="zh-CN"/>
              </w:rPr>
              <w:t>、信息系统项目高级管理师证书，得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val="zh-CN"/>
              </w:rPr>
              <w:t>分；</w:t>
            </w:r>
          </w:p>
          <w:p>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2.拟派本项目技术负责人1名：同时具有高级工程师（机电或智能化等相关专业）得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val="zh-CN"/>
              </w:rPr>
              <w:t>分；需提供本单位近三个月的社保缴纳证明。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2" w:hRule="atLeast"/>
        </w:trPr>
        <w:tc>
          <w:tcPr>
            <w:tcW w:w="1283" w:type="dxa"/>
            <w:vMerge w:val="continue"/>
            <w:vAlign w:val="center"/>
          </w:tcPr>
          <w:p>
            <w:pPr>
              <w:spacing w:line="360" w:lineRule="auto"/>
              <w:ind w:right="-21" w:rightChars="-10"/>
              <w:jc w:val="center"/>
              <w:rPr>
                <w:rFonts w:ascii="宋体" w:hAnsi="宋体" w:cs="宋体"/>
                <w:b/>
                <w:color w:val="auto"/>
                <w:sz w:val="24"/>
                <w:highlight w:val="none"/>
              </w:rPr>
            </w:pPr>
          </w:p>
        </w:tc>
        <w:tc>
          <w:tcPr>
            <w:tcW w:w="1519" w:type="dxa"/>
            <w:vAlign w:val="center"/>
          </w:tcPr>
          <w:p>
            <w:pPr>
              <w:snapToGrid w:val="0"/>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确保供应货物质量的设施及措施（5分）</w:t>
            </w:r>
          </w:p>
        </w:tc>
        <w:tc>
          <w:tcPr>
            <w:tcW w:w="6912" w:type="dxa"/>
            <w:vAlign w:val="center"/>
          </w:tcPr>
          <w:p>
            <w:pPr>
              <w:snapToGrid w:val="0"/>
              <w:spacing w:line="360" w:lineRule="auto"/>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主观分】根据投标人具有的质量监控措施和质量检测设施的先进性、可行性、质量保障效果评分。投标人提供的质量监控措施和质量检测设施先进、可行性强、保障效果显著的，得5分；提供的质量监控措施和质量检测设施较先进、可行性较强、有明显保障效果的，得4分；提供的质量监控措施和质量检测设施较先进、有一定可行性、有一定保障效果的，得3分；提供的质量监控措施和质量检测设施可行性一般、保障效果不强的，得2分；提供的质量监控措施和质量检测设施可行性有明显缺陷、保障效果不强的，得1分；无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2" w:hRule="atLeast"/>
        </w:trPr>
        <w:tc>
          <w:tcPr>
            <w:tcW w:w="1283" w:type="dxa"/>
            <w:vMerge w:val="continue"/>
            <w:vAlign w:val="center"/>
          </w:tcPr>
          <w:p>
            <w:pPr>
              <w:widowControl/>
              <w:spacing w:line="360" w:lineRule="auto"/>
              <w:rPr>
                <w:rFonts w:ascii="宋体" w:hAnsi="宋体" w:cs="宋体"/>
                <w:color w:val="auto"/>
                <w:sz w:val="24"/>
                <w:highlight w:val="none"/>
              </w:rPr>
            </w:pPr>
          </w:p>
        </w:tc>
        <w:tc>
          <w:tcPr>
            <w:tcW w:w="1519" w:type="dxa"/>
            <w:vAlign w:val="center"/>
          </w:tcPr>
          <w:p>
            <w:pPr>
              <w:snapToGrid w:val="0"/>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供货、安装、调试（5分）</w:t>
            </w:r>
          </w:p>
        </w:tc>
        <w:tc>
          <w:tcPr>
            <w:tcW w:w="6912" w:type="dxa"/>
            <w:vAlign w:val="center"/>
          </w:tcPr>
          <w:p>
            <w:pPr>
              <w:snapToGrid w:val="0"/>
              <w:spacing w:line="360" w:lineRule="auto"/>
              <w:jc w:val="left"/>
              <w:rPr>
                <w:rFonts w:hint="eastAsia" w:ascii="宋体" w:hAnsi="宋体" w:cs="宋体"/>
                <w:bCs/>
                <w:color w:val="auto"/>
                <w:sz w:val="24"/>
                <w:highlight w:val="none"/>
                <w:lang w:eastAsia="zh-CN"/>
              </w:rPr>
            </w:pPr>
            <w:r>
              <w:rPr>
                <w:rFonts w:hint="eastAsia" w:ascii="宋体" w:hAnsi="宋体" w:cs="宋体"/>
                <w:bCs/>
                <w:color w:val="auto"/>
                <w:sz w:val="24"/>
                <w:highlight w:val="none"/>
                <w:lang w:val="zh-CN"/>
              </w:rPr>
              <w:t>【主观分】根据对供货方案、现场安装、调试方案可行性、合理性和可操作性进行评分；</w:t>
            </w:r>
            <w:r>
              <w:rPr>
                <w:rFonts w:hint="eastAsia" w:ascii="宋体" w:hAnsi="宋体" w:cs="宋体"/>
                <w:bCs/>
                <w:color w:val="auto"/>
                <w:sz w:val="24"/>
                <w:highlight w:val="none"/>
              </w:rPr>
              <w:t>1）安装方案得当，安装人员配置贴合实际需求，调试要求明确，且开箱测试方式科学，产品调试方案合理，能确保货物正常安装及验收的得5分；</w:t>
            </w:r>
          </w:p>
          <w:p>
            <w:pPr>
              <w:snapToGrid w:val="0"/>
              <w:spacing w:line="360" w:lineRule="auto"/>
              <w:jc w:val="left"/>
              <w:rPr>
                <w:rFonts w:hint="eastAsia" w:ascii="宋体" w:hAnsi="宋体" w:cs="宋体"/>
                <w:bCs/>
                <w:color w:val="auto"/>
                <w:sz w:val="24"/>
                <w:highlight w:val="none"/>
                <w:lang w:eastAsia="zh-CN"/>
              </w:rPr>
            </w:pPr>
            <w:r>
              <w:rPr>
                <w:rFonts w:hint="eastAsia" w:ascii="宋体" w:hAnsi="宋体" w:cs="宋体"/>
                <w:bCs/>
                <w:color w:val="auto"/>
                <w:sz w:val="24"/>
                <w:highlight w:val="none"/>
              </w:rPr>
              <w:t>2）安装方案及安装人员配置基本贴合实际需求，调试要求基本明确，开箱测试方式基本合理可行的得4分；</w:t>
            </w:r>
          </w:p>
          <w:p>
            <w:pPr>
              <w:snapToGrid w:val="0"/>
              <w:spacing w:line="360" w:lineRule="auto"/>
              <w:jc w:val="left"/>
              <w:rPr>
                <w:rFonts w:hint="eastAsia" w:ascii="宋体" w:hAnsi="宋体" w:cs="宋体"/>
                <w:bCs/>
                <w:color w:val="auto"/>
                <w:sz w:val="24"/>
                <w:highlight w:val="none"/>
                <w:lang w:eastAsia="zh-CN"/>
              </w:rPr>
            </w:pPr>
            <w:r>
              <w:rPr>
                <w:rFonts w:hint="eastAsia" w:ascii="宋体" w:hAnsi="宋体" w:cs="宋体"/>
                <w:bCs/>
                <w:color w:val="auto"/>
                <w:sz w:val="24"/>
                <w:highlight w:val="none"/>
              </w:rPr>
              <w:t>3）安装方案及安装人员配置基本符合采购人实际，但调试要求不够明确、开箱测试方式不够可行的得3分</w:t>
            </w:r>
          </w:p>
          <w:p>
            <w:pPr>
              <w:snapToGrid w:val="0"/>
              <w:spacing w:line="360" w:lineRule="auto"/>
              <w:jc w:val="left"/>
              <w:rPr>
                <w:rFonts w:hint="eastAsia" w:ascii="宋体" w:hAnsi="宋体" w:cs="宋体"/>
                <w:bCs/>
                <w:color w:val="auto"/>
                <w:sz w:val="24"/>
                <w:highlight w:val="none"/>
                <w:lang w:eastAsia="zh-CN"/>
              </w:rPr>
            </w:pPr>
            <w:r>
              <w:rPr>
                <w:rFonts w:hint="eastAsia" w:ascii="宋体" w:hAnsi="宋体" w:cs="宋体"/>
                <w:bCs/>
                <w:color w:val="auto"/>
                <w:sz w:val="24"/>
                <w:highlight w:val="none"/>
              </w:rPr>
              <w:t>4）安装与调试方案不够符合项目实际要求，且存在一定缺项的得2分；</w:t>
            </w:r>
          </w:p>
          <w:p>
            <w:pPr>
              <w:snapToGrid w:val="0"/>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5）安装与调试方案存在明显缺项，实行上有困难的得1分；</w:t>
            </w:r>
          </w:p>
          <w:p>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rPr>
              <w:t>6）未提供相关内容的不得分。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9" w:hRule="atLeast"/>
        </w:trPr>
        <w:tc>
          <w:tcPr>
            <w:tcW w:w="1283" w:type="dxa"/>
            <w:vMerge w:val="continue"/>
            <w:vAlign w:val="center"/>
          </w:tcPr>
          <w:p>
            <w:pPr>
              <w:widowControl/>
              <w:spacing w:line="360" w:lineRule="auto"/>
              <w:rPr>
                <w:rFonts w:ascii="宋体" w:hAnsi="宋体" w:cs="宋体"/>
                <w:color w:val="auto"/>
                <w:sz w:val="24"/>
                <w:highlight w:val="none"/>
              </w:rPr>
            </w:pPr>
          </w:p>
        </w:tc>
        <w:tc>
          <w:tcPr>
            <w:tcW w:w="1519" w:type="dxa"/>
            <w:vMerge w:val="restart"/>
            <w:vAlign w:val="center"/>
          </w:tcPr>
          <w:p>
            <w:pPr>
              <w:snapToGrid w:val="0"/>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售后服务方案（</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rPr>
              <w:t>分）</w:t>
            </w:r>
          </w:p>
        </w:tc>
        <w:tc>
          <w:tcPr>
            <w:tcW w:w="6912" w:type="dxa"/>
            <w:vAlign w:val="center"/>
          </w:tcPr>
          <w:p>
            <w:pPr>
              <w:snapToGrid w:val="0"/>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lang w:val="zh-CN"/>
              </w:rPr>
              <w:t>【主观分】根据投标人</w:t>
            </w:r>
            <w:r>
              <w:rPr>
                <w:rFonts w:hint="eastAsia" w:ascii="宋体" w:hAnsi="宋体" w:cs="宋体"/>
                <w:bCs/>
                <w:color w:val="auto"/>
                <w:sz w:val="24"/>
                <w:highlight w:val="none"/>
              </w:rPr>
              <w:t>提供的服务承诺，需包含但不限于以下要点：①质保期内服务方案；②技术支持；③服务体系；④退换货品承诺。由评标委员会进行评议：</w:t>
            </w:r>
          </w:p>
          <w:p>
            <w:pPr>
              <w:snapToGrid w:val="0"/>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1）各项服务承诺能与采购人实际相结合，能提供实质性承诺及保障措施，能有效保证货物正常使用的得</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w:t>
            </w:r>
          </w:p>
          <w:p>
            <w:pPr>
              <w:snapToGrid w:val="0"/>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2）各项服务承诺与采购人实际基本相结合，但承诺及保障只能基本符合货物实际使用情况，基本满足采购人使用要求的得</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分；</w:t>
            </w:r>
          </w:p>
          <w:p>
            <w:pPr>
              <w:snapToGrid w:val="0"/>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3）各项服务承诺与采购人实际欠符合，承诺及保障欠符合货物实际使用情况，不够满足采购人使用要求的得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w:t>
            </w:r>
          </w:p>
          <w:p>
            <w:pPr>
              <w:snapToGrid w:val="0"/>
              <w:spacing w:line="360" w:lineRule="auto"/>
              <w:jc w:val="left"/>
              <w:rPr>
                <w:rFonts w:hint="eastAsia" w:ascii="宋体" w:hAnsi="宋体" w:cs="宋体"/>
                <w:bCs/>
                <w:color w:val="auto"/>
                <w:sz w:val="24"/>
                <w:highlight w:val="none"/>
                <w:lang w:eastAsia="zh-CN"/>
              </w:rPr>
            </w:pPr>
            <w:r>
              <w:rPr>
                <w:rFonts w:hint="eastAsia" w:ascii="宋体" w:hAnsi="宋体" w:cs="宋体"/>
                <w:bCs/>
                <w:color w:val="auto"/>
                <w:sz w:val="24"/>
                <w:highlight w:val="none"/>
              </w:rPr>
              <w:t>4）服务承诺和保障措施不够符合项目实际要求，且存在一定缺项的得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w:t>
            </w:r>
          </w:p>
          <w:p>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1283" w:type="dxa"/>
            <w:vMerge w:val="continue"/>
            <w:vAlign w:val="center"/>
          </w:tcPr>
          <w:p>
            <w:pPr>
              <w:widowControl/>
              <w:spacing w:line="360" w:lineRule="auto"/>
              <w:rPr>
                <w:rFonts w:ascii="宋体" w:hAnsi="宋体" w:cs="宋体"/>
                <w:color w:val="auto"/>
                <w:sz w:val="24"/>
                <w:highlight w:val="none"/>
              </w:rPr>
            </w:pPr>
            <w:bookmarkStart w:id="420" w:name="_GoBack" w:colFirst="2" w:colLast="2"/>
          </w:p>
        </w:tc>
        <w:tc>
          <w:tcPr>
            <w:tcW w:w="1519" w:type="dxa"/>
            <w:vMerge w:val="continue"/>
            <w:vAlign w:val="center"/>
          </w:tcPr>
          <w:p>
            <w:pPr>
              <w:snapToGrid w:val="0"/>
              <w:spacing w:line="288" w:lineRule="auto"/>
              <w:jc w:val="center"/>
              <w:rPr>
                <w:rFonts w:ascii="宋体" w:hAnsi="宋体" w:cs="宋体"/>
                <w:b/>
                <w:bCs/>
                <w:color w:val="auto"/>
                <w:szCs w:val="21"/>
                <w:highlight w:val="none"/>
              </w:rPr>
            </w:pPr>
          </w:p>
        </w:tc>
        <w:tc>
          <w:tcPr>
            <w:tcW w:w="6912" w:type="dxa"/>
            <w:vAlign w:val="center"/>
          </w:tcPr>
          <w:p>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【客观分】</w:t>
            </w:r>
            <w:r>
              <w:rPr>
                <w:rFonts w:hint="eastAsia" w:ascii="宋体" w:hAnsi="宋体" w:cs="宋体"/>
                <w:bCs/>
                <w:color w:val="auto"/>
                <w:sz w:val="24"/>
                <w:highlight w:val="none"/>
              </w:rPr>
              <w:t>本项目关乎国家教育考试，实时性响应要求高，需提供日常巡检、考前巡检、考中保障、考后服务、特殊保障、应急保障等工作，15分钟可以到达现场提供服务的得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w:t>
            </w:r>
            <w:r>
              <w:rPr>
                <w:rFonts w:hint="eastAsia" w:ascii="宋体" w:hAnsi="宋体" w:cs="宋体"/>
                <w:bCs/>
                <w:color w:val="auto"/>
                <w:sz w:val="24"/>
                <w:highlight w:val="none"/>
                <w:lang w:val="en-US" w:eastAsia="zh-CN"/>
              </w:rPr>
              <w:t>1小时</w:t>
            </w:r>
            <w:r>
              <w:rPr>
                <w:rFonts w:hint="eastAsia" w:ascii="宋体" w:hAnsi="宋体" w:cs="宋体"/>
                <w:bCs/>
                <w:color w:val="auto"/>
                <w:sz w:val="24"/>
                <w:highlight w:val="none"/>
              </w:rPr>
              <w:t>可以到达现场提供服务的得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分，超过</w:t>
            </w:r>
            <w:r>
              <w:rPr>
                <w:rFonts w:hint="eastAsia" w:ascii="宋体" w:hAnsi="宋体" w:cs="宋体"/>
                <w:bCs/>
                <w:color w:val="auto"/>
                <w:sz w:val="24"/>
                <w:highlight w:val="none"/>
                <w:lang w:val="en-US" w:eastAsia="zh-CN"/>
              </w:rPr>
              <w:t>1小时</w:t>
            </w:r>
            <w:r>
              <w:rPr>
                <w:rFonts w:hint="eastAsia" w:ascii="宋体" w:hAnsi="宋体" w:cs="宋体"/>
                <w:bCs/>
                <w:color w:val="auto"/>
                <w:sz w:val="24"/>
                <w:highlight w:val="none"/>
              </w:rPr>
              <w:t>不得分。需提供主要服务网点至学校距离说明。</w:t>
            </w:r>
          </w:p>
        </w:tc>
      </w:tr>
      <w:bookmarkEnd w:id="420"/>
    </w:tbl>
    <w:p>
      <w:pPr>
        <w:pStyle w:val="63"/>
        <w:jc w:val="left"/>
        <w:rPr>
          <w:color w:val="auto"/>
          <w:highlight w:val="none"/>
          <w:lang w:val="en-US"/>
        </w:rPr>
      </w:pPr>
      <w:r>
        <w:rPr>
          <w:rFonts w:hint="eastAsia" w:ascii="宋体" w:hAnsi="宋体" w:cs="宋体"/>
          <w:color w:val="auto"/>
          <w:sz w:val="20"/>
          <w:highlight w:val="none"/>
          <w:shd w:val="clear" w:color="auto" w:fill="FFFFFF"/>
        </w:rPr>
        <w:t> *</w:t>
      </w:r>
      <w:r>
        <w:rPr>
          <w:rFonts w:hint="eastAsia" w:ascii="宋体" w:hAnsi="宋体" w:cs="宋体"/>
          <w:color w:val="auto"/>
          <w:highlight w:val="none"/>
        </w:rPr>
        <w:t>备注：投标人编制投标文件（商务技术文件部分）时，建议按此目录（序号和内容）提供评标标准相应的商务技术资料。</w:t>
      </w:r>
    </w:p>
    <w:p>
      <w:pPr>
        <w:rPr>
          <w:color w:val="auto"/>
          <w:highlight w:val="none"/>
        </w:rPr>
      </w:pPr>
    </w:p>
    <w:p>
      <w:pPr>
        <w:pStyle w:val="63"/>
        <w:rPr>
          <w:color w:val="auto"/>
          <w:highlight w:val="none"/>
          <w:lang w:val="en-US"/>
        </w:rPr>
      </w:pP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24"/>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24"/>
          <w:highlight w:val="none"/>
        </w:rPr>
      </w:pPr>
      <w:bookmarkStart w:id="400" w:name="_Toc12759"/>
      <w:r>
        <w:rPr>
          <w:rFonts w:hint="eastAsia" w:ascii="宋体" w:hAnsi="宋体" w:cs="宋体"/>
          <w:b/>
          <w:color w:val="auto"/>
          <w:sz w:val="24"/>
          <w:highlight w:val="none"/>
        </w:rPr>
        <w:t>三、评标程序</w:t>
      </w:r>
      <w:bookmarkEnd w:id="400"/>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四、评标中的其他事项</w:t>
      </w:r>
    </w:p>
    <w:p>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9"/>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3"/>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3"/>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3"/>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3"/>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3"/>
        <w:snapToGrid w:val="0"/>
        <w:spacing w:line="360" w:lineRule="auto"/>
        <w:rPr>
          <w:rFonts w:cs="宋体"/>
          <w:color w:val="auto"/>
          <w:highlight w:val="none"/>
        </w:rPr>
      </w:pPr>
      <w:r>
        <w:rPr>
          <w:rFonts w:hint="eastAsia" w:cs="宋体"/>
          <w:color w:val="auto"/>
          <w:highlight w:val="none"/>
        </w:rPr>
        <w:t>5.4因重大变故，采购任务取消的。</w:t>
      </w:r>
    </w:p>
    <w:p>
      <w:pPr>
        <w:pStyle w:val="3"/>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3"/>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3"/>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3"/>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3"/>
        <w:snapToGrid w:val="0"/>
        <w:spacing w:line="360" w:lineRule="auto"/>
        <w:rPr>
          <w:rFonts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3"/>
      <w:bookmarkStart w:id="401" w:name="_Toc86217003"/>
      <w:bookmarkStart w:id="402" w:name="第五部分"/>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outlineLvl w:val="0"/>
        <w:rPr>
          <w:rFonts w:ascii="宋体" w:hAnsi="宋体" w:cs="宋体"/>
          <w:b/>
          <w:color w:val="auto"/>
          <w:sz w:val="36"/>
          <w:szCs w:val="36"/>
          <w:highlight w:val="none"/>
        </w:rPr>
      </w:pPr>
      <w:bookmarkStart w:id="403" w:name="_Toc8900"/>
      <w:r>
        <w:rPr>
          <w:rFonts w:hint="eastAsia" w:ascii="宋体" w:hAnsi="宋体" w:cs="宋体"/>
          <w:b/>
          <w:color w:val="auto"/>
          <w:sz w:val="36"/>
          <w:szCs w:val="36"/>
          <w:highlight w:val="none"/>
        </w:rPr>
        <w:t>第五部分拟签订的合同文本</w:t>
      </w:r>
      <w:bookmarkEnd w:id="403"/>
    </w:p>
    <w:p>
      <w:pPr>
        <w:pStyle w:val="37"/>
        <w:snapToGrid w:val="0"/>
        <w:spacing w:before="120" w:after="120" w:line="360" w:lineRule="auto"/>
        <w:rPr>
          <w:rFonts w:hAnsi="宋体" w:cs="宋体"/>
          <w:color w:val="auto"/>
          <w:sz w:val="24"/>
          <w:szCs w:val="24"/>
          <w:highlight w:val="none"/>
        </w:rPr>
      </w:pPr>
      <w:r>
        <w:rPr>
          <w:rFonts w:hint="eastAsia" w:hAnsi="宋体" w:cs="宋体"/>
          <w:color w:val="auto"/>
          <w:sz w:val="24"/>
          <w:szCs w:val="24"/>
          <w:highlight w:val="none"/>
        </w:rPr>
        <w:t>项目名称：浙江药科职业大学×××项目</w:t>
      </w:r>
    </w:p>
    <w:p>
      <w:pPr>
        <w:pStyle w:val="37"/>
        <w:snapToGrid w:val="0"/>
        <w:spacing w:before="120" w:after="120" w:line="360" w:lineRule="auto"/>
        <w:rPr>
          <w:rFonts w:hAnsi="宋体" w:cs="宋体"/>
          <w:color w:val="auto"/>
          <w:sz w:val="24"/>
          <w:szCs w:val="24"/>
          <w:highlight w:val="none"/>
          <w:u w:val="single"/>
        </w:rPr>
      </w:pPr>
      <w:r>
        <w:rPr>
          <w:rFonts w:hint="eastAsia" w:hAnsi="宋体" w:cs="宋体"/>
          <w:color w:val="auto"/>
          <w:sz w:val="24"/>
          <w:szCs w:val="24"/>
          <w:highlight w:val="none"/>
        </w:rPr>
        <w:t>项目编号：</w:t>
      </w:r>
    </w:p>
    <w:p>
      <w:pPr>
        <w:pStyle w:val="37"/>
        <w:snapToGrid w:val="0"/>
        <w:spacing w:before="120" w:after="120" w:line="360" w:lineRule="auto"/>
        <w:rPr>
          <w:rFonts w:hAnsi="宋体" w:cs="宋体"/>
          <w:bCs/>
          <w:color w:val="auto"/>
          <w:sz w:val="24"/>
          <w:szCs w:val="24"/>
          <w:highlight w:val="none"/>
        </w:rPr>
      </w:pPr>
      <w:r>
        <w:rPr>
          <w:rFonts w:hint="eastAsia" w:hAnsi="宋体" w:cs="宋体"/>
          <w:bCs/>
          <w:color w:val="auto"/>
          <w:sz w:val="24"/>
          <w:szCs w:val="24"/>
          <w:highlight w:val="none"/>
        </w:rPr>
        <w:t>甲方：（买方）</w:t>
      </w:r>
    </w:p>
    <w:p>
      <w:pPr>
        <w:pStyle w:val="37"/>
        <w:snapToGrid w:val="0"/>
        <w:spacing w:before="120" w:after="120" w:line="360" w:lineRule="auto"/>
        <w:rPr>
          <w:rFonts w:hAnsi="宋体" w:cs="宋体"/>
          <w:bCs/>
          <w:color w:val="auto"/>
          <w:sz w:val="24"/>
          <w:szCs w:val="24"/>
          <w:highlight w:val="none"/>
        </w:rPr>
      </w:pPr>
      <w:r>
        <w:rPr>
          <w:rFonts w:hint="eastAsia" w:hAnsi="宋体" w:cs="宋体"/>
          <w:bCs/>
          <w:color w:val="auto"/>
          <w:sz w:val="24"/>
          <w:szCs w:val="24"/>
          <w:highlight w:val="none"/>
        </w:rPr>
        <w:t>乙方：（卖方）</w:t>
      </w:r>
    </w:p>
    <w:p>
      <w:pPr>
        <w:pStyle w:val="37"/>
        <w:snapToGrid w:val="0"/>
        <w:spacing w:before="120" w:after="120" w:line="360" w:lineRule="auto"/>
        <w:rPr>
          <w:rFonts w:hAnsi="宋体" w:cs="宋体"/>
          <w:bCs/>
          <w:color w:val="auto"/>
          <w:sz w:val="24"/>
          <w:szCs w:val="24"/>
          <w:highlight w:val="none"/>
        </w:rPr>
      </w:pPr>
      <w:r>
        <w:rPr>
          <w:rFonts w:hint="eastAsia" w:hAnsi="宋体" w:cs="宋体"/>
          <w:bCs/>
          <w:color w:val="auto"/>
          <w:sz w:val="24"/>
          <w:szCs w:val="24"/>
          <w:highlight w:val="none"/>
        </w:rPr>
        <w:t>甲、乙双方根据</w:t>
      </w:r>
      <w:r>
        <w:rPr>
          <w:rFonts w:hint="eastAsia" w:hAnsi="宋体" w:cs="宋体"/>
          <w:bCs/>
          <w:color w:val="auto"/>
          <w:sz w:val="24"/>
          <w:szCs w:val="24"/>
          <w:highlight w:val="none"/>
          <w:u w:val="single"/>
        </w:rPr>
        <w:t>关于ABC单位XYZ项目公开招标</w:t>
      </w:r>
      <w:r>
        <w:rPr>
          <w:rFonts w:hint="eastAsia" w:hAnsi="宋体" w:cs="宋体"/>
          <w:bCs/>
          <w:color w:val="auto"/>
          <w:sz w:val="24"/>
          <w:szCs w:val="24"/>
          <w:highlight w:val="none"/>
        </w:rPr>
        <w:t>的结果，签署本合同。</w:t>
      </w:r>
    </w:p>
    <w:p>
      <w:pPr>
        <w:pStyle w:val="37"/>
        <w:numPr>
          <w:ilvl w:val="0"/>
          <w:numId w:val="2"/>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采购内容</w:t>
      </w:r>
    </w:p>
    <w:tbl>
      <w:tblPr>
        <w:tblStyle w:val="75"/>
        <w:tblW w:w="8177" w:type="dxa"/>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2525"/>
        <w:gridCol w:w="2179"/>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294" w:type="dxa"/>
          </w:tcPr>
          <w:p>
            <w:pPr>
              <w:pStyle w:val="37"/>
              <w:snapToGrid w:val="0"/>
              <w:spacing w:before="120" w:after="120" w:line="360" w:lineRule="auto"/>
              <w:jc w:val="center"/>
              <w:rPr>
                <w:rFonts w:hAnsi="宋体" w:cs="宋体"/>
                <w:bCs/>
                <w:color w:val="auto"/>
                <w:sz w:val="24"/>
                <w:szCs w:val="24"/>
                <w:highlight w:val="none"/>
              </w:rPr>
            </w:pPr>
            <w:r>
              <w:rPr>
                <w:rFonts w:hint="eastAsia" w:hAnsi="宋体" w:cs="宋体"/>
                <w:bCs/>
                <w:color w:val="auto"/>
                <w:sz w:val="24"/>
                <w:szCs w:val="24"/>
                <w:highlight w:val="none"/>
              </w:rPr>
              <w:t>序号</w:t>
            </w:r>
          </w:p>
        </w:tc>
        <w:tc>
          <w:tcPr>
            <w:tcW w:w="2525" w:type="dxa"/>
          </w:tcPr>
          <w:p>
            <w:pPr>
              <w:pStyle w:val="37"/>
              <w:snapToGrid w:val="0"/>
              <w:spacing w:before="120" w:after="120" w:line="360" w:lineRule="auto"/>
              <w:jc w:val="center"/>
              <w:rPr>
                <w:rFonts w:hAnsi="宋体" w:cs="宋体"/>
                <w:bCs/>
                <w:color w:val="auto"/>
                <w:sz w:val="24"/>
                <w:szCs w:val="24"/>
                <w:highlight w:val="none"/>
              </w:rPr>
            </w:pPr>
            <w:r>
              <w:rPr>
                <w:rFonts w:hint="eastAsia" w:hAnsi="宋体" w:cs="宋体"/>
                <w:bCs/>
                <w:color w:val="auto"/>
                <w:sz w:val="24"/>
                <w:szCs w:val="24"/>
                <w:highlight w:val="none"/>
              </w:rPr>
              <w:t>采购内容</w:t>
            </w:r>
          </w:p>
        </w:tc>
        <w:tc>
          <w:tcPr>
            <w:tcW w:w="2179" w:type="dxa"/>
          </w:tcPr>
          <w:p>
            <w:pPr>
              <w:pStyle w:val="37"/>
              <w:snapToGrid w:val="0"/>
              <w:spacing w:before="120" w:after="120" w:line="360" w:lineRule="auto"/>
              <w:jc w:val="center"/>
              <w:rPr>
                <w:rFonts w:hAnsi="宋体" w:cs="宋体"/>
                <w:bCs/>
                <w:color w:val="auto"/>
                <w:sz w:val="24"/>
                <w:szCs w:val="24"/>
                <w:highlight w:val="none"/>
              </w:rPr>
            </w:pPr>
            <w:r>
              <w:rPr>
                <w:rFonts w:hint="eastAsia" w:hAnsi="宋体" w:cs="宋体"/>
                <w:bCs/>
                <w:color w:val="auto"/>
                <w:sz w:val="24"/>
                <w:szCs w:val="24"/>
                <w:highlight w:val="none"/>
              </w:rPr>
              <w:t>数量（单位）</w:t>
            </w:r>
          </w:p>
        </w:tc>
        <w:tc>
          <w:tcPr>
            <w:tcW w:w="2179" w:type="dxa"/>
          </w:tcPr>
          <w:p>
            <w:pPr>
              <w:pStyle w:val="37"/>
              <w:snapToGrid w:val="0"/>
              <w:spacing w:before="120" w:after="120" w:line="360" w:lineRule="auto"/>
              <w:jc w:val="center"/>
              <w:rPr>
                <w:rFonts w:hAnsi="宋体" w:cs="宋体"/>
                <w:bCs/>
                <w:color w:val="auto"/>
                <w:sz w:val="24"/>
                <w:szCs w:val="24"/>
                <w:highlight w:val="none"/>
              </w:rPr>
            </w:pPr>
            <w:r>
              <w:rPr>
                <w:rFonts w:hint="eastAsia" w:hAnsi="宋体" w:cs="宋体"/>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294" w:type="dxa"/>
          </w:tcPr>
          <w:p>
            <w:pPr>
              <w:pStyle w:val="37"/>
              <w:snapToGrid w:val="0"/>
              <w:spacing w:before="120" w:after="120" w:line="360" w:lineRule="auto"/>
              <w:jc w:val="center"/>
              <w:rPr>
                <w:rFonts w:hAnsi="宋体" w:cs="宋体"/>
                <w:bCs/>
                <w:color w:val="auto"/>
                <w:sz w:val="24"/>
                <w:szCs w:val="24"/>
                <w:highlight w:val="none"/>
              </w:rPr>
            </w:pPr>
            <w:r>
              <w:rPr>
                <w:rFonts w:hint="eastAsia" w:hAnsi="宋体" w:cs="宋体"/>
                <w:bCs/>
                <w:color w:val="auto"/>
                <w:sz w:val="24"/>
                <w:szCs w:val="24"/>
                <w:highlight w:val="none"/>
              </w:rPr>
              <w:t>1</w:t>
            </w:r>
          </w:p>
        </w:tc>
        <w:tc>
          <w:tcPr>
            <w:tcW w:w="2525" w:type="dxa"/>
          </w:tcPr>
          <w:p>
            <w:pPr>
              <w:pStyle w:val="37"/>
              <w:snapToGrid w:val="0"/>
              <w:spacing w:before="120" w:after="120" w:line="360" w:lineRule="auto"/>
              <w:rPr>
                <w:rFonts w:hAnsi="宋体" w:cs="宋体"/>
                <w:bCs/>
                <w:color w:val="auto"/>
                <w:sz w:val="24"/>
                <w:szCs w:val="24"/>
                <w:highlight w:val="none"/>
              </w:rPr>
            </w:pPr>
          </w:p>
        </w:tc>
        <w:tc>
          <w:tcPr>
            <w:tcW w:w="2179" w:type="dxa"/>
          </w:tcPr>
          <w:p>
            <w:pPr>
              <w:pStyle w:val="37"/>
              <w:snapToGrid w:val="0"/>
              <w:spacing w:before="120" w:after="120" w:line="360" w:lineRule="auto"/>
              <w:rPr>
                <w:rFonts w:hAnsi="宋体" w:cs="宋体"/>
                <w:bCs/>
                <w:color w:val="auto"/>
                <w:sz w:val="24"/>
                <w:szCs w:val="24"/>
                <w:highlight w:val="none"/>
              </w:rPr>
            </w:pPr>
          </w:p>
        </w:tc>
        <w:tc>
          <w:tcPr>
            <w:tcW w:w="2179" w:type="dxa"/>
          </w:tcPr>
          <w:p>
            <w:pPr>
              <w:pStyle w:val="37"/>
              <w:snapToGrid w:val="0"/>
              <w:spacing w:before="120" w:after="120" w:line="360" w:lineRule="auto"/>
              <w:rPr>
                <w:rFonts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294" w:type="dxa"/>
          </w:tcPr>
          <w:p>
            <w:pPr>
              <w:pStyle w:val="37"/>
              <w:snapToGrid w:val="0"/>
              <w:spacing w:before="120" w:after="120" w:line="360" w:lineRule="auto"/>
              <w:rPr>
                <w:rFonts w:hAnsi="宋体" w:cs="宋体"/>
                <w:bCs/>
                <w:color w:val="auto"/>
                <w:sz w:val="24"/>
                <w:szCs w:val="24"/>
                <w:highlight w:val="none"/>
              </w:rPr>
            </w:pPr>
          </w:p>
        </w:tc>
        <w:tc>
          <w:tcPr>
            <w:tcW w:w="2525" w:type="dxa"/>
          </w:tcPr>
          <w:p>
            <w:pPr>
              <w:pStyle w:val="37"/>
              <w:snapToGrid w:val="0"/>
              <w:spacing w:before="120" w:after="120" w:line="360" w:lineRule="auto"/>
              <w:rPr>
                <w:rFonts w:hAnsi="宋体" w:cs="宋体"/>
                <w:bCs/>
                <w:color w:val="auto"/>
                <w:sz w:val="24"/>
                <w:szCs w:val="24"/>
                <w:highlight w:val="none"/>
              </w:rPr>
            </w:pPr>
          </w:p>
        </w:tc>
        <w:tc>
          <w:tcPr>
            <w:tcW w:w="2179" w:type="dxa"/>
          </w:tcPr>
          <w:p>
            <w:pPr>
              <w:pStyle w:val="37"/>
              <w:snapToGrid w:val="0"/>
              <w:spacing w:before="120" w:after="120" w:line="360" w:lineRule="auto"/>
              <w:rPr>
                <w:rFonts w:hAnsi="宋体" w:cs="宋体"/>
                <w:bCs/>
                <w:color w:val="auto"/>
                <w:sz w:val="24"/>
                <w:szCs w:val="24"/>
                <w:highlight w:val="none"/>
              </w:rPr>
            </w:pPr>
          </w:p>
        </w:tc>
        <w:tc>
          <w:tcPr>
            <w:tcW w:w="2179" w:type="dxa"/>
          </w:tcPr>
          <w:p>
            <w:pPr>
              <w:pStyle w:val="37"/>
              <w:snapToGrid w:val="0"/>
              <w:spacing w:before="120" w:after="120" w:line="360" w:lineRule="auto"/>
              <w:rPr>
                <w:rFonts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4" w:type="dxa"/>
          </w:tcPr>
          <w:p>
            <w:pPr>
              <w:pStyle w:val="37"/>
              <w:snapToGrid w:val="0"/>
              <w:spacing w:before="120" w:after="120" w:line="360" w:lineRule="auto"/>
              <w:rPr>
                <w:rFonts w:hAnsi="宋体" w:cs="宋体"/>
                <w:bCs/>
                <w:color w:val="auto"/>
                <w:sz w:val="24"/>
                <w:szCs w:val="24"/>
                <w:highlight w:val="none"/>
              </w:rPr>
            </w:pPr>
          </w:p>
        </w:tc>
        <w:tc>
          <w:tcPr>
            <w:tcW w:w="2525" w:type="dxa"/>
          </w:tcPr>
          <w:p>
            <w:pPr>
              <w:pStyle w:val="37"/>
              <w:snapToGrid w:val="0"/>
              <w:spacing w:before="120" w:after="120" w:line="360" w:lineRule="auto"/>
              <w:rPr>
                <w:rFonts w:hAnsi="宋体" w:cs="宋体"/>
                <w:bCs/>
                <w:color w:val="auto"/>
                <w:sz w:val="24"/>
                <w:szCs w:val="24"/>
                <w:highlight w:val="none"/>
              </w:rPr>
            </w:pPr>
          </w:p>
        </w:tc>
        <w:tc>
          <w:tcPr>
            <w:tcW w:w="2179" w:type="dxa"/>
          </w:tcPr>
          <w:p>
            <w:pPr>
              <w:pStyle w:val="37"/>
              <w:snapToGrid w:val="0"/>
              <w:spacing w:before="120" w:after="120" w:line="360" w:lineRule="auto"/>
              <w:rPr>
                <w:rFonts w:hAnsi="宋体" w:cs="宋体"/>
                <w:bCs/>
                <w:color w:val="auto"/>
                <w:sz w:val="24"/>
                <w:szCs w:val="24"/>
                <w:highlight w:val="none"/>
              </w:rPr>
            </w:pPr>
          </w:p>
        </w:tc>
        <w:tc>
          <w:tcPr>
            <w:tcW w:w="2179" w:type="dxa"/>
          </w:tcPr>
          <w:p>
            <w:pPr>
              <w:pStyle w:val="37"/>
              <w:snapToGrid w:val="0"/>
              <w:spacing w:before="120" w:after="120" w:line="360" w:lineRule="auto"/>
              <w:rPr>
                <w:rFonts w:hAnsi="宋体" w:cs="宋体"/>
                <w:bCs/>
                <w:color w:val="auto"/>
                <w:sz w:val="24"/>
                <w:szCs w:val="24"/>
                <w:highlight w:val="none"/>
              </w:rPr>
            </w:pPr>
          </w:p>
        </w:tc>
      </w:tr>
    </w:tbl>
    <w:p>
      <w:pPr>
        <w:pStyle w:val="37"/>
        <w:numPr>
          <w:ilvl w:val="0"/>
          <w:numId w:val="2"/>
        </w:numPr>
        <w:snapToGrid w:val="0"/>
        <w:spacing w:before="120" w:after="120" w:line="360" w:lineRule="auto"/>
        <w:jc w:val="left"/>
        <w:rPr>
          <w:color w:val="auto"/>
          <w:sz w:val="24"/>
          <w:szCs w:val="24"/>
          <w:highlight w:val="none"/>
        </w:rPr>
      </w:pPr>
      <w:r>
        <w:rPr>
          <w:rFonts w:hint="eastAsia" w:hAnsi="宋体" w:cs="宋体"/>
          <w:b/>
          <w:bCs/>
          <w:color w:val="auto"/>
          <w:sz w:val="24"/>
          <w:szCs w:val="24"/>
          <w:highlight w:val="none"/>
        </w:rPr>
        <w:t>合同金额</w:t>
      </w:r>
    </w:p>
    <w:p>
      <w:pPr>
        <w:pStyle w:val="37"/>
        <w:snapToGrid w:val="0"/>
        <w:spacing w:before="120" w:after="120" w:line="360" w:lineRule="auto"/>
        <w:ind w:left="410" w:hanging="410" w:hangingChars="171"/>
        <w:rPr>
          <w:rFonts w:hAnsi="宋体" w:cs="宋体"/>
          <w:bCs/>
          <w:color w:val="auto"/>
          <w:sz w:val="24"/>
          <w:szCs w:val="24"/>
          <w:highlight w:val="none"/>
        </w:rPr>
      </w:pPr>
      <w:r>
        <w:rPr>
          <w:rFonts w:hint="eastAsia" w:hAnsi="宋体" w:cs="宋体"/>
          <w:bCs/>
          <w:color w:val="auto"/>
          <w:sz w:val="24"/>
          <w:szCs w:val="24"/>
          <w:highlight w:val="none"/>
        </w:rPr>
        <w:t>2.1 本合同含税金额为（大写）：________________________元（￥______________元）人民币。</w:t>
      </w:r>
    </w:p>
    <w:p>
      <w:pPr>
        <w:pStyle w:val="37"/>
        <w:numPr>
          <w:ilvl w:val="0"/>
          <w:numId w:val="2"/>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履约保证金及质量保证期</w:t>
      </w:r>
    </w:p>
    <w:p>
      <w:pPr>
        <w:rPr>
          <w:color w:val="auto"/>
          <w:highlight w:val="none"/>
        </w:rPr>
      </w:pPr>
    </w:p>
    <w:p>
      <w:pPr>
        <w:pStyle w:val="37"/>
        <w:numPr>
          <w:ilvl w:val="0"/>
          <w:numId w:val="2"/>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技术资料</w:t>
      </w:r>
    </w:p>
    <w:p>
      <w:pPr>
        <w:pStyle w:val="37"/>
        <w:numPr>
          <w:ilvl w:val="0"/>
          <w:numId w:val="3"/>
        </w:numPr>
        <w:tabs>
          <w:tab w:val="left" w:pos="0"/>
        </w:tabs>
        <w:snapToGrid w:val="0"/>
        <w:spacing w:before="120" w:after="120" w:line="360" w:lineRule="auto"/>
        <w:rPr>
          <w:rFonts w:hAnsi="宋体" w:cs="宋体"/>
          <w:bCs/>
          <w:color w:val="auto"/>
          <w:sz w:val="24"/>
          <w:szCs w:val="24"/>
          <w:highlight w:val="none"/>
        </w:rPr>
      </w:pPr>
      <w:r>
        <w:rPr>
          <w:rFonts w:hint="eastAsia" w:hAnsi="宋体" w:cs="宋体"/>
          <w:bCs/>
          <w:color w:val="auto"/>
          <w:sz w:val="24"/>
          <w:szCs w:val="24"/>
          <w:highlight w:val="none"/>
        </w:rPr>
        <w:t>乙方应按招标文件规定的时间向甲方提供有关技术资料。</w:t>
      </w:r>
    </w:p>
    <w:p>
      <w:pPr>
        <w:pStyle w:val="37"/>
        <w:widowControl/>
        <w:numPr>
          <w:ilvl w:val="0"/>
          <w:numId w:val="3"/>
        </w:numPr>
        <w:tabs>
          <w:tab w:val="left" w:pos="0"/>
        </w:tabs>
        <w:snapToGrid w:val="0"/>
        <w:spacing w:before="120" w:after="120" w:line="360" w:lineRule="auto"/>
        <w:ind w:left="425" w:hanging="425"/>
        <w:rPr>
          <w:rFonts w:hAnsi="宋体" w:cs="宋体"/>
          <w:bCs/>
          <w:color w:val="auto"/>
          <w:sz w:val="24"/>
          <w:szCs w:val="24"/>
          <w:highlight w:val="none"/>
        </w:rPr>
      </w:pPr>
      <w:r>
        <w:rPr>
          <w:rFonts w:hint="eastAsia" w:hAnsi="宋体" w:cs="宋体"/>
          <w:bCs/>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7"/>
        <w:numPr>
          <w:ilvl w:val="0"/>
          <w:numId w:val="2"/>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知识产权</w:t>
      </w:r>
    </w:p>
    <w:p>
      <w:pPr>
        <w:pStyle w:val="37"/>
        <w:widowControl/>
        <w:numPr>
          <w:ilvl w:val="0"/>
          <w:numId w:val="4"/>
        </w:numPr>
        <w:tabs>
          <w:tab w:val="left" w:pos="0"/>
        </w:tabs>
        <w:snapToGrid w:val="0"/>
        <w:spacing w:before="120" w:after="120" w:line="360" w:lineRule="auto"/>
        <w:rPr>
          <w:rFonts w:hAnsi="宋体" w:cs="宋体"/>
          <w:bCs/>
          <w:color w:val="auto"/>
          <w:sz w:val="24"/>
          <w:szCs w:val="24"/>
          <w:highlight w:val="none"/>
        </w:rPr>
      </w:pPr>
      <w:r>
        <w:rPr>
          <w:rFonts w:hint="eastAsia" w:hAnsi="宋体" w:cs="宋体"/>
          <w:bCs/>
          <w:color w:val="auto"/>
          <w:sz w:val="24"/>
          <w:szCs w:val="24"/>
          <w:highlight w:val="none"/>
        </w:rPr>
        <w:t>乙方应保证甲方在使用、接受本合同货物和服务或其任何一部分时均不会侵犯任何第三方的专利权、著作权、商标权和工业设计权等知识产权。一旦出现侵权，由乙方负全部责任。</w:t>
      </w:r>
    </w:p>
    <w:p>
      <w:pPr>
        <w:pStyle w:val="37"/>
        <w:numPr>
          <w:ilvl w:val="0"/>
          <w:numId w:val="2"/>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产权担保</w:t>
      </w:r>
    </w:p>
    <w:p>
      <w:pPr>
        <w:pStyle w:val="37"/>
        <w:snapToGrid w:val="0"/>
        <w:spacing w:before="120" w:after="120" w:line="360" w:lineRule="auto"/>
        <w:ind w:left="408" w:hanging="408" w:hangingChars="170"/>
        <w:rPr>
          <w:rFonts w:hAnsi="宋体" w:cs="宋体"/>
          <w:bCs/>
          <w:color w:val="auto"/>
          <w:sz w:val="24"/>
          <w:szCs w:val="24"/>
          <w:highlight w:val="none"/>
          <w:u w:val="single"/>
        </w:rPr>
      </w:pPr>
      <w:r>
        <w:rPr>
          <w:rFonts w:hint="eastAsia" w:hAnsi="宋体" w:cs="宋体"/>
          <w:bCs/>
          <w:color w:val="auto"/>
          <w:sz w:val="24"/>
          <w:szCs w:val="24"/>
          <w:highlight w:val="none"/>
        </w:rPr>
        <w:t>6.1 乙方保证所交付的货物的所有权完全属于乙方且无任何抵押、查封等产权瑕疵。</w:t>
      </w:r>
    </w:p>
    <w:p>
      <w:pPr>
        <w:pStyle w:val="37"/>
        <w:numPr>
          <w:ilvl w:val="0"/>
          <w:numId w:val="2"/>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转包或分包</w:t>
      </w:r>
    </w:p>
    <w:p>
      <w:pPr>
        <w:pStyle w:val="37"/>
        <w:snapToGrid w:val="0"/>
        <w:spacing w:before="120" w:after="120" w:line="360" w:lineRule="auto"/>
        <w:ind w:left="410" w:hanging="410" w:hangingChars="171"/>
        <w:rPr>
          <w:rFonts w:hAnsi="宋体" w:cs="宋体"/>
          <w:bCs/>
          <w:color w:val="auto"/>
          <w:sz w:val="24"/>
          <w:szCs w:val="24"/>
          <w:highlight w:val="none"/>
        </w:rPr>
      </w:pPr>
      <w:r>
        <w:rPr>
          <w:rFonts w:hint="eastAsia" w:hAnsi="宋体" w:cs="宋体"/>
          <w:bCs/>
          <w:color w:val="auto"/>
          <w:sz w:val="24"/>
          <w:szCs w:val="24"/>
          <w:highlight w:val="none"/>
        </w:rPr>
        <w:t>7.1本合同范围的货物，应由乙方直接供应，不得转让他人供应。</w:t>
      </w:r>
    </w:p>
    <w:p>
      <w:pPr>
        <w:pStyle w:val="37"/>
        <w:snapToGrid w:val="0"/>
        <w:spacing w:before="120" w:after="120" w:line="360" w:lineRule="auto"/>
        <w:ind w:left="410" w:hanging="410" w:hangingChars="171"/>
        <w:rPr>
          <w:rFonts w:hAnsi="宋体" w:cs="宋体"/>
          <w:bCs/>
          <w:color w:val="auto"/>
          <w:sz w:val="24"/>
          <w:szCs w:val="24"/>
          <w:highlight w:val="none"/>
        </w:rPr>
      </w:pPr>
      <w:r>
        <w:rPr>
          <w:rFonts w:hint="eastAsia" w:hAnsi="宋体" w:cs="宋体"/>
          <w:bCs/>
          <w:color w:val="auto"/>
          <w:sz w:val="24"/>
          <w:szCs w:val="24"/>
          <w:highlight w:val="none"/>
        </w:rPr>
        <w:t>7.2 除非得到甲方的书面同意，乙方不得将本合同范围内的标的全部或部分分包给他人供应。</w:t>
      </w:r>
    </w:p>
    <w:p>
      <w:pPr>
        <w:pStyle w:val="37"/>
        <w:snapToGrid w:val="0"/>
        <w:spacing w:before="120" w:after="120" w:line="360" w:lineRule="auto"/>
        <w:ind w:left="410" w:hanging="410" w:hangingChars="171"/>
        <w:rPr>
          <w:rFonts w:hAnsi="宋体" w:cs="宋体"/>
          <w:bCs/>
          <w:color w:val="auto"/>
          <w:sz w:val="24"/>
          <w:szCs w:val="24"/>
          <w:highlight w:val="none"/>
        </w:rPr>
      </w:pPr>
      <w:r>
        <w:rPr>
          <w:rFonts w:hint="eastAsia" w:hAnsi="宋体" w:cs="宋体"/>
          <w:bCs/>
          <w:color w:val="auto"/>
          <w:sz w:val="24"/>
          <w:szCs w:val="24"/>
          <w:highlight w:val="none"/>
        </w:rPr>
        <w:t>7.3如有转让和未经甲方同意的分包行为，甲方有权解除合同并追究乙方的违约责任。</w:t>
      </w:r>
    </w:p>
    <w:p>
      <w:pPr>
        <w:pStyle w:val="37"/>
        <w:numPr>
          <w:ilvl w:val="0"/>
          <w:numId w:val="2"/>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交货期、交货方式及交货地点</w:t>
      </w:r>
    </w:p>
    <w:p>
      <w:pPr>
        <w:pStyle w:val="37"/>
        <w:snapToGrid w:val="0"/>
        <w:spacing w:before="120" w:after="120" w:line="360" w:lineRule="auto"/>
        <w:ind w:left="410" w:hanging="410" w:hangingChars="171"/>
        <w:rPr>
          <w:rFonts w:hAnsi="宋体" w:cs="宋体"/>
          <w:bCs/>
          <w:color w:val="auto"/>
          <w:sz w:val="24"/>
          <w:szCs w:val="24"/>
          <w:highlight w:val="none"/>
        </w:rPr>
      </w:pPr>
      <w:r>
        <w:rPr>
          <w:rFonts w:hint="eastAsia" w:hAnsi="宋体" w:cs="宋体"/>
          <w:bCs/>
          <w:color w:val="auto"/>
          <w:sz w:val="24"/>
          <w:szCs w:val="24"/>
          <w:highlight w:val="none"/>
        </w:rPr>
        <w:t>8.1 交货期：</w:t>
      </w:r>
    </w:p>
    <w:p>
      <w:pPr>
        <w:pStyle w:val="37"/>
        <w:snapToGrid w:val="0"/>
        <w:spacing w:before="120" w:after="120" w:line="360" w:lineRule="auto"/>
        <w:ind w:left="410" w:hanging="410" w:hangingChars="171"/>
        <w:rPr>
          <w:rFonts w:hAnsi="宋体" w:cs="宋体"/>
          <w:bCs/>
          <w:color w:val="auto"/>
          <w:sz w:val="24"/>
          <w:szCs w:val="24"/>
          <w:highlight w:val="none"/>
        </w:rPr>
      </w:pPr>
      <w:r>
        <w:rPr>
          <w:rFonts w:hint="eastAsia" w:hAnsi="宋体" w:cs="宋体"/>
          <w:bCs/>
          <w:color w:val="auto"/>
          <w:sz w:val="24"/>
          <w:szCs w:val="24"/>
          <w:highlight w:val="none"/>
        </w:rPr>
        <w:t>8.2 交货地点：甲方指定地点。</w:t>
      </w:r>
    </w:p>
    <w:p>
      <w:pPr>
        <w:pStyle w:val="37"/>
        <w:numPr>
          <w:ilvl w:val="0"/>
          <w:numId w:val="2"/>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货款支付</w:t>
      </w:r>
    </w:p>
    <w:p>
      <w:pPr>
        <w:rPr>
          <w:color w:val="auto"/>
          <w:highlight w:val="none"/>
        </w:rPr>
      </w:pPr>
    </w:p>
    <w:p>
      <w:pPr>
        <w:pStyle w:val="37"/>
        <w:numPr>
          <w:ilvl w:val="0"/>
          <w:numId w:val="2"/>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税</w:t>
      </w:r>
    </w:p>
    <w:p>
      <w:pPr>
        <w:pStyle w:val="37"/>
        <w:snapToGrid w:val="0"/>
        <w:spacing w:before="120" w:after="120" w:line="360" w:lineRule="auto"/>
        <w:ind w:left="410" w:hanging="410" w:hangingChars="171"/>
        <w:rPr>
          <w:rFonts w:hAnsi="宋体" w:cs="宋体"/>
          <w:bCs/>
          <w:color w:val="auto"/>
          <w:sz w:val="24"/>
          <w:szCs w:val="24"/>
          <w:highlight w:val="none"/>
        </w:rPr>
      </w:pPr>
      <w:r>
        <w:rPr>
          <w:rFonts w:hint="eastAsia" w:hAnsi="宋体" w:cs="宋体"/>
          <w:bCs/>
          <w:color w:val="auto"/>
          <w:sz w:val="24"/>
          <w:szCs w:val="24"/>
          <w:highlight w:val="none"/>
        </w:rPr>
        <w:t>10.1本合同执行中相关的一切税费均由乙方负担。</w:t>
      </w:r>
    </w:p>
    <w:p>
      <w:pPr>
        <w:pStyle w:val="37"/>
        <w:numPr>
          <w:ilvl w:val="0"/>
          <w:numId w:val="2"/>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质量保证及售后服务</w:t>
      </w:r>
    </w:p>
    <w:p>
      <w:pPr>
        <w:pStyle w:val="37"/>
        <w:snapToGrid w:val="0"/>
        <w:spacing w:before="120" w:after="120" w:line="360" w:lineRule="auto"/>
        <w:ind w:left="410" w:hanging="410" w:hangingChars="171"/>
        <w:rPr>
          <w:rFonts w:hAnsi="宋体" w:cs="宋体"/>
          <w:bCs/>
          <w:color w:val="auto"/>
          <w:sz w:val="24"/>
          <w:szCs w:val="24"/>
          <w:highlight w:val="none"/>
        </w:rPr>
      </w:pPr>
      <w:r>
        <w:rPr>
          <w:rFonts w:hint="eastAsia" w:hAnsi="宋体" w:cs="宋体"/>
          <w:bCs/>
          <w:color w:val="auto"/>
          <w:sz w:val="24"/>
          <w:szCs w:val="24"/>
          <w:highlight w:val="none"/>
        </w:rPr>
        <w:t>11.1 乙方应按招标文件规定的货物性能、技术要求、质量标准向甲方提供未经使用的全新产品。</w:t>
      </w:r>
    </w:p>
    <w:p>
      <w:pPr>
        <w:pStyle w:val="37"/>
        <w:snapToGrid w:val="0"/>
        <w:spacing w:before="120" w:after="120" w:line="360" w:lineRule="auto"/>
        <w:ind w:left="410" w:hanging="410" w:hangingChars="171"/>
        <w:rPr>
          <w:rFonts w:hAnsi="宋体" w:cs="宋体"/>
          <w:bCs/>
          <w:color w:val="auto"/>
          <w:sz w:val="24"/>
          <w:szCs w:val="24"/>
          <w:highlight w:val="none"/>
        </w:rPr>
      </w:pPr>
      <w:r>
        <w:rPr>
          <w:rFonts w:hint="eastAsia" w:hAnsi="宋体" w:cs="宋体"/>
          <w:bCs/>
          <w:color w:val="auto"/>
          <w:sz w:val="24"/>
          <w:szCs w:val="24"/>
          <w:highlight w:val="none"/>
        </w:rPr>
        <w:t>11.2 乙方提供的货物在质量期内因货物本身的质量问题发生故障，乙方应负责免费更换。对达不到技术要求者，根据实际情况，经双方协商，可按以下办法处理：</w:t>
      </w:r>
    </w:p>
    <w:p>
      <w:pPr>
        <w:pStyle w:val="37"/>
        <w:snapToGrid w:val="0"/>
        <w:spacing w:before="120" w:after="120" w:line="360" w:lineRule="auto"/>
        <w:ind w:left="410" w:hanging="410" w:hangingChars="171"/>
        <w:rPr>
          <w:rFonts w:hAnsi="宋体" w:cs="宋体"/>
          <w:bCs/>
          <w:color w:val="auto"/>
          <w:sz w:val="24"/>
          <w:szCs w:val="24"/>
          <w:highlight w:val="none"/>
        </w:rPr>
      </w:pPr>
      <w:r>
        <w:rPr>
          <w:rFonts w:hint="eastAsia" w:hAnsi="宋体" w:cs="宋体"/>
          <w:bCs/>
          <w:color w:val="auto"/>
          <w:sz w:val="24"/>
          <w:szCs w:val="24"/>
          <w:highlight w:val="none"/>
        </w:rPr>
        <w:t>⑴更换：由乙方承担所发生的全部费用。</w:t>
      </w:r>
    </w:p>
    <w:p>
      <w:pPr>
        <w:pStyle w:val="37"/>
        <w:snapToGrid w:val="0"/>
        <w:spacing w:before="120" w:after="120" w:line="360" w:lineRule="auto"/>
        <w:ind w:left="410" w:hanging="410" w:hangingChars="171"/>
        <w:rPr>
          <w:rFonts w:hAnsi="宋体" w:cs="宋体"/>
          <w:bCs/>
          <w:color w:val="auto"/>
          <w:sz w:val="24"/>
          <w:szCs w:val="24"/>
          <w:highlight w:val="none"/>
        </w:rPr>
      </w:pPr>
      <w:r>
        <w:rPr>
          <w:rFonts w:hint="eastAsia" w:hAnsi="宋体" w:cs="宋体"/>
          <w:bCs/>
          <w:color w:val="auto"/>
          <w:sz w:val="24"/>
          <w:szCs w:val="24"/>
          <w:highlight w:val="none"/>
        </w:rPr>
        <w:t>⑵贬值处理：由甲乙双方合议定价。</w:t>
      </w:r>
    </w:p>
    <w:p>
      <w:pPr>
        <w:pStyle w:val="37"/>
        <w:snapToGrid w:val="0"/>
        <w:spacing w:before="120" w:after="120" w:line="360" w:lineRule="auto"/>
        <w:ind w:left="410" w:hanging="410" w:hangingChars="171"/>
        <w:rPr>
          <w:rFonts w:hAnsi="宋体" w:cs="宋体"/>
          <w:bCs/>
          <w:color w:val="auto"/>
          <w:sz w:val="24"/>
          <w:szCs w:val="24"/>
          <w:highlight w:val="none"/>
        </w:rPr>
      </w:pPr>
      <w:r>
        <w:rPr>
          <w:rFonts w:hint="eastAsia" w:hAnsi="宋体" w:cs="宋体"/>
          <w:bCs/>
          <w:color w:val="auto"/>
          <w:sz w:val="24"/>
          <w:szCs w:val="24"/>
          <w:highlight w:val="none"/>
        </w:rPr>
        <w:t>⑶退货处理：乙方应退还甲方支付的合同款，同时应承担该货物的直接费用（运输、保险、检验、货款利息及银行手续费等）。</w:t>
      </w:r>
    </w:p>
    <w:p>
      <w:pPr>
        <w:pStyle w:val="37"/>
        <w:snapToGrid w:val="0"/>
        <w:spacing w:before="120" w:after="120" w:line="360" w:lineRule="auto"/>
        <w:ind w:left="410" w:hanging="410" w:hangingChars="171"/>
        <w:rPr>
          <w:rFonts w:hAnsi="宋体" w:cs="宋体"/>
          <w:bCs/>
          <w:color w:val="auto"/>
          <w:sz w:val="24"/>
          <w:szCs w:val="24"/>
          <w:highlight w:val="none"/>
        </w:rPr>
      </w:pPr>
      <w:r>
        <w:rPr>
          <w:rFonts w:hint="eastAsia" w:hAnsi="宋体" w:cs="宋体"/>
          <w:bCs/>
          <w:color w:val="auto"/>
          <w:sz w:val="24"/>
          <w:szCs w:val="24"/>
          <w:highlight w:val="none"/>
        </w:rPr>
        <w:t>11.3乙方须提供7×2</w:t>
      </w:r>
      <w:r>
        <w:rPr>
          <w:rFonts w:hAnsi="宋体" w:cs="宋体"/>
          <w:bCs/>
          <w:color w:val="auto"/>
          <w:sz w:val="24"/>
          <w:szCs w:val="24"/>
          <w:highlight w:val="none"/>
        </w:rPr>
        <w:t>4</w:t>
      </w:r>
      <w:r>
        <w:rPr>
          <w:rFonts w:hint="eastAsia" w:hAnsi="宋体" w:cs="宋体"/>
          <w:bCs/>
          <w:color w:val="auto"/>
          <w:sz w:val="24"/>
          <w:szCs w:val="24"/>
          <w:highlight w:val="none"/>
        </w:rPr>
        <w:t>小时电话服务，2</w:t>
      </w:r>
      <w:r>
        <w:rPr>
          <w:rFonts w:hAnsi="宋体" w:cs="宋体"/>
          <w:bCs/>
          <w:color w:val="auto"/>
          <w:sz w:val="24"/>
          <w:szCs w:val="24"/>
          <w:highlight w:val="none"/>
        </w:rPr>
        <w:t>4</w:t>
      </w:r>
      <w:r>
        <w:rPr>
          <w:rFonts w:hint="eastAsia" w:hAnsi="宋体" w:cs="宋体"/>
          <w:bCs/>
          <w:color w:val="auto"/>
          <w:sz w:val="24"/>
          <w:szCs w:val="24"/>
          <w:highlight w:val="none"/>
        </w:rPr>
        <w:t>小时售后服务热线，联系人。系统发生故障时，乙方应在接到甲方维护/维修相关要求后立即响应，1小时内到达现场，4小时内修复普通故障，8小时内修复重大故障。如遇现场无法修复的，将用同类产品代替使用，直至故障完全修复。保修期内乙方应提供每季度一次的免费现场巡检检修服务。</w:t>
      </w:r>
    </w:p>
    <w:p>
      <w:pPr>
        <w:pStyle w:val="37"/>
        <w:numPr>
          <w:ilvl w:val="0"/>
          <w:numId w:val="2"/>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调试和验收</w:t>
      </w:r>
    </w:p>
    <w:p>
      <w:pPr>
        <w:pStyle w:val="37"/>
        <w:snapToGrid w:val="0"/>
        <w:spacing w:before="120" w:after="120" w:line="360" w:lineRule="auto"/>
        <w:ind w:left="600" w:hanging="600" w:hangingChars="250"/>
        <w:rPr>
          <w:rFonts w:hAnsi="宋体" w:cs="宋体"/>
          <w:bCs/>
          <w:color w:val="auto"/>
          <w:sz w:val="24"/>
          <w:szCs w:val="24"/>
          <w:highlight w:val="none"/>
        </w:rPr>
      </w:pPr>
      <w:r>
        <w:rPr>
          <w:rFonts w:hint="eastAsia" w:hAnsi="宋体" w:cs="宋体"/>
          <w:bCs/>
          <w:color w:val="auto"/>
          <w:sz w:val="24"/>
          <w:szCs w:val="24"/>
          <w:highlight w:val="none"/>
        </w:rPr>
        <w:t>12.1 甲方对乙方提交的货物依据招标文件上的技术规格要求和国家有关质量标准进行现场初步验收，乙方提供的货物必须逐条响应合同及招标文件上提出的技术条款。若不能百分百完全满足技术条款的内容，甲方有权验收不合格。乙方应按照合同内容向甲方逐一核对货物的数量，演示并核对功能、性能、程序、达到的参数或/和指标等；如第一次调试未成功，乙方应找出失败的原因，并在双方约定的时间内完成二次调试，因此产生的费用由乙方承担；如第二次调试结果仍不能完全符合验收文件预定的合格条件，甲方有权拒绝接受该货物，乙方应承担甲方的一切损失。乙方提供的产品调试至符合技术要求，甲方才做最终验收。</w:t>
      </w:r>
    </w:p>
    <w:p>
      <w:pPr>
        <w:pStyle w:val="37"/>
        <w:snapToGrid w:val="0"/>
        <w:spacing w:before="120" w:after="120" w:line="360" w:lineRule="auto"/>
        <w:ind w:left="600" w:hanging="600" w:hangingChars="250"/>
        <w:rPr>
          <w:rFonts w:hAnsi="宋体" w:cs="宋体"/>
          <w:bCs/>
          <w:color w:val="auto"/>
          <w:sz w:val="24"/>
          <w:szCs w:val="24"/>
          <w:highlight w:val="none"/>
        </w:rPr>
      </w:pPr>
      <w:r>
        <w:rPr>
          <w:rFonts w:hint="eastAsia" w:hAnsi="宋体" w:cs="宋体"/>
          <w:bCs/>
          <w:color w:val="auto"/>
          <w:sz w:val="24"/>
          <w:szCs w:val="24"/>
          <w:highlight w:val="none"/>
        </w:rPr>
        <w:t>12.2 乙方交货前应对产品作出全面检查和对验收文件进行整理，并列出清单，作为甲方收货验收和使用的技术条件依据，检验的结果应随货物交甲方。</w:t>
      </w:r>
    </w:p>
    <w:p>
      <w:pPr>
        <w:pStyle w:val="37"/>
        <w:snapToGrid w:val="0"/>
        <w:spacing w:before="120" w:after="120" w:line="360" w:lineRule="auto"/>
        <w:ind w:left="600" w:hanging="600" w:hangingChars="250"/>
        <w:rPr>
          <w:rFonts w:hAnsi="宋体" w:cs="宋体"/>
          <w:bCs/>
          <w:color w:val="auto"/>
          <w:sz w:val="24"/>
          <w:szCs w:val="24"/>
          <w:highlight w:val="none"/>
        </w:rPr>
      </w:pPr>
      <w:r>
        <w:rPr>
          <w:rFonts w:hint="eastAsia" w:hAnsi="宋体" w:cs="宋体"/>
          <w:bCs/>
          <w:color w:val="auto"/>
          <w:sz w:val="24"/>
          <w:szCs w:val="24"/>
          <w:highlight w:val="none"/>
        </w:rPr>
        <w:t>12.</w:t>
      </w:r>
      <w:r>
        <w:rPr>
          <w:rFonts w:hAnsi="宋体" w:cs="宋体"/>
          <w:bCs/>
          <w:color w:val="auto"/>
          <w:sz w:val="24"/>
          <w:szCs w:val="24"/>
          <w:highlight w:val="none"/>
        </w:rPr>
        <w:t>3</w:t>
      </w:r>
      <w:r>
        <w:rPr>
          <w:rFonts w:hint="eastAsia" w:hAnsi="宋体" w:cs="宋体"/>
          <w:bCs/>
          <w:color w:val="auto"/>
          <w:sz w:val="24"/>
          <w:szCs w:val="24"/>
          <w:highlight w:val="none"/>
        </w:rPr>
        <w:t>对技术复杂的货物，甲方应请国家认可的专业检测机构参与初步验收及最终验收，并由其出具质量检测报告。</w:t>
      </w:r>
    </w:p>
    <w:p>
      <w:pPr>
        <w:pStyle w:val="37"/>
        <w:snapToGrid w:val="0"/>
        <w:spacing w:before="120" w:after="120" w:line="360" w:lineRule="auto"/>
        <w:ind w:left="480" w:hanging="480" w:hangingChars="200"/>
        <w:rPr>
          <w:rFonts w:hAnsi="宋体" w:cs="宋体"/>
          <w:bCs/>
          <w:color w:val="auto"/>
          <w:sz w:val="24"/>
          <w:szCs w:val="24"/>
          <w:highlight w:val="none"/>
        </w:rPr>
      </w:pPr>
      <w:r>
        <w:rPr>
          <w:rFonts w:hint="eastAsia" w:hAnsi="宋体" w:cs="宋体"/>
          <w:bCs/>
          <w:color w:val="auto"/>
          <w:sz w:val="24"/>
          <w:szCs w:val="24"/>
          <w:highlight w:val="none"/>
        </w:rPr>
        <w:t>12.</w:t>
      </w:r>
      <w:r>
        <w:rPr>
          <w:rFonts w:hAnsi="宋体" w:cs="宋体"/>
          <w:bCs/>
          <w:color w:val="auto"/>
          <w:sz w:val="24"/>
          <w:szCs w:val="24"/>
          <w:highlight w:val="none"/>
        </w:rPr>
        <w:t>4</w:t>
      </w:r>
      <w:r>
        <w:rPr>
          <w:rFonts w:hint="eastAsia" w:hAnsi="宋体" w:cs="宋体"/>
          <w:bCs/>
          <w:color w:val="auto"/>
          <w:sz w:val="24"/>
          <w:szCs w:val="24"/>
          <w:highlight w:val="none"/>
        </w:rPr>
        <w:t>验收时乙方必须在现场，验收完毕后作出验收结果报告；验收费用由乙方负责。</w:t>
      </w:r>
    </w:p>
    <w:p>
      <w:pPr>
        <w:pStyle w:val="37"/>
        <w:snapToGrid w:val="0"/>
        <w:spacing w:before="120" w:after="120" w:line="360" w:lineRule="auto"/>
        <w:ind w:left="600" w:hanging="600" w:hangingChars="250"/>
        <w:rPr>
          <w:rFonts w:hAnsi="宋体" w:cs="宋体"/>
          <w:bCs/>
          <w:color w:val="auto"/>
          <w:sz w:val="24"/>
          <w:szCs w:val="24"/>
          <w:highlight w:val="none"/>
        </w:rPr>
      </w:pPr>
      <w:r>
        <w:rPr>
          <w:rFonts w:hint="eastAsia" w:hAnsi="宋体" w:cs="宋体"/>
          <w:bCs/>
          <w:color w:val="auto"/>
          <w:sz w:val="24"/>
          <w:szCs w:val="24"/>
          <w:highlight w:val="none"/>
        </w:rPr>
        <w:t>12</w:t>
      </w:r>
      <w:r>
        <w:rPr>
          <w:rFonts w:hAnsi="宋体" w:cs="宋体"/>
          <w:bCs/>
          <w:color w:val="auto"/>
          <w:sz w:val="24"/>
          <w:szCs w:val="24"/>
          <w:highlight w:val="none"/>
        </w:rPr>
        <w:t>.5</w:t>
      </w:r>
      <w:r>
        <w:rPr>
          <w:rFonts w:hint="eastAsia" w:hAnsi="宋体" w:cs="宋体"/>
          <w:bCs/>
          <w:color w:val="auto"/>
          <w:sz w:val="24"/>
          <w:szCs w:val="24"/>
          <w:highlight w:val="none"/>
        </w:rPr>
        <w:t>乙方应免费提供详细的专业管理和技术培训方案及措施，无条件提供免费的软件安装、调试工作，必须对甲方的使用操作人员进行不少于2次（至少1天）的现场培训工作，以保证甲方人员熟练使用。</w:t>
      </w:r>
    </w:p>
    <w:p>
      <w:pPr>
        <w:pStyle w:val="37"/>
        <w:numPr>
          <w:ilvl w:val="0"/>
          <w:numId w:val="2"/>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货物包装、发运及运输</w:t>
      </w:r>
    </w:p>
    <w:p>
      <w:pPr>
        <w:pStyle w:val="37"/>
        <w:snapToGrid w:val="0"/>
        <w:spacing w:before="120" w:after="120" w:line="360" w:lineRule="auto"/>
        <w:ind w:left="600" w:hanging="600" w:hangingChars="250"/>
        <w:rPr>
          <w:rFonts w:hAnsi="宋体" w:cs="宋体"/>
          <w:bCs/>
          <w:color w:val="auto"/>
          <w:sz w:val="24"/>
          <w:szCs w:val="24"/>
          <w:highlight w:val="none"/>
        </w:rPr>
      </w:pPr>
      <w:r>
        <w:rPr>
          <w:rFonts w:hint="eastAsia" w:hAnsi="宋体" w:cs="宋体"/>
          <w:bCs/>
          <w:color w:val="auto"/>
          <w:sz w:val="24"/>
          <w:szCs w:val="24"/>
          <w:highlight w:val="none"/>
        </w:rPr>
        <w:t>13.1 乙方应在货物发运前对其进行满足运输距离、防潮、防震、防锈和防破损装卸等要求包装，以保证货物安全运达甲方指定地点。</w:t>
      </w:r>
    </w:p>
    <w:p>
      <w:pPr>
        <w:pStyle w:val="37"/>
        <w:snapToGrid w:val="0"/>
        <w:spacing w:before="120" w:after="120" w:line="360" w:lineRule="auto"/>
        <w:ind w:left="480" w:hanging="480" w:hangingChars="200"/>
        <w:rPr>
          <w:rFonts w:hAnsi="宋体" w:cs="宋体"/>
          <w:bCs/>
          <w:color w:val="auto"/>
          <w:sz w:val="24"/>
          <w:szCs w:val="24"/>
          <w:highlight w:val="none"/>
        </w:rPr>
      </w:pPr>
      <w:r>
        <w:rPr>
          <w:rFonts w:hint="eastAsia" w:hAnsi="宋体" w:cs="宋体"/>
          <w:bCs/>
          <w:color w:val="auto"/>
          <w:sz w:val="24"/>
          <w:szCs w:val="24"/>
          <w:highlight w:val="none"/>
        </w:rPr>
        <w:t>13.2 使用说明书、质量检验证明书、随配附件和工具以及清单一并附于货物内。</w:t>
      </w:r>
    </w:p>
    <w:p>
      <w:pPr>
        <w:pStyle w:val="37"/>
        <w:snapToGrid w:val="0"/>
        <w:spacing w:before="120" w:after="120" w:line="360" w:lineRule="auto"/>
        <w:ind w:left="480" w:hanging="480" w:hangingChars="200"/>
        <w:rPr>
          <w:rFonts w:hAnsi="宋体" w:cs="宋体"/>
          <w:bCs/>
          <w:color w:val="auto"/>
          <w:sz w:val="24"/>
          <w:szCs w:val="24"/>
          <w:highlight w:val="none"/>
        </w:rPr>
      </w:pPr>
      <w:r>
        <w:rPr>
          <w:rFonts w:hint="eastAsia" w:hAnsi="宋体" w:cs="宋体"/>
          <w:bCs/>
          <w:color w:val="auto"/>
          <w:sz w:val="24"/>
          <w:szCs w:val="24"/>
          <w:highlight w:val="none"/>
        </w:rPr>
        <w:t>13.3 乙方在货物发运手续办理完毕后24小时内或货到甲方48小时前通知甲方，以准备接货。</w:t>
      </w:r>
    </w:p>
    <w:p>
      <w:pPr>
        <w:pStyle w:val="37"/>
        <w:snapToGrid w:val="0"/>
        <w:spacing w:before="120" w:after="120" w:line="360" w:lineRule="auto"/>
        <w:ind w:left="480" w:hanging="480" w:hangingChars="200"/>
        <w:rPr>
          <w:rFonts w:hAnsi="宋体" w:cs="宋体"/>
          <w:bCs/>
          <w:color w:val="auto"/>
          <w:sz w:val="24"/>
          <w:szCs w:val="24"/>
          <w:highlight w:val="none"/>
        </w:rPr>
      </w:pPr>
      <w:r>
        <w:rPr>
          <w:rFonts w:hint="eastAsia" w:hAnsi="宋体" w:cs="宋体"/>
          <w:bCs/>
          <w:color w:val="auto"/>
          <w:sz w:val="24"/>
          <w:szCs w:val="24"/>
          <w:highlight w:val="none"/>
        </w:rPr>
        <w:t>13.4 货物在交付甲方前发生的风险均由乙方负责。</w:t>
      </w:r>
    </w:p>
    <w:p>
      <w:pPr>
        <w:pStyle w:val="37"/>
        <w:snapToGrid w:val="0"/>
        <w:spacing w:before="156" w:after="156" w:line="360" w:lineRule="auto"/>
        <w:ind w:left="600" w:right="26" w:hanging="600" w:hangingChars="250"/>
        <w:rPr>
          <w:rFonts w:hAnsi="宋体" w:cs="宋体"/>
          <w:bCs/>
          <w:color w:val="auto"/>
          <w:sz w:val="24"/>
          <w:szCs w:val="24"/>
          <w:highlight w:val="none"/>
        </w:rPr>
      </w:pPr>
      <w:r>
        <w:rPr>
          <w:rFonts w:hint="eastAsia" w:hAnsi="宋体" w:cs="宋体"/>
          <w:bCs/>
          <w:color w:val="auto"/>
          <w:sz w:val="24"/>
          <w:szCs w:val="24"/>
          <w:highlight w:val="none"/>
        </w:rPr>
        <w:t>13.5 货物在规定的交付期限内由乙方送达甲方指定的地点视为交付，乙方同时需通知甲方货物已送达。</w:t>
      </w:r>
    </w:p>
    <w:p>
      <w:pPr>
        <w:pStyle w:val="37"/>
        <w:numPr>
          <w:ilvl w:val="0"/>
          <w:numId w:val="2"/>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违约责任</w:t>
      </w:r>
    </w:p>
    <w:p>
      <w:pPr>
        <w:pStyle w:val="37"/>
        <w:snapToGrid w:val="0"/>
        <w:spacing w:before="120" w:after="120" w:line="360" w:lineRule="auto"/>
        <w:ind w:left="410" w:hanging="410" w:hangingChars="171"/>
        <w:rPr>
          <w:rFonts w:hAnsi="宋体" w:cs="宋体"/>
          <w:bCs/>
          <w:color w:val="auto"/>
          <w:sz w:val="24"/>
          <w:szCs w:val="24"/>
          <w:highlight w:val="none"/>
        </w:rPr>
      </w:pPr>
      <w:r>
        <w:rPr>
          <w:rFonts w:hint="eastAsia" w:hAnsi="宋体" w:cs="宋体"/>
          <w:bCs/>
          <w:color w:val="auto"/>
          <w:sz w:val="24"/>
          <w:szCs w:val="24"/>
          <w:highlight w:val="none"/>
        </w:rPr>
        <w:t>14.1 甲方无正当理由拒收货物的，甲方向乙方偿付拒收货款总值的百分之十违约金。</w:t>
      </w:r>
    </w:p>
    <w:p>
      <w:pPr>
        <w:pStyle w:val="37"/>
        <w:snapToGrid w:val="0"/>
        <w:spacing w:before="120" w:after="120" w:line="360" w:lineRule="auto"/>
        <w:ind w:left="528" w:hanging="528" w:hangingChars="220"/>
        <w:rPr>
          <w:rFonts w:hAnsi="宋体" w:cs="宋体"/>
          <w:bCs/>
          <w:color w:val="auto"/>
          <w:sz w:val="24"/>
          <w:szCs w:val="24"/>
          <w:highlight w:val="none"/>
        </w:rPr>
      </w:pPr>
      <w:r>
        <w:rPr>
          <w:rFonts w:hint="eastAsia" w:hAnsi="宋体" w:cs="宋体"/>
          <w:bCs/>
          <w:color w:val="auto"/>
          <w:sz w:val="24"/>
          <w:szCs w:val="24"/>
          <w:highlight w:val="none"/>
        </w:rPr>
        <w:t>14.2 甲方无故逾期验收和办理货款支付手续的,甲方应按逾期付款总额每日万分之五向乙方支付违约金。</w:t>
      </w:r>
    </w:p>
    <w:p>
      <w:pPr>
        <w:pStyle w:val="37"/>
        <w:snapToGrid w:val="0"/>
        <w:spacing w:before="120" w:after="120" w:line="360" w:lineRule="auto"/>
        <w:ind w:left="528" w:hanging="528" w:hangingChars="220"/>
        <w:rPr>
          <w:rFonts w:hAnsi="宋体" w:cs="宋体"/>
          <w:bCs/>
          <w:color w:val="auto"/>
          <w:sz w:val="24"/>
          <w:szCs w:val="24"/>
          <w:highlight w:val="none"/>
        </w:rPr>
      </w:pPr>
      <w:r>
        <w:rPr>
          <w:rFonts w:hint="eastAsia" w:hAnsi="宋体" w:cs="宋体"/>
          <w:bCs/>
          <w:color w:val="auto"/>
          <w:sz w:val="24"/>
          <w:szCs w:val="24"/>
          <w:highlight w:val="none"/>
        </w:rPr>
        <w:t>14.3 乙方逾期交付货物的，乙方应按逾期交货总额每日千分之二向甲方支付违约金，由甲方从待付货款中扣除。逾期超过约定日期10日不能交货的，甲方可解除本合同。乙方因逾期交货或因其他违约行为导致甲方解除合同的，乙方应向甲方支付合同总值10%的违约金，如造成甲方损失超过违约金的，超出部分由乙方继续承担赔偿责任。</w:t>
      </w:r>
    </w:p>
    <w:p>
      <w:pPr>
        <w:pStyle w:val="37"/>
        <w:snapToGrid w:val="0"/>
        <w:spacing w:before="120" w:after="120" w:line="360" w:lineRule="auto"/>
        <w:ind w:left="528" w:hanging="528" w:hangingChars="220"/>
        <w:rPr>
          <w:rFonts w:hAnsi="宋体" w:cs="宋体"/>
          <w:bCs/>
          <w:color w:val="auto"/>
          <w:sz w:val="24"/>
          <w:szCs w:val="24"/>
          <w:highlight w:val="none"/>
        </w:rPr>
      </w:pPr>
      <w:r>
        <w:rPr>
          <w:rFonts w:hint="eastAsia" w:hAnsi="宋体" w:cs="宋体"/>
          <w:bCs/>
          <w:color w:val="auto"/>
          <w:sz w:val="24"/>
          <w:szCs w:val="24"/>
          <w:highlight w:val="none"/>
        </w:rPr>
        <w:t>14.4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7"/>
        <w:snapToGrid w:val="0"/>
        <w:spacing w:before="120" w:after="120" w:line="360" w:lineRule="auto"/>
        <w:ind w:left="528" w:hanging="528" w:hangingChars="220"/>
        <w:rPr>
          <w:rFonts w:hAnsi="宋体" w:cs="宋体"/>
          <w:bCs/>
          <w:color w:val="auto"/>
          <w:sz w:val="24"/>
          <w:szCs w:val="24"/>
          <w:highlight w:val="none"/>
        </w:rPr>
      </w:pPr>
      <w:r>
        <w:rPr>
          <w:rFonts w:hint="eastAsia" w:hAnsi="宋体" w:cs="宋体"/>
          <w:bCs/>
          <w:color w:val="auto"/>
          <w:sz w:val="24"/>
          <w:szCs w:val="24"/>
          <w:highlight w:val="none"/>
        </w:rPr>
        <w:t>14</w:t>
      </w:r>
      <w:r>
        <w:rPr>
          <w:rFonts w:hAnsi="宋体" w:cs="宋体"/>
          <w:bCs/>
          <w:color w:val="auto"/>
          <w:sz w:val="24"/>
          <w:szCs w:val="24"/>
          <w:highlight w:val="none"/>
        </w:rPr>
        <w:t>.5</w:t>
      </w:r>
      <w:r>
        <w:rPr>
          <w:rFonts w:hint="eastAsia" w:hAnsi="宋体" w:cs="宋体"/>
          <w:bCs/>
          <w:color w:val="auto"/>
          <w:sz w:val="24"/>
          <w:szCs w:val="24"/>
          <w:highlight w:val="none"/>
        </w:rPr>
        <w:t>质保期内，乙方未按本合同之约定提供质量保证与售后服务的，乙方应按付款总额的每日万分之五向甲方支付逾期响应的违约金；同时甲方有权委托第三方提供售后服务，由此产生的费用由乙方承担。</w:t>
      </w:r>
    </w:p>
    <w:p>
      <w:pPr>
        <w:pStyle w:val="37"/>
        <w:numPr>
          <w:ilvl w:val="0"/>
          <w:numId w:val="2"/>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缔约过失责任</w:t>
      </w:r>
    </w:p>
    <w:p>
      <w:pPr>
        <w:pStyle w:val="37"/>
        <w:snapToGrid w:val="0"/>
        <w:spacing w:before="120" w:after="120" w:line="360" w:lineRule="auto"/>
        <w:ind w:left="528" w:hanging="528" w:hangingChars="220"/>
        <w:rPr>
          <w:rFonts w:hAnsi="宋体" w:cs="宋体"/>
          <w:bCs/>
          <w:color w:val="auto"/>
          <w:sz w:val="24"/>
          <w:szCs w:val="24"/>
          <w:highlight w:val="none"/>
        </w:rPr>
      </w:pPr>
      <w:r>
        <w:rPr>
          <w:rFonts w:hint="eastAsia" w:hAnsi="宋体" w:cs="宋体"/>
          <w:bCs/>
          <w:color w:val="auto"/>
          <w:sz w:val="24"/>
          <w:szCs w:val="24"/>
          <w:highlight w:val="none"/>
        </w:rPr>
        <w:t>15</w:t>
      </w:r>
      <w:r>
        <w:rPr>
          <w:rFonts w:hAnsi="宋体" w:cs="宋体"/>
          <w:bCs/>
          <w:color w:val="auto"/>
          <w:sz w:val="24"/>
          <w:szCs w:val="24"/>
          <w:highlight w:val="none"/>
        </w:rPr>
        <w:t>.1</w:t>
      </w:r>
      <w:r>
        <w:rPr>
          <w:rFonts w:hint="eastAsia" w:hAnsi="宋体" w:cs="宋体"/>
          <w:bCs/>
          <w:color w:val="auto"/>
          <w:sz w:val="24"/>
          <w:szCs w:val="24"/>
          <w:highlight w:val="none"/>
        </w:rPr>
        <w:t>本合同作为招标文件的重要组成部分，乙方应标时应当知悉，缔约过失条款独立于本合同提前成立并生效。中标通知发出后乙方应当在规定的时间内无条件签订本合同，否则甲方有权乙方承担相当于合同总金额2</w:t>
      </w:r>
      <w:r>
        <w:rPr>
          <w:rFonts w:hAnsi="宋体" w:cs="宋体"/>
          <w:bCs/>
          <w:color w:val="auto"/>
          <w:sz w:val="24"/>
          <w:szCs w:val="24"/>
          <w:highlight w:val="none"/>
        </w:rPr>
        <w:t>0%</w:t>
      </w:r>
      <w:r>
        <w:rPr>
          <w:rFonts w:hint="eastAsia" w:hAnsi="宋体" w:cs="宋体"/>
          <w:bCs/>
          <w:color w:val="auto"/>
          <w:sz w:val="24"/>
          <w:szCs w:val="24"/>
          <w:highlight w:val="none"/>
        </w:rPr>
        <w:t>的缔约过失责任，并按损失额赔偿甲方，包括但不限于直接损失、间接损失以及为实现债权支出的律师费、鉴定费、公证费等费用。</w:t>
      </w:r>
    </w:p>
    <w:p>
      <w:pPr>
        <w:pStyle w:val="37"/>
        <w:numPr>
          <w:ilvl w:val="0"/>
          <w:numId w:val="2"/>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不可抗力事件处理</w:t>
      </w:r>
    </w:p>
    <w:p>
      <w:pPr>
        <w:pStyle w:val="37"/>
        <w:snapToGrid w:val="0"/>
        <w:spacing w:before="120" w:after="120" w:line="360" w:lineRule="auto"/>
        <w:ind w:left="600" w:hanging="600" w:hangingChars="250"/>
        <w:rPr>
          <w:rFonts w:hAnsi="宋体" w:cs="宋体"/>
          <w:bCs/>
          <w:color w:val="auto"/>
          <w:sz w:val="24"/>
          <w:szCs w:val="24"/>
          <w:highlight w:val="none"/>
        </w:rPr>
      </w:pPr>
      <w:r>
        <w:rPr>
          <w:rFonts w:hint="eastAsia" w:hAnsi="宋体" w:cs="宋体"/>
          <w:bCs/>
          <w:color w:val="auto"/>
          <w:sz w:val="24"/>
          <w:szCs w:val="24"/>
          <w:highlight w:val="none"/>
        </w:rPr>
        <w:t>16.1 在合同有效期内，任何一方因不可抗力事件导致不能履行合同，则合同履行期可延长，其延长期与不可抗力影响期相同。</w:t>
      </w:r>
    </w:p>
    <w:p>
      <w:pPr>
        <w:pStyle w:val="37"/>
        <w:snapToGrid w:val="0"/>
        <w:spacing w:before="120" w:after="120" w:line="360" w:lineRule="auto"/>
        <w:rPr>
          <w:rFonts w:hAnsi="宋体" w:cs="宋体"/>
          <w:bCs/>
          <w:color w:val="auto"/>
          <w:sz w:val="24"/>
          <w:szCs w:val="24"/>
          <w:highlight w:val="none"/>
        </w:rPr>
      </w:pPr>
      <w:r>
        <w:rPr>
          <w:rFonts w:hint="eastAsia" w:hAnsi="宋体" w:cs="宋体"/>
          <w:bCs/>
          <w:color w:val="auto"/>
          <w:sz w:val="24"/>
          <w:szCs w:val="24"/>
          <w:highlight w:val="none"/>
        </w:rPr>
        <w:t>16.2 不可抗力事件发生后，应立即通知对方，并寄送有关权威机构出具的证明。</w:t>
      </w:r>
    </w:p>
    <w:p>
      <w:pPr>
        <w:pStyle w:val="37"/>
        <w:snapToGrid w:val="0"/>
        <w:spacing w:before="120" w:after="120" w:line="360" w:lineRule="auto"/>
        <w:rPr>
          <w:rFonts w:hAnsi="宋体" w:cs="宋体"/>
          <w:bCs/>
          <w:color w:val="auto"/>
          <w:sz w:val="24"/>
          <w:szCs w:val="24"/>
          <w:highlight w:val="none"/>
        </w:rPr>
      </w:pPr>
      <w:r>
        <w:rPr>
          <w:rFonts w:hint="eastAsia" w:hAnsi="宋体" w:cs="宋体"/>
          <w:bCs/>
          <w:color w:val="auto"/>
          <w:sz w:val="24"/>
          <w:szCs w:val="24"/>
          <w:highlight w:val="none"/>
        </w:rPr>
        <w:t>16.3 不可抗力事件延续120天以上，双方应通过友好协商，确定是否继续履行合同。</w:t>
      </w:r>
    </w:p>
    <w:p>
      <w:pPr>
        <w:pStyle w:val="37"/>
        <w:numPr>
          <w:ilvl w:val="0"/>
          <w:numId w:val="2"/>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诉讼</w:t>
      </w:r>
    </w:p>
    <w:p>
      <w:pPr>
        <w:pStyle w:val="37"/>
        <w:snapToGrid w:val="0"/>
        <w:spacing w:before="120" w:after="120" w:line="360" w:lineRule="auto"/>
        <w:ind w:left="600" w:hanging="600" w:hangingChars="250"/>
        <w:rPr>
          <w:rFonts w:hAnsi="宋体" w:cs="宋体"/>
          <w:bCs/>
          <w:color w:val="auto"/>
          <w:sz w:val="24"/>
          <w:szCs w:val="24"/>
          <w:highlight w:val="none"/>
        </w:rPr>
      </w:pPr>
      <w:r>
        <w:rPr>
          <w:rFonts w:hint="eastAsia" w:hAnsi="宋体" w:cs="宋体"/>
          <w:bCs/>
          <w:color w:val="auto"/>
          <w:sz w:val="24"/>
          <w:szCs w:val="24"/>
          <w:highlight w:val="none"/>
        </w:rPr>
        <w:t>17.1 双方在执行合同中所发生的一切争议，应通过协商解决。如协商不成，可向甲方所在地人民法院起诉。</w:t>
      </w:r>
    </w:p>
    <w:p>
      <w:pPr>
        <w:pStyle w:val="37"/>
        <w:numPr>
          <w:ilvl w:val="0"/>
          <w:numId w:val="2"/>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合同生效及其它</w:t>
      </w:r>
    </w:p>
    <w:p>
      <w:pPr>
        <w:pStyle w:val="37"/>
        <w:widowControl/>
        <w:numPr>
          <w:ilvl w:val="0"/>
          <w:numId w:val="5"/>
        </w:numPr>
        <w:tabs>
          <w:tab w:val="left" w:pos="0"/>
        </w:tabs>
        <w:snapToGrid w:val="0"/>
        <w:spacing w:before="120" w:after="120" w:line="360" w:lineRule="auto"/>
        <w:rPr>
          <w:rFonts w:hAnsi="宋体" w:cs="宋体"/>
          <w:bCs/>
          <w:color w:val="auto"/>
          <w:sz w:val="24"/>
          <w:szCs w:val="24"/>
          <w:highlight w:val="none"/>
        </w:rPr>
      </w:pPr>
      <w:r>
        <w:rPr>
          <w:rFonts w:hint="eastAsia" w:hAnsi="宋体" w:cs="宋体"/>
          <w:bCs/>
          <w:color w:val="auto"/>
          <w:sz w:val="24"/>
          <w:szCs w:val="24"/>
          <w:highlight w:val="none"/>
        </w:rPr>
        <w:t>合同经双方法定代表人或授权委托代理人签字并加盖单位公章后生效。本合同有效期年。</w:t>
      </w:r>
    </w:p>
    <w:p>
      <w:pPr>
        <w:pStyle w:val="37"/>
        <w:widowControl/>
        <w:numPr>
          <w:ilvl w:val="0"/>
          <w:numId w:val="5"/>
        </w:numPr>
        <w:tabs>
          <w:tab w:val="left" w:pos="0"/>
        </w:tabs>
        <w:snapToGrid w:val="0"/>
        <w:spacing w:before="120" w:after="120" w:line="360" w:lineRule="auto"/>
        <w:rPr>
          <w:rFonts w:hAnsi="宋体" w:cs="宋体"/>
          <w:bCs/>
          <w:color w:val="auto"/>
          <w:sz w:val="24"/>
          <w:szCs w:val="24"/>
          <w:highlight w:val="none"/>
        </w:rPr>
      </w:pPr>
      <w:r>
        <w:rPr>
          <w:rFonts w:hint="eastAsia" w:hAnsi="宋体" w:cs="宋体"/>
          <w:bCs/>
          <w:color w:val="auto"/>
          <w:sz w:val="24"/>
          <w:szCs w:val="24"/>
          <w:highlight w:val="none"/>
        </w:rPr>
        <w:t>合同执行中涉及采购资金和采购内容修改或补充的，须经财政部门审批，并签书面补充协议报政府采购监督管理部门备案，方可作为主合同不可分割的一部分。</w:t>
      </w:r>
    </w:p>
    <w:p>
      <w:pPr>
        <w:pStyle w:val="37"/>
        <w:widowControl/>
        <w:numPr>
          <w:ilvl w:val="0"/>
          <w:numId w:val="5"/>
        </w:numPr>
        <w:tabs>
          <w:tab w:val="left" w:pos="0"/>
        </w:tabs>
        <w:snapToGrid w:val="0"/>
        <w:spacing w:before="120" w:after="120" w:line="360" w:lineRule="auto"/>
        <w:rPr>
          <w:rFonts w:hAnsi="宋体" w:cs="宋体"/>
          <w:bCs/>
          <w:color w:val="auto"/>
          <w:sz w:val="24"/>
          <w:szCs w:val="24"/>
          <w:highlight w:val="none"/>
        </w:rPr>
      </w:pPr>
      <w:r>
        <w:rPr>
          <w:rFonts w:hint="eastAsia" w:hAnsi="宋体" w:cs="宋体"/>
          <w:bCs/>
          <w:color w:val="auto"/>
          <w:sz w:val="24"/>
          <w:szCs w:val="24"/>
          <w:highlight w:val="none"/>
        </w:rPr>
        <w:t>本合同未尽事宜，遵照《中华人民共和国民法典》有关条文执行。</w:t>
      </w:r>
    </w:p>
    <w:p>
      <w:pPr>
        <w:pStyle w:val="37"/>
        <w:widowControl/>
        <w:numPr>
          <w:ilvl w:val="0"/>
          <w:numId w:val="5"/>
        </w:numPr>
        <w:tabs>
          <w:tab w:val="left" w:pos="0"/>
        </w:tabs>
        <w:snapToGrid w:val="0"/>
        <w:spacing w:before="120" w:after="120" w:line="360" w:lineRule="auto"/>
        <w:rPr>
          <w:rFonts w:hAnsi="宋体" w:cs="宋体"/>
          <w:bCs/>
          <w:color w:val="auto"/>
          <w:sz w:val="24"/>
          <w:szCs w:val="24"/>
          <w:highlight w:val="none"/>
        </w:rPr>
      </w:pPr>
      <w:r>
        <w:rPr>
          <w:rFonts w:hint="eastAsia" w:hAnsi="宋体" w:cs="宋体"/>
          <w:bCs/>
          <w:color w:val="auto"/>
          <w:sz w:val="24"/>
          <w:szCs w:val="24"/>
          <w:highlight w:val="none"/>
        </w:rPr>
        <w:t>本合同正本一式  4 份，具有同等法律效力，甲乙双方各执一份；副本 2 份，(其他用途)。甲方有权依据招标文件修改本合同，个别条款如有冲突应以招标文件为准。</w:t>
      </w:r>
    </w:p>
    <w:p>
      <w:pPr>
        <w:pStyle w:val="37"/>
        <w:widowControl/>
        <w:snapToGrid w:val="0"/>
        <w:spacing w:before="120" w:after="120" w:line="360" w:lineRule="auto"/>
        <w:ind w:left="420" w:hanging="420"/>
        <w:rPr>
          <w:rFonts w:hAnsi="宋体" w:cs="宋体"/>
          <w:bCs/>
          <w:color w:val="auto"/>
          <w:sz w:val="24"/>
          <w:szCs w:val="24"/>
          <w:highlight w:val="none"/>
        </w:rPr>
      </w:pPr>
    </w:p>
    <w:p>
      <w:pPr>
        <w:pStyle w:val="37"/>
        <w:snapToGrid w:val="0"/>
        <w:spacing w:before="120" w:after="120"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甲方：                              乙方：</w:t>
      </w:r>
    </w:p>
    <w:p>
      <w:pPr>
        <w:pStyle w:val="37"/>
        <w:snapToGrid w:val="0"/>
        <w:spacing w:before="120" w:after="120"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地址：                              地址：</w:t>
      </w:r>
    </w:p>
    <w:p>
      <w:pPr>
        <w:pStyle w:val="37"/>
        <w:snapToGrid w:val="0"/>
        <w:spacing w:before="120" w:after="120"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法定代表人（或授权代表）：          法定代表人（或授权代表）：</w:t>
      </w:r>
    </w:p>
    <w:p>
      <w:pPr>
        <w:pStyle w:val="37"/>
        <w:snapToGrid w:val="0"/>
        <w:spacing w:before="120" w:after="120"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签订日期：   年   月   日           签订日期：     年   月    日</w:t>
      </w:r>
    </w:p>
    <w:p>
      <w:pPr>
        <w:pStyle w:val="37"/>
        <w:snapToGrid w:val="0"/>
        <w:spacing w:before="120" w:after="120" w:line="360" w:lineRule="auto"/>
        <w:ind w:firstLine="480" w:firstLineChars="200"/>
        <w:rPr>
          <w:rFonts w:hint="eastAsia" w:hAnsi="宋体" w:cs="宋体"/>
          <w:bCs/>
          <w:color w:val="auto"/>
          <w:sz w:val="24"/>
          <w:szCs w:val="24"/>
          <w:highlight w:val="none"/>
          <w:lang w:eastAsia="zh-CN"/>
        </w:rPr>
      </w:pPr>
      <w:r>
        <w:rPr>
          <w:rFonts w:hint="eastAsia" w:hAnsi="宋体" w:cs="宋体"/>
          <w:bCs/>
          <w:color w:val="auto"/>
          <w:sz w:val="24"/>
          <w:szCs w:val="24"/>
          <w:highlight w:val="none"/>
          <w:lang w:eastAsia="zh-CN"/>
        </w:rPr>
        <w:t>鉴证方：</w:t>
      </w:r>
    </w:p>
    <w:p>
      <w:pPr>
        <w:pStyle w:val="37"/>
        <w:snapToGrid w:val="0"/>
        <w:spacing w:before="120" w:after="120"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地址：</w:t>
      </w:r>
    </w:p>
    <w:p>
      <w:pPr>
        <w:pStyle w:val="37"/>
        <w:snapToGrid w:val="0"/>
        <w:spacing w:before="120" w:after="120"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法定代表人（或授权代表）：</w:t>
      </w:r>
    </w:p>
    <w:p>
      <w:pPr>
        <w:pStyle w:val="37"/>
        <w:snapToGrid w:val="0"/>
        <w:spacing w:before="120" w:after="120" w:line="360" w:lineRule="auto"/>
        <w:ind w:firstLine="480" w:firstLineChars="200"/>
        <w:rPr>
          <w:rFonts w:hint="eastAsia" w:hAnsi="宋体" w:cs="宋体"/>
          <w:bCs/>
          <w:color w:val="auto"/>
          <w:sz w:val="24"/>
          <w:szCs w:val="24"/>
          <w:highlight w:val="none"/>
        </w:rPr>
        <w:sectPr>
          <w:pgSz w:w="11906" w:h="16838"/>
          <w:pgMar w:top="1247" w:right="1304" w:bottom="1020" w:left="1304" w:header="720" w:footer="720" w:gutter="0"/>
          <w:cols w:space="0" w:num="1"/>
          <w:docGrid w:linePitch="286" w:charSpace="0"/>
        </w:sectPr>
      </w:pPr>
      <w:r>
        <w:rPr>
          <w:rFonts w:hint="eastAsia" w:hAnsi="宋体" w:cs="宋体"/>
          <w:bCs/>
          <w:color w:val="auto"/>
          <w:sz w:val="24"/>
          <w:szCs w:val="24"/>
          <w:highlight w:val="none"/>
        </w:rPr>
        <w:t>签订日期：   年   月   日</w:t>
      </w:r>
    </w:p>
    <w:p>
      <w:pPr>
        <w:spacing w:line="360" w:lineRule="auto"/>
        <w:ind w:left="-420" w:leftChars="-200" w:right="-420" w:rightChars="-200" w:firstLine="480" w:firstLineChars="200"/>
        <w:rPr>
          <w:rFonts w:ascii="宋体" w:hAnsi="宋体" w:cs="宋体"/>
          <w:color w:val="auto"/>
          <w:sz w:val="24"/>
          <w:highlight w:val="none"/>
        </w:rPr>
      </w:pPr>
    </w:p>
    <w:p>
      <w:pPr>
        <w:tabs>
          <w:tab w:val="left" w:pos="630"/>
        </w:tabs>
        <w:spacing w:line="360" w:lineRule="auto"/>
        <w:jc w:val="center"/>
        <w:outlineLvl w:val="0"/>
        <w:rPr>
          <w:rFonts w:ascii="宋体" w:hAnsi="宋体" w:cs="宋体"/>
          <w:b/>
          <w:color w:val="auto"/>
          <w:sz w:val="36"/>
          <w:szCs w:val="20"/>
          <w:highlight w:val="none"/>
        </w:rPr>
      </w:pPr>
      <w:bookmarkStart w:id="404" w:name="_Toc10980"/>
      <w:r>
        <w:rPr>
          <w:rFonts w:hint="eastAsia" w:ascii="宋体" w:hAnsi="宋体" w:cs="宋体"/>
          <w:b/>
          <w:color w:val="auto"/>
          <w:sz w:val="36"/>
          <w:szCs w:val="20"/>
          <w:highlight w:val="none"/>
        </w:rPr>
        <w:t>第六部分</w:t>
      </w:r>
      <w:bookmarkEnd w:id="401"/>
      <w:bookmarkEnd w:id="402"/>
      <w:r>
        <w:rPr>
          <w:rFonts w:hint="eastAsia" w:ascii="宋体" w:hAnsi="宋体" w:cs="宋体"/>
          <w:b/>
          <w:color w:val="auto"/>
          <w:sz w:val="36"/>
          <w:szCs w:val="20"/>
          <w:highlight w:val="none"/>
        </w:rPr>
        <w:t>应提交的有关格式范例</w:t>
      </w:r>
      <w:bookmarkEnd w:id="404"/>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bookmarkStart w:id="405" w:name="_Toc30716"/>
      <w:r>
        <w:rPr>
          <w:rFonts w:hint="eastAsia" w:ascii="宋体" w:hAnsi="宋体" w:cs="宋体"/>
          <w:b/>
          <w:color w:val="auto"/>
          <w:kern w:val="0"/>
          <w:sz w:val="36"/>
          <w:szCs w:val="36"/>
          <w:highlight w:val="none"/>
        </w:rPr>
        <w:t>资格文件部分</w:t>
      </w:r>
      <w:bookmarkEnd w:id="405"/>
    </w:p>
    <w:p>
      <w:pPr>
        <w:spacing w:line="360" w:lineRule="auto"/>
        <w:jc w:val="center"/>
        <w:outlineLvl w:val="0"/>
        <w:rPr>
          <w:rFonts w:ascii="宋体" w:hAnsi="宋体" w:cs="宋体"/>
          <w:b/>
          <w:color w:val="auto"/>
          <w:kern w:val="0"/>
          <w:sz w:val="36"/>
          <w:szCs w:val="36"/>
          <w:highlight w:val="none"/>
        </w:rPr>
      </w:pPr>
      <w:bookmarkStart w:id="406" w:name="_Toc15804"/>
      <w:r>
        <w:rPr>
          <w:rFonts w:hint="eastAsia" w:ascii="宋体" w:hAnsi="宋体" w:cs="宋体"/>
          <w:b/>
          <w:color w:val="auto"/>
          <w:kern w:val="0"/>
          <w:sz w:val="36"/>
          <w:szCs w:val="36"/>
          <w:highlight w:val="none"/>
        </w:rPr>
        <w:t>目录</w:t>
      </w:r>
      <w:bookmarkEnd w:id="406"/>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（1）营业执照复印件………………………………………………………（页码）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投标人名称(盖章)：</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zh-CN"/>
        </w:rPr>
        <w:t>月日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.专门面向中小企业，货物全部由符合政策要求的中小企业（或小微企业）制造的，提供相应的中小企业声明函（附件4）。</w:t>
      </w:r>
    </w:p>
    <w:p>
      <w:pPr>
        <w:widowControl/>
        <w:spacing w:line="360" w:lineRule="auto"/>
        <w:ind w:firstLine="480"/>
        <w:jc w:val="left"/>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bookmarkStart w:id="407" w:name="_Toc3353"/>
      <w:r>
        <w:rPr>
          <w:rFonts w:hint="eastAsia" w:ascii="宋体" w:hAnsi="宋体" w:cs="宋体"/>
          <w:b/>
          <w:color w:val="auto"/>
          <w:kern w:val="0"/>
          <w:sz w:val="24"/>
          <w:highlight w:val="none"/>
        </w:rPr>
        <w:t>目录</w:t>
      </w:r>
      <w:bookmarkEnd w:id="407"/>
    </w:p>
    <w:p>
      <w:pPr>
        <w:numPr>
          <w:ilvl w:val="0"/>
          <w:numId w:val="6"/>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投标函………………………………………………………………………（页码）</w:t>
      </w:r>
    </w:p>
    <w:p>
      <w:pPr>
        <w:pStyle w:val="725"/>
        <w:numPr>
          <w:ilvl w:val="0"/>
          <w:numId w:val="6"/>
        </w:numPr>
        <w:spacing w:line="360" w:lineRule="auto"/>
        <w:rPr>
          <w:rFonts w:cs="宋体"/>
          <w:color w:val="auto"/>
          <w:szCs w:val="24"/>
          <w:highlight w:val="none"/>
        </w:rPr>
      </w:pPr>
      <w:r>
        <w:rPr>
          <w:rFonts w:hint="eastAsia" w:cs="宋体"/>
          <w:color w:val="auto"/>
          <w:szCs w:val="24"/>
          <w:highlight w:val="none"/>
        </w:rPr>
        <w:t>营业执照副本复印件（加盖投标人公章）………………………………（页码）</w:t>
      </w:r>
    </w:p>
    <w:p>
      <w:pPr>
        <w:numPr>
          <w:ilvl w:val="0"/>
          <w:numId w:val="6"/>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授权委托书或法定代表人（单位负责人、自然人本人）身份证明……（页码）</w:t>
      </w:r>
    </w:p>
    <w:p>
      <w:pPr>
        <w:numPr>
          <w:ilvl w:val="0"/>
          <w:numId w:val="6"/>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投标人股权信息表…………………………………………………………（页码）</w:t>
      </w:r>
    </w:p>
    <w:p>
      <w:pPr>
        <w:numPr>
          <w:ilvl w:val="0"/>
          <w:numId w:val="6"/>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详细的“交货清单”………………………………………………………（页码）</w:t>
      </w:r>
    </w:p>
    <w:p>
      <w:pPr>
        <w:numPr>
          <w:ilvl w:val="0"/>
          <w:numId w:val="6"/>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技术规范偏离表……………………………………………………………（页码）</w:t>
      </w:r>
    </w:p>
    <w:p>
      <w:pPr>
        <w:numPr>
          <w:ilvl w:val="0"/>
          <w:numId w:val="6"/>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商务条款偏离表……………………………………………………………（页码）</w:t>
      </w:r>
    </w:p>
    <w:p>
      <w:pPr>
        <w:numPr>
          <w:ilvl w:val="0"/>
          <w:numId w:val="6"/>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完成的类似项目一览表（附合同复印件）………………………………（页码）</w:t>
      </w:r>
    </w:p>
    <w:p>
      <w:pPr>
        <w:numPr>
          <w:ilvl w:val="0"/>
          <w:numId w:val="6"/>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投标人信誉…………………………………………………………………（页码）</w:t>
      </w:r>
    </w:p>
    <w:p>
      <w:pPr>
        <w:numPr>
          <w:ilvl w:val="0"/>
          <w:numId w:val="6"/>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节能、环保产品……………………………………………………………（页码）</w:t>
      </w:r>
    </w:p>
    <w:p>
      <w:pPr>
        <w:numPr>
          <w:ilvl w:val="0"/>
          <w:numId w:val="6"/>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供货方案……………………………………………………………………（页码）</w:t>
      </w:r>
    </w:p>
    <w:p>
      <w:pPr>
        <w:numPr>
          <w:ilvl w:val="0"/>
          <w:numId w:val="6"/>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确保供应货物质量的设施及措施…………………………………………（页码）</w:t>
      </w:r>
    </w:p>
    <w:p>
      <w:pPr>
        <w:numPr>
          <w:ilvl w:val="0"/>
          <w:numId w:val="6"/>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项目进度安排………………………………………………………………（页码）</w:t>
      </w:r>
    </w:p>
    <w:p>
      <w:pPr>
        <w:numPr>
          <w:ilvl w:val="0"/>
          <w:numId w:val="6"/>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供货、安装、调试…………………………………………………………（页码）</w:t>
      </w:r>
    </w:p>
    <w:p>
      <w:pPr>
        <w:numPr>
          <w:ilvl w:val="0"/>
          <w:numId w:val="6"/>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售后服务方案………………………………………………………………（页码）</w:t>
      </w:r>
    </w:p>
    <w:p>
      <w:pPr>
        <w:numPr>
          <w:ilvl w:val="0"/>
          <w:numId w:val="6"/>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第四部分“评标办法”中要求提供的资料………………………………（页码）</w:t>
      </w:r>
    </w:p>
    <w:p>
      <w:pPr>
        <w:numPr>
          <w:ilvl w:val="0"/>
          <w:numId w:val="6"/>
        </w:num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pPr>
        <w:snapToGrid w:val="0"/>
        <w:spacing w:line="360" w:lineRule="auto"/>
        <w:ind w:left="42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ind w:firstLine="3855" w:firstLineChars="1200"/>
        <w:outlineLvl w:val="0"/>
        <w:rPr>
          <w:rFonts w:ascii="宋体" w:hAnsi="宋体" w:cs="宋体"/>
          <w:b/>
          <w:color w:val="auto"/>
          <w:sz w:val="32"/>
          <w:szCs w:val="32"/>
          <w:highlight w:val="none"/>
        </w:rPr>
      </w:pPr>
      <w:bookmarkStart w:id="408" w:name="_Toc1561"/>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bookmarkEnd w:id="408"/>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3.1在收到中标通知书后，在中标通知书规定的期限内与你方签订合同；</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3.2在签订合同时不向你方提出附加条件；</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3.3在合同约定的期限内完成合同规定的全部义务。</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4、其他补充说明:。</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投标人名称(盖章)：</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日期：年月日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numPr>
          <w:ilvl w:val="0"/>
          <w:numId w:val="7"/>
        </w:numPr>
        <w:tabs>
          <w:tab w:val="left" w:pos="720"/>
        </w:tabs>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营业执照副本复印件（加盖投标人公章）</w:t>
      </w:r>
    </w:p>
    <w:p>
      <w:pPr>
        <w:pStyle w:val="82"/>
        <w:ind w:firstLine="0" w:firstLineChars="0"/>
        <w:rPr>
          <w:rFonts w:ascii="宋体" w:hAnsi="宋体" w:cs="宋体"/>
          <w:color w:val="auto"/>
          <w:highlight w:val="none"/>
          <w:lang w:val="zh-CN"/>
        </w:rPr>
      </w:pPr>
    </w:p>
    <w:tbl>
      <w:tblPr>
        <w:tblStyle w:val="7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5" w:hRule="atLeast"/>
        </w:trPr>
        <w:tc>
          <w:tcPr>
            <w:tcW w:w="9286" w:type="dxa"/>
          </w:tcPr>
          <w:p>
            <w:pPr>
              <w:pStyle w:val="5"/>
              <w:rPr>
                <w:rFonts w:hAnsi="宋体" w:cs="宋体"/>
                <w:color w:val="auto"/>
                <w:highlight w:val="none"/>
              </w:rPr>
            </w:pPr>
          </w:p>
        </w:tc>
      </w:tr>
    </w:tbl>
    <w:p>
      <w:pPr>
        <w:pStyle w:val="5"/>
        <w:rPr>
          <w:rFonts w:hAnsi="宋体" w:cs="宋体"/>
          <w:color w:val="auto"/>
          <w:highlight w:val="none"/>
        </w:rPr>
      </w:pPr>
    </w:p>
    <w:p>
      <w:pPr>
        <w:pStyle w:val="83"/>
        <w:rPr>
          <w:rFonts w:ascii="宋体" w:hAnsi="宋体" w:cs="宋体"/>
          <w:color w:val="auto"/>
          <w:highlight w:val="none"/>
          <w:lang w:val="zh-CN"/>
        </w:rPr>
      </w:pPr>
    </w:p>
    <w:p>
      <w:pPr>
        <w:pStyle w:val="83"/>
        <w:rPr>
          <w:rFonts w:ascii="宋体" w:hAnsi="宋体" w:cs="宋体"/>
          <w:color w:val="auto"/>
          <w:highlight w:val="none"/>
          <w:lang w:val="zh-CN"/>
        </w:rPr>
      </w:pPr>
    </w:p>
    <w:p>
      <w:pPr>
        <w:pStyle w:val="83"/>
        <w:rPr>
          <w:rFonts w:ascii="宋体" w:hAnsi="宋体" w:cs="宋体"/>
          <w:color w:val="auto"/>
          <w:highlight w:val="none"/>
          <w:lang w:val="zh-CN"/>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rPr>
        <w:t>三、</w:t>
      </w:r>
      <w:r>
        <w:rPr>
          <w:rFonts w:hint="eastAsia" w:ascii="宋体" w:hAnsi="宋体" w:cs="宋体"/>
          <w:b/>
          <w:color w:val="auto"/>
          <w:kern w:val="0"/>
          <w:sz w:val="32"/>
          <w:szCs w:val="32"/>
          <w:highlight w:val="none"/>
          <w:lang w:val="zh-CN"/>
        </w:rPr>
        <w:t>授权委托书或法定代表人（单位负责人、自然人本人）身份证明</w:t>
      </w:r>
    </w:p>
    <w:p>
      <w:pPr>
        <w:snapToGrid w:val="0"/>
        <w:spacing w:line="360" w:lineRule="auto"/>
        <w:rPr>
          <w:rFonts w:ascii="宋体" w:hAnsi="宋体" w:cs="宋体"/>
          <w:color w:val="auto"/>
          <w:sz w:val="24"/>
          <w:highlight w:val="none"/>
        </w:rPr>
      </w:pPr>
    </w:p>
    <w:p>
      <w:pPr>
        <w:spacing w:line="400" w:lineRule="exact"/>
        <w:ind w:firstLine="422"/>
        <w:jc w:val="center"/>
        <w:rPr>
          <w:rFonts w:ascii="宋体" w:hAnsi="宋体" w:cs="宋体"/>
          <w:b/>
          <w:color w:val="auto"/>
          <w:szCs w:val="21"/>
          <w:highlight w:val="none"/>
        </w:rPr>
      </w:pPr>
      <w:r>
        <w:rPr>
          <w:rFonts w:hint="eastAsia" w:ascii="宋体" w:hAnsi="宋体" w:cs="宋体"/>
          <w:b/>
          <w:color w:val="auto"/>
          <w:szCs w:val="21"/>
          <w:highlight w:val="none"/>
        </w:rPr>
        <w:t>法定代表人身份证明</w:t>
      </w:r>
    </w:p>
    <w:p>
      <w:pPr>
        <w:ind w:firstLine="422"/>
        <w:rPr>
          <w:rFonts w:ascii="宋体" w:hAnsi="宋体" w:cs="宋体"/>
          <w:b/>
          <w:color w:val="auto"/>
          <w:szCs w:val="21"/>
          <w:highlight w:val="none"/>
        </w:rPr>
      </w:pP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单位名称：</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地址：</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姓名：性别：</w:t>
      </w:r>
    </w:p>
    <w:p>
      <w:pPr>
        <w:spacing w:line="360" w:lineRule="auto"/>
        <w:ind w:firstLine="420"/>
        <w:rPr>
          <w:rFonts w:ascii="宋体" w:hAnsi="宋体" w:cs="宋体"/>
          <w:color w:val="auto"/>
          <w:sz w:val="24"/>
          <w:highlight w:val="none"/>
          <w:u w:val="single"/>
        </w:rPr>
      </w:pPr>
      <w:r>
        <w:rPr>
          <w:rFonts w:hint="eastAsia" w:ascii="宋体" w:hAnsi="宋体" w:cs="宋体"/>
          <w:color w:val="auto"/>
          <w:sz w:val="24"/>
          <w:highlight w:val="none"/>
        </w:rPr>
        <w:t>年龄：职务：</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身份证号码：</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的法定代表人，为</w:t>
      </w:r>
      <w:r>
        <w:rPr>
          <w:rFonts w:hint="eastAsia" w:ascii="宋体" w:hAnsi="宋体" w:cs="宋体"/>
          <w:color w:val="auto"/>
          <w:sz w:val="24"/>
          <w:highlight w:val="none"/>
          <w:u w:val="single"/>
        </w:rPr>
        <w:t>（项目编号、项目名称）</w:t>
      </w:r>
      <w:r>
        <w:rPr>
          <w:rFonts w:hint="eastAsia" w:ascii="宋体" w:hAnsi="宋体" w:cs="宋体"/>
          <w:color w:val="auto"/>
          <w:sz w:val="24"/>
          <w:highlight w:val="none"/>
        </w:rPr>
        <w:t>项目，签署上述项目的响应文件，进行合同谈判、签署合同和处理与之有关的一切事宜。</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特此证明。</w:t>
      </w:r>
    </w:p>
    <w:p>
      <w:pPr>
        <w:spacing w:line="360" w:lineRule="auto"/>
        <w:ind w:firstLine="420"/>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后附法定代表人身份证正反面复印件，加盖供应商公章。</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投标人名称(盖章)</w:t>
      </w: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签发日期：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rPr>
          <w:rFonts w:ascii="宋体" w:hAnsi="宋体" w:cs="宋体"/>
          <w:b/>
          <w:color w:val="auto"/>
          <w:kern w:val="0"/>
          <w:sz w:val="32"/>
          <w:szCs w:val="32"/>
          <w:highlight w:val="none"/>
          <w:lang w:val="zh-CN"/>
        </w:rPr>
      </w:pPr>
      <w:r>
        <w:rPr>
          <w:rFonts w:hint="eastAsia" w:ascii="宋体" w:hAnsi="宋体" w:cs="宋体"/>
          <w:bCs/>
          <w:color w:val="auto"/>
          <w:sz w:val="24"/>
          <w:highlight w:val="none"/>
        </w:rPr>
        <w:t>身份证件扫描件：</w:t>
      </w:r>
    </w:p>
    <w:tbl>
      <w:tblPr>
        <w:tblStyle w:val="75"/>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1"/>
              <w:adjustRightInd w:val="0"/>
              <w:spacing w:line="360" w:lineRule="auto"/>
              <w:rPr>
                <w:rFonts w:hAnsi="宋体" w:cs="宋体"/>
                <w:bCs/>
                <w:color w:val="auto"/>
                <w:sz w:val="24"/>
                <w:highlight w:val="none"/>
              </w:rPr>
            </w:pPr>
          </w:p>
        </w:tc>
      </w:tr>
    </w:tbl>
    <w:p>
      <w:pPr>
        <w:snapToGrid w:val="0"/>
        <w:spacing w:line="360" w:lineRule="auto"/>
        <w:ind w:firstLine="2872" w:firstLineChars="894"/>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snapToGrid w:val="0"/>
        <w:spacing w:line="360" w:lineRule="auto"/>
        <w:ind w:firstLine="2872" w:firstLineChars="894"/>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法定代表人授权委托书</w:t>
      </w:r>
    </w:p>
    <w:p>
      <w:pPr>
        <w:pStyle w:val="63"/>
        <w:rPr>
          <w:i/>
          <w:iCs/>
          <w:color w:val="auto"/>
          <w:sz w:val="21"/>
          <w:szCs w:val="21"/>
          <w:highlight w:val="none"/>
          <w:lang w:val="zh-CN"/>
        </w:rPr>
      </w:pPr>
      <w:r>
        <w:rPr>
          <w:rFonts w:hint="eastAsia" w:ascii="宋体" w:hAnsi="宋体" w:cs="宋体"/>
          <w:i/>
          <w:iCs/>
          <w:color w:val="auto"/>
          <w:sz w:val="21"/>
          <w:szCs w:val="21"/>
          <w:highlight w:val="none"/>
          <w:lang w:val="zh-CN"/>
        </w:rPr>
        <w:t>（如法人参加投标，可不提供委托书）</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政府采购磋商的一切事项，其法律后果由我方承担。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投标人名称(盖章)</w:t>
      </w: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签发日期：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lang w:val="zh-CN"/>
        </w:rPr>
      </w:pPr>
    </w:p>
    <w:p>
      <w:pPr>
        <w:snapToGrid w:val="0"/>
        <w:spacing w:line="360" w:lineRule="auto"/>
        <w:rPr>
          <w:rFonts w:ascii="宋体" w:hAnsi="宋体" w:cs="宋体"/>
          <w:b/>
          <w:color w:val="auto"/>
          <w:kern w:val="0"/>
          <w:sz w:val="32"/>
          <w:szCs w:val="32"/>
          <w:highlight w:val="none"/>
          <w:lang w:val="zh-CN"/>
        </w:rPr>
      </w:pPr>
      <w:r>
        <w:rPr>
          <w:rFonts w:hint="eastAsia" w:ascii="宋体" w:hAnsi="宋体" w:cs="宋体"/>
          <w:bCs/>
          <w:color w:val="auto"/>
          <w:sz w:val="24"/>
          <w:highlight w:val="none"/>
        </w:rPr>
        <w:t>身份证件扫描件：</w:t>
      </w:r>
    </w:p>
    <w:tbl>
      <w:tblPr>
        <w:tblStyle w:val="75"/>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1"/>
              <w:adjustRightInd w:val="0"/>
              <w:spacing w:line="360" w:lineRule="auto"/>
              <w:rPr>
                <w:rFonts w:hAnsi="宋体" w:cs="宋体"/>
                <w:bCs/>
                <w:color w:val="auto"/>
                <w:sz w:val="24"/>
                <w:highlight w:val="none"/>
              </w:rPr>
            </w:pPr>
          </w:p>
        </w:tc>
      </w:tr>
    </w:tbl>
    <w:p>
      <w:pPr>
        <w:widowControl/>
        <w:adjustRightInd/>
        <w:jc w:val="left"/>
        <w:rPr>
          <w:rFonts w:cs="仿宋_GB2312" w:asciiTheme="minorEastAsia" w:hAnsiTheme="minorEastAsia" w:eastAsiaTheme="minorEastAsia"/>
          <w:b/>
          <w:color w:val="auto"/>
          <w:sz w:val="30"/>
          <w:szCs w:val="30"/>
          <w:highlight w:val="none"/>
        </w:rPr>
      </w:pPr>
    </w:p>
    <w:p>
      <w:pPr>
        <w:snapToGrid w:val="0"/>
        <w:spacing w:line="360" w:lineRule="auto"/>
        <w:ind w:firstLine="576"/>
        <w:rPr>
          <w:rFonts w:cs="仿宋_GB2312" w:asciiTheme="minorEastAsia" w:hAnsiTheme="minorEastAsia" w:eastAsiaTheme="minorEastAsia"/>
          <w:b/>
          <w:bCs/>
          <w:color w:val="auto"/>
          <w:sz w:val="28"/>
          <w:szCs w:val="28"/>
          <w:highlight w:val="none"/>
        </w:rPr>
      </w:pPr>
      <w:r>
        <w:rPr>
          <w:rFonts w:hint="eastAsia" w:ascii="宋体" w:hAnsi="宋体" w:cs="宋体"/>
          <w:b/>
          <w:bCs/>
          <w:color w:val="auto"/>
          <w:sz w:val="24"/>
          <w:highlight w:val="none"/>
        </w:rPr>
        <w:t>附授权代表近六个月任一月缴纳社保证明</w:t>
      </w:r>
    </w:p>
    <w:p>
      <w:pPr>
        <w:spacing w:line="360" w:lineRule="auto"/>
        <w:jc w:val="center"/>
        <w:rPr>
          <w:rFonts w:ascii="宋体" w:hAnsi="宋体" w:cs="宋体"/>
          <w:color w:val="auto"/>
          <w:kern w:val="0"/>
          <w:sz w:val="24"/>
          <w:highlight w:val="none"/>
          <w:lang w:val="zh-CN"/>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966"/>
        <w:ind w:left="0"/>
        <w:jc w:val="center"/>
        <w:rPr>
          <w:rFonts w:ascii="宋体" w:hAnsi="宋体" w:cs="宋体"/>
          <w:b/>
          <w:bCs/>
          <w:color w:val="auto"/>
          <w:sz w:val="32"/>
          <w:szCs w:val="28"/>
          <w:highlight w:val="none"/>
        </w:rPr>
      </w:pPr>
      <w:r>
        <w:rPr>
          <w:rFonts w:hint="eastAsia" w:ascii="宋体" w:hAnsi="宋体" w:cs="宋体"/>
          <w:b/>
          <w:bCs/>
          <w:color w:val="auto"/>
          <w:sz w:val="32"/>
          <w:szCs w:val="28"/>
          <w:highlight w:val="none"/>
        </w:rPr>
        <w:br w:type="page"/>
      </w:r>
    </w:p>
    <w:p>
      <w:pPr>
        <w:pStyle w:val="966"/>
        <w:ind w:left="0"/>
        <w:jc w:val="center"/>
        <w:rPr>
          <w:rFonts w:ascii="宋体" w:hAnsi="宋体" w:cs="宋体"/>
          <w:b/>
          <w:bCs/>
          <w:color w:val="auto"/>
          <w:sz w:val="32"/>
          <w:szCs w:val="28"/>
          <w:highlight w:val="none"/>
        </w:rPr>
      </w:pPr>
      <w:r>
        <w:rPr>
          <w:rFonts w:hint="eastAsia" w:ascii="宋体" w:hAnsi="宋体" w:cs="宋体"/>
          <w:b/>
          <w:bCs/>
          <w:color w:val="auto"/>
          <w:sz w:val="32"/>
          <w:szCs w:val="28"/>
          <w:highlight w:val="none"/>
        </w:rPr>
        <w:t>四、投标人股权信息表</w:t>
      </w:r>
    </w:p>
    <w:p>
      <w:pPr>
        <w:rPr>
          <w:rFonts w:ascii="宋体" w:hAnsi="宋体" w:cs="宋体"/>
          <w:color w:val="auto"/>
          <w:highlight w:val="none"/>
        </w:rPr>
      </w:pPr>
    </w:p>
    <w:tbl>
      <w:tblPr>
        <w:tblStyle w:val="75"/>
        <w:tblW w:w="10117" w:type="dxa"/>
        <w:tblInd w:w="93" w:type="dxa"/>
        <w:tblLayout w:type="fixed"/>
        <w:tblCellMar>
          <w:top w:w="0" w:type="dxa"/>
          <w:left w:w="108" w:type="dxa"/>
          <w:bottom w:w="0" w:type="dxa"/>
          <w:right w:w="108" w:type="dxa"/>
        </w:tblCellMar>
      </w:tblPr>
      <w:tblGrid>
        <w:gridCol w:w="1128"/>
        <w:gridCol w:w="1650"/>
        <w:gridCol w:w="1494"/>
        <w:gridCol w:w="2026"/>
        <w:gridCol w:w="1230"/>
        <w:gridCol w:w="1155"/>
        <w:gridCol w:w="1434"/>
      </w:tblGrid>
      <w:tr>
        <w:tblPrEx>
          <w:tblLayout w:type="fixed"/>
          <w:tblCellMar>
            <w:top w:w="0" w:type="dxa"/>
            <w:left w:w="108" w:type="dxa"/>
            <w:bottom w:w="0" w:type="dxa"/>
            <w:right w:w="108" w:type="dxa"/>
          </w:tblCellMar>
        </w:tblPrEx>
        <w:trPr>
          <w:trHeight w:val="49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投标人股权信息表</w:t>
            </w:r>
          </w:p>
        </w:tc>
      </w:tr>
      <w:tr>
        <w:tblPrEx>
          <w:tblLayout w:type="fixed"/>
          <w:tblCellMar>
            <w:top w:w="0" w:type="dxa"/>
            <w:left w:w="108" w:type="dxa"/>
            <w:bottom w:w="0" w:type="dxa"/>
            <w:right w:w="108" w:type="dxa"/>
          </w:tblCellMar>
        </w:tblPrEx>
        <w:trPr>
          <w:trHeight w:val="48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项目编号：</w:t>
            </w:r>
          </w:p>
        </w:tc>
      </w:tr>
      <w:tr>
        <w:tblPrEx>
          <w:tblLayout w:type="fixed"/>
          <w:tblCellMar>
            <w:top w:w="0" w:type="dxa"/>
            <w:left w:w="108" w:type="dxa"/>
            <w:bottom w:w="0" w:type="dxa"/>
            <w:right w:w="108" w:type="dxa"/>
          </w:tblCellMar>
        </w:tblPrEx>
        <w:trPr>
          <w:trHeight w:val="52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4"/>
                <w:highlight w:val="none"/>
              </w:rPr>
            </w:pPr>
            <w:r>
              <w:rPr>
                <w:rFonts w:hint="eastAsia" w:ascii="宋体" w:hAnsi="宋体" w:cs="宋体"/>
                <w:color w:val="auto"/>
                <w:kern w:val="0"/>
                <w:sz w:val="24"/>
                <w:highlight w:val="none"/>
              </w:rPr>
              <w:t>项目名称：</w:t>
            </w:r>
          </w:p>
        </w:tc>
      </w:tr>
      <w:tr>
        <w:tblPrEx>
          <w:tblLayout w:type="fixed"/>
          <w:tblCellMar>
            <w:top w:w="0" w:type="dxa"/>
            <w:left w:w="108" w:type="dxa"/>
            <w:bottom w:w="0" w:type="dxa"/>
            <w:right w:w="108" w:type="dxa"/>
          </w:tblCellMar>
        </w:tblPrEx>
        <w:trPr>
          <w:trHeight w:val="28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投标人名称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法定代表人</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股东（股权比例）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董事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监事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授权代表</w:t>
            </w:r>
          </w:p>
        </w:tc>
      </w:tr>
      <w:tr>
        <w:tblPrEx>
          <w:tblLayout w:type="fixed"/>
          <w:tblCellMar>
            <w:top w:w="0" w:type="dxa"/>
            <w:left w:w="108" w:type="dxa"/>
            <w:bottom w:w="0" w:type="dxa"/>
            <w:right w:w="108" w:type="dxa"/>
          </w:tblCellMar>
        </w:tblPrEx>
        <w:trPr>
          <w:trHeight w:val="531"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r>
      <w:tr>
        <w:tblPrEx>
          <w:tblLayout w:type="fixed"/>
          <w:tblCellMar>
            <w:top w:w="0" w:type="dxa"/>
            <w:left w:w="108" w:type="dxa"/>
            <w:bottom w:w="0" w:type="dxa"/>
            <w:right w:w="108" w:type="dxa"/>
          </w:tblCellMar>
        </w:tblPrEx>
        <w:trPr>
          <w:trHeight w:val="70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投标人全称（盖章）：</w:t>
            </w:r>
          </w:p>
        </w:tc>
      </w:tr>
    </w:tbl>
    <w:p>
      <w:pPr>
        <w:rPr>
          <w:rFonts w:ascii="宋体" w:hAnsi="宋体" w:cs="宋体"/>
          <w:b/>
          <w:bCs/>
          <w:color w:val="auto"/>
          <w:highlight w:val="none"/>
        </w:rPr>
      </w:pPr>
    </w:p>
    <w:p>
      <w:pPr>
        <w:snapToGrid w:val="0"/>
        <w:spacing w:line="360" w:lineRule="auto"/>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五、交货清单</w:t>
      </w:r>
    </w:p>
    <w:p>
      <w:pPr>
        <w:pStyle w:val="82"/>
        <w:ind w:firstLine="0" w:firstLineChars="0"/>
        <w:rPr>
          <w:rFonts w:ascii="宋体" w:hAnsi="宋体" w:cs="宋体"/>
          <w:color w:val="auto"/>
          <w:highlight w:val="none"/>
        </w:rPr>
      </w:pPr>
    </w:p>
    <w:p>
      <w:pPr>
        <w:ind w:firstLine="315" w:firstLineChars="150"/>
        <w:rPr>
          <w:rFonts w:ascii="宋体" w:hAnsi="宋体" w:cs="宋体"/>
          <w:b/>
          <w:color w:val="auto"/>
          <w:sz w:val="32"/>
          <w:szCs w:val="32"/>
          <w:highlight w:val="none"/>
        </w:rPr>
      </w:pPr>
      <w:r>
        <w:rPr>
          <w:rFonts w:hint="eastAsia" w:ascii="宋体" w:hAnsi="宋体" w:cs="宋体"/>
          <w:color w:val="auto"/>
          <w:highlight w:val="none"/>
        </w:rPr>
        <w:t>项目名称：项目编号：</w:t>
      </w:r>
    </w:p>
    <w:tbl>
      <w:tblPr>
        <w:tblStyle w:val="75"/>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25"/>
        <w:gridCol w:w="1065"/>
        <w:gridCol w:w="2603"/>
        <w:gridCol w:w="1177"/>
        <w:gridCol w:w="1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900" w:type="dxa"/>
            <w:vMerge w:val="restar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425" w:type="dxa"/>
            <w:vMerge w:val="restar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产品名称</w:t>
            </w:r>
          </w:p>
        </w:tc>
        <w:tc>
          <w:tcPr>
            <w:tcW w:w="1065" w:type="dxa"/>
            <w:vMerge w:val="restar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品牌</w:t>
            </w:r>
          </w:p>
        </w:tc>
        <w:tc>
          <w:tcPr>
            <w:tcW w:w="2603" w:type="dxa"/>
            <w:vMerge w:val="restar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规格及型号</w:t>
            </w:r>
          </w:p>
        </w:tc>
        <w:tc>
          <w:tcPr>
            <w:tcW w:w="1177" w:type="dxa"/>
            <w:vMerge w:val="restar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生产厂家</w:t>
            </w:r>
          </w:p>
        </w:tc>
        <w:tc>
          <w:tcPr>
            <w:tcW w:w="1110" w:type="dxa"/>
            <w:vMerge w:val="restar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单位</w:t>
            </w:r>
          </w:p>
        </w:tc>
        <w:tc>
          <w:tcPr>
            <w:tcW w:w="1080" w:type="dxa"/>
            <w:vMerge w:val="restar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900" w:type="dxa"/>
            <w:vMerge w:val="continue"/>
            <w:vAlign w:val="center"/>
          </w:tcPr>
          <w:p>
            <w:pPr>
              <w:widowControl/>
              <w:jc w:val="center"/>
              <w:textAlignment w:val="center"/>
              <w:rPr>
                <w:rFonts w:ascii="宋体" w:hAnsi="宋体" w:cs="宋体"/>
                <w:color w:val="auto"/>
                <w:kern w:val="0"/>
                <w:sz w:val="24"/>
                <w:highlight w:val="none"/>
              </w:rPr>
            </w:pPr>
          </w:p>
        </w:tc>
        <w:tc>
          <w:tcPr>
            <w:tcW w:w="1425" w:type="dxa"/>
            <w:vMerge w:val="continue"/>
            <w:vAlign w:val="center"/>
          </w:tcPr>
          <w:p>
            <w:pPr>
              <w:widowControl/>
              <w:jc w:val="center"/>
              <w:textAlignment w:val="center"/>
              <w:rPr>
                <w:rFonts w:ascii="宋体" w:hAnsi="宋体" w:cs="宋体"/>
                <w:color w:val="auto"/>
                <w:kern w:val="0"/>
                <w:sz w:val="24"/>
                <w:highlight w:val="none"/>
              </w:rPr>
            </w:pPr>
          </w:p>
        </w:tc>
        <w:tc>
          <w:tcPr>
            <w:tcW w:w="1065" w:type="dxa"/>
            <w:vMerge w:val="continue"/>
            <w:vAlign w:val="center"/>
          </w:tcPr>
          <w:p>
            <w:pPr>
              <w:widowControl/>
              <w:jc w:val="center"/>
              <w:textAlignment w:val="center"/>
              <w:rPr>
                <w:rFonts w:ascii="宋体" w:hAnsi="宋体" w:cs="宋体"/>
                <w:color w:val="auto"/>
                <w:kern w:val="0"/>
                <w:sz w:val="24"/>
                <w:highlight w:val="none"/>
              </w:rPr>
            </w:pPr>
          </w:p>
        </w:tc>
        <w:tc>
          <w:tcPr>
            <w:tcW w:w="2603" w:type="dxa"/>
            <w:vMerge w:val="continue"/>
            <w:vAlign w:val="center"/>
          </w:tcPr>
          <w:p>
            <w:pPr>
              <w:widowControl/>
              <w:jc w:val="center"/>
              <w:textAlignment w:val="center"/>
              <w:rPr>
                <w:rFonts w:ascii="宋体" w:hAnsi="宋体" w:cs="宋体"/>
                <w:color w:val="auto"/>
                <w:kern w:val="0"/>
                <w:sz w:val="24"/>
                <w:highlight w:val="none"/>
              </w:rPr>
            </w:pPr>
          </w:p>
        </w:tc>
        <w:tc>
          <w:tcPr>
            <w:tcW w:w="1177" w:type="dxa"/>
            <w:vMerge w:val="continue"/>
          </w:tcPr>
          <w:p>
            <w:pPr>
              <w:widowControl/>
              <w:jc w:val="center"/>
              <w:textAlignment w:val="center"/>
              <w:rPr>
                <w:rFonts w:ascii="宋体" w:hAnsi="宋体" w:cs="宋体"/>
                <w:color w:val="auto"/>
                <w:kern w:val="0"/>
                <w:sz w:val="24"/>
                <w:highlight w:val="none"/>
              </w:rPr>
            </w:pPr>
          </w:p>
        </w:tc>
        <w:tc>
          <w:tcPr>
            <w:tcW w:w="1110" w:type="dxa"/>
            <w:vMerge w:val="continue"/>
            <w:vAlign w:val="center"/>
          </w:tcPr>
          <w:p>
            <w:pPr>
              <w:widowControl/>
              <w:jc w:val="center"/>
              <w:textAlignment w:val="center"/>
              <w:rPr>
                <w:rFonts w:ascii="宋体" w:hAnsi="宋体" w:cs="宋体"/>
                <w:color w:val="auto"/>
                <w:kern w:val="0"/>
                <w:sz w:val="24"/>
                <w:highlight w:val="none"/>
              </w:rPr>
            </w:pPr>
          </w:p>
        </w:tc>
        <w:tc>
          <w:tcPr>
            <w:tcW w:w="1080" w:type="dxa"/>
            <w:vMerge w:val="continue"/>
            <w:vAlign w:val="center"/>
          </w:tcPr>
          <w:p>
            <w:pPr>
              <w:widowControl/>
              <w:jc w:val="center"/>
              <w:textAlignment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00" w:type="dxa"/>
          </w:tcPr>
          <w:p>
            <w:pPr>
              <w:widowControl/>
              <w:jc w:val="center"/>
              <w:textAlignment w:val="center"/>
              <w:rPr>
                <w:rFonts w:ascii="宋体" w:hAnsi="宋体" w:cs="宋体"/>
                <w:color w:val="auto"/>
                <w:kern w:val="0"/>
                <w:sz w:val="24"/>
                <w:highlight w:val="none"/>
              </w:rPr>
            </w:pPr>
          </w:p>
        </w:tc>
        <w:tc>
          <w:tcPr>
            <w:tcW w:w="1425" w:type="dxa"/>
          </w:tcPr>
          <w:p>
            <w:pPr>
              <w:widowControl/>
              <w:jc w:val="center"/>
              <w:textAlignment w:val="center"/>
              <w:rPr>
                <w:rFonts w:ascii="宋体" w:hAnsi="宋体" w:cs="宋体"/>
                <w:color w:val="auto"/>
                <w:kern w:val="0"/>
                <w:sz w:val="24"/>
                <w:highlight w:val="none"/>
              </w:rPr>
            </w:pPr>
          </w:p>
        </w:tc>
        <w:tc>
          <w:tcPr>
            <w:tcW w:w="1065" w:type="dxa"/>
          </w:tcPr>
          <w:p>
            <w:pPr>
              <w:widowControl/>
              <w:jc w:val="center"/>
              <w:textAlignment w:val="center"/>
              <w:rPr>
                <w:rFonts w:ascii="宋体" w:hAnsi="宋体" w:cs="宋体"/>
                <w:color w:val="auto"/>
                <w:kern w:val="0"/>
                <w:sz w:val="24"/>
                <w:highlight w:val="none"/>
              </w:rPr>
            </w:pPr>
          </w:p>
        </w:tc>
        <w:tc>
          <w:tcPr>
            <w:tcW w:w="2603" w:type="dxa"/>
          </w:tcPr>
          <w:p>
            <w:pPr>
              <w:widowControl/>
              <w:jc w:val="center"/>
              <w:textAlignment w:val="center"/>
              <w:rPr>
                <w:rFonts w:ascii="宋体" w:hAnsi="宋体" w:cs="宋体"/>
                <w:color w:val="auto"/>
                <w:kern w:val="0"/>
                <w:sz w:val="24"/>
                <w:highlight w:val="none"/>
              </w:rPr>
            </w:pPr>
          </w:p>
        </w:tc>
        <w:tc>
          <w:tcPr>
            <w:tcW w:w="1177" w:type="dxa"/>
          </w:tcPr>
          <w:p>
            <w:pPr>
              <w:widowControl/>
              <w:jc w:val="center"/>
              <w:textAlignment w:val="center"/>
              <w:rPr>
                <w:rFonts w:ascii="宋体" w:hAnsi="宋体" w:cs="宋体"/>
                <w:color w:val="auto"/>
                <w:kern w:val="0"/>
                <w:sz w:val="24"/>
                <w:highlight w:val="none"/>
              </w:rPr>
            </w:pPr>
          </w:p>
        </w:tc>
        <w:tc>
          <w:tcPr>
            <w:tcW w:w="1110" w:type="dxa"/>
          </w:tcPr>
          <w:p>
            <w:pPr>
              <w:widowControl/>
              <w:jc w:val="center"/>
              <w:textAlignment w:val="center"/>
              <w:rPr>
                <w:rFonts w:ascii="宋体" w:hAnsi="宋体" w:cs="宋体"/>
                <w:color w:val="auto"/>
                <w:kern w:val="0"/>
                <w:sz w:val="24"/>
                <w:highlight w:val="none"/>
              </w:rPr>
            </w:pPr>
          </w:p>
        </w:tc>
        <w:tc>
          <w:tcPr>
            <w:tcW w:w="1080" w:type="dxa"/>
          </w:tcPr>
          <w:p>
            <w:pPr>
              <w:widowControl/>
              <w:jc w:val="center"/>
              <w:textAlignment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color w:val="auto"/>
                <w:sz w:val="30"/>
                <w:highlight w:val="none"/>
              </w:rPr>
            </w:pPr>
          </w:p>
        </w:tc>
        <w:tc>
          <w:tcPr>
            <w:tcW w:w="1425" w:type="dxa"/>
          </w:tcPr>
          <w:p>
            <w:pPr>
              <w:spacing w:line="460" w:lineRule="exact"/>
              <w:ind w:firstLine="600"/>
              <w:rPr>
                <w:rFonts w:ascii="宋体" w:hAnsi="宋体" w:cs="宋体"/>
                <w:color w:val="auto"/>
                <w:sz w:val="30"/>
                <w:highlight w:val="none"/>
              </w:rPr>
            </w:pPr>
          </w:p>
        </w:tc>
        <w:tc>
          <w:tcPr>
            <w:tcW w:w="1065" w:type="dxa"/>
          </w:tcPr>
          <w:p>
            <w:pPr>
              <w:spacing w:line="460" w:lineRule="exact"/>
              <w:ind w:firstLine="600"/>
              <w:rPr>
                <w:rFonts w:ascii="宋体" w:hAnsi="宋体" w:cs="宋体"/>
                <w:color w:val="auto"/>
                <w:sz w:val="30"/>
                <w:highlight w:val="none"/>
              </w:rPr>
            </w:pPr>
          </w:p>
        </w:tc>
        <w:tc>
          <w:tcPr>
            <w:tcW w:w="2603" w:type="dxa"/>
          </w:tcPr>
          <w:p>
            <w:pPr>
              <w:spacing w:line="460" w:lineRule="exact"/>
              <w:ind w:firstLine="600"/>
              <w:rPr>
                <w:rFonts w:ascii="宋体" w:hAnsi="宋体" w:cs="宋体"/>
                <w:color w:val="auto"/>
                <w:sz w:val="30"/>
                <w:highlight w:val="none"/>
              </w:rPr>
            </w:pPr>
          </w:p>
        </w:tc>
        <w:tc>
          <w:tcPr>
            <w:tcW w:w="1177" w:type="dxa"/>
          </w:tcPr>
          <w:p>
            <w:pPr>
              <w:spacing w:line="460" w:lineRule="exact"/>
              <w:ind w:firstLine="600"/>
              <w:rPr>
                <w:rFonts w:ascii="宋体" w:hAnsi="宋体" w:cs="宋体"/>
                <w:color w:val="auto"/>
                <w:sz w:val="30"/>
                <w:highlight w:val="none"/>
              </w:rPr>
            </w:pPr>
          </w:p>
        </w:tc>
        <w:tc>
          <w:tcPr>
            <w:tcW w:w="1110" w:type="dxa"/>
          </w:tcPr>
          <w:p>
            <w:pPr>
              <w:spacing w:line="460" w:lineRule="exact"/>
              <w:ind w:firstLine="600"/>
              <w:rPr>
                <w:rFonts w:ascii="宋体" w:hAnsi="宋体" w:cs="宋体"/>
                <w:color w:val="auto"/>
                <w:sz w:val="30"/>
                <w:highlight w:val="none"/>
              </w:rPr>
            </w:pPr>
          </w:p>
        </w:tc>
        <w:tc>
          <w:tcPr>
            <w:tcW w:w="1080"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color w:val="auto"/>
                <w:sz w:val="30"/>
                <w:highlight w:val="none"/>
              </w:rPr>
            </w:pPr>
          </w:p>
        </w:tc>
        <w:tc>
          <w:tcPr>
            <w:tcW w:w="1425" w:type="dxa"/>
          </w:tcPr>
          <w:p>
            <w:pPr>
              <w:spacing w:line="460" w:lineRule="exact"/>
              <w:ind w:firstLine="600"/>
              <w:rPr>
                <w:rFonts w:ascii="宋体" w:hAnsi="宋体" w:cs="宋体"/>
                <w:color w:val="auto"/>
                <w:sz w:val="30"/>
                <w:highlight w:val="none"/>
              </w:rPr>
            </w:pPr>
          </w:p>
        </w:tc>
        <w:tc>
          <w:tcPr>
            <w:tcW w:w="1065" w:type="dxa"/>
          </w:tcPr>
          <w:p>
            <w:pPr>
              <w:spacing w:line="460" w:lineRule="exact"/>
              <w:ind w:firstLine="600"/>
              <w:rPr>
                <w:rFonts w:ascii="宋体" w:hAnsi="宋体" w:cs="宋体"/>
                <w:color w:val="auto"/>
                <w:sz w:val="30"/>
                <w:highlight w:val="none"/>
              </w:rPr>
            </w:pPr>
          </w:p>
        </w:tc>
        <w:tc>
          <w:tcPr>
            <w:tcW w:w="2603" w:type="dxa"/>
          </w:tcPr>
          <w:p>
            <w:pPr>
              <w:spacing w:line="460" w:lineRule="exact"/>
              <w:ind w:firstLine="600"/>
              <w:rPr>
                <w:rFonts w:ascii="宋体" w:hAnsi="宋体" w:cs="宋体"/>
                <w:color w:val="auto"/>
                <w:sz w:val="30"/>
                <w:highlight w:val="none"/>
              </w:rPr>
            </w:pPr>
          </w:p>
        </w:tc>
        <w:tc>
          <w:tcPr>
            <w:tcW w:w="1177" w:type="dxa"/>
          </w:tcPr>
          <w:p>
            <w:pPr>
              <w:spacing w:line="460" w:lineRule="exact"/>
              <w:ind w:firstLine="600"/>
              <w:rPr>
                <w:rFonts w:ascii="宋体" w:hAnsi="宋体" w:cs="宋体"/>
                <w:color w:val="auto"/>
                <w:sz w:val="30"/>
                <w:highlight w:val="none"/>
              </w:rPr>
            </w:pPr>
          </w:p>
        </w:tc>
        <w:tc>
          <w:tcPr>
            <w:tcW w:w="1110" w:type="dxa"/>
          </w:tcPr>
          <w:p>
            <w:pPr>
              <w:spacing w:line="460" w:lineRule="exact"/>
              <w:ind w:firstLine="600"/>
              <w:rPr>
                <w:rFonts w:ascii="宋体" w:hAnsi="宋体" w:cs="宋体"/>
                <w:color w:val="auto"/>
                <w:sz w:val="30"/>
                <w:highlight w:val="none"/>
              </w:rPr>
            </w:pPr>
          </w:p>
        </w:tc>
        <w:tc>
          <w:tcPr>
            <w:tcW w:w="1080"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color w:val="auto"/>
                <w:sz w:val="30"/>
                <w:highlight w:val="none"/>
              </w:rPr>
            </w:pPr>
          </w:p>
        </w:tc>
        <w:tc>
          <w:tcPr>
            <w:tcW w:w="1425" w:type="dxa"/>
          </w:tcPr>
          <w:p>
            <w:pPr>
              <w:spacing w:line="460" w:lineRule="exact"/>
              <w:ind w:firstLine="600"/>
              <w:rPr>
                <w:rFonts w:ascii="宋体" w:hAnsi="宋体" w:cs="宋体"/>
                <w:color w:val="auto"/>
                <w:sz w:val="30"/>
                <w:highlight w:val="none"/>
              </w:rPr>
            </w:pPr>
          </w:p>
        </w:tc>
        <w:tc>
          <w:tcPr>
            <w:tcW w:w="1065" w:type="dxa"/>
          </w:tcPr>
          <w:p>
            <w:pPr>
              <w:spacing w:line="460" w:lineRule="exact"/>
              <w:ind w:firstLine="600"/>
              <w:rPr>
                <w:rFonts w:ascii="宋体" w:hAnsi="宋体" w:cs="宋体"/>
                <w:color w:val="auto"/>
                <w:sz w:val="30"/>
                <w:highlight w:val="none"/>
              </w:rPr>
            </w:pPr>
          </w:p>
        </w:tc>
        <w:tc>
          <w:tcPr>
            <w:tcW w:w="2603" w:type="dxa"/>
          </w:tcPr>
          <w:p>
            <w:pPr>
              <w:spacing w:line="460" w:lineRule="exact"/>
              <w:ind w:firstLine="600"/>
              <w:rPr>
                <w:rFonts w:ascii="宋体" w:hAnsi="宋体" w:cs="宋体"/>
                <w:color w:val="auto"/>
                <w:sz w:val="30"/>
                <w:highlight w:val="none"/>
              </w:rPr>
            </w:pPr>
          </w:p>
        </w:tc>
        <w:tc>
          <w:tcPr>
            <w:tcW w:w="1177" w:type="dxa"/>
          </w:tcPr>
          <w:p>
            <w:pPr>
              <w:spacing w:line="460" w:lineRule="exact"/>
              <w:ind w:firstLine="600"/>
              <w:rPr>
                <w:rFonts w:ascii="宋体" w:hAnsi="宋体" w:cs="宋体"/>
                <w:color w:val="auto"/>
                <w:sz w:val="30"/>
                <w:highlight w:val="none"/>
              </w:rPr>
            </w:pPr>
          </w:p>
        </w:tc>
        <w:tc>
          <w:tcPr>
            <w:tcW w:w="1110" w:type="dxa"/>
          </w:tcPr>
          <w:p>
            <w:pPr>
              <w:spacing w:line="460" w:lineRule="exact"/>
              <w:ind w:firstLine="600"/>
              <w:rPr>
                <w:rFonts w:ascii="宋体" w:hAnsi="宋体" w:cs="宋体"/>
                <w:color w:val="auto"/>
                <w:sz w:val="30"/>
                <w:highlight w:val="none"/>
              </w:rPr>
            </w:pPr>
          </w:p>
        </w:tc>
        <w:tc>
          <w:tcPr>
            <w:tcW w:w="1080"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color w:val="auto"/>
                <w:sz w:val="30"/>
                <w:highlight w:val="none"/>
              </w:rPr>
            </w:pPr>
          </w:p>
        </w:tc>
        <w:tc>
          <w:tcPr>
            <w:tcW w:w="1425" w:type="dxa"/>
          </w:tcPr>
          <w:p>
            <w:pPr>
              <w:spacing w:line="460" w:lineRule="exact"/>
              <w:ind w:firstLine="600"/>
              <w:rPr>
                <w:rFonts w:ascii="宋体" w:hAnsi="宋体" w:cs="宋体"/>
                <w:color w:val="auto"/>
                <w:sz w:val="30"/>
                <w:highlight w:val="none"/>
              </w:rPr>
            </w:pPr>
          </w:p>
        </w:tc>
        <w:tc>
          <w:tcPr>
            <w:tcW w:w="1065" w:type="dxa"/>
          </w:tcPr>
          <w:p>
            <w:pPr>
              <w:spacing w:line="460" w:lineRule="exact"/>
              <w:ind w:firstLine="600"/>
              <w:rPr>
                <w:rFonts w:ascii="宋体" w:hAnsi="宋体" w:cs="宋体"/>
                <w:color w:val="auto"/>
                <w:sz w:val="30"/>
                <w:highlight w:val="none"/>
              </w:rPr>
            </w:pPr>
          </w:p>
        </w:tc>
        <w:tc>
          <w:tcPr>
            <w:tcW w:w="2603" w:type="dxa"/>
          </w:tcPr>
          <w:p>
            <w:pPr>
              <w:spacing w:line="460" w:lineRule="exact"/>
              <w:ind w:firstLine="600"/>
              <w:rPr>
                <w:rFonts w:ascii="宋体" w:hAnsi="宋体" w:cs="宋体"/>
                <w:color w:val="auto"/>
                <w:sz w:val="30"/>
                <w:highlight w:val="none"/>
              </w:rPr>
            </w:pPr>
          </w:p>
        </w:tc>
        <w:tc>
          <w:tcPr>
            <w:tcW w:w="1177" w:type="dxa"/>
          </w:tcPr>
          <w:p>
            <w:pPr>
              <w:spacing w:line="460" w:lineRule="exact"/>
              <w:ind w:firstLine="600"/>
              <w:rPr>
                <w:rFonts w:ascii="宋体" w:hAnsi="宋体" w:cs="宋体"/>
                <w:color w:val="auto"/>
                <w:sz w:val="30"/>
                <w:highlight w:val="none"/>
              </w:rPr>
            </w:pPr>
          </w:p>
        </w:tc>
        <w:tc>
          <w:tcPr>
            <w:tcW w:w="1110" w:type="dxa"/>
          </w:tcPr>
          <w:p>
            <w:pPr>
              <w:spacing w:line="460" w:lineRule="exact"/>
              <w:ind w:firstLine="600"/>
              <w:rPr>
                <w:rFonts w:ascii="宋体" w:hAnsi="宋体" w:cs="宋体"/>
                <w:color w:val="auto"/>
                <w:sz w:val="30"/>
                <w:highlight w:val="none"/>
              </w:rPr>
            </w:pPr>
          </w:p>
        </w:tc>
        <w:tc>
          <w:tcPr>
            <w:tcW w:w="1080"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color w:val="auto"/>
                <w:sz w:val="30"/>
                <w:highlight w:val="none"/>
              </w:rPr>
            </w:pPr>
          </w:p>
        </w:tc>
        <w:tc>
          <w:tcPr>
            <w:tcW w:w="1425" w:type="dxa"/>
          </w:tcPr>
          <w:p>
            <w:pPr>
              <w:spacing w:line="460" w:lineRule="exact"/>
              <w:ind w:firstLine="600"/>
              <w:rPr>
                <w:rFonts w:ascii="宋体" w:hAnsi="宋体" w:cs="宋体"/>
                <w:color w:val="auto"/>
                <w:sz w:val="30"/>
                <w:highlight w:val="none"/>
              </w:rPr>
            </w:pPr>
          </w:p>
        </w:tc>
        <w:tc>
          <w:tcPr>
            <w:tcW w:w="1065" w:type="dxa"/>
          </w:tcPr>
          <w:p>
            <w:pPr>
              <w:spacing w:line="460" w:lineRule="exact"/>
              <w:ind w:firstLine="600"/>
              <w:rPr>
                <w:rFonts w:ascii="宋体" w:hAnsi="宋体" w:cs="宋体"/>
                <w:color w:val="auto"/>
                <w:sz w:val="30"/>
                <w:highlight w:val="none"/>
              </w:rPr>
            </w:pPr>
          </w:p>
        </w:tc>
        <w:tc>
          <w:tcPr>
            <w:tcW w:w="2603" w:type="dxa"/>
          </w:tcPr>
          <w:p>
            <w:pPr>
              <w:spacing w:line="460" w:lineRule="exact"/>
              <w:ind w:firstLine="600"/>
              <w:rPr>
                <w:rFonts w:ascii="宋体" w:hAnsi="宋体" w:cs="宋体"/>
                <w:color w:val="auto"/>
                <w:sz w:val="30"/>
                <w:highlight w:val="none"/>
              </w:rPr>
            </w:pPr>
          </w:p>
        </w:tc>
        <w:tc>
          <w:tcPr>
            <w:tcW w:w="1177" w:type="dxa"/>
          </w:tcPr>
          <w:p>
            <w:pPr>
              <w:spacing w:line="460" w:lineRule="exact"/>
              <w:ind w:firstLine="600"/>
              <w:rPr>
                <w:rFonts w:ascii="宋体" w:hAnsi="宋体" w:cs="宋体"/>
                <w:color w:val="auto"/>
                <w:sz w:val="30"/>
                <w:highlight w:val="none"/>
              </w:rPr>
            </w:pPr>
          </w:p>
        </w:tc>
        <w:tc>
          <w:tcPr>
            <w:tcW w:w="1110" w:type="dxa"/>
          </w:tcPr>
          <w:p>
            <w:pPr>
              <w:spacing w:line="460" w:lineRule="exact"/>
              <w:ind w:firstLine="600"/>
              <w:rPr>
                <w:rFonts w:ascii="宋体" w:hAnsi="宋体" w:cs="宋体"/>
                <w:color w:val="auto"/>
                <w:sz w:val="30"/>
                <w:highlight w:val="none"/>
              </w:rPr>
            </w:pPr>
          </w:p>
        </w:tc>
        <w:tc>
          <w:tcPr>
            <w:tcW w:w="1080"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color w:val="auto"/>
                <w:sz w:val="30"/>
                <w:highlight w:val="none"/>
              </w:rPr>
            </w:pPr>
          </w:p>
        </w:tc>
        <w:tc>
          <w:tcPr>
            <w:tcW w:w="1425" w:type="dxa"/>
          </w:tcPr>
          <w:p>
            <w:pPr>
              <w:spacing w:line="460" w:lineRule="exact"/>
              <w:ind w:firstLine="600"/>
              <w:rPr>
                <w:rFonts w:ascii="宋体" w:hAnsi="宋体" w:cs="宋体"/>
                <w:color w:val="auto"/>
                <w:sz w:val="30"/>
                <w:highlight w:val="none"/>
              </w:rPr>
            </w:pPr>
          </w:p>
        </w:tc>
        <w:tc>
          <w:tcPr>
            <w:tcW w:w="1065" w:type="dxa"/>
          </w:tcPr>
          <w:p>
            <w:pPr>
              <w:spacing w:line="460" w:lineRule="exact"/>
              <w:ind w:firstLine="600"/>
              <w:rPr>
                <w:rFonts w:ascii="宋体" w:hAnsi="宋体" w:cs="宋体"/>
                <w:color w:val="auto"/>
                <w:sz w:val="30"/>
                <w:highlight w:val="none"/>
              </w:rPr>
            </w:pPr>
          </w:p>
        </w:tc>
        <w:tc>
          <w:tcPr>
            <w:tcW w:w="2603" w:type="dxa"/>
          </w:tcPr>
          <w:p>
            <w:pPr>
              <w:spacing w:line="460" w:lineRule="exact"/>
              <w:ind w:firstLine="600"/>
              <w:rPr>
                <w:rFonts w:ascii="宋体" w:hAnsi="宋体" w:cs="宋体"/>
                <w:color w:val="auto"/>
                <w:sz w:val="30"/>
                <w:highlight w:val="none"/>
              </w:rPr>
            </w:pPr>
          </w:p>
        </w:tc>
        <w:tc>
          <w:tcPr>
            <w:tcW w:w="1177" w:type="dxa"/>
          </w:tcPr>
          <w:p>
            <w:pPr>
              <w:spacing w:line="460" w:lineRule="exact"/>
              <w:ind w:firstLine="600"/>
              <w:rPr>
                <w:rFonts w:ascii="宋体" w:hAnsi="宋体" w:cs="宋体"/>
                <w:color w:val="auto"/>
                <w:sz w:val="30"/>
                <w:highlight w:val="none"/>
              </w:rPr>
            </w:pPr>
          </w:p>
        </w:tc>
        <w:tc>
          <w:tcPr>
            <w:tcW w:w="1110" w:type="dxa"/>
          </w:tcPr>
          <w:p>
            <w:pPr>
              <w:spacing w:line="460" w:lineRule="exact"/>
              <w:ind w:firstLine="600"/>
              <w:rPr>
                <w:rFonts w:ascii="宋体" w:hAnsi="宋体" w:cs="宋体"/>
                <w:color w:val="auto"/>
                <w:sz w:val="30"/>
                <w:highlight w:val="none"/>
              </w:rPr>
            </w:pPr>
          </w:p>
        </w:tc>
        <w:tc>
          <w:tcPr>
            <w:tcW w:w="1080" w:type="dxa"/>
          </w:tcPr>
          <w:p>
            <w:pPr>
              <w:spacing w:line="460" w:lineRule="exact"/>
              <w:ind w:firstLine="600"/>
              <w:rPr>
                <w:rFonts w:ascii="宋体" w:hAnsi="宋体" w:cs="宋体"/>
                <w:color w:val="auto"/>
                <w:sz w:val="30"/>
                <w:highlight w:val="none"/>
              </w:rPr>
            </w:pPr>
          </w:p>
        </w:tc>
      </w:tr>
    </w:tbl>
    <w:p>
      <w:pPr>
        <w:spacing w:line="500" w:lineRule="exact"/>
        <w:ind w:firstLine="480"/>
        <w:rPr>
          <w:rFonts w:ascii="宋体" w:hAnsi="宋体" w:cs="宋体"/>
          <w:color w:val="auto"/>
          <w:highlight w:val="none"/>
        </w:rPr>
      </w:pPr>
    </w:p>
    <w:p>
      <w:pPr>
        <w:spacing w:line="500" w:lineRule="exact"/>
        <w:ind w:firstLine="480"/>
        <w:rPr>
          <w:rFonts w:ascii="宋体" w:hAnsi="宋体" w:cs="宋体"/>
          <w:color w:val="auto"/>
          <w:highlight w:val="none"/>
        </w:rPr>
      </w:pPr>
      <w:r>
        <w:rPr>
          <w:rFonts w:hint="eastAsia" w:ascii="宋体" w:hAnsi="宋体" w:cs="宋体"/>
          <w:color w:val="auto"/>
          <w:highlight w:val="none"/>
        </w:rPr>
        <w:t>投标人名称（盖章）：</w:t>
      </w:r>
    </w:p>
    <w:p>
      <w:pPr>
        <w:spacing w:line="500" w:lineRule="exact"/>
        <w:ind w:firstLine="480"/>
        <w:rPr>
          <w:rFonts w:ascii="宋体" w:hAnsi="宋体" w:cs="宋体"/>
          <w:color w:val="auto"/>
          <w:highlight w:val="none"/>
        </w:rPr>
      </w:pPr>
    </w:p>
    <w:p>
      <w:pPr>
        <w:spacing w:line="500" w:lineRule="exact"/>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日期：</w:t>
      </w:r>
    </w:p>
    <w:p>
      <w:pPr>
        <w:pStyle w:val="5"/>
        <w:rPr>
          <w:rFonts w:hAnsi="宋体" w:cs="宋体"/>
          <w:color w:val="auto"/>
          <w:highlight w:val="none"/>
          <w:lang w:val="en-US"/>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400" w:lineRule="exact"/>
        <w:ind w:firstLine="482"/>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六、技术规范偏离表</w:t>
      </w:r>
    </w:p>
    <w:p>
      <w:pPr>
        <w:spacing w:line="400" w:lineRule="exact"/>
        <w:ind w:firstLine="480"/>
        <w:rPr>
          <w:rFonts w:ascii="宋体" w:hAnsi="宋体" w:cs="宋体"/>
          <w:color w:val="auto"/>
          <w:highlight w:val="none"/>
        </w:rPr>
      </w:pPr>
    </w:p>
    <w:p>
      <w:pPr>
        <w:spacing w:line="400" w:lineRule="exact"/>
        <w:ind w:firstLine="480"/>
        <w:rPr>
          <w:rFonts w:ascii="宋体" w:hAnsi="宋体" w:cs="宋体"/>
          <w:color w:val="auto"/>
          <w:highlight w:val="none"/>
        </w:rPr>
      </w:pPr>
      <w:r>
        <w:rPr>
          <w:rFonts w:hint="eastAsia" w:ascii="宋体" w:hAnsi="宋体" w:cs="宋体"/>
          <w:color w:val="auto"/>
          <w:highlight w:val="none"/>
        </w:rPr>
        <w:t>项目名称：项目编号：</w:t>
      </w:r>
    </w:p>
    <w:tbl>
      <w:tblPr>
        <w:tblStyle w:val="75"/>
        <w:tblW w:w="85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序号</w:t>
            </w:r>
          </w:p>
        </w:tc>
        <w:tc>
          <w:tcPr>
            <w:tcW w:w="1236"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产品名称</w:t>
            </w:r>
          </w:p>
        </w:tc>
        <w:tc>
          <w:tcPr>
            <w:tcW w:w="2100"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技术要求</w:t>
            </w:r>
          </w:p>
        </w:tc>
        <w:tc>
          <w:tcPr>
            <w:tcW w:w="2625"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投标响应</w:t>
            </w:r>
          </w:p>
        </w:tc>
        <w:tc>
          <w:tcPr>
            <w:tcW w:w="1890"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highlight w:val="none"/>
              </w:rPr>
            </w:pPr>
          </w:p>
        </w:tc>
        <w:tc>
          <w:tcPr>
            <w:tcW w:w="1236" w:type="dxa"/>
          </w:tcPr>
          <w:p>
            <w:pPr>
              <w:spacing w:line="500" w:lineRule="exact"/>
              <w:ind w:firstLine="480"/>
              <w:rPr>
                <w:rFonts w:ascii="宋体" w:hAnsi="宋体" w:cs="宋体"/>
                <w:color w:val="auto"/>
                <w:highlight w:val="none"/>
              </w:rPr>
            </w:pPr>
          </w:p>
        </w:tc>
        <w:tc>
          <w:tcPr>
            <w:tcW w:w="21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highlight w:val="none"/>
              </w:rPr>
            </w:pPr>
          </w:p>
        </w:tc>
        <w:tc>
          <w:tcPr>
            <w:tcW w:w="1236" w:type="dxa"/>
          </w:tcPr>
          <w:p>
            <w:pPr>
              <w:spacing w:line="500" w:lineRule="exact"/>
              <w:ind w:firstLine="480"/>
              <w:rPr>
                <w:rFonts w:ascii="宋体" w:hAnsi="宋体" w:cs="宋体"/>
                <w:color w:val="auto"/>
                <w:highlight w:val="none"/>
              </w:rPr>
            </w:pPr>
          </w:p>
        </w:tc>
        <w:tc>
          <w:tcPr>
            <w:tcW w:w="21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highlight w:val="none"/>
              </w:rPr>
            </w:pPr>
          </w:p>
        </w:tc>
        <w:tc>
          <w:tcPr>
            <w:tcW w:w="1236" w:type="dxa"/>
          </w:tcPr>
          <w:p>
            <w:pPr>
              <w:spacing w:line="500" w:lineRule="exact"/>
              <w:ind w:firstLine="480"/>
              <w:rPr>
                <w:rFonts w:ascii="宋体" w:hAnsi="宋体" w:cs="宋体"/>
                <w:color w:val="auto"/>
                <w:highlight w:val="none"/>
              </w:rPr>
            </w:pPr>
          </w:p>
        </w:tc>
        <w:tc>
          <w:tcPr>
            <w:tcW w:w="21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highlight w:val="none"/>
              </w:rPr>
            </w:pPr>
          </w:p>
        </w:tc>
        <w:tc>
          <w:tcPr>
            <w:tcW w:w="1236" w:type="dxa"/>
          </w:tcPr>
          <w:p>
            <w:pPr>
              <w:spacing w:line="500" w:lineRule="exact"/>
              <w:ind w:firstLine="480"/>
              <w:rPr>
                <w:rFonts w:ascii="宋体" w:hAnsi="宋体" w:cs="宋体"/>
                <w:color w:val="auto"/>
                <w:highlight w:val="none"/>
              </w:rPr>
            </w:pPr>
          </w:p>
        </w:tc>
        <w:tc>
          <w:tcPr>
            <w:tcW w:w="21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highlight w:val="none"/>
              </w:rPr>
            </w:pPr>
          </w:p>
        </w:tc>
        <w:tc>
          <w:tcPr>
            <w:tcW w:w="1236" w:type="dxa"/>
          </w:tcPr>
          <w:p>
            <w:pPr>
              <w:spacing w:line="500" w:lineRule="exact"/>
              <w:ind w:firstLine="480"/>
              <w:rPr>
                <w:rFonts w:ascii="宋体" w:hAnsi="宋体" w:cs="宋体"/>
                <w:color w:val="auto"/>
                <w:highlight w:val="none"/>
              </w:rPr>
            </w:pPr>
          </w:p>
        </w:tc>
        <w:tc>
          <w:tcPr>
            <w:tcW w:w="21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highlight w:val="none"/>
              </w:rPr>
            </w:pPr>
          </w:p>
        </w:tc>
        <w:tc>
          <w:tcPr>
            <w:tcW w:w="1236" w:type="dxa"/>
          </w:tcPr>
          <w:p>
            <w:pPr>
              <w:spacing w:line="500" w:lineRule="exact"/>
              <w:ind w:firstLine="480"/>
              <w:rPr>
                <w:rFonts w:ascii="宋体" w:hAnsi="宋体" w:cs="宋体"/>
                <w:color w:val="auto"/>
                <w:highlight w:val="none"/>
              </w:rPr>
            </w:pPr>
          </w:p>
        </w:tc>
        <w:tc>
          <w:tcPr>
            <w:tcW w:w="21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highlight w:val="none"/>
              </w:rPr>
            </w:pPr>
          </w:p>
        </w:tc>
        <w:tc>
          <w:tcPr>
            <w:tcW w:w="1236" w:type="dxa"/>
          </w:tcPr>
          <w:p>
            <w:pPr>
              <w:spacing w:line="500" w:lineRule="exact"/>
              <w:ind w:firstLine="480"/>
              <w:rPr>
                <w:rFonts w:ascii="宋体" w:hAnsi="宋体" w:cs="宋体"/>
                <w:color w:val="auto"/>
                <w:highlight w:val="none"/>
              </w:rPr>
            </w:pPr>
          </w:p>
        </w:tc>
        <w:tc>
          <w:tcPr>
            <w:tcW w:w="21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highlight w:val="none"/>
              </w:rPr>
            </w:pPr>
          </w:p>
        </w:tc>
        <w:tc>
          <w:tcPr>
            <w:tcW w:w="1236" w:type="dxa"/>
          </w:tcPr>
          <w:p>
            <w:pPr>
              <w:spacing w:line="500" w:lineRule="exact"/>
              <w:ind w:firstLine="480"/>
              <w:rPr>
                <w:rFonts w:ascii="宋体" w:hAnsi="宋体" w:cs="宋体"/>
                <w:color w:val="auto"/>
                <w:highlight w:val="none"/>
              </w:rPr>
            </w:pPr>
          </w:p>
        </w:tc>
        <w:tc>
          <w:tcPr>
            <w:tcW w:w="21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highlight w:val="none"/>
              </w:rPr>
            </w:pPr>
          </w:p>
        </w:tc>
        <w:tc>
          <w:tcPr>
            <w:tcW w:w="1236" w:type="dxa"/>
          </w:tcPr>
          <w:p>
            <w:pPr>
              <w:spacing w:line="500" w:lineRule="exact"/>
              <w:ind w:firstLine="480"/>
              <w:rPr>
                <w:rFonts w:ascii="宋体" w:hAnsi="宋体" w:cs="宋体"/>
                <w:color w:val="auto"/>
                <w:highlight w:val="none"/>
              </w:rPr>
            </w:pPr>
          </w:p>
        </w:tc>
        <w:tc>
          <w:tcPr>
            <w:tcW w:w="21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highlight w:val="none"/>
              </w:rPr>
            </w:pPr>
          </w:p>
        </w:tc>
        <w:tc>
          <w:tcPr>
            <w:tcW w:w="1236" w:type="dxa"/>
          </w:tcPr>
          <w:p>
            <w:pPr>
              <w:spacing w:line="500" w:lineRule="exact"/>
              <w:ind w:firstLine="480"/>
              <w:rPr>
                <w:rFonts w:ascii="宋体" w:hAnsi="宋体" w:cs="宋体"/>
                <w:color w:val="auto"/>
                <w:highlight w:val="none"/>
              </w:rPr>
            </w:pPr>
          </w:p>
        </w:tc>
        <w:tc>
          <w:tcPr>
            <w:tcW w:w="21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bl>
    <w:p>
      <w:pPr>
        <w:pStyle w:val="82"/>
        <w:ind w:firstLine="460"/>
        <w:rPr>
          <w:rFonts w:ascii="宋体" w:hAnsi="宋体" w:cs="宋体"/>
          <w:color w:val="auto"/>
          <w:highlight w:val="none"/>
        </w:rPr>
      </w:pPr>
      <w:r>
        <w:rPr>
          <w:rFonts w:hint="eastAsia" w:ascii="宋体" w:hAnsi="宋体" w:cs="宋体"/>
          <w:color w:val="auto"/>
          <w:highlight w:val="none"/>
        </w:rPr>
        <w:t>投标人名称（盖章）：</w:t>
      </w: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r>
        <w:rPr>
          <w:rFonts w:hint="eastAsia" w:ascii="宋体" w:hAnsi="宋体" w:cs="宋体"/>
          <w:color w:val="auto"/>
          <w:highlight w:val="none"/>
        </w:rPr>
        <w:t>日期：</w:t>
      </w:r>
    </w:p>
    <w:p>
      <w:pPr>
        <w:pStyle w:val="5"/>
        <w:rPr>
          <w:rFonts w:hAnsi="宋体" w:cs="宋体"/>
          <w:color w:val="auto"/>
          <w:highlight w:val="none"/>
        </w:rPr>
      </w:pPr>
    </w:p>
    <w:p>
      <w:pPr>
        <w:pStyle w:val="83"/>
        <w:rPr>
          <w:rFonts w:ascii="宋体" w:hAnsi="宋体" w:cs="宋体"/>
          <w:color w:val="auto"/>
          <w:highlight w:val="none"/>
        </w:rPr>
      </w:pPr>
    </w:p>
    <w:p>
      <w:pPr>
        <w:pStyle w:val="83"/>
        <w:rPr>
          <w:rFonts w:ascii="宋体" w:hAnsi="宋体" w:cs="宋体"/>
          <w:color w:val="auto"/>
          <w:highlight w:val="none"/>
        </w:rPr>
      </w:pPr>
    </w:p>
    <w:p>
      <w:pPr>
        <w:spacing w:line="500" w:lineRule="exact"/>
        <w:ind w:firstLine="480"/>
        <w:rPr>
          <w:rFonts w:ascii="宋体" w:hAnsi="宋体" w:cs="宋体"/>
          <w:color w:val="auto"/>
          <w:highlight w:val="none"/>
        </w:rPr>
      </w:pPr>
    </w:p>
    <w:p>
      <w:pPr>
        <w:spacing w:line="500" w:lineRule="exact"/>
        <w:ind w:firstLine="480"/>
        <w:rPr>
          <w:rFonts w:ascii="宋体" w:hAnsi="宋体" w:cs="宋体"/>
          <w:color w:val="auto"/>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400" w:lineRule="exact"/>
        <w:ind w:firstLine="482"/>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七、商务条款偏离表</w:t>
      </w:r>
    </w:p>
    <w:p>
      <w:pPr>
        <w:ind w:firstLine="560"/>
        <w:jc w:val="center"/>
        <w:rPr>
          <w:rFonts w:ascii="宋体" w:hAnsi="宋体" w:cs="宋体"/>
          <w:color w:val="auto"/>
          <w:sz w:val="28"/>
          <w:highlight w:val="none"/>
        </w:rPr>
      </w:pPr>
    </w:p>
    <w:p>
      <w:pPr>
        <w:spacing w:line="400" w:lineRule="exact"/>
        <w:ind w:firstLine="480"/>
        <w:rPr>
          <w:rFonts w:ascii="宋体" w:hAnsi="宋体" w:cs="宋体"/>
          <w:color w:val="auto"/>
          <w:highlight w:val="none"/>
        </w:rPr>
      </w:pPr>
      <w:r>
        <w:rPr>
          <w:rFonts w:hint="eastAsia" w:ascii="宋体" w:hAnsi="宋体" w:cs="宋体"/>
          <w:color w:val="auto"/>
          <w:highlight w:val="none"/>
        </w:rPr>
        <w:t>项目名称：项目编号：</w:t>
      </w:r>
    </w:p>
    <w:tbl>
      <w:tblPr>
        <w:tblStyle w:val="75"/>
        <w:tblW w:w="8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序号</w:t>
            </w:r>
          </w:p>
        </w:tc>
        <w:tc>
          <w:tcPr>
            <w:tcW w:w="2700"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招标要求</w:t>
            </w:r>
          </w:p>
        </w:tc>
        <w:tc>
          <w:tcPr>
            <w:tcW w:w="2625"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投标响应</w:t>
            </w:r>
          </w:p>
        </w:tc>
        <w:tc>
          <w:tcPr>
            <w:tcW w:w="1890"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bl>
    <w:p>
      <w:pPr>
        <w:pStyle w:val="82"/>
        <w:ind w:firstLine="460"/>
        <w:rPr>
          <w:rFonts w:ascii="宋体" w:hAnsi="宋体" w:cs="宋体"/>
          <w:color w:val="auto"/>
          <w:highlight w:val="none"/>
        </w:rPr>
      </w:pPr>
      <w:r>
        <w:rPr>
          <w:rFonts w:hint="eastAsia" w:ascii="宋体" w:hAnsi="宋体" w:cs="宋体"/>
          <w:color w:val="auto"/>
          <w:highlight w:val="none"/>
        </w:rPr>
        <w:t>投标人名称（盖章）：</w:t>
      </w: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r>
        <w:rPr>
          <w:rFonts w:hint="eastAsia" w:ascii="宋体" w:hAnsi="宋体" w:cs="宋体"/>
          <w:color w:val="auto"/>
          <w:highlight w:val="none"/>
        </w:rPr>
        <w:t>日期：</w:t>
      </w:r>
    </w:p>
    <w:p>
      <w:pPr>
        <w:pStyle w:val="5"/>
        <w:rPr>
          <w:rFonts w:hAnsi="宋体" w:cs="宋体"/>
          <w:color w:val="auto"/>
          <w:highlight w:val="none"/>
        </w:rPr>
      </w:pPr>
    </w:p>
    <w:p>
      <w:pPr>
        <w:spacing w:line="500" w:lineRule="exact"/>
        <w:ind w:firstLine="480"/>
        <w:rPr>
          <w:rFonts w:ascii="宋体" w:hAnsi="宋体" w:cs="宋体"/>
          <w:color w:val="auto"/>
          <w:highlight w:val="none"/>
        </w:rPr>
      </w:pPr>
    </w:p>
    <w:p>
      <w:pPr>
        <w:ind w:firstLine="482"/>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ind w:firstLine="482"/>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八、完成的类似项目一览表</w:t>
      </w:r>
    </w:p>
    <w:p>
      <w:pPr>
        <w:spacing w:line="200" w:lineRule="atLeast"/>
        <w:ind w:left="-720" w:right="-965" w:firstLine="763"/>
        <w:jc w:val="center"/>
        <w:rPr>
          <w:rFonts w:ascii="宋体" w:hAnsi="宋体" w:cs="宋体"/>
          <w:b/>
          <w:bCs/>
          <w:color w:val="auto"/>
          <w:spacing w:val="30"/>
          <w:sz w:val="32"/>
          <w:highlight w:val="none"/>
        </w:rPr>
      </w:pPr>
    </w:p>
    <w:p>
      <w:pPr>
        <w:ind w:firstLine="840" w:firstLineChars="400"/>
        <w:rPr>
          <w:rFonts w:ascii="宋体" w:hAnsi="宋体" w:cs="宋体"/>
          <w:b/>
          <w:bCs/>
          <w:color w:val="auto"/>
          <w:highlight w:val="none"/>
          <w:lang w:val="zh-CN"/>
        </w:rPr>
      </w:pPr>
      <w:r>
        <w:rPr>
          <w:rFonts w:hint="eastAsia" w:ascii="宋体" w:hAnsi="宋体" w:cs="宋体"/>
          <w:color w:val="auto"/>
          <w:highlight w:val="none"/>
        </w:rPr>
        <w:t>项目名称：项目编号：</w:t>
      </w:r>
    </w:p>
    <w:tbl>
      <w:tblPr>
        <w:tblStyle w:val="75"/>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auto"/>
                <w:highlight w:val="none"/>
                <w:lang w:val="zh-CN"/>
              </w:rPr>
            </w:pPr>
            <w:r>
              <w:rPr>
                <w:rFonts w:hint="eastAsia" w:ascii="宋体" w:hAnsi="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auto"/>
                <w:highlight w:val="none"/>
                <w:lang w:val="zh-CN"/>
              </w:rPr>
            </w:pPr>
            <w:r>
              <w:rPr>
                <w:rFonts w:hint="eastAsia" w:ascii="宋体" w:hAnsi="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auto"/>
                <w:highlight w:val="none"/>
                <w:lang w:val="zh-CN"/>
              </w:rPr>
            </w:pPr>
            <w:r>
              <w:rPr>
                <w:rFonts w:hint="eastAsia" w:ascii="宋体" w:hAnsi="宋体" w:cs="宋体"/>
                <w:color w:val="auto"/>
                <w:highlight w:val="none"/>
                <w:lang w:val="zh-CN"/>
              </w:rPr>
              <w:t>项目时间</w:t>
            </w:r>
          </w:p>
          <w:p>
            <w:pPr>
              <w:spacing w:line="500" w:lineRule="exact"/>
              <w:jc w:val="center"/>
              <w:rPr>
                <w:rFonts w:ascii="宋体" w:hAnsi="宋体" w:cs="宋体"/>
                <w:color w:val="auto"/>
                <w:highlight w:val="none"/>
                <w:lang w:val="zh-CN"/>
              </w:rPr>
            </w:pPr>
            <w:r>
              <w:rPr>
                <w:rFonts w:hint="eastAsia" w:ascii="宋体" w:hAnsi="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auto"/>
                <w:highlight w:val="none"/>
                <w:lang w:val="zh-CN"/>
              </w:rPr>
            </w:pPr>
            <w:r>
              <w:rPr>
                <w:rFonts w:hint="eastAsia" w:ascii="宋体" w:hAnsi="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auto"/>
                <w:highlight w:val="none"/>
                <w:lang w:val="zh-CN"/>
              </w:rPr>
            </w:pPr>
            <w:r>
              <w:rPr>
                <w:rFonts w:hint="eastAsia" w:ascii="宋体" w:hAnsi="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auto"/>
                <w:highlight w:val="none"/>
                <w:lang w:val="zh-CN"/>
              </w:rPr>
            </w:pPr>
            <w:r>
              <w:rPr>
                <w:rFonts w:hint="eastAsia" w:ascii="宋体" w:hAnsi="宋体" w:cs="宋体"/>
                <w:color w:val="auto"/>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r>
              <w:rPr>
                <w:rFonts w:hint="eastAsia" w:ascii="宋体" w:hAnsi="宋体" w:cs="宋体"/>
                <w:color w:val="auto"/>
                <w:highlight w:val="none"/>
                <w:lang w:val="zh-CN"/>
              </w:rPr>
              <w:t>1</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r>
              <w:rPr>
                <w:rFonts w:hint="eastAsia" w:ascii="宋体" w:hAnsi="宋体" w:cs="宋体"/>
                <w:color w:val="auto"/>
                <w:highlight w:val="none"/>
                <w:lang w:val="zh-CN"/>
              </w:rPr>
              <w:t>2</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r>
              <w:rPr>
                <w:rFonts w:hint="eastAsia" w:ascii="宋体" w:hAnsi="宋体" w:cs="宋体"/>
                <w:color w:val="auto"/>
                <w:highlight w:val="none"/>
                <w:lang w:val="zh-CN"/>
              </w:rPr>
              <w:t>3</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r>
              <w:rPr>
                <w:rFonts w:hint="eastAsia" w:ascii="宋体" w:hAnsi="宋体" w:cs="宋体"/>
                <w:color w:val="auto"/>
                <w:highlight w:val="none"/>
                <w:lang w:val="zh-CN"/>
              </w:rPr>
              <w:t>4</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r>
              <w:rPr>
                <w:rFonts w:hint="eastAsia" w:ascii="宋体" w:hAnsi="宋体" w:cs="宋体"/>
                <w:color w:val="auto"/>
                <w:highlight w:val="none"/>
                <w:lang w:val="zh-CN"/>
              </w:rPr>
              <w:t>5</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r>
              <w:rPr>
                <w:rFonts w:hint="eastAsia" w:ascii="宋体" w:hAnsi="宋体" w:cs="宋体"/>
                <w:color w:val="auto"/>
                <w:highlight w:val="none"/>
                <w:lang w:val="zh-CN"/>
              </w:rPr>
              <w:t>6</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r>
              <w:rPr>
                <w:rFonts w:hint="eastAsia" w:ascii="宋体" w:hAnsi="宋体" w:cs="宋体"/>
                <w:color w:val="auto"/>
                <w:highlight w:val="none"/>
                <w:lang w:val="zh-CN"/>
              </w:rPr>
              <w:t>7</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r>
    </w:tbl>
    <w:p>
      <w:pPr>
        <w:pStyle w:val="82"/>
        <w:ind w:firstLine="460"/>
        <w:rPr>
          <w:rFonts w:ascii="宋体" w:hAnsi="宋体" w:cs="宋体"/>
          <w:color w:val="auto"/>
          <w:highlight w:val="none"/>
        </w:rPr>
      </w:pPr>
      <w:r>
        <w:rPr>
          <w:rFonts w:hint="eastAsia" w:ascii="宋体" w:hAnsi="宋体" w:cs="宋体"/>
          <w:color w:val="auto"/>
          <w:highlight w:val="none"/>
        </w:rPr>
        <w:t>投标人名称（盖章）：</w:t>
      </w: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r>
        <w:rPr>
          <w:rFonts w:hint="eastAsia" w:ascii="宋体" w:hAnsi="宋体" w:cs="宋体"/>
          <w:color w:val="auto"/>
          <w:highlight w:val="none"/>
        </w:rPr>
        <w:t>日期：</w:t>
      </w:r>
    </w:p>
    <w:p>
      <w:pPr>
        <w:pStyle w:val="5"/>
        <w:rPr>
          <w:rFonts w:hAnsi="宋体" w:cs="宋体"/>
          <w:i/>
          <w:iCs/>
          <w:color w:val="auto"/>
          <w:szCs w:val="24"/>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九、</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投标人名称(盖章)：</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年月日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pPr>
      <w:r>
        <w:rPr>
          <w:rFonts w:ascii="宋体" w:hAnsi="宋体" w:cs="宋体"/>
          <w:b/>
          <w:bCs/>
          <w:color w:val="auto"/>
          <w:sz w:val="24"/>
          <w:highlight w:val="none"/>
        </w:rPr>
        <w:br w:type="page"/>
      </w:r>
    </w:p>
    <w:p>
      <w:pPr>
        <w:ind w:left="0" w:leftChars="0" w:firstLine="0" w:firstLineChars="0"/>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eastAsia="zh-CN"/>
        </w:rPr>
        <w:t>十、</w:t>
      </w:r>
      <w:r>
        <w:rPr>
          <w:rFonts w:hint="eastAsia" w:ascii="宋体" w:hAnsi="宋体" w:cs="宋体"/>
          <w:b/>
          <w:color w:val="auto"/>
          <w:kern w:val="0"/>
          <w:sz w:val="32"/>
          <w:szCs w:val="32"/>
          <w:highlight w:val="none"/>
          <w:lang w:val="zh-CN"/>
        </w:rPr>
        <w:t>缴纳采购代理服务费承诺书</w:t>
      </w:r>
    </w:p>
    <w:p>
      <w:pPr>
        <w:pStyle w:val="322"/>
        <w:spacing w:line="360" w:lineRule="auto"/>
        <w:ind w:firstLine="562"/>
        <w:jc w:val="center"/>
        <w:rPr>
          <w:rFonts w:hint="eastAsia" w:ascii="仿宋_GB2312" w:hAnsi="仿宋_GB2312" w:eastAsia="仿宋_GB2312" w:cs="仿宋_GB2312"/>
          <w:b/>
          <w:bCs/>
          <w:color w:val="auto"/>
          <w:sz w:val="28"/>
          <w:szCs w:val="28"/>
          <w:highlight w:val="none"/>
        </w:rPr>
      </w:pPr>
    </w:p>
    <w:p>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浙江</w:t>
      </w:r>
      <w:r>
        <w:rPr>
          <w:rFonts w:hint="eastAsia" w:ascii="宋体" w:hAnsi="宋体" w:eastAsia="宋体" w:cs="宋体"/>
          <w:color w:val="auto"/>
          <w:sz w:val="24"/>
          <w:szCs w:val="24"/>
          <w:highlight w:val="none"/>
          <w:u w:val="single"/>
          <w:lang w:val="en-US" w:eastAsia="zh-CN"/>
        </w:rPr>
        <w:t>致信招标代理</w:t>
      </w:r>
      <w:r>
        <w:rPr>
          <w:rFonts w:hint="eastAsia" w:ascii="宋体" w:hAnsi="宋体" w:eastAsia="宋体" w:cs="宋体"/>
          <w:color w:val="auto"/>
          <w:sz w:val="24"/>
          <w:szCs w:val="24"/>
          <w:highlight w:val="none"/>
          <w:u w:val="single"/>
          <w:lang w:eastAsia="zh-CN"/>
        </w:rPr>
        <w:t>有限公司</w:t>
      </w:r>
      <w:r>
        <w:rPr>
          <w:rFonts w:hint="eastAsia" w:ascii="宋体" w:hAnsi="宋体" w:eastAsia="宋体" w:cs="宋体"/>
          <w:color w:val="auto"/>
          <w:sz w:val="24"/>
          <w:szCs w:val="24"/>
          <w:highlight w:val="none"/>
        </w:rPr>
        <w:t>：</w:t>
      </w:r>
    </w:p>
    <w:p>
      <w:pPr>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我方在你公司组织的</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项目编号</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的采购活动中若获成交，我方保证</w:t>
      </w:r>
      <w:r>
        <w:rPr>
          <w:rFonts w:hint="eastAsia" w:ascii="宋体" w:hAnsi="宋体" w:eastAsia="宋体" w:cs="宋体"/>
          <w:color w:val="auto"/>
          <w:sz w:val="24"/>
          <w:szCs w:val="24"/>
          <w:highlight w:val="none"/>
          <w:lang w:val="en-US" w:eastAsia="zh-CN"/>
        </w:rPr>
        <w:t>于</w:t>
      </w:r>
      <w:r>
        <w:rPr>
          <w:rFonts w:hint="eastAsia" w:ascii="宋体" w:hAnsi="宋体" w:eastAsia="宋体" w:cs="宋体"/>
          <w:color w:val="auto"/>
          <w:sz w:val="24"/>
          <w:szCs w:val="24"/>
          <w:highlight w:val="none"/>
        </w:rPr>
        <w:t>中标后[具体时间]，按采购文件</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人须知前附表”</w:t>
      </w:r>
      <w:r>
        <w:rPr>
          <w:rFonts w:hint="eastAsia" w:ascii="宋体" w:hAnsi="宋体" w:eastAsia="宋体" w:cs="宋体"/>
          <w:color w:val="auto"/>
          <w:sz w:val="24"/>
          <w:szCs w:val="24"/>
          <w:highlight w:val="none"/>
        </w:rPr>
        <w:t>规定</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采购代理服务费缴纳标准及方式</w:t>
      </w:r>
      <w:r>
        <w:rPr>
          <w:rFonts w:hint="eastAsia" w:ascii="宋体" w:hAnsi="宋体" w:eastAsia="宋体" w:cs="宋体"/>
          <w:color w:val="auto"/>
          <w:sz w:val="24"/>
          <w:szCs w:val="24"/>
          <w:highlight w:val="none"/>
        </w:rPr>
        <w:t>，向你公司支付采购代理服务费。</w:t>
      </w:r>
    </w:p>
    <w:p>
      <w:pPr>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lang w:val="en-US" w:eastAsia="zh-CN"/>
        </w:rPr>
        <w:t>理解并承诺，若</w:t>
      </w:r>
      <w:r>
        <w:rPr>
          <w:rFonts w:hint="eastAsia" w:ascii="宋体" w:hAnsi="宋体" w:eastAsia="宋体" w:cs="宋体"/>
          <w:color w:val="auto"/>
          <w:sz w:val="24"/>
          <w:szCs w:val="24"/>
          <w:highlight w:val="none"/>
        </w:rPr>
        <w:t>未能按时缴纳采购代理服务费，</w:t>
      </w:r>
      <w:r>
        <w:rPr>
          <w:rFonts w:hint="eastAsia" w:ascii="宋体" w:hAnsi="宋体" w:eastAsia="宋体" w:cs="宋体"/>
          <w:color w:val="auto"/>
          <w:sz w:val="24"/>
          <w:szCs w:val="24"/>
          <w:highlight w:val="none"/>
          <w:lang w:val="en-US" w:eastAsia="zh-CN"/>
        </w:rPr>
        <w:t>由此产生的</w:t>
      </w:r>
      <w:r>
        <w:rPr>
          <w:rFonts w:hint="eastAsia" w:ascii="宋体" w:hAnsi="宋体" w:eastAsia="宋体" w:cs="宋体"/>
          <w:color w:val="auto"/>
          <w:sz w:val="24"/>
          <w:szCs w:val="24"/>
          <w:highlight w:val="none"/>
        </w:rPr>
        <w:t>法律责任</w:t>
      </w:r>
      <w:r>
        <w:rPr>
          <w:rFonts w:hint="eastAsia" w:ascii="宋体" w:hAnsi="宋体" w:eastAsia="宋体" w:cs="宋体"/>
          <w:color w:val="auto"/>
          <w:sz w:val="24"/>
          <w:szCs w:val="24"/>
          <w:highlight w:val="none"/>
          <w:lang w:val="en-US" w:eastAsia="zh-CN"/>
        </w:rPr>
        <w:t>我方自行承担。我方承诺，本承诺书一旦盖章，即具有法律效力</w:t>
      </w:r>
      <w:r>
        <w:rPr>
          <w:rFonts w:hint="eastAsia" w:ascii="宋体" w:hAnsi="宋体" w:eastAsia="宋体" w:cs="宋体"/>
          <w:color w:val="auto"/>
          <w:sz w:val="24"/>
          <w:szCs w:val="24"/>
          <w:highlight w:val="none"/>
        </w:rPr>
        <w:t>。</w:t>
      </w:r>
    </w:p>
    <w:p>
      <w:pPr>
        <w:pStyle w:val="322"/>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pStyle w:val="322"/>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人全称（盖单位公章）：</w:t>
      </w:r>
    </w:p>
    <w:p>
      <w:pPr>
        <w:pStyle w:val="322"/>
        <w:spacing w:line="360" w:lineRule="auto"/>
        <w:ind w:firstLine="440"/>
        <w:rPr>
          <w:rFonts w:hint="eastAsia" w:ascii="宋体" w:hAnsi="宋体" w:eastAsia="宋体" w:cs="宋体"/>
          <w:color w:val="auto"/>
          <w:sz w:val="24"/>
          <w:szCs w:val="24"/>
          <w:highlight w:val="none"/>
        </w:rPr>
        <w:sectPr>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pPr>
        <w:spacing w:line="360" w:lineRule="auto"/>
        <w:jc w:val="center"/>
        <w:rPr>
          <w:rFonts w:ascii="宋体" w:hAnsi="宋体" w:cs="宋体"/>
          <w:b/>
          <w:bCs/>
          <w:color w:val="auto"/>
          <w:sz w:val="24"/>
          <w:highlight w:val="none"/>
        </w:rPr>
        <w:sectPr>
          <w:pgSz w:w="11906" w:h="16838"/>
          <w:pgMar w:top="1247" w:right="1304" w:bottom="1020" w:left="1304" w:header="720" w:footer="720" w:gutter="0"/>
          <w:cols w:space="0" w:num="1"/>
          <w:docGrid w:linePitch="312" w:charSpace="0"/>
        </w:sectPr>
      </w:pPr>
    </w:p>
    <w:p>
      <w:pPr>
        <w:spacing w:line="360" w:lineRule="auto"/>
        <w:jc w:val="center"/>
        <w:outlineLvl w:val="0"/>
        <w:rPr>
          <w:rFonts w:ascii="宋体" w:hAnsi="宋体" w:cs="宋体"/>
          <w:b/>
          <w:color w:val="auto"/>
          <w:kern w:val="0"/>
          <w:sz w:val="36"/>
          <w:szCs w:val="36"/>
          <w:highlight w:val="none"/>
        </w:rPr>
      </w:pPr>
      <w:bookmarkStart w:id="409" w:name="_Toc19200"/>
      <w:r>
        <w:rPr>
          <w:rFonts w:hint="eastAsia" w:ascii="宋体" w:hAnsi="宋体" w:cs="宋体"/>
          <w:b/>
          <w:color w:val="auto"/>
          <w:kern w:val="0"/>
          <w:sz w:val="36"/>
          <w:szCs w:val="36"/>
          <w:highlight w:val="none"/>
        </w:rPr>
        <w:t>报价文件部分</w:t>
      </w:r>
      <w:bookmarkEnd w:id="409"/>
    </w:p>
    <w:p>
      <w:pPr>
        <w:spacing w:line="360" w:lineRule="auto"/>
        <w:jc w:val="center"/>
        <w:outlineLvl w:val="0"/>
        <w:rPr>
          <w:rFonts w:ascii="宋体" w:hAnsi="宋体" w:cs="宋体"/>
          <w:b/>
          <w:color w:val="auto"/>
          <w:kern w:val="0"/>
          <w:sz w:val="36"/>
          <w:szCs w:val="36"/>
          <w:highlight w:val="none"/>
        </w:rPr>
      </w:pPr>
      <w:bookmarkStart w:id="410" w:name="_Toc32000"/>
      <w:r>
        <w:rPr>
          <w:rFonts w:hint="eastAsia" w:ascii="宋体" w:hAnsi="宋体" w:cs="宋体"/>
          <w:b/>
          <w:color w:val="auto"/>
          <w:kern w:val="0"/>
          <w:sz w:val="36"/>
          <w:szCs w:val="36"/>
          <w:highlight w:val="none"/>
        </w:rPr>
        <w:t>目录</w:t>
      </w:r>
      <w:bookmarkEnd w:id="410"/>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（2）投标分项报价表…………………………………………………………………（页码）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pPr>
        <w:pStyle w:val="725"/>
        <w:spacing w:line="360" w:lineRule="auto"/>
        <w:ind w:firstLine="0"/>
        <w:rPr>
          <w:rFonts w:cs="宋体"/>
          <w:color w:val="auto"/>
          <w:highlight w:val="none"/>
        </w:rPr>
      </w:pPr>
      <w:r>
        <w:rPr>
          <w:rFonts w:hint="eastAsia" w:cs="宋体"/>
          <w:color w:val="auto"/>
          <w:highlight w:val="none"/>
        </w:rPr>
        <w:t>（</w:t>
      </w:r>
      <w:r>
        <w:rPr>
          <w:rFonts w:hint="eastAsia" w:cs="宋体"/>
          <w:color w:val="auto"/>
          <w:highlight w:val="none"/>
          <w:lang w:val="en-US" w:eastAsia="zh-CN"/>
        </w:rPr>
        <w:t>4</w:t>
      </w:r>
      <w:r>
        <w:rPr>
          <w:rFonts w:hint="eastAsia" w:cs="宋体"/>
          <w:color w:val="auto"/>
          <w:highlight w:val="none"/>
        </w:rPr>
        <w:t>）投标人针对报价需要说明的其他文件和说明…………………………………（页码）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9" w:type="first"/>
          <w:footerReference r:id="rId11" w:type="first"/>
          <w:headerReference r:id="rId8" w:type="default"/>
          <w:footerReference r:id="rId10" w:type="default"/>
          <w:pgSz w:w="11906" w:h="16838"/>
          <w:pgMar w:top="1247" w:right="1304" w:bottom="1020" w:left="1304" w:header="720" w:footer="720" w:gutter="0"/>
          <w:cols w:space="0" w:num="1"/>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bookmarkStart w:id="411" w:name="_Toc29590"/>
      <w:r>
        <w:rPr>
          <w:rFonts w:hint="eastAsia" w:ascii="宋体" w:hAnsi="宋体" w:eastAsia="宋体" w:cs="宋体"/>
          <w:color w:val="auto"/>
          <w:kern w:val="2"/>
          <w:sz w:val="32"/>
          <w:szCs w:val="32"/>
          <w:highlight w:val="none"/>
        </w:rPr>
        <w:t>一、开标一览表（报价表）</w:t>
      </w:r>
      <w:bookmarkEnd w:id="411"/>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75"/>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7"/>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48" w:hRule="atLeast"/>
        </w:trPr>
        <w:tc>
          <w:tcPr>
            <w:tcW w:w="1080" w:type="dxa"/>
            <w:vAlign w:val="center"/>
          </w:tcPr>
          <w:p>
            <w:pPr>
              <w:jc w:val="center"/>
              <w:rPr>
                <w:rFonts w:cs="宋体"/>
                <w:color w:val="auto"/>
                <w:highlight w:val="none"/>
              </w:rPr>
            </w:pPr>
            <w:r>
              <w:rPr>
                <w:rFonts w:hint="eastAsia" w:cs="宋体"/>
                <w:color w:val="auto"/>
                <w:highlight w:val="none"/>
              </w:rPr>
              <w:t>标项号</w:t>
            </w:r>
          </w:p>
        </w:tc>
        <w:tc>
          <w:tcPr>
            <w:tcW w:w="3247" w:type="dxa"/>
            <w:vAlign w:val="center"/>
          </w:tcPr>
          <w:p>
            <w:pPr>
              <w:jc w:val="center"/>
              <w:rPr>
                <w:rFonts w:cs="宋体"/>
                <w:color w:val="auto"/>
                <w:highlight w:val="none"/>
              </w:rPr>
            </w:pPr>
            <w:r>
              <w:rPr>
                <w:rFonts w:hint="eastAsia" w:cs="宋体"/>
                <w:color w:val="auto"/>
                <w:highlight w:val="none"/>
              </w:rPr>
              <w:t>项目名称</w:t>
            </w:r>
          </w:p>
        </w:tc>
        <w:tc>
          <w:tcPr>
            <w:tcW w:w="5213" w:type="dxa"/>
            <w:vAlign w:val="center"/>
          </w:tcPr>
          <w:p>
            <w:pPr>
              <w:jc w:val="center"/>
              <w:rPr>
                <w:rFonts w:cs="宋体"/>
                <w:color w:val="auto"/>
                <w:highlight w:val="none"/>
              </w:rPr>
            </w:pPr>
            <w:r>
              <w:rPr>
                <w:rFonts w:hint="eastAsia" w:cs="宋体"/>
                <w:color w:val="auto"/>
                <w:highlight w:val="none"/>
              </w:rPr>
              <w:t>投标总价</w:t>
            </w:r>
          </w:p>
          <w:p>
            <w:pPr>
              <w:jc w:val="center"/>
              <w:rPr>
                <w:rFonts w:cs="宋体"/>
                <w:color w:val="auto"/>
                <w:highlight w:val="none"/>
              </w:rPr>
            </w:pPr>
            <w:r>
              <w:rPr>
                <w:rFonts w:hint="eastAsia" w:cs="宋体"/>
                <w:color w:val="auto"/>
                <w:highlight w:val="none"/>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45" w:hRule="atLeast"/>
        </w:trPr>
        <w:tc>
          <w:tcPr>
            <w:tcW w:w="1080" w:type="dxa"/>
            <w:vAlign w:val="center"/>
          </w:tcPr>
          <w:p>
            <w:pPr>
              <w:jc w:val="center"/>
              <w:rPr>
                <w:rFonts w:cs="宋体"/>
                <w:color w:val="auto"/>
                <w:highlight w:val="none"/>
              </w:rPr>
            </w:pPr>
          </w:p>
        </w:tc>
        <w:tc>
          <w:tcPr>
            <w:tcW w:w="3247" w:type="dxa"/>
            <w:vAlign w:val="center"/>
          </w:tcPr>
          <w:p>
            <w:pPr>
              <w:jc w:val="center"/>
              <w:rPr>
                <w:rFonts w:cs="宋体"/>
                <w:color w:val="auto"/>
                <w:highlight w:val="none"/>
              </w:rPr>
            </w:pPr>
          </w:p>
        </w:tc>
        <w:tc>
          <w:tcPr>
            <w:tcW w:w="5213" w:type="dxa"/>
            <w:vAlign w:val="center"/>
          </w:tcPr>
          <w:p>
            <w:pPr>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1080" w:type="dxa"/>
          </w:tcPr>
          <w:p>
            <w:pPr>
              <w:jc w:val="center"/>
              <w:rPr>
                <w:rFonts w:cs="宋体"/>
                <w:color w:val="auto"/>
                <w:highlight w:val="none"/>
              </w:rPr>
            </w:pPr>
            <w:r>
              <w:rPr>
                <w:rFonts w:hint="eastAsia" w:cs="宋体"/>
                <w:color w:val="auto"/>
                <w:highlight w:val="none"/>
              </w:rPr>
              <w:t>投</w:t>
            </w:r>
          </w:p>
          <w:p>
            <w:pPr>
              <w:jc w:val="center"/>
              <w:rPr>
                <w:rFonts w:cs="宋体"/>
                <w:color w:val="auto"/>
                <w:highlight w:val="none"/>
              </w:rPr>
            </w:pPr>
            <w:r>
              <w:rPr>
                <w:rFonts w:hint="eastAsia" w:cs="宋体"/>
                <w:color w:val="auto"/>
                <w:highlight w:val="none"/>
              </w:rPr>
              <w:t>标</w:t>
            </w:r>
          </w:p>
          <w:p>
            <w:pPr>
              <w:jc w:val="center"/>
              <w:rPr>
                <w:rFonts w:cs="宋体"/>
                <w:color w:val="auto"/>
                <w:highlight w:val="none"/>
              </w:rPr>
            </w:pPr>
            <w:r>
              <w:rPr>
                <w:rFonts w:hint="eastAsia" w:cs="宋体"/>
                <w:color w:val="auto"/>
                <w:highlight w:val="none"/>
              </w:rPr>
              <w:t>人</w:t>
            </w:r>
          </w:p>
          <w:p>
            <w:pPr>
              <w:jc w:val="center"/>
              <w:rPr>
                <w:rFonts w:cs="宋体"/>
                <w:color w:val="auto"/>
                <w:highlight w:val="none"/>
              </w:rPr>
            </w:pPr>
            <w:r>
              <w:rPr>
                <w:rFonts w:hint="eastAsia" w:cs="宋体"/>
                <w:color w:val="auto"/>
                <w:highlight w:val="none"/>
              </w:rPr>
              <w:t>申</w:t>
            </w:r>
          </w:p>
          <w:p>
            <w:pPr>
              <w:jc w:val="center"/>
              <w:rPr>
                <w:rFonts w:cs="宋体"/>
                <w:color w:val="auto"/>
                <w:highlight w:val="none"/>
              </w:rPr>
            </w:pPr>
            <w:r>
              <w:rPr>
                <w:rFonts w:hint="eastAsia" w:cs="宋体"/>
                <w:color w:val="auto"/>
                <w:highlight w:val="none"/>
              </w:rPr>
              <w:t>明</w:t>
            </w:r>
          </w:p>
        </w:tc>
        <w:tc>
          <w:tcPr>
            <w:tcW w:w="8460" w:type="dxa"/>
            <w:gridSpan w:val="2"/>
          </w:tcPr>
          <w:p>
            <w:pPr>
              <w:jc w:val="center"/>
              <w:rPr>
                <w:rFonts w:cs="宋体"/>
                <w:color w:val="auto"/>
                <w:highlight w:val="none"/>
              </w:rPr>
            </w:pPr>
          </w:p>
          <w:p>
            <w:pPr>
              <w:jc w:val="center"/>
              <w:rPr>
                <w:rFonts w:cs="宋体"/>
                <w:color w:val="auto"/>
                <w:highlight w:val="none"/>
              </w:rPr>
            </w:pPr>
          </w:p>
          <w:p>
            <w:pPr>
              <w:jc w:val="center"/>
              <w:rPr>
                <w:rFonts w:cs="宋体"/>
                <w:color w:val="auto"/>
                <w:highlight w:val="none"/>
              </w:rPr>
            </w:pPr>
          </w:p>
          <w:p>
            <w:pPr>
              <w:jc w:val="center"/>
              <w:rPr>
                <w:rFonts w:cs="宋体"/>
                <w:color w:val="auto"/>
                <w:highlight w:val="none"/>
              </w:rPr>
            </w:pPr>
          </w:p>
          <w:p>
            <w:pPr>
              <w:jc w:val="center"/>
              <w:rPr>
                <w:rFonts w:cs="宋体"/>
                <w:color w:val="auto"/>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b/>
          <w:color w:val="auto"/>
          <w:highlight w:val="none"/>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304" w:bottom="1020" w:left="1304" w:header="720" w:footer="720" w:gutter="0"/>
          <w:cols w:space="0" w:num="1"/>
          <w:docGrid w:linePitch="312" w:charSpace="0"/>
        </w:sectPr>
      </w:pPr>
      <w:bookmarkStart w:id="412" w:name="_Toc32262"/>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二、投标分项报价表</w:t>
      </w:r>
      <w:bookmarkEnd w:id="412"/>
    </w:p>
    <w:p>
      <w:pPr>
        <w:spacing w:line="460" w:lineRule="exact"/>
        <w:ind w:firstLine="480"/>
        <w:rPr>
          <w:rFonts w:ascii="宋体" w:hAnsi="宋体" w:cs="宋体"/>
          <w:color w:val="auto"/>
          <w:sz w:val="30"/>
          <w:highlight w:val="none"/>
        </w:rPr>
      </w:pPr>
      <w:r>
        <w:rPr>
          <w:rFonts w:hint="eastAsia" w:ascii="宋体" w:hAnsi="宋体" w:cs="宋体"/>
          <w:color w:val="auto"/>
          <w:highlight w:val="none"/>
        </w:rPr>
        <w:t>招标项目名称：</w:t>
      </w:r>
      <w:r>
        <w:rPr>
          <w:rFonts w:hint="eastAsia" w:ascii="宋体" w:hAnsi="宋体" w:cs="宋体"/>
          <w:color w:val="auto"/>
          <w:highlight w:val="none"/>
          <w:u w:val="single"/>
        </w:rPr>
        <w:t xml:space="preserve">_______               </w:t>
      </w:r>
      <w:r>
        <w:rPr>
          <w:rFonts w:hint="eastAsia" w:ascii="宋体" w:hAnsi="宋体" w:cs="宋体"/>
          <w:color w:val="auto"/>
          <w:spacing w:val="14"/>
          <w:highlight w:val="none"/>
        </w:rPr>
        <w:t>招标编号</w:t>
      </w:r>
      <w:r>
        <w:rPr>
          <w:rFonts w:hint="eastAsia" w:ascii="宋体" w:hAnsi="宋体" w:cs="宋体"/>
          <w:color w:val="auto"/>
          <w:highlight w:val="none"/>
        </w:rPr>
        <w:t>：</w:t>
      </w:r>
      <w:r>
        <w:rPr>
          <w:rFonts w:hint="eastAsia" w:ascii="宋体" w:hAnsi="宋体" w:cs="宋体"/>
          <w:color w:val="auto"/>
          <w:highlight w:val="none"/>
          <w:u w:val="single"/>
        </w:rPr>
        <w:t xml:space="preserve">_____                </w:t>
      </w:r>
      <w:r>
        <w:rPr>
          <w:rFonts w:hint="eastAsia" w:ascii="宋体" w:hAnsi="宋体" w:cs="宋体"/>
          <w:color w:val="auto"/>
          <w:highlight w:val="none"/>
        </w:rPr>
        <w:t>（人民币：元）</w:t>
      </w:r>
    </w:p>
    <w:tbl>
      <w:tblPr>
        <w:tblStyle w:val="75"/>
        <w:tblW w:w="15821"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2040"/>
        <w:gridCol w:w="1050"/>
        <w:gridCol w:w="840"/>
        <w:gridCol w:w="840"/>
        <w:gridCol w:w="1155"/>
        <w:gridCol w:w="1155"/>
        <w:gridCol w:w="1155"/>
        <w:gridCol w:w="1155"/>
        <w:gridCol w:w="1076"/>
        <w:gridCol w:w="1050"/>
        <w:gridCol w:w="12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735"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60"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产品名称</w:t>
            </w:r>
          </w:p>
        </w:tc>
        <w:tc>
          <w:tcPr>
            <w:tcW w:w="2040"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品牌、规格及型号</w:t>
            </w:r>
          </w:p>
        </w:tc>
        <w:tc>
          <w:tcPr>
            <w:tcW w:w="1050"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产地</w:t>
            </w:r>
          </w:p>
        </w:tc>
        <w:tc>
          <w:tcPr>
            <w:tcW w:w="840"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数量单位</w:t>
            </w:r>
          </w:p>
        </w:tc>
        <w:tc>
          <w:tcPr>
            <w:tcW w:w="840"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155"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投标单价</w:t>
            </w:r>
          </w:p>
        </w:tc>
        <w:tc>
          <w:tcPr>
            <w:tcW w:w="1155"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投标总价</w:t>
            </w:r>
          </w:p>
        </w:tc>
        <w:tc>
          <w:tcPr>
            <w:tcW w:w="6746" w:type="dxa"/>
            <w:gridSpan w:val="6"/>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投标总价组成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trPr>
        <w:tc>
          <w:tcPr>
            <w:tcW w:w="735" w:type="dxa"/>
            <w:vMerge w:val="continue"/>
            <w:vAlign w:val="center"/>
          </w:tcPr>
          <w:p>
            <w:pPr>
              <w:spacing w:line="460" w:lineRule="exact"/>
              <w:jc w:val="center"/>
              <w:rPr>
                <w:rFonts w:ascii="宋体" w:hAnsi="宋体" w:cs="宋体"/>
                <w:color w:val="auto"/>
                <w:szCs w:val="21"/>
                <w:highlight w:val="none"/>
              </w:rPr>
            </w:pPr>
          </w:p>
        </w:tc>
        <w:tc>
          <w:tcPr>
            <w:tcW w:w="1260" w:type="dxa"/>
            <w:vMerge w:val="continue"/>
            <w:vAlign w:val="center"/>
          </w:tcPr>
          <w:p>
            <w:pPr>
              <w:spacing w:line="460" w:lineRule="exact"/>
              <w:jc w:val="center"/>
              <w:rPr>
                <w:rFonts w:ascii="宋体" w:hAnsi="宋体" w:cs="宋体"/>
                <w:color w:val="auto"/>
                <w:szCs w:val="21"/>
                <w:highlight w:val="none"/>
              </w:rPr>
            </w:pPr>
          </w:p>
        </w:tc>
        <w:tc>
          <w:tcPr>
            <w:tcW w:w="2040" w:type="dxa"/>
            <w:vMerge w:val="continue"/>
            <w:vAlign w:val="center"/>
          </w:tcPr>
          <w:p>
            <w:pPr>
              <w:spacing w:line="460" w:lineRule="exact"/>
              <w:jc w:val="center"/>
              <w:rPr>
                <w:rFonts w:ascii="宋体" w:hAnsi="宋体" w:cs="宋体"/>
                <w:color w:val="auto"/>
                <w:szCs w:val="21"/>
                <w:highlight w:val="none"/>
              </w:rPr>
            </w:pPr>
          </w:p>
        </w:tc>
        <w:tc>
          <w:tcPr>
            <w:tcW w:w="1050" w:type="dxa"/>
            <w:vMerge w:val="continue"/>
          </w:tcPr>
          <w:p>
            <w:pPr>
              <w:spacing w:line="460" w:lineRule="exact"/>
              <w:jc w:val="center"/>
              <w:rPr>
                <w:rFonts w:ascii="宋体" w:hAnsi="宋体" w:cs="宋体"/>
                <w:color w:val="auto"/>
                <w:szCs w:val="21"/>
                <w:highlight w:val="none"/>
              </w:rPr>
            </w:pPr>
          </w:p>
        </w:tc>
        <w:tc>
          <w:tcPr>
            <w:tcW w:w="840" w:type="dxa"/>
            <w:vMerge w:val="continue"/>
            <w:vAlign w:val="center"/>
          </w:tcPr>
          <w:p>
            <w:pPr>
              <w:spacing w:line="460" w:lineRule="exact"/>
              <w:jc w:val="center"/>
              <w:rPr>
                <w:rFonts w:ascii="宋体" w:hAnsi="宋体" w:cs="宋体"/>
                <w:color w:val="auto"/>
                <w:szCs w:val="21"/>
                <w:highlight w:val="none"/>
              </w:rPr>
            </w:pPr>
          </w:p>
        </w:tc>
        <w:tc>
          <w:tcPr>
            <w:tcW w:w="840" w:type="dxa"/>
            <w:vMerge w:val="continue"/>
            <w:vAlign w:val="center"/>
          </w:tcPr>
          <w:p>
            <w:pPr>
              <w:spacing w:line="460" w:lineRule="exact"/>
              <w:jc w:val="center"/>
              <w:rPr>
                <w:rFonts w:ascii="宋体" w:hAnsi="宋体" w:cs="宋体"/>
                <w:color w:val="auto"/>
                <w:szCs w:val="21"/>
                <w:highlight w:val="none"/>
              </w:rPr>
            </w:pPr>
          </w:p>
        </w:tc>
        <w:tc>
          <w:tcPr>
            <w:tcW w:w="1155" w:type="dxa"/>
            <w:vMerge w:val="continue"/>
          </w:tcPr>
          <w:p>
            <w:pPr>
              <w:spacing w:line="460" w:lineRule="exact"/>
              <w:jc w:val="center"/>
              <w:rPr>
                <w:rFonts w:ascii="宋体" w:hAnsi="宋体" w:cs="宋体"/>
                <w:color w:val="auto"/>
                <w:szCs w:val="21"/>
                <w:highlight w:val="none"/>
              </w:rPr>
            </w:pPr>
          </w:p>
        </w:tc>
        <w:tc>
          <w:tcPr>
            <w:tcW w:w="1155" w:type="dxa"/>
            <w:vMerge w:val="continue"/>
            <w:vAlign w:val="center"/>
          </w:tcPr>
          <w:p>
            <w:pPr>
              <w:spacing w:line="460" w:lineRule="exact"/>
              <w:jc w:val="center"/>
              <w:rPr>
                <w:rFonts w:ascii="宋体" w:hAnsi="宋体" w:cs="宋体"/>
                <w:color w:val="auto"/>
                <w:szCs w:val="21"/>
                <w:highlight w:val="none"/>
              </w:rPr>
            </w:pPr>
          </w:p>
        </w:tc>
        <w:tc>
          <w:tcPr>
            <w:tcW w:w="115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产品总价</w:t>
            </w:r>
          </w:p>
        </w:tc>
        <w:tc>
          <w:tcPr>
            <w:tcW w:w="1155" w:type="dxa"/>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备品备件费</w:t>
            </w:r>
          </w:p>
        </w:tc>
        <w:tc>
          <w:tcPr>
            <w:tcW w:w="1076" w:type="dxa"/>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专用工具费</w:t>
            </w:r>
          </w:p>
        </w:tc>
        <w:tc>
          <w:tcPr>
            <w:tcW w:w="1050"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安装调试费</w:t>
            </w:r>
          </w:p>
        </w:tc>
        <w:tc>
          <w:tcPr>
            <w:tcW w:w="1234"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技术服务培训费</w:t>
            </w:r>
          </w:p>
        </w:tc>
        <w:tc>
          <w:tcPr>
            <w:tcW w:w="1076" w:type="dxa"/>
            <w:tcBorders>
              <w:bottom w:val="single" w:color="auto" w:sz="4" w:space="0"/>
            </w:tcBorders>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运输保险费等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735" w:type="dxa"/>
            <w:vAlign w:val="center"/>
          </w:tcPr>
          <w:p>
            <w:pPr>
              <w:spacing w:line="460" w:lineRule="exact"/>
              <w:jc w:val="center"/>
              <w:rPr>
                <w:rFonts w:ascii="宋体" w:hAnsi="宋体" w:cs="宋体"/>
                <w:color w:val="auto"/>
                <w:szCs w:val="21"/>
                <w:highlight w:val="none"/>
              </w:rPr>
            </w:pPr>
          </w:p>
        </w:tc>
        <w:tc>
          <w:tcPr>
            <w:tcW w:w="1260"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040"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050" w:type="dxa"/>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40"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840"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155" w:type="dxa"/>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15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115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1155" w:type="dxa"/>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1076" w:type="dxa"/>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1050"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1234"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1076"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35" w:type="dxa"/>
          </w:tcPr>
          <w:p>
            <w:pPr>
              <w:spacing w:line="460" w:lineRule="exact"/>
              <w:ind w:firstLine="600"/>
              <w:rPr>
                <w:rFonts w:ascii="宋体" w:hAnsi="宋体" w:cs="宋体"/>
                <w:color w:val="auto"/>
                <w:sz w:val="30"/>
                <w:highlight w:val="none"/>
              </w:rPr>
            </w:pPr>
          </w:p>
        </w:tc>
        <w:tc>
          <w:tcPr>
            <w:tcW w:w="1260" w:type="dxa"/>
          </w:tcPr>
          <w:p>
            <w:pPr>
              <w:spacing w:line="460" w:lineRule="exact"/>
              <w:ind w:firstLine="600"/>
              <w:rPr>
                <w:rFonts w:ascii="宋体" w:hAnsi="宋体" w:cs="宋体"/>
                <w:color w:val="auto"/>
                <w:sz w:val="30"/>
                <w:highlight w:val="none"/>
              </w:rPr>
            </w:pPr>
          </w:p>
        </w:tc>
        <w:tc>
          <w:tcPr>
            <w:tcW w:w="2040"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840" w:type="dxa"/>
          </w:tcPr>
          <w:p>
            <w:pPr>
              <w:spacing w:line="460" w:lineRule="exact"/>
              <w:ind w:firstLine="600"/>
              <w:rPr>
                <w:rFonts w:ascii="宋体" w:hAnsi="宋体" w:cs="宋体"/>
                <w:color w:val="auto"/>
                <w:sz w:val="30"/>
                <w:highlight w:val="none"/>
              </w:rPr>
            </w:pPr>
          </w:p>
        </w:tc>
        <w:tc>
          <w:tcPr>
            <w:tcW w:w="840"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076"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1234" w:type="dxa"/>
          </w:tcPr>
          <w:p>
            <w:pPr>
              <w:spacing w:line="460" w:lineRule="exact"/>
              <w:ind w:firstLine="600"/>
              <w:rPr>
                <w:rFonts w:ascii="宋体" w:hAnsi="宋体" w:cs="宋体"/>
                <w:color w:val="auto"/>
                <w:sz w:val="30"/>
                <w:highlight w:val="none"/>
              </w:rPr>
            </w:pPr>
          </w:p>
        </w:tc>
        <w:tc>
          <w:tcPr>
            <w:tcW w:w="1076"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ascii="宋体" w:hAnsi="宋体" w:cs="宋体"/>
                <w:color w:val="auto"/>
                <w:sz w:val="30"/>
                <w:highlight w:val="none"/>
              </w:rPr>
            </w:pPr>
          </w:p>
        </w:tc>
        <w:tc>
          <w:tcPr>
            <w:tcW w:w="1260" w:type="dxa"/>
          </w:tcPr>
          <w:p>
            <w:pPr>
              <w:spacing w:line="460" w:lineRule="exact"/>
              <w:ind w:firstLine="600"/>
              <w:rPr>
                <w:rFonts w:ascii="宋体" w:hAnsi="宋体" w:cs="宋体"/>
                <w:color w:val="auto"/>
                <w:sz w:val="30"/>
                <w:highlight w:val="none"/>
              </w:rPr>
            </w:pPr>
          </w:p>
        </w:tc>
        <w:tc>
          <w:tcPr>
            <w:tcW w:w="2040"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840" w:type="dxa"/>
          </w:tcPr>
          <w:p>
            <w:pPr>
              <w:spacing w:line="460" w:lineRule="exact"/>
              <w:ind w:firstLine="600"/>
              <w:rPr>
                <w:rFonts w:ascii="宋体" w:hAnsi="宋体" w:cs="宋体"/>
                <w:color w:val="auto"/>
                <w:sz w:val="30"/>
                <w:highlight w:val="none"/>
              </w:rPr>
            </w:pPr>
          </w:p>
        </w:tc>
        <w:tc>
          <w:tcPr>
            <w:tcW w:w="840"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076"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1234" w:type="dxa"/>
          </w:tcPr>
          <w:p>
            <w:pPr>
              <w:spacing w:line="460" w:lineRule="exact"/>
              <w:ind w:firstLine="600"/>
              <w:rPr>
                <w:rFonts w:ascii="宋体" w:hAnsi="宋体" w:cs="宋体"/>
                <w:color w:val="auto"/>
                <w:sz w:val="30"/>
                <w:highlight w:val="none"/>
              </w:rPr>
            </w:pPr>
          </w:p>
        </w:tc>
        <w:tc>
          <w:tcPr>
            <w:tcW w:w="1076"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35" w:type="dxa"/>
          </w:tcPr>
          <w:p>
            <w:pPr>
              <w:spacing w:line="460" w:lineRule="exact"/>
              <w:ind w:firstLine="600"/>
              <w:rPr>
                <w:rFonts w:ascii="宋体" w:hAnsi="宋体" w:cs="宋体"/>
                <w:color w:val="auto"/>
                <w:sz w:val="30"/>
                <w:highlight w:val="none"/>
              </w:rPr>
            </w:pPr>
          </w:p>
        </w:tc>
        <w:tc>
          <w:tcPr>
            <w:tcW w:w="1260" w:type="dxa"/>
          </w:tcPr>
          <w:p>
            <w:pPr>
              <w:spacing w:line="460" w:lineRule="exact"/>
              <w:ind w:firstLine="600"/>
              <w:rPr>
                <w:rFonts w:ascii="宋体" w:hAnsi="宋体" w:cs="宋体"/>
                <w:color w:val="auto"/>
                <w:sz w:val="30"/>
                <w:highlight w:val="none"/>
              </w:rPr>
            </w:pPr>
          </w:p>
        </w:tc>
        <w:tc>
          <w:tcPr>
            <w:tcW w:w="2040"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840" w:type="dxa"/>
          </w:tcPr>
          <w:p>
            <w:pPr>
              <w:spacing w:line="460" w:lineRule="exact"/>
              <w:ind w:firstLine="600"/>
              <w:rPr>
                <w:rFonts w:ascii="宋体" w:hAnsi="宋体" w:cs="宋体"/>
                <w:color w:val="auto"/>
                <w:sz w:val="30"/>
                <w:highlight w:val="none"/>
              </w:rPr>
            </w:pPr>
          </w:p>
        </w:tc>
        <w:tc>
          <w:tcPr>
            <w:tcW w:w="840"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076"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1234" w:type="dxa"/>
          </w:tcPr>
          <w:p>
            <w:pPr>
              <w:spacing w:line="460" w:lineRule="exact"/>
              <w:ind w:firstLine="600"/>
              <w:rPr>
                <w:rFonts w:ascii="宋体" w:hAnsi="宋体" w:cs="宋体"/>
                <w:color w:val="auto"/>
                <w:sz w:val="30"/>
                <w:highlight w:val="none"/>
              </w:rPr>
            </w:pPr>
          </w:p>
        </w:tc>
        <w:tc>
          <w:tcPr>
            <w:tcW w:w="1076"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ascii="宋体" w:hAnsi="宋体" w:cs="宋体"/>
                <w:color w:val="auto"/>
                <w:sz w:val="30"/>
                <w:highlight w:val="none"/>
              </w:rPr>
            </w:pPr>
          </w:p>
        </w:tc>
        <w:tc>
          <w:tcPr>
            <w:tcW w:w="1260" w:type="dxa"/>
          </w:tcPr>
          <w:p>
            <w:pPr>
              <w:spacing w:line="460" w:lineRule="exact"/>
              <w:ind w:firstLine="600"/>
              <w:rPr>
                <w:rFonts w:ascii="宋体" w:hAnsi="宋体" w:cs="宋体"/>
                <w:color w:val="auto"/>
                <w:sz w:val="30"/>
                <w:highlight w:val="none"/>
              </w:rPr>
            </w:pPr>
          </w:p>
        </w:tc>
        <w:tc>
          <w:tcPr>
            <w:tcW w:w="2040"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840" w:type="dxa"/>
          </w:tcPr>
          <w:p>
            <w:pPr>
              <w:spacing w:line="460" w:lineRule="exact"/>
              <w:ind w:firstLine="600"/>
              <w:rPr>
                <w:rFonts w:ascii="宋体" w:hAnsi="宋体" w:cs="宋体"/>
                <w:color w:val="auto"/>
                <w:sz w:val="30"/>
                <w:highlight w:val="none"/>
              </w:rPr>
            </w:pPr>
          </w:p>
        </w:tc>
        <w:tc>
          <w:tcPr>
            <w:tcW w:w="840"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076"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1234" w:type="dxa"/>
          </w:tcPr>
          <w:p>
            <w:pPr>
              <w:spacing w:line="460" w:lineRule="exact"/>
              <w:ind w:firstLine="600"/>
              <w:rPr>
                <w:rFonts w:ascii="宋体" w:hAnsi="宋体" w:cs="宋体"/>
                <w:color w:val="auto"/>
                <w:sz w:val="30"/>
                <w:highlight w:val="none"/>
              </w:rPr>
            </w:pPr>
          </w:p>
        </w:tc>
        <w:tc>
          <w:tcPr>
            <w:tcW w:w="1076"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35" w:type="dxa"/>
          </w:tcPr>
          <w:p>
            <w:pPr>
              <w:spacing w:line="460" w:lineRule="exact"/>
              <w:ind w:firstLine="600"/>
              <w:rPr>
                <w:rFonts w:ascii="宋体" w:hAnsi="宋体" w:cs="宋体"/>
                <w:color w:val="auto"/>
                <w:sz w:val="30"/>
                <w:highlight w:val="none"/>
              </w:rPr>
            </w:pPr>
          </w:p>
        </w:tc>
        <w:tc>
          <w:tcPr>
            <w:tcW w:w="1260" w:type="dxa"/>
          </w:tcPr>
          <w:p>
            <w:pPr>
              <w:spacing w:line="460" w:lineRule="exact"/>
              <w:ind w:firstLine="600"/>
              <w:rPr>
                <w:rFonts w:ascii="宋体" w:hAnsi="宋体" w:cs="宋体"/>
                <w:color w:val="auto"/>
                <w:sz w:val="30"/>
                <w:highlight w:val="none"/>
              </w:rPr>
            </w:pPr>
          </w:p>
        </w:tc>
        <w:tc>
          <w:tcPr>
            <w:tcW w:w="2040"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840" w:type="dxa"/>
          </w:tcPr>
          <w:p>
            <w:pPr>
              <w:spacing w:line="460" w:lineRule="exact"/>
              <w:ind w:firstLine="600"/>
              <w:rPr>
                <w:rFonts w:ascii="宋体" w:hAnsi="宋体" w:cs="宋体"/>
                <w:color w:val="auto"/>
                <w:sz w:val="30"/>
                <w:highlight w:val="none"/>
              </w:rPr>
            </w:pPr>
          </w:p>
        </w:tc>
        <w:tc>
          <w:tcPr>
            <w:tcW w:w="840"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076"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1234" w:type="dxa"/>
          </w:tcPr>
          <w:p>
            <w:pPr>
              <w:spacing w:line="460" w:lineRule="exact"/>
              <w:ind w:firstLine="600"/>
              <w:rPr>
                <w:rFonts w:ascii="宋体" w:hAnsi="宋体" w:cs="宋体"/>
                <w:color w:val="auto"/>
                <w:sz w:val="30"/>
                <w:highlight w:val="none"/>
              </w:rPr>
            </w:pPr>
          </w:p>
        </w:tc>
        <w:tc>
          <w:tcPr>
            <w:tcW w:w="1076"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5" w:type="dxa"/>
            <w:gridSpan w:val="4"/>
          </w:tcPr>
          <w:p>
            <w:pPr>
              <w:spacing w:line="460" w:lineRule="exact"/>
              <w:ind w:firstLine="480"/>
              <w:rPr>
                <w:rFonts w:ascii="宋体" w:hAnsi="宋体" w:cs="宋体"/>
                <w:color w:val="auto"/>
                <w:szCs w:val="21"/>
                <w:highlight w:val="none"/>
              </w:rPr>
            </w:pPr>
            <w:r>
              <w:rPr>
                <w:rFonts w:hint="eastAsia" w:ascii="宋体" w:hAnsi="宋体" w:cs="宋体"/>
                <w:color w:val="auto"/>
                <w:szCs w:val="21"/>
                <w:highlight w:val="none"/>
              </w:rPr>
              <w:t>投标总价合计：</w:t>
            </w:r>
          </w:p>
        </w:tc>
        <w:tc>
          <w:tcPr>
            <w:tcW w:w="10736" w:type="dxa"/>
            <w:gridSpan w:val="10"/>
          </w:tcPr>
          <w:p>
            <w:pPr>
              <w:spacing w:line="460" w:lineRule="exact"/>
              <w:ind w:firstLine="600"/>
              <w:rPr>
                <w:rFonts w:ascii="宋体" w:hAnsi="宋体" w:cs="宋体"/>
                <w:color w:val="auto"/>
                <w:sz w:val="30"/>
                <w:highlight w:val="none"/>
              </w:rPr>
            </w:pPr>
          </w:p>
        </w:tc>
      </w:tr>
    </w:tbl>
    <w:p>
      <w:pPr>
        <w:spacing w:line="440" w:lineRule="exact"/>
        <w:ind w:firstLine="480"/>
        <w:rPr>
          <w:rFonts w:ascii="宋体" w:hAnsi="宋体" w:cs="宋体"/>
          <w:i/>
          <w:iCs/>
          <w:color w:val="auto"/>
          <w:highlight w:val="none"/>
        </w:rPr>
      </w:pPr>
    </w:p>
    <w:p>
      <w:pPr>
        <w:spacing w:line="440" w:lineRule="exact"/>
        <w:ind w:firstLine="480"/>
        <w:rPr>
          <w:rFonts w:ascii="宋体" w:hAnsi="宋体" w:cs="宋体"/>
          <w:i/>
          <w:iCs/>
          <w:color w:val="auto"/>
          <w:highlight w:val="none"/>
        </w:rPr>
      </w:pPr>
      <w:r>
        <w:rPr>
          <w:rFonts w:hint="eastAsia" w:ascii="宋体" w:hAnsi="宋体" w:cs="宋体"/>
          <w:i/>
          <w:iCs/>
          <w:color w:val="auto"/>
          <w:highlight w:val="none"/>
        </w:rPr>
        <w:t>说明：  1、项7=项8+项9+项10+项11+项12+项13，项7=项6*项5；</w:t>
      </w:r>
    </w:p>
    <w:p>
      <w:pPr>
        <w:numPr>
          <w:ilvl w:val="0"/>
          <w:numId w:val="7"/>
        </w:numPr>
        <w:tabs>
          <w:tab w:val="left" w:pos="720"/>
          <w:tab w:val="left" w:pos="1365"/>
          <w:tab w:val="left" w:pos="1620"/>
        </w:tabs>
        <w:spacing w:line="440" w:lineRule="exact"/>
        <w:ind w:left="1365" w:firstLine="480"/>
        <w:rPr>
          <w:rFonts w:ascii="宋体" w:hAnsi="宋体" w:cs="宋体"/>
          <w:i/>
          <w:iCs/>
          <w:color w:val="auto"/>
          <w:highlight w:val="none"/>
        </w:rPr>
      </w:pPr>
      <w:r>
        <w:rPr>
          <w:rFonts w:hint="eastAsia" w:ascii="宋体" w:hAnsi="宋体" w:cs="宋体"/>
          <w:i/>
          <w:iCs/>
          <w:color w:val="auto"/>
          <w:highlight w:val="none"/>
        </w:rPr>
        <w:t>“投标总价合计”应与“</w:t>
      </w:r>
      <w:r>
        <w:rPr>
          <w:rFonts w:hint="eastAsia" w:ascii="宋体" w:hAnsi="宋体" w:cs="宋体"/>
          <w:i/>
          <w:iCs/>
          <w:color w:val="auto"/>
          <w:highlight w:val="none"/>
          <w:lang w:val="zh-CN"/>
        </w:rPr>
        <w:t>开标一览表</w:t>
      </w:r>
      <w:r>
        <w:rPr>
          <w:rFonts w:hint="eastAsia" w:ascii="宋体" w:hAnsi="宋体" w:cs="宋体"/>
          <w:i/>
          <w:iCs/>
          <w:color w:val="auto"/>
          <w:highlight w:val="none"/>
        </w:rPr>
        <w:t>”中第二项“总投标价”一致。</w:t>
      </w:r>
    </w:p>
    <w:p>
      <w:pPr>
        <w:autoSpaceDE w:val="0"/>
        <w:autoSpaceDN w:val="0"/>
        <w:spacing w:line="360" w:lineRule="auto"/>
        <w:ind w:right="112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投标人名称(盖章)：</w:t>
      </w:r>
    </w:p>
    <w:p>
      <w:pPr>
        <w:pStyle w:val="2"/>
        <w:tabs>
          <w:tab w:val="left" w:pos="0"/>
          <w:tab w:val="left" w:pos="1260"/>
          <w:tab w:val="left" w:pos="1365"/>
        </w:tabs>
        <w:ind w:left="0" w:leftChars="0" w:firstLine="0" w:firstLineChars="0"/>
        <w:rPr>
          <w:rFonts w:cs="宋体"/>
          <w:i/>
          <w:iCs/>
          <w:color w:val="auto"/>
          <w:sz w:val="30"/>
          <w:highlight w:val="none"/>
        </w:rPr>
        <w:sectPr>
          <w:pgSz w:w="16838" w:h="11906" w:orient="landscape"/>
          <w:pgMar w:top="1304" w:right="1247" w:bottom="1304" w:left="1020" w:header="720" w:footer="720" w:gutter="0"/>
          <w:cols w:space="0" w:num="1"/>
          <w:docGrid w:linePitch="312" w:charSpace="0"/>
        </w:sectPr>
      </w:pPr>
      <w:r>
        <w:rPr>
          <w:rFonts w:hint="eastAsia" w:cs="宋体"/>
          <w:color w:val="auto"/>
          <w:kern w:val="0"/>
          <w:sz w:val="24"/>
          <w:highlight w:val="none"/>
          <w:lang w:val="zh-CN"/>
        </w:rPr>
        <w:t>日期</w:t>
      </w:r>
      <w:r>
        <w:rPr>
          <w:rFonts w:hint="eastAsia" w:cs="宋体"/>
          <w:color w:val="auto"/>
          <w:kern w:val="0"/>
          <w:sz w:val="24"/>
          <w:highlight w:val="none"/>
        </w:rPr>
        <w:t>：</w:t>
      </w:r>
      <w:r>
        <w:rPr>
          <w:rFonts w:hint="eastAsia" w:cs="宋体"/>
          <w:color w:val="auto"/>
          <w:kern w:val="0"/>
          <w:sz w:val="24"/>
          <w:highlight w:val="none"/>
          <w:lang w:val="zh-CN"/>
        </w:rPr>
        <w:t>年月日</w:t>
      </w:r>
    </w:p>
    <w:p>
      <w:pPr>
        <w:pStyle w:val="694"/>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pPr>
        <w:spacing w:line="360" w:lineRule="auto"/>
        <w:ind w:right="420"/>
        <w:jc w:val="center"/>
        <w:rPr>
          <w:rFonts w:ascii="宋体" w:hAnsi="宋体" w:cs="宋体"/>
          <w:b/>
          <w:color w:val="auto"/>
          <w:sz w:val="32"/>
          <w:szCs w:val="32"/>
          <w:highlight w:val="none"/>
        </w:rPr>
      </w:pPr>
      <w:bookmarkStart w:id="413" w:name="_Toc6221"/>
      <w:r>
        <w:rPr>
          <w:rFonts w:hint="eastAsia" w:ascii="宋体" w:hAnsi="宋体" w:cs="宋体"/>
          <w:color w:val="auto"/>
          <w:sz w:val="32"/>
          <w:szCs w:val="32"/>
          <w:highlight w:val="none"/>
        </w:rPr>
        <w:t>三、</w:t>
      </w:r>
      <w:bookmarkEnd w:id="413"/>
      <w:r>
        <w:rPr>
          <w:rFonts w:hint="eastAsia" w:ascii="宋体" w:hAnsi="宋体" w:cs="宋体"/>
          <w:b/>
          <w:color w:val="auto"/>
          <w:sz w:val="32"/>
          <w:szCs w:val="32"/>
          <w:highlight w:val="none"/>
        </w:rPr>
        <w:t>投标人针对报价需要说明的其他文件和说明</w:t>
      </w:r>
    </w:p>
    <w:p>
      <w:pPr>
        <w:pStyle w:val="8"/>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14" w:name="_Toc20518"/>
      <w:bookmarkStart w:id="415" w:name="_Toc465665161"/>
      <w:r>
        <w:rPr>
          <w:rFonts w:hint="eastAsia" w:ascii="宋体" w:hAnsi="宋体" w:cs="宋体"/>
          <w:color w:val="auto"/>
          <w:highlight w:val="none"/>
        </w:rPr>
        <w:t>附件</w:t>
      </w:r>
      <w:bookmarkEnd w:id="414"/>
      <w:bookmarkEnd w:id="415"/>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16" w:name="OLE_LINK13"/>
      <w:bookmarkStart w:id="417" w:name="OLE_LINK14"/>
      <w:r>
        <w:rPr>
          <w:rFonts w:hint="eastAsia" w:ascii="宋体" w:hAnsi="宋体" w:cs="宋体"/>
          <w:b/>
          <w:color w:val="auto"/>
          <w:spacing w:val="6"/>
          <w:sz w:val="32"/>
          <w:szCs w:val="32"/>
          <w:highlight w:val="none"/>
        </w:rPr>
        <w:t>残疾人福利性单位声明函</w:t>
      </w:r>
    </w:p>
    <w:bookmarkEnd w:id="416"/>
    <w:bookmarkEnd w:id="417"/>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投标人名称(盖章)</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pPr>
        <w:snapToGrid w:val="0"/>
        <w:spacing w:line="360" w:lineRule="auto"/>
        <w:rPr>
          <w:rFonts w:ascii="宋体" w:hAnsi="宋体" w:cs="宋体"/>
          <w:color w:val="auto"/>
          <w:sz w:val="24"/>
          <w:highlight w:val="none"/>
          <w:u w:val="dotted"/>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签字(签章)：公章：</w:t>
      </w:r>
    </w:p>
    <w:p>
      <w:pPr>
        <w:spacing w:line="360" w:lineRule="auto"/>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地址：邮编：</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是/否</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是/否</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pPr>
        <w:spacing w:line="360" w:lineRule="auto"/>
        <w:rPr>
          <w:rFonts w:ascii="宋体" w:hAnsi="宋体" w:cs="宋体"/>
          <w:color w:val="auto"/>
          <w:sz w:val="24"/>
          <w:highlight w:val="none"/>
          <w:u w:val="dotted"/>
        </w:rPr>
      </w:pP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签字(签章)：公章：</w:t>
      </w:r>
    </w:p>
    <w:p>
      <w:pPr>
        <w:spacing w:line="360" w:lineRule="auto"/>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44"/>
          <w:szCs w:val="44"/>
          <w:highlight w:val="none"/>
        </w:rPr>
      </w:pPr>
      <w:bookmarkStart w:id="418" w:name="_Toc14912"/>
      <w:r>
        <w:rPr>
          <w:rFonts w:hint="eastAsia" w:ascii="宋体" w:hAnsi="宋体" w:cs="宋体"/>
          <w:b/>
          <w:color w:val="auto"/>
          <w:kern w:val="0"/>
          <w:sz w:val="44"/>
          <w:szCs w:val="44"/>
          <w:highlight w:val="none"/>
        </w:rPr>
        <w:br w:type="page"/>
      </w:r>
    </w:p>
    <w:p>
      <w:pPr>
        <w:snapToGrid w:val="0"/>
        <w:spacing w:line="360" w:lineRule="auto"/>
        <w:jc w:val="center"/>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附件4：中小企业声明函</w:t>
      </w:r>
      <w:bookmarkEnd w:id="418"/>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lang w:val="en-US" w:eastAsia="zh-CN"/>
        </w:rPr>
        <w:t>SIP服务器</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lang w:val="en-US" w:eastAsia="zh-CN"/>
        </w:rPr>
        <w:t>转发服务器</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lang w:val="en-US" w:eastAsia="zh-CN"/>
        </w:rPr>
        <w:t>12路网络音频视频解码器</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lang w:val="en-US" w:eastAsia="zh-CN"/>
        </w:rPr>
        <w:t>128路NVR存储设备</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lang w:val="en-US" w:eastAsia="zh-CN"/>
        </w:rPr>
        <w:t>POE交换机（8端口）</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lang w:val="en-US" w:eastAsia="zh-CN"/>
        </w:rPr>
        <w:t>POE交换机（24端口）</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lang w:val="en-US" w:eastAsia="zh-CN"/>
        </w:rPr>
        <w:t>光模块</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lang w:val="en-US" w:eastAsia="zh-CN"/>
        </w:rPr>
        <w:t>高清网络半球摄像机（内置拾音器）</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lang w:val="en-US" w:eastAsia="zh-CN"/>
        </w:rPr>
        <w:t>64路安全网关</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lang w:val="en-US" w:eastAsia="zh-CN"/>
        </w:rPr>
        <w:t>核心交换机</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lang w:val="en-US" w:eastAsia="zh-CN"/>
        </w:rPr>
        <w:t>考场巡查管理</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lang w:val="en-US" w:eastAsia="zh-CN"/>
        </w:rPr>
        <w:t>巡课管理服务器</w:t>
      </w:r>
      <w:r>
        <w:rPr>
          <w:rFonts w:hint="eastAsia" w:ascii="宋体" w:hAnsi="宋体" w:cs="宋体"/>
          <w:color w:val="auto"/>
          <w:sz w:val="24"/>
          <w:highlight w:val="none"/>
          <w:u w:val="single"/>
        </w:rPr>
        <w:t>柜）</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zh-CN"/>
        </w:rPr>
        <w:t>月日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2" w:firstLineChars="200"/>
        <w:rPr>
          <w:rFonts w:ascii="宋体" w:hAnsi="宋体" w:cs="宋体"/>
          <w:b/>
          <w:bCs/>
          <w:color w:val="auto"/>
          <w:sz w:val="24"/>
          <w:highlight w:val="none"/>
        </w:rPr>
      </w:pPr>
      <w:r>
        <w:rPr>
          <w:rFonts w:hint="eastAsia" w:ascii="宋体" w:hAnsi="宋体" w:cs="宋体"/>
          <w:b/>
          <w:bCs/>
          <w:color w:val="auto"/>
          <w:sz w:val="24"/>
          <w:highlight w:val="none"/>
        </w:rPr>
        <w:t>3、本项目属性为货物，采购标的对应的中小企业划分标准所属行业为工业，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br w:type="page"/>
      </w: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41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19"/>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left"/>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6</w:t>
      </w:r>
      <w:r>
        <w:rPr>
          <w:rFonts w:hint="eastAsia" w:cs="仿宋_GB2312" w:asciiTheme="minorEastAsia" w:hAnsiTheme="minorEastAsia" w:eastAsiaTheme="minorEastAsia"/>
          <w:b/>
          <w:color w:val="auto"/>
          <w:sz w:val="32"/>
          <w:szCs w:val="32"/>
          <w:highlight w:val="none"/>
        </w:rPr>
        <w:t>：</w:t>
      </w:r>
    </w:p>
    <w:p>
      <w:pPr>
        <w:jc w:val="center"/>
        <w:rPr>
          <w:b/>
          <w:bCs/>
          <w:color w:val="auto"/>
          <w:sz w:val="36"/>
          <w:szCs w:val="36"/>
          <w:highlight w:val="none"/>
        </w:rPr>
      </w:pPr>
      <w:r>
        <w:rPr>
          <w:rFonts w:hint="eastAsia"/>
          <w:b/>
          <w:bCs/>
          <w:color w:val="auto"/>
          <w:sz w:val="36"/>
          <w:szCs w:val="36"/>
          <w:highlight w:val="none"/>
        </w:rPr>
        <w:t>政府采购活动现场确认声明书</w:t>
      </w:r>
    </w:p>
    <w:p>
      <w:pPr>
        <w:spacing w:line="312" w:lineRule="auto"/>
        <w:rPr>
          <w:rFonts w:cs="宋体"/>
          <w:b/>
          <w:color w:val="auto"/>
          <w:sz w:val="24"/>
          <w:highlight w:val="none"/>
        </w:rPr>
      </w:pPr>
      <w:r>
        <w:rPr>
          <w:rFonts w:hint="eastAsia" w:cs="宋体"/>
          <w:color w:val="auto"/>
          <w:sz w:val="24"/>
          <w:highlight w:val="none"/>
        </w:rPr>
        <w:t>浙江致信招标代理有限公司：</w:t>
      </w:r>
    </w:p>
    <w:p>
      <w:pPr>
        <w:spacing w:line="312" w:lineRule="auto"/>
        <w:ind w:firstLine="504"/>
        <w:rPr>
          <w:rFonts w:cs="宋体"/>
          <w:color w:val="auto"/>
          <w:spacing w:val="6"/>
          <w:sz w:val="24"/>
          <w:highlight w:val="none"/>
        </w:rPr>
      </w:pPr>
      <w:r>
        <w:rPr>
          <w:rFonts w:hint="eastAsia" w:cs="宋体"/>
          <w:color w:val="auto"/>
          <w:spacing w:val="6"/>
          <w:sz w:val="24"/>
          <w:highlight w:val="none"/>
        </w:rPr>
        <w:t>本人经由</w:t>
      </w:r>
      <w:r>
        <w:rPr>
          <w:rFonts w:hint="eastAsia" w:cs="宋体"/>
          <w:color w:val="auto"/>
          <w:spacing w:val="6"/>
          <w:sz w:val="24"/>
          <w:highlight w:val="none"/>
          <w:u w:val="single"/>
        </w:rPr>
        <w:t>（单位）</w:t>
      </w:r>
      <w:r>
        <w:rPr>
          <w:rFonts w:hint="eastAsia" w:cs="宋体"/>
          <w:color w:val="auto"/>
          <w:spacing w:val="6"/>
          <w:sz w:val="24"/>
          <w:highlight w:val="none"/>
        </w:rPr>
        <w:t>负责人</w:t>
      </w:r>
      <w:r>
        <w:rPr>
          <w:rFonts w:hint="eastAsia" w:cs="宋体"/>
          <w:color w:val="auto"/>
          <w:spacing w:val="6"/>
          <w:sz w:val="24"/>
          <w:highlight w:val="none"/>
          <w:u w:val="single"/>
        </w:rPr>
        <w:t>（法定代表人）</w:t>
      </w:r>
      <w:r>
        <w:rPr>
          <w:rFonts w:hint="eastAsia" w:cs="宋体"/>
          <w:color w:val="auto"/>
          <w:spacing w:val="6"/>
          <w:sz w:val="24"/>
          <w:highlight w:val="none"/>
        </w:rPr>
        <w:t>合法授权参加</w:t>
      </w:r>
      <w:r>
        <w:rPr>
          <w:rFonts w:hint="eastAsia" w:cs="宋体"/>
          <w:color w:val="auto"/>
          <w:spacing w:val="6"/>
          <w:sz w:val="24"/>
          <w:highlight w:val="none"/>
          <w:u w:val="single"/>
        </w:rPr>
        <w:t>浙江药科职业大学</w:t>
      </w:r>
      <w:r>
        <w:rPr>
          <w:rFonts w:hint="eastAsia" w:cs="宋体"/>
          <w:color w:val="auto"/>
          <w:spacing w:val="6"/>
          <w:sz w:val="24"/>
          <w:highlight w:val="none"/>
          <w:u w:val="single"/>
          <w:lang w:eastAsia="zh-CN"/>
        </w:rPr>
        <w:t>标准化考场改造升级</w:t>
      </w:r>
      <w:r>
        <w:rPr>
          <w:rFonts w:hint="eastAsia" w:cs="宋体"/>
          <w:color w:val="auto"/>
          <w:spacing w:val="6"/>
          <w:sz w:val="24"/>
          <w:highlight w:val="none"/>
          <w:u w:val="single"/>
        </w:rPr>
        <w:t>项目</w:t>
      </w:r>
      <w:r>
        <w:rPr>
          <w:rFonts w:hint="eastAsia" w:cs="宋体"/>
          <w:color w:val="auto"/>
          <w:spacing w:val="6"/>
          <w:sz w:val="24"/>
          <w:highlight w:val="none"/>
        </w:rPr>
        <w:t>（编号：</w:t>
      </w:r>
      <w:r>
        <w:rPr>
          <w:rFonts w:hint="eastAsia" w:ascii="宋体" w:hAnsi="宋体" w:cs="宋体"/>
          <w:color w:val="auto"/>
          <w:spacing w:val="6"/>
          <w:sz w:val="24"/>
          <w:highlight w:val="none"/>
          <w:u w:val="single"/>
        </w:rPr>
        <w:t>ZJZX-</w:t>
      </w:r>
      <w:r>
        <w:rPr>
          <w:rFonts w:hint="eastAsia" w:ascii="宋体" w:hAnsi="宋体" w:cs="宋体"/>
          <w:color w:val="auto"/>
          <w:spacing w:val="6"/>
          <w:sz w:val="24"/>
          <w:highlight w:val="none"/>
          <w:u w:val="single"/>
          <w:lang w:eastAsia="zh-CN"/>
        </w:rPr>
        <w:t>2024034G</w:t>
      </w:r>
      <w:r>
        <w:rPr>
          <w:rFonts w:hint="eastAsia" w:cs="宋体"/>
          <w:color w:val="auto"/>
          <w:spacing w:val="6"/>
          <w:sz w:val="24"/>
          <w:highlight w:val="none"/>
        </w:rPr>
        <w:t>）采购活动，经与本单位法人代表（负责人）联系确认，现就有关公平竞争事项郑重声明如下：</w:t>
      </w:r>
    </w:p>
    <w:p>
      <w:pPr>
        <w:spacing w:line="312" w:lineRule="auto"/>
        <w:ind w:firstLine="480"/>
        <w:rPr>
          <w:rFonts w:cs="宋体"/>
          <w:color w:val="auto"/>
          <w:sz w:val="24"/>
          <w:highlight w:val="none"/>
        </w:rPr>
      </w:pPr>
      <w:r>
        <w:rPr>
          <w:rFonts w:hint="eastAsia" w:cs="宋体"/>
          <w:color w:val="auto"/>
          <w:sz w:val="24"/>
          <w:highlight w:val="none"/>
        </w:rPr>
        <w:t>一、本单位与采购人之间</w:t>
      </w:r>
    </w:p>
    <w:p>
      <w:pPr>
        <w:spacing w:line="312" w:lineRule="auto"/>
        <w:ind w:firstLine="480"/>
        <w:rPr>
          <w:rFonts w:cs="宋体"/>
          <w:color w:val="auto"/>
          <w:sz w:val="24"/>
          <w:highlight w:val="none"/>
        </w:rPr>
      </w:pPr>
      <w:r>
        <w:rPr>
          <w:rFonts w:hint="eastAsia" w:cs="宋体"/>
          <w:color w:val="auto"/>
          <w:sz w:val="24"/>
          <w:highlight w:val="none"/>
        </w:rPr>
        <w:t>□不存在利害关系</w:t>
      </w:r>
    </w:p>
    <w:p>
      <w:pPr>
        <w:spacing w:line="312" w:lineRule="auto"/>
        <w:ind w:firstLine="480"/>
        <w:rPr>
          <w:rFonts w:cs="宋体"/>
          <w:color w:val="auto"/>
          <w:sz w:val="24"/>
          <w:highlight w:val="none"/>
        </w:rPr>
      </w:pPr>
      <w:r>
        <w:rPr>
          <w:rFonts w:hint="eastAsia" w:cs="宋体"/>
          <w:color w:val="auto"/>
          <w:sz w:val="24"/>
          <w:highlight w:val="none"/>
        </w:rPr>
        <w:t>□存在下列利害关系：</w:t>
      </w:r>
    </w:p>
    <w:p>
      <w:pPr>
        <w:spacing w:line="312" w:lineRule="auto"/>
        <w:ind w:firstLine="480"/>
        <w:rPr>
          <w:rFonts w:cs="宋体"/>
          <w:color w:val="auto"/>
          <w:sz w:val="24"/>
          <w:highlight w:val="none"/>
        </w:rPr>
      </w:pPr>
      <w:r>
        <w:rPr>
          <w:rFonts w:hint="eastAsia" w:cs="宋体"/>
          <w:color w:val="auto"/>
          <w:sz w:val="24"/>
          <w:highlight w:val="none"/>
        </w:rPr>
        <w:t>A.投资关系  B.行政隶属关系  C.业务指导关系 D.其他可能影响采购公正的利害关系</w:t>
      </w:r>
      <w:r>
        <w:rPr>
          <w:rFonts w:hint="eastAsia" w:cs="宋体"/>
          <w:color w:val="auto"/>
          <w:sz w:val="24"/>
          <w:highlight w:val="none"/>
          <w:u w:val="single"/>
        </w:rPr>
        <w:t>（如有，请如实说明）</w:t>
      </w:r>
      <w:r>
        <w:rPr>
          <w:rFonts w:hint="eastAsia" w:cs="宋体"/>
          <w:color w:val="auto"/>
          <w:sz w:val="24"/>
          <w:highlight w:val="none"/>
        </w:rPr>
        <w:t>。</w:t>
      </w:r>
    </w:p>
    <w:p>
      <w:pPr>
        <w:spacing w:line="312" w:lineRule="auto"/>
        <w:ind w:firstLine="504"/>
        <w:rPr>
          <w:rFonts w:cs="宋体"/>
          <w:color w:val="auto"/>
          <w:sz w:val="24"/>
          <w:highlight w:val="none"/>
        </w:rPr>
      </w:pPr>
      <w:r>
        <w:rPr>
          <w:rFonts w:hint="eastAsia" w:cs="宋体"/>
          <w:color w:val="auto"/>
          <w:spacing w:val="6"/>
          <w:sz w:val="24"/>
          <w:highlight w:val="none"/>
        </w:rPr>
        <w:t>二、</w:t>
      </w:r>
      <w:r>
        <w:rPr>
          <w:rFonts w:hint="eastAsia" w:cs="宋体"/>
          <w:color w:val="auto"/>
          <w:sz w:val="24"/>
          <w:highlight w:val="none"/>
        </w:rPr>
        <w:t>现已清楚知道参加本项目采购活动的其他所有供应商名称，本单位</w:t>
      </w:r>
    </w:p>
    <w:p>
      <w:pPr>
        <w:spacing w:line="312" w:lineRule="auto"/>
        <w:ind w:firstLine="480"/>
        <w:rPr>
          <w:rFonts w:cs="宋体"/>
          <w:color w:val="auto"/>
          <w:sz w:val="24"/>
          <w:highlight w:val="none"/>
        </w:rPr>
      </w:pPr>
      <w:r>
        <w:rPr>
          <w:rFonts w:hint="eastAsia" w:cs="宋体"/>
          <w:color w:val="auto"/>
          <w:sz w:val="24"/>
          <w:highlight w:val="none"/>
        </w:rPr>
        <w:t>□与其他所有供应商之间均不存在利害关系</w:t>
      </w:r>
    </w:p>
    <w:p>
      <w:pPr>
        <w:spacing w:line="312" w:lineRule="auto"/>
        <w:ind w:firstLine="480"/>
        <w:rPr>
          <w:rFonts w:cs="宋体"/>
          <w:color w:val="auto"/>
          <w:sz w:val="24"/>
          <w:highlight w:val="none"/>
        </w:rPr>
      </w:pPr>
      <w:r>
        <w:rPr>
          <w:rFonts w:hint="eastAsia" w:cs="宋体"/>
          <w:color w:val="auto"/>
          <w:sz w:val="24"/>
          <w:highlight w:val="none"/>
        </w:rPr>
        <w:t>□与</w:t>
      </w:r>
      <w:r>
        <w:rPr>
          <w:rFonts w:hint="eastAsia" w:cs="宋体"/>
          <w:color w:val="auto"/>
          <w:sz w:val="24"/>
          <w:highlight w:val="none"/>
          <w:u w:val="single"/>
        </w:rPr>
        <w:t>（供应商名称）</w:t>
      </w:r>
      <w:r>
        <w:rPr>
          <w:rFonts w:hint="eastAsia" w:cs="宋体"/>
          <w:color w:val="auto"/>
          <w:sz w:val="24"/>
          <w:highlight w:val="none"/>
        </w:rPr>
        <w:t>之间存在下列利害关系：</w:t>
      </w:r>
    </w:p>
    <w:p>
      <w:pPr>
        <w:spacing w:line="312" w:lineRule="auto"/>
        <w:ind w:firstLine="480"/>
        <w:rPr>
          <w:rFonts w:cs="宋体"/>
          <w:color w:val="auto"/>
          <w:sz w:val="24"/>
          <w:highlight w:val="none"/>
        </w:rPr>
      </w:pPr>
      <w:r>
        <w:rPr>
          <w:rFonts w:hint="eastAsia" w:cs="宋体"/>
          <w:color w:val="auto"/>
          <w:sz w:val="24"/>
          <w:highlight w:val="none"/>
        </w:rPr>
        <w:t>A.法定代表人或负责人或实际控制人是同一人</w:t>
      </w:r>
    </w:p>
    <w:p>
      <w:pPr>
        <w:spacing w:line="312" w:lineRule="auto"/>
        <w:ind w:firstLine="480"/>
        <w:rPr>
          <w:rFonts w:cs="宋体"/>
          <w:color w:val="auto"/>
          <w:spacing w:val="6"/>
          <w:sz w:val="24"/>
          <w:highlight w:val="none"/>
        </w:rPr>
      </w:pPr>
      <w:r>
        <w:rPr>
          <w:rFonts w:hint="eastAsia" w:cs="宋体"/>
          <w:color w:val="auto"/>
          <w:sz w:val="24"/>
          <w:highlight w:val="none"/>
        </w:rPr>
        <w:t>B.法定代表人或负责人或实际控制人是夫妻关系</w:t>
      </w:r>
    </w:p>
    <w:p>
      <w:pPr>
        <w:spacing w:line="312" w:lineRule="auto"/>
        <w:ind w:firstLine="480"/>
        <w:rPr>
          <w:rFonts w:cs="宋体"/>
          <w:color w:val="auto"/>
          <w:spacing w:val="6"/>
          <w:sz w:val="24"/>
          <w:highlight w:val="none"/>
        </w:rPr>
      </w:pPr>
      <w:r>
        <w:rPr>
          <w:rFonts w:hint="eastAsia" w:cs="宋体"/>
          <w:color w:val="auto"/>
          <w:sz w:val="24"/>
          <w:highlight w:val="none"/>
        </w:rPr>
        <w:t>C.法定代表人或负责人或实际控制人是直系血亲关系</w:t>
      </w:r>
    </w:p>
    <w:p>
      <w:pPr>
        <w:spacing w:line="312" w:lineRule="auto"/>
        <w:ind w:firstLine="480"/>
        <w:rPr>
          <w:rFonts w:cs="宋体"/>
          <w:color w:val="auto"/>
          <w:spacing w:val="6"/>
          <w:sz w:val="24"/>
          <w:highlight w:val="none"/>
        </w:rPr>
      </w:pPr>
      <w:r>
        <w:rPr>
          <w:rFonts w:hint="eastAsia" w:cs="宋体"/>
          <w:color w:val="auto"/>
          <w:sz w:val="24"/>
          <w:highlight w:val="none"/>
        </w:rPr>
        <w:t>D.法定代表人或负责人或实际控制人存在三代以内旁系血亲关系</w:t>
      </w:r>
    </w:p>
    <w:p>
      <w:pPr>
        <w:spacing w:line="312" w:lineRule="auto"/>
        <w:ind w:firstLine="480"/>
        <w:rPr>
          <w:rFonts w:cs="宋体"/>
          <w:color w:val="auto"/>
          <w:sz w:val="24"/>
          <w:highlight w:val="none"/>
        </w:rPr>
      </w:pPr>
      <w:r>
        <w:rPr>
          <w:rFonts w:hint="eastAsia" w:cs="宋体"/>
          <w:color w:val="auto"/>
          <w:sz w:val="24"/>
          <w:highlight w:val="none"/>
        </w:rPr>
        <w:t>E.法定代表人或负责人或实际控制人存在近姻亲关系</w:t>
      </w:r>
    </w:p>
    <w:p>
      <w:pPr>
        <w:spacing w:line="312" w:lineRule="auto"/>
        <w:ind w:firstLine="480"/>
        <w:rPr>
          <w:rFonts w:cs="宋体"/>
          <w:color w:val="auto"/>
          <w:sz w:val="24"/>
          <w:highlight w:val="none"/>
        </w:rPr>
      </w:pPr>
      <w:r>
        <w:rPr>
          <w:rFonts w:hint="eastAsia" w:cs="宋体"/>
          <w:color w:val="auto"/>
          <w:sz w:val="24"/>
          <w:highlight w:val="none"/>
        </w:rPr>
        <w:t>F.法定代表人或负责人或实际控制人存在股份控制或实际控制关系</w:t>
      </w:r>
    </w:p>
    <w:p>
      <w:pPr>
        <w:spacing w:line="312" w:lineRule="auto"/>
        <w:ind w:firstLine="480"/>
        <w:rPr>
          <w:rFonts w:cs="宋体"/>
          <w:color w:val="auto"/>
          <w:sz w:val="24"/>
          <w:highlight w:val="none"/>
        </w:rPr>
      </w:pPr>
      <w:r>
        <w:rPr>
          <w:rFonts w:hint="eastAsia" w:cs="宋体"/>
          <w:color w:val="auto"/>
          <w:sz w:val="24"/>
          <w:highlight w:val="none"/>
        </w:rPr>
        <w:t>G.存在共同直接或间接投资设立子公司、联营企业和合营企业情况</w:t>
      </w:r>
    </w:p>
    <w:p>
      <w:pPr>
        <w:spacing w:line="312" w:lineRule="auto"/>
        <w:ind w:firstLine="480"/>
        <w:rPr>
          <w:rFonts w:cs="宋体"/>
          <w:color w:val="auto"/>
          <w:sz w:val="24"/>
          <w:highlight w:val="none"/>
        </w:rPr>
      </w:pPr>
      <w:r>
        <w:rPr>
          <w:rFonts w:hint="eastAsia" w:cs="宋体"/>
          <w:color w:val="auto"/>
          <w:sz w:val="24"/>
          <w:highlight w:val="none"/>
        </w:rPr>
        <w:t>H.存在分级代理或代销关系、同一生产制造商关系、管理关系、重要业务（占主营业务收入50%以上）或重要财务往来关系（如融资）等其他实质性控制关系</w:t>
      </w:r>
    </w:p>
    <w:p>
      <w:pPr>
        <w:spacing w:line="312" w:lineRule="auto"/>
        <w:ind w:firstLine="480"/>
        <w:rPr>
          <w:rFonts w:cs="宋体"/>
          <w:color w:val="auto"/>
          <w:spacing w:val="6"/>
          <w:sz w:val="24"/>
          <w:highlight w:val="none"/>
        </w:rPr>
      </w:pPr>
      <w:r>
        <w:rPr>
          <w:rFonts w:hint="eastAsia" w:cs="宋体"/>
          <w:color w:val="auto"/>
          <w:sz w:val="24"/>
          <w:highlight w:val="none"/>
        </w:rPr>
        <w:t>I.其他利害关系情况。</w:t>
      </w:r>
    </w:p>
    <w:p>
      <w:pPr>
        <w:spacing w:line="312" w:lineRule="auto"/>
        <w:ind w:firstLine="480"/>
        <w:rPr>
          <w:rFonts w:cs="宋体"/>
          <w:color w:val="auto"/>
          <w:sz w:val="24"/>
          <w:highlight w:val="none"/>
        </w:rPr>
      </w:pPr>
      <w:r>
        <w:rPr>
          <w:rFonts w:hint="eastAsia" w:cs="宋体"/>
          <w:color w:val="auto"/>
          <w:sz w:val="24"/>
          <w:highlight w:val="none"/>
        </w:rPr>
        <w:t>现已清楚知道并严格遵守政府采购法律法规和现场纪律。</w:t>
      </w:r>
    </w:p>
    <w:p>
      <w:pPr>
        <w:spacing w:line="312" w:lineRule="auto"/>
        <w:ind w:firstLine="480"/>
        <w:rPr>
          <w:rFonts w:cs="宋体"/>
          <w:color w:val="auto"/>
          <w:sz w:val="24"/>
          <w:highlight w:val="none"/>
        </w:rPr>
      </w:pPr>
      <w:r>
        <w:rPr>
          <w:rFonts w:hint="eastAsia" w:cs="宋体"/>
          <w:color w:val="auto"/>
          <w:sz w:val="24"/>
          <w:highlight w:val="none"/>
        </w:rPr>
        <w:t>我发现供应商之间存在或可能存在上述第二条第项利害关系。</w:t>
      </w:r>
    </w:p>
    <w:p>
      <w:pPr>
        <w:spacing w:line="312" w:lineRule="auto"/>
        <w:ind w:firstLine="480"/>
        <w:rPr>
          <w:rFonts w:cs="宋体"/>
          <w:color w:val="auto"/>
          <w:sz w:val="24"/>
          <w:highlight w:val="none"/>
        </w:rPr>
      </w:pPr>
      <w:r>
        <w:rPr>
          <w:rFonts w:hint="eastAsia" w:cs="宋体"/>
          <w:color w:val="auto"/>
          <w:sz w:val="24"/>
          <w:highlight w:val="none"/>
        </w:rPr>
        <w:t>供应商代表签名：</w:t>
      </w:r>
    </w:p>
    <w:p>
      <w:pPr>
        <w:spacing w:line="312" w:lineRule="auto"/>
        <w:ind w:firstLine="480"/>
        <w:rPr>
          <w:rFonts w:cs="宋体"/>
          <w:color w:val="auto"/>
          <w:sz w:val="24"/>
          <w:highlight w:val="none"/>
        </w:rPr>
      </w:pPr>
      <w:r>
        <w:rPr>
          <w:rFonts w:hint="eastAsia" w:cs="宋体"/>
          <w:color w:val="auto"/>
          <w:sz w:val="24"/>
          <w:highlight w:val="none"/>
        </w:rPr>
        <w:t>2024年月日</w:t>
      </w:r>
    </w:p>
    <w:p>
      <w:pPr>
        <w:spacing w:line="312" w:lineRule="auto"/>
        <w:ind w:firstLine="480"/>
        <w:rPr>
          <w:rFonts w:ascii="宋体" w:hAnsi="宋体" w:cs="宋体"/>
          <w:bCs/>
          <w:color w:val="auto"/>
          <w:sz w:val="24"/>
          <w:highlight w:val="none"/>
        </w:rPr>
      </w:pPr>
      <w:r>
        <w:rPr>
          <w:rFonts w:hint="eastAsia" w:cs="宋体"/>
          <w:i/>
          <w:iCs/>
          <w:color w:val="auto"/>
          <w:sz w:val="24"/>
          <w:highlight w:val="none"/>
        </w:rPr>
        <w:t>注：投标文件解密结束，各供应商签署《政府采购活动现场确认声明书》，签署完成后，扫描发送至邮箱：</w:t>
      </w:r>
      <w:r>
        <w:rPr>
          <w:color w:val="auto"/>
          <w:highlight w:val="none"/>
        </w:rPr>
        <w:fldChar w:fldCharType="begin"/>
      </w:r>
      <w:r>
        <w:rPr>
          <w:color w:val="auto"/>
          <w:highlight w:val="none"/>
        </w:rPr>
        <w:instrText xml:space="preserve"> HYPERLINK "mailto:834007470@qq.com；" </w:instrText>
      </w:r>
      <w:r>
        <w:rPr>
          <w:color w:val="auto"/>
          <w:highlight w:val="none"/>
        </w:rPr>
        <w:fldChar w:fldCharType="separate"/>
      </w:r>
      <w:r>
        <w:rPr>
          <w:rFonts w:hint="eastAsia" w:cs="宋体"/>
          <w:i/>
          <w:iCs/>
          <w:color w:val="auto"/>
          <w:sz w:val="24"/>
          <w:highlight w:val="none"/>
        </w:rPr>
        <w:t>mjh@zxbidding.cn；</w:t>
      </w:r>
      <w:r>
        <w:rPr>
          <w:rFonts w:hint="eastAsia" w:cs="宋体"/>
          <w:i/>
          <w:iCs/>
          <w:color w:val="auto"/>
          <w:sz w:val="24"/>
          <w:highlight w:val="none"/>
        </w:rPr>
        <w:fldChar w:fldCharType="end"/>
      </w:r>
    </w:p>
    <w:sectPr>
      <w:headerReference r:id="rId12" w:type="default"/>
      <w:footerReference r:id="rId13" w:type="default"/>
      <w:pgSz w:w="11906" w:h="16838"/>
      <w:pgMar w:top="1247" w:right="1304" w:bottom="1020" w:left="1304"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7" w:usb3="00000000" w:csb0="00040001"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NumberOnly">
    <w:panose1 w:val="020B0500000000000000"/>
    <w:charset w:val="00"/>
    <w:family w:val="auto"/>
    <w:pitch w:val="default"/>
    <w:sig w:usb0="8000002F" w:usb1="10000048" w:usb2="00000000" w:usb3="00000000" w:csb0="00000111" w:csb1="40000000"/>
  </w:font>
  <w:font w:name=".PingFang SC">
    <w:altName w:val="微软雅黑"/>
    <w:panose1 w:val="00000000000000000000"/>
    <w:charset w:val="00"/>
    <w:family w:val="modern"/>
    <w:pitch w:val="default"/>
    <w:sig w:usb0="00000000" w:usb1="00000000" w:usb2="00000000" w:usb3="00000000" w:csb0="00040001" w:csb1="00000000"/>
  </w:font>
  <w:font w:name="MS Sans Serif">
    <w:altName w:val="Segoe Print"/>
    <w:panose1 w:val="020B0500000000000000"/>
    <w:charset w:val="00"/>
    <w:family w:val="swiss"/>
    <w:pitch w:val="default"/>
    <w:sig w:usb0="00000000" w:usb1="00000000" w:usb2="00000000" w:usb3="00000000" w:csb0="00000001" w:csb1="00000000"/>
  </w:font>
  <w:font w:name="Latha">
    <w:panose1 w:val="020B0604020202020204"/>
    <w:charset w:val="01"/>
    <w:family w:val="roman"/>
    <w:pitch w:val="default"/>
    <w:sig w:usb0="00100003" w:usb1="00000000" w:usb2="00000000" w:usb3="00000000" w:csb0="00000001" w:csb1="00000000"/>
  </w:font>
  <w:font w:name="方正书宋简体">
    <w:altName w:val="宋体"/>
    <w:panose1 w:val="00000000000000000000"/>
    <w:charset w:val="86"/>
    <w:family w:val="auto"/>
    <w:pitch w:val="default"/>
    <w:sig w:usb0="00000000" w:usb1="00000000" w:usb2="00000012"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MT Extra">
    <w:altName w:val="Symbol"/>
    <w:panose1 w:val="05050102010205020202"/>
    <w:charset w:val="02"/>
    <w:family w:val="roman"/>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ScalaSansLF-Regular">
    <w:altName w:val="Arial"/>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decorative"/>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Agilent TT Cond">
    <w:altName w:val="Segoe Print"/>
    <w:panose1 w:val="020B0606020002020203"/>
    <w:charset w:val="00"/>
    <w:family w:val="swiss"/>
    <w:pitch w:val="default"/>
    <w:sig w:usb0="00000000" w:usb1="00000000" w:usb2="00000000" w:usb3="00000000" w:csb0="0000009F" w:csb1="00000000"/>
  </w:font>
  <w:font w:name="BatangChe">
    <w:panose1 w:val="02030609000101010101"/>
    <w:charset w:val="81"/>
    <w:family w:val="modern"/>
    <w:pitch w:val="default"/>
    <w:sig w:usb0="B00002AF" w:usb1="69D77CFB" w:usb2="00000030" w:usb3="00000000" w:csb0="4008009F" w:csb1="DFD70000"/>
  </w:font>
  <w:font w:name="DejaVu Sans Mono">
    <w:altName w:val="Consolas"/>
    <w:panose1 w:val="020B0609030804020204"/>
    <w:charset w:val="00"/>
    <w:family w:val="modern"/>
    <w:pitch w:val="default"/>
    <w:sig w:usb0="00000000" w:usb1="00000000" w:usb2="00000020" w:usb3="00000000" w:csb0="0000009F" w:csb1="00000000"/>
  </w:font>
  <w:font w:name="Consolas">
    <w:panose1 w:val="020B0609020204030204"/>
    <w:charset w:val="00"/>
    <w:family w:val="auto"/>
    <w:pitch w:val="default"/>
    <w:sig w:usb0="E10002FF" w:usb1="4000FCFF" w:usb2="00000009" w:usb3="00000000" w:csb0="6000019F" w:csb1="DFD70000"/>
  </w:font>
  <w:font w:name="Calibri Light">
    <w:panose1 w:val="020F0302020204030204"/>
    <w:charset w:val="00"/>
    <w:family w:val="swiss"/>
    <w:pitch w:val="default"/>
    <w:sig w:usb0="A00002EF" w:usb1="4000207B" w:usb2="00000000" w:usb3="00000000" w:csb0="2000019F" w:csb1="00000000"/>
  </w:font>
  <w:font w:name="Arial Unicode MS">
    <w:altName w:val="Arial"/>
    <w:panose1 w:val="020B0604020202020204"/>
    <w:charset w:val="00"/>
    <w:family w:val="swiss"/>
    <w:pitch w:val="default"/>
    <w:sig w:usb0="00000000" w:usb1="00000000" w:usb2="0000003F" w:usb3="00000000" w:csb0="003F01FF" w:csb1="00000000"/>
  </w:font>
  <w:font w:name="ST Xihei">
    <w:altName w:val="仿宋"/>
    <w:panose1 w:val="00000000000000000000"/>
    <w:charset w:val="86"/>
    <w:family w:val="auto"/>
    <w:pitch w:val="default"/>
    <w:sig w:usb0="00000000" w:usb1="00000000" w:usb2="0000001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modern"/>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Univers">
    <w:altName w:val="Arial"/>
    <w:panose1 w:val="00000000000000000000"/>
    <w:charset w:val="00"/>
    <w:family w:val="swiss"/>
    <w:pitch w:val="default"/>
    <w:sig w:usb0="00000000" w:usb1="00000000" w:usb2="00000000" w:usb3="00000000" w:csb0="00000093" w:csb1="00000000"/>
  </w:font>
  <w:font w:name="Arial Black">
    <w:panose1 w:val="020B0A04020102020204"/>
    <w:charset w:val="00"/>
    <w:family w:val="swiss"/>
    <w:pitch w:val="default"/>
    <w:sig w:usb0="00000287"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HP Simplified Hans Light">
    <w:altName w:val="微软雅黑"/>
    <w:panose1 w:val="00000000000000000000"/>
    <w:charset w:val="86"/>
    <w:family w:val="swiss"/>
    <w:pitch w:val="default"/>
    <w:sig w:usb0="00000000" w:usb1="00000000" w:usb2="00000016" w:usb3="00000000" w:csb0="2004011D" w:csb1="41000000"/>
  </w:font>
  <w:font w:name="宋体y緢.ā">
    <w:altName w:val="宋体"/>
    <w:panose1 w:val="00000000000000000000"/>
    <w:charset w:val="86"/>
    <w:family w:val="roman"/>
    <w:pitch w:val="default"/>
    <w:sig w:usb0="00000000" w:usb1="00000000" w:usb2="0000001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Monospaced Number">
    <w:altName w:val="Segoe Print"/>
    <w:panose1 w:val="00000000000000000000"/>
    <w:charset w:val="00"/>
    <w:family w:val="auto"/>
    <w:pitch w:val="default"/>
    <w:sig w:usb0="00000000" w:usb1="00000000" w:usb2="00000000" w:usb3="00000000" w:csb0="00000000" w:csb1="00000000"/>
  </w:font>
  <w:font w:name="楷体_GB2312">
    <w:altName w:val="楷体"/>
    <w:panose1 w:val="02010609030001010101"/>
    <w:charset w:val="86"/>
    <w:family w:val="modern"/>
    <w:pitch w:val="default"/>
    <w:sig w:usb0="00000000" w:usb1="00000000" w:usb2="00000000" w:usb3="00000000" w:csb0="00040000" w:csb1="00000000"/>
  </w:font>
  <w:font w:name="华文中宋">
    <w:altName w:val="宋体"/>
    <w:panose1 w:val="02010600040001010101"/>
    <w:charset w:val="86"/>
    <w:family w:val="auto"/>
    <w:pitch w:val="default"/>
    <w:sig w:usb0="00000000" w:usb1="00000000" w:usb2="00000000" w:usb3="00000000" w:csb0="0004009F" w:csb1="DFD70000"/>
  </w:font>
  <w:font w:name="Lucida Sans">
    <w:altName w:val="Lucida Sans Unicode"/>
    <w:panose1 w:val="020B0602030005020204"/>
    <w:charset w:val="00"/>
    <w:family w:val="swiss"/>
    <w:pitch w:val="default"/>
    <w:sig w:usb0="00000000" w:usb1="00000000" w:usb2="00000000" w:usb3="00000000" w:csb0="20000001" w:csb1="00000000"/>
  </w:font>
  <w:font w:name="幼圆">
    <w:altName w:val="宋体"/>
    <w:panose1 w:val="02010509060001010101"/>
    <w:charset w:val="86"/>
    <w:family w:val="modern"/>
    <w:pitch w:val="default"/>
    <w:sig w:usb0="00000000" w:usb1="00000000" w:usb2="00000000" w:usb3="00000000" w:csb0="00040000" w:csb1="00000000"/>
  </w:font>
  <w:font w:name="Arial Narrow">
    <w:altName w:val="Arial"/>
    <w:panose1 w:val="020B0606020002030204"/>
    <w:charset w:val="00"/>
    <w:family w:val="swiss"/>
    <w:pitch w:val="default"/>
    <w:sig w:usb0="00000000" w:usb1="00000000" w:usb2="00000000" w:usb3="00000000" w:csb0="2000009F" w:csb1="DFD70000"/>
  </w:font>
  <w:font w:name="Helvetica">
    <w:altName w:val="Arial"/>
    <w:panose1 w:val="020B0604020002020204"/>
    <w:charset w:val="00"/>
    <w:family w:val="swiss"/>
    <w:pitch w:val="default"/>
    <w:sig w:usb0="00000000" w:usb1="00000000" w:usb2="00000000" w:usb3="00000000" w:csb0="00000001" w:csb1="00000000"/>
  </w:font>
  <w:font w:name="Century Gothic">
    <w:altName w:val="NumberOnly"/>
    <w:panose1 w:val="020B0502020002020204"/>
    <w:charset w:val="00"/>
    <w:family w:val="swiss"/>
    <w:pitch w:val="default"/>
    <w:sig w:usb0="00000000" w:usb1="00000000" w:usb2="00000000" w:usb3="00000000" w:csb0="2000009F" w:csb1="DFD7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swiss"/>
    <w:pitch w:val="default"/>
    <w:sig w:usb0="0000028F" w:usb1="00000000" w:usb2="00000000" w:usb3="00000000" w:csb0="2000009F" w:csb1="47010000"/>
  </w:font>
  <w:font w:name="monospace">
    <w:altName w:val="微软雅黑"/>
    <w:panose1 w:val="00000000000000000000"/>
    <w:charset w:val="00"/>
    <w:family w:val="auto"/>
    <w:pitch w:val="default"/>
    <w:sig w:usb0="00000000" w:usb1="00000000" w:usb2="00000000"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金山简黑体">
    <w:altName w:val="宋体"/>
    <w:panose1 w:val="00000000000000000000"/>
    <w:charset w:val="00"/>
    <w:family w:val="auto"/>
    <w:pitch w:val="default"/>
    <w:sig w:usb0="00000000" w:usb1="00000000" w:usb2="00000000" w:usb3="00000000" w:csb0="00040001" w:csb1="00000000"/>
  </w:font>
  <w:font w:name="Symbol">
    <w:panose1 w:val="05050102010706020507"/>
    <w:charset w:val="00"/>
    <w:family w:val="auto"/>
    <w:pitch w:val="default"/>
    <w:sig w:usb0="00000000" w:usb1="00000000" w:usb2="00000000" w:usb3="00000000" w:csb0="80000000" w:csb1="00000000"/>
  </w:font>
  <w:font w:name="DFKai-SB">
    <w:panose1 w:val="03000509000000000000"/>
    <w:charset w:val="88"/>
    <w:family w:val="script"/>
    <w:pitch w:val="default"/>
    <w:sig w:usb0="00000003" w:usb1="082E0000" w:usb2="00000016" w:usb3="00000000" w:csb0="00100001" w:csb1="00000000"/>
  </w:font>
  <w:font w:name="楷体_GB2312">
    <w:altName w:val="楷体"/>
    <w:panose1 w:val="02010609060101010101"/>
    <w:charset w:val="86"/>
    <w:family w:val="modern"/>
    <w:pitch w:val="default"/>
    <w:sig w:usb0="00000000" w:usb1="0000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Futura Lt">
    <w:altName w:val="Arial"/>
    <w:panose1 w:val="00000000000000000000"/>
    <w:charset w:val="00"/>
    <w:family w:val="swiss"/>
    <w:pitch w:val="default"/>
    <w:sig w:usb0="00000000" w:usb1="00000000" w:usb2="00000000" w:usb3="00000000" w:csb0="0000009F" w:csb1="00000000"/>
  </w:font>
  <w:font w:name="方正姚体">
    <w:altName w:val="宋体"/>
    <w:panose1 w:val="0201060103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Book Antiqua">
    <w:altName w:val="Segoe Print"/>
    <w:panose1 w:val="02040602050305030304"/>
    <w:charset w:val="00"/>
    <w:family w:val="roman"/>
    <w:pitch w:val="default"/>
    <w:sig w:usb0="00000000" w:usb1="00000000" w:usb2="00000000" w:usb3="00000000" w:csb0="2000009F" w:csb1="DFD70000"/>
  </w:font>
  <w:font w:name="??_GB2312">
    <w:altName w:val="宋体"/>
    <w:panose1 w:val="00000000000000000000"/>
    <w:charset w:val="00"/>
    <w:family w:val="roman"/>
    <w:pitch w:val="default"/>
    <w:sig w:usb0="00000000" w:usb1="00000000" w:usb2="00000000" w:usb3="00000000" w:csb0="00040001" w:csb1="00000000"/>
  </w:font>
  <w:font w:name="宋体..璂..">
    <w:altName w:val="宋体"/>
    <w:panose1 w:val="00000000000000000000"/>
    <w:charset w:val="86"/>
    <w:family w:val="roman"/>
    <w:pitch w:val="default"/>
    <w:sig w:usb0="00000000" w:usb1="00000000" w:usb2="00000010" w:usb3="00000000" w:csb0="00040000" w:csb1="00000000"/>
  </w:font>
  <w:font w:name="MS UI Gothic">
    <w:panose1 w:val="020B0600070205080204"/>
    <w:charset w:val="80"/>
    <w:family w:val="swiss"/>
    <w:pitch w:val="default"/>
    <w:sig w:usb0="E00002FF" w:usb1="6AC7FDFB" w:usb2="00000012" w:usb3="00000000" w:csb0="4002009F" w:csb1="DFD70000"/>
  </w:font>
  <w:font w:name="??">
    <w:altName w:val="Times New Roman"/>
    <w:panose1 w:val="00000000000000000000"/>
    <w:charset w:val="00"/>
    <w:family w:val="roman"/>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IOAPJP+TimesNewRoman">
    <w:altName w:val="宋体"/>
    <w:panose1 w:val="00000000000000000000"/>
    <w:charset w:val="86"/>
    <w:family w:val="roman"/>
    <w:pitch w:val="default"/>
    <w:sig w:usb0="00000000" w:usb1="00000000" w:usb2="0000001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文鼎PL细上海宋Uni">
    <w:altName w:val="宋体"/>
    <w:panose1 w:val="00000000000000000000"/>
    <w:charset w:val="80"/>
    <w:family w:val="moder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Futura-Heavy">
    <w:altName w:val="Arial"/>
    <w:panose1 w:val="00000000000000000000"/>
    <w:charset w:val="00"/>
    <w:family w:val="swiss"/>
    <w:pitch w:val="default"/>
    <w:sig w:usb0="00000000" w:usb1="00000000" w:usb2="00000000" w:usb3="00000000" w:csb0="00000001" w:csb1="00000000"/>
  </w:font>
  <w:font w:name="Futura-Book">
    <w:altName w:val="Arial"/>
    <w:panose1 w:val="00000000000000000000"/>
    <w:charset w:val="00"/>
    <w:family w:val="swiss"/>
    <w:pitch w:val="default"/>
    <w:sig w:usb0="00000000" w:usb1="00000000" w:usb2="00000000" w:usb3="00000000" w:csb0="00000001" w:csb1="00000000"/>
  </w:font>
  <w:font w:name="New Century Schlbk">
    <w:altName w:val="Times New Roman"/>
    <w:panose1 w:val="00000000000000000000"/>
    <w:charset w:val="00"/>
    <w:family w:val="auto"/>
    <w:pitch w:val="default"/>
    <w:sig w:usb0="00000000"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MetaBook-Roman">
    <w:altName w:val="Arial"/>
    <w:panose1 w:val="00000000000000000000"/>
    <w:charset w:val="00"/>
    <w:family w:val="swiss"/>
    <w:pitch w:val="default"/>
    <w:sig w:usb0="00000000" w:usb1="00000000" w:usb2="00000000" w:usb3="00000000" w:csb0="00000001" w:csb1="00000000"/>
  </w:font>
  <w:font w:name="华文彩云">
    <w:altName w:val="微软雅黑"/>
    <w:panose1 w:val="02010800040101010101"/>
    <w:charset w:val="86"/>
    <w:family w:val="auto"/>
    <w:pitch w:val="default"/>
    <w:sig w:usb0="00000000" w:usb1="00000000" w:usb2="00000000" w:usb3="00000000" w:csb0="00040000" w:csb1="00000000"/>
  </w:font>
  <w:font w:name="Swis721 BlkOul BT">
    <w:altName w:val="Gabriola"/>
    <w:panose1 w:val="04020905030B03040203"/>
    <w:charset w:val="00"/>
    <w:family w:val="decorative"/>
    <w:pitch w:val="default"/>
    <w:sig w:usb0="00000000" w:usb1="00000000" w:usb2="00000000" w:usb3="00000000" w:csb0="0000001B" w:csb1="00000000"/>
  </w:font>
  <w:font w:name="sө">
    <w:altName w:val="Times New Roman"/>
    <w:panose1 w:val="00000000000000000000"/>
    <w:charset w:val="00"/>
    <w:family w:val="roman"/>
    <w:pitch w:val="default"/>
    <w:sig w:usb0="00000000" w:usb1="00000000" w:usb2="00000000" w:usb3="00000000" w:csb0="00040001" w:csb1="00000000"/>
  </w:font>
  <w:font w:name="IOBAEE+TimesNewRoman,Bold">
    <w:altName w:val="宋体"/>
    <w:panose1 w:val="00000000000000000000"/>
    <w:charset w:val="86"/>
    <w:family w:val="roman"/>
    <w:pitch w:val="default"/>
    <w:sig w:usb0="00000000" w:usb1="00000000" w:usb2="00000010" w:usb3="00000000" w:csb0="00040000" w:csb1="00000000"/>
  </w:font>
  <w:font w:name="font-weight : 400">
    <w:altName w:val="宋体"/>
    <w:panose1 w:val="00000000000000000000"/>
    <w:charset w:val="00"/>
    <w:family w:val="auto"/>
    <w:pitch w:val="default"/>
    <w:sig w:usb0="00000000" w:usb1="00000000" w:usb2="00000000" w:usb3="00000000" w:csb0="00040001" w:csb1="00000000"/>
  </w:font>
  <w:font w:name="Arail">
    <w:altName w:val="Times New Roman"/>
    <w:panose1 w:val="00000000000000000000"/>
    <w:charset w:val="00"/>
    <w:family w:val="auto"/>
    <w:pitch w:val="default"/>
    <w:sig w:usb0="00000000" w:usb1="00000000" w:usb2="00000000" w:usb3="00000000" w:csb0="00040001" w:csb1="00000000"/>
  </w:font>
  <w:font w:name="Cambria Math">
    <w:panose1 w:val="02040503050406030204"/>
    <w:charset w:val="00"/>
    <w:family w:val="roman"/>
    <w:pitch w:val="default"/>
    <w:sig w:usb0="E00002FF" w:usb1="420024FF" w:usb2="00000000" w:usb3="00000000" w:csb0="2000019F" w:csb1="00000000"/>
  </w:font>
  <w:font w:name="Gabriola">
    <w:panose1 w:val="04040605051002020D02"/>
    <w:charset w:val="00"/>
    <w:family w:val="auto"/>
    <w:pitch w:val="default"/>
    <w:sig w:usb0="E00002EF" w:usb1="5000204B" w:usb2="00000000" w:usb3="00000000" w:csb0="2000009F" w:csb1="00000000"/>
  </w:font>
  <w:font w:name="等线">
    <w:altName w:val="Segoe Print"/>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2"/>
    <w:family w:val="roman"/>
    <w:pitch w:val="default"/>
    <w:sig w:usb0="00000000" w:usb1="00000000" w:usb2="00000000" w:usb3="00000000" w:csb0="80000000"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Latha">
    <w:panose1 w:val="020B0604020202020204"/>
    <w:charset w:val="00"/>
    <w:family w:val="roman"/>
    <w:pitch w:val="default"/>
    <w:sig w:usb0="00100003" w:usb1="00000000" w:usb2="00000000" w:usb3="00000000" w:csb0="00000001" w:csb1="00000000"/>
  </w:font>
  <w:font w:name="PingFang SC">
    <w:altName w:val="Segoe Print"/>
    <w:panose1 w:val="00000000000000000000"/>
    <w:charset w:val="00"/>
    <w:family w:val="auto"/>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DejaVu Sans">
    <w:altName w:val="Segoe Print"/>
    <w:panose1 w:val="020B0603030804020204"/>
    <w:charset w:val="00"/>
    <w:family w:val="auto"/>
    <w:pitch w:val="default"/>
    <w:sig w:usb0="00000000" w:usb1="00000000" w:usb2="0A246029" w:usb3="0400200C" w:csb0="600001FF" w:csb1="DFFF0000"/>
  </w:font>
  <w:font w:name="NanumGothic">
    <w:altName w:val="Malgun Gothic"/>
    <w:panose1 w:val="020D0604000000000000"/>
    <w:charset w:val="81"/>
    <w:family w:val="auto"/>
    <w:pitch w:val="default"/>
    <w:sig w:usb0="00000000" w:usb1="00000000" w:usb2="00000010" w:usb3="00000000" w:csb0="00080001" w:csb1="00000000"/>
  </w:font>
  <w:font w:name="Vrinda">
    <w:panose1 w:val="020B0502040204020203"/>
    <w:charset w:val="00"/>
    <w:family w:val="auto"/>
    <w:pitch w:val="default"/>
    <w:sig w:usb0="00010003"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Script MT Bold">
    <w:altName w:val="Mongolian Baiti"/>
    <w:panose1 w:val="03040602040607080904"/>
    <w:charset w:val="00"/>
    <w:family w:val="script"/>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Mongolian Baiti">
    <w:panose1 w:val="03000500000000000000"/>
    <w:charset w:val="00"/>
    <w:family w:val="script"/>
    <w:pitch w:val="default"/>
    <w:sig w:usb0="80000023" w:usb1="00000000" w:usb2="00020000" w:usb3="00000000" w:csb0="00000001" w:csb1="00000000"/>
  </w:font>
  <w:font w:name="Trebuchet MS">
    <w:panose1 w:val="020B0603020202020204"/>
    <w:charset w:val="00"/>
    <w:family w:val="auto"/>
    <w:pitch w:val="default"/>
    <w:sig w:usb0="00000287" w:usb1="00000000" w:usb2="00000000" w:usb3="00000000" w:csb0="2000009F" w:csb1="00000000"/>
  </w:font>
  <w:font w:name="Wingdings">
    <w:panose1 w:val="05000000000000000000"/>
    <w:charset w:val="00"/>
    <w:family w:val="auto"/>
    <w:pitch w:val="default"/>
    <w:sig w:usb0="00000000" w:usb1="00000000" w:usb2="00000000" w:usb3="00000000" w:csb0="80000000" w:csb1="00000000"/>
  </w:font>
  <w:font w:name="仿宋_GB2312">
    <w:altName w:val="仿宋"/>
    <w:panose1 w:val="02010609030001010101"/>
    <w:charset w:val="86"/>
    <w:family w:val="modern"/>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Noto Sans">
    <w:altName w:val="NumberOnly"/>
    <w:panose1 w:val="020B0502040504020204"/>
    <w:charset w:val="00"/>
    <w:family w:val="auto"/>
    <w:pitch w:val="default"/>
    <w:sig w:usb0="00000000" w:usb1="00000000" w:usb2="08000029" w:usb3="00100000" w:csb0="0000019F" w:csb1="00000000"/>
  </w:font>
  <w:font w:name="楷体_GB2312">
    <w:altName w:val="楷体"/>
    <w:panose1 w:val="020B0604020202020204"/>
    <w:charset w:val="86"/>
    <w:family w:val="modern"/>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PingFang SC Regular">
    <w:altName w:val="Cambria"/>
    <w:panose1 w:val="020B0604020202020204"/>
    <w:charset w:val="00"/>
    <w:family w:val="roman"/>
    <w:pitch w:val="default"/>
    <w:sig w:usb0="00000000" w:usb1="00000000" w:usb2="00000000" w:usb3="00000000" w:csb0="00040001" w:csb1="00000000"/>
  </w:font>
  <w:font w:name="微软雅黑 Light">
    <w:altName w:val="黑体"/>
    <w:panose1 w:val="020B0502040204020203"/>
    <w:charset w:val="86"/>
    <w:family w:val="swiss"/>
    <w:pitch w:val="default"/>
    <w:sig w:usb0="00000000" w:usb1="00000000" w:usb2="00000016" w:usb3="00000000" w:csb0="0004001F" w:csb1="00000000"/>
  </w:font>
  <w:font w:name="MicrosoftYaHei">
    <w:altName w:val="微软雅黑"/>
    <w:panose1 w:val="00000000000000000000"/>
    <w:charset w:val="00"/>
    <w:family w:val="auto"/>
    <w:pitch w:val="default"/>
    <w:sig w:usb0="00000000" w:usb1="00000000" w:usb2="00000000" w:usb3="00000000" w:csb0="00040001" w:csb1="00000000"/>
  </w:font>
  <w:font w:name="华文隶书">
    <w:altName w:val="微软雅黑"/>
    <w:panose1 w:val="02010800040101010101"/>
    <w:charset w:val="86"/>
    <w:family w:val="auto"/>
    <w:pitch w:val="default"/>
    <w:sig w:usb0="00000000" w:usb1="00000000" w:usb2="0000001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MT Extra">
    <w:altName w:val="Segoe Print"/>
    <w:panose1 w:val="05050102010205020202"/>
    <w:charset w:val="00"/>
    <w:family w:val="roman"/>
    <w:pitch w:val="default"/>
    <w:sig w:usb0="00000000" w:usb1="00000000" w:usb2="00000000" w:usb3="00000000" w:csb0="00000000" w:csb1="00000000"/>
  </w:font>
  <w:font w:name="方正书宋简体">
    <w:altName w:val="宋体"/>
    <w:panose1 w:val="0201060103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Century">
    <w:altName w:val="Nyala"/>
    <w:panose1 w:val="02040604050505020304"/>
    <w:charset w:val="00"/>
    <w:family w:val="roman"/>
    <w:pitch w:val="default"/>
    <w:sig w:usb0="00000000" w:usb1="00000000" w:usb2="00000000" w:usb3="00000000" w:csb0="0000009F" w:csb1="00000000"/>
  </w:font>
  <w:font w:name="Nyala">
    <w:panose1 w:val="02000504070300020003"/>
    <w:charset w:val="00"/>
    <w:family w:val="auto"/>
    <w:pitch w:val="default"/>
    <w:sig w:usb0="A000006F" w:usb1="00000000" w:usb2="00000800" w:usb3="00000000" w:csb0="00000093" w:csb1="00000000"/>
  </w:font>
  <w:font w:name="_GB2312">
    <w:altName w:val="Times New Roman"/>
    <w:panose1 w:val="00000000000000000000"/>
    <w:charset w:val="00"/>
    <w:family w:val="roman"/>
    <w:pitch w:val="default"/>
    <w:sig w:usb0="00000000" w:usb1="00000000" w:usb2="00000000" w:usb3="00000000" w:csb0="00040001" w:csb1="00000000"/>
  </w:font>
  <w:font w:name="中圆体">
    <w:altName w:val="宋体"/>
    <w:panose1 w:val="02010609000101010101"/>
    <w:charset w:val="86"/>
    <w:family w:val="modern"/>
    <w:pitch w:val="default"/>
    <w:sig w:usb0="00000000" w:usb1="00000000" w:usb2="00000010" w:usb3="00000000" w:csb0="00040000" w:csb1="00000000"/>
  </w:font>
  <w:font w:name="Dutch801 XBd BT">
    <w:altName w:val="Times New Roman"/>
    <w:panose1 w:val="02020903060505020304"/>
    <w:charset w:val="00"/>
    <w:family w:val="roman"/>
    <w:pitch w:val="default"/>
    <w:sig w:usb0="00000000" w:usb1="00000000" w:usb2="00000000" w:usb3="00000000" w:csb0="0000001B" w:csb1="00000000"/>
  </w:font>
  <w:font w:name="微软大黑体">
    <w:altName w:val="宋体"/>
    <w:panose1 w:val="02010609000101010101"/>
    <w:charset w:val="86"/>
    <w:family w:val="modern"/>
    <w:pitch w:val="default"/>
    <w:sig w:usb0="00000000" w:usb1="00000000" w:usb2="00000010" w:usb3="00000000" w:csb0="00040000" w:csb1="00000000"/>
  </w:font>
  <w:font w:name="Calibri">
    <w:panose1 w:val="020F0502020204030204"/>
    <w:charset w:val="86"/>
    <w:family w:val="swiss"/>
    <w:pitch w:val="default"/>
    <w:sig w:usb0="E00002FF" w:usb1="4000ACFF" w:usb2="00000001" w:usb3="00000000" w:csb0="2000019F" w:csb1="00000000"/>
  </w:font>
  <w:font w:name="Univers LT Std 45 Light">
    <w:altName w:val="宋体"/>
    <w:panose1 w:val="00000000000000000000"/>
    <w:charset w:val="86"/>
    <w:family w:val="swiss"/>
    <w:pitch w:val="default"/>
    <w:sig w:usb0="00000000" w:usb1="00000000" w:usb2="00000010" w:usb3="00000000" w:csb0="00040000" w:csb1="00000000"/>
  </w:font>
  <w:font w:name="宋体..ā">
    <w:altName w:val="宋体"/>
    <w:panose1 w:val="00000000000000000000"/>
    <w:charset w:val="00"/>
    <w:family w:val="auto"/>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方正细黑一简体">
    <w:altName w:val="微软雅黑"/>
    <w:panose1 w:val="00000000000000000000"/>
    <w:charset w:val="86"/>
    <w:family w:val="auto"/>
    <w:pitch w:val="default"/>
    <w:sig w:usb0="00000000" w:usb1="00000000" w:usb2="00000010" w:usb3="00000000" w:csb0="00040000" w:csb1="00000000"/>
  </w:font>
  <w:font w:name="DejaVu Sans">
    <w:altName w:val="Times New Roman"/>
    <w:panose1 w:val="00000000000000000000"/>
    <w:charset w:val="00"/>
    <w:family w:val="roman"/>
    <w:pitch w:val="default"/>
    <w:sig w:usb0="00000000" w:usb1="00000000" w:usb2="00000008" w:usb3="00000000" w:csb0="000001FF" w:csb1="00000000"/>
  </w:font>
  <w:font w:name="Garamond">
    <w:altName w:val="PMingLiU-ExtB"/>
    <w:panose1 w:val="02020404030301010803"/>
    <w:charset w:val="00"/>
    <w:family w:val="roman"/>
    <w:pitch w:val="default"/>
    <w:sig w:usb0="00000000" w:usb1="00000000" w:usb2="00000000" w:usb3="00000000" w:csb0="0000009F" w:csb1="00000000"/>
  </w:font>
  <w:font w:name="GulimChe">
    <w:panose1 w:val="020B0609000101010101"/>
    <w:charset w:val="81"/>
    <w:family w:val="modern"/>
    <w:pitch w:val="default"/>
    <w:sig w:usb0="B00002AF" w:usb1="69D77CFB" w:usb2="00000030" w:usb3="00000000" w:csb0="4008009F" w:csb1="DFD70000"/>
  </w:font>
  <w:font w:name="Mangal">
    <w:panose1 w:val="02040503050203030202"/>
    <w:charset w:val="00"/>
    <w:family w:val="roman"/>
    <w:pitch w:val="default"/>
    <w:sig w:usb0="00008003" w:usb1="00000000" w:usb2="00000000" w:usb3="00000000" w:csb0="00000001" w:csb1="00000000"/>
  </w:font>
  <w:font w:name="AlibabaPuHuiTi">
    <w:altName w:val="Cambria"/>
    <w:panose1 w:val="00000000000000000000"/>
    <w:charset w:val="00"/>
    <w:family w:val="roman"/>
    <w:pitch w:val="default"/>
    <w:sig w:usb0="00000000" w:usb1="00000000" w:usb2="00000000" w:usb3="00000000" w:csb0="00000000" w:csb1="00000000"/>
  </w:font>
  <w:font w:name="PingFang-SC-Regular">
    <w:altName w:val="Segoe Print"/>
    <w:panose1 w:val="00000000000000000000"/>
    <w:charset w:val="00"/>
    <w:family w:val="roman"/>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等线 Light">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宋体,Verdana,Arial">
    <w:altName w:val="宋体"/>
    <w:panose1 w:val="00000000000000000000"/>
    <w:charset w:val="86"/>
    <w:family w:val="roma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宋?">
    <w:altName w:val="Malgun Gothic"/>
    <w:panose1 w:val="00000000000000000000"/>
    <w:charset w:val="81"/>
    <w:family w:val="roman"/>
    <w:pitch w:val="default"/>
    <w:sig w:usb0="00000000" w:usb1="00000000" w:usb2="00000000" w:usb3="00000000" w:csb0="00080000" w:csb1="00000000"/>
  </w:font>
  <w:font w:name="AdobeSongStd-Light">
    <w:altName w:val="宋体"/>
    <w:panose1 w:val="00000000000000000000"/>
    <w:charset w:val="86"/>
    <w:family w:val="auto"/>
    <w:pitch w:val="default"/>
    <w:sig w:usb0="00000000" w:usb1="00000000" w:usb2="00000010" w:usb3="00000000" w:csb0="00040000" w:csb1="00000000"/>
  </w:font>
  <w:font w:name="Segoe UI Semilight">
    <w:altName w:val="Segoe UI"/>
    <w:panose1 w:val="020B0402040204020203"/>
    <w:charset w:val="00"/>
    <w:family w:val="auto"/>
    <w:pitch w:val="default"/>
    <w:sig w:usb0="00000000" w:usb1="00000000" w:usb2="00000009" w:usb3="00000000" w:csb0="200001FF" w:csb1="00000000"/>
  </w:font>
  <w:font w:name="MS PGothic">
    <w:panose1 w:val="020B0600070205080204"/>
    <w:charset w:val="80"/>
    <w:family w:val="auto"/>
    <w:pitch w:val="default"/>
    <w:sig w:usb0="E00002FF" w:usb1="6AC7FDFB" w:usb2="00000012" w:usb3="00000000" w:csb0="4002009F" w:csb1="DFD70000"/>
  </w:font>
  <w:font w:name="Sitka Text">
    <w:altName w:val="NumberOnly"/>
    <w:panose1 w:val="02000505000000020004"/>
    <w:charset w:val="00"/>
    <w:family w:val="auto"/>
    <w:pitch w:val="default"/>
    <w:sig w:usb0="00000000" w:usb1="00000000" w:usb2="00000000"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Microsoft JhengHei">
    <w:panose1 w:val="020B0604030504040204"/>
    <w:charset w:val="88"/>
    <w:family w:val="swiss"/>
    <w:pitch w:val="default"/>
    <w:sig w:usb0="00000087" w:usb1="28AF4000" w:usb2="00000016" w:usb3="00000000" w:csb0="00100009" w:csb1="00000000"/>
  </w:font>
  <w:font w:name="长城仿宋">
    <w:altName w:val="黑体"/>
    <w:panose1 w:val="00000000000000000000"/>
    <w:charset w:val="86"/>
    <w:family w:val="modern"/>
    <w:pitch w:val="default"/>
    <w:sig w:usb0="00000000" w:usb1="00000000" w:usb2="00000010" w:usb3="00000000" w:csb0="00040000" w:csb1="00000000"/>
  </w:font>
  <w:font w:name="Helvetica Neue">
    <w:altName w:val="Times New Roman"/>
    <w:panose1 w:val="00000000000000000000"/>
    <w:charset w:val="00"/>
    <w:family w:val="auto"/>
    <w:pitch w:val="default"/>
    <w:sig w:usb0="00000000" w:usb1="00000000" w:usb2="00000010" w:usb3="00000000" w:csb0="00000001" w:csb1="00000000"/>
  </w:font>
  <w:font w:name="..ì.">
    <w:altName w:val="宋体"/>
    <w:panose1 w:val="00000000000000000000"/>
    <w:charset w:val="86"/>
    <w:family w:val="roman"/>
    <w:pitch w:val="default"/>
    <w:sig w:usb0="00000000" w:usb1="00000000" w:usb2="00000000" w:usb3="00000000" w:csb0="00040001" w:csb1="00000000"/>
  </w:font>
  <w:font w:name="BertholdImago-Book">
    <w:altName w:val="微软雅黑"/>
    <w:panose1 w:val="00000000000000000000"/>
    <w:charset w:val="00"/>
    <w:family w:val="roman"/>
    <w:pitch w:val="default"/>
    <w:sig w:usb0="00000000" w:usb1="00000000" w:usb2="00000000" w:usb3="00000000" w:csb0="00040001" w:csb1="00000000"/>
  </w:font>
  <w:font w:name="Helvetica Neue Light">
    <w:altName w:val="Segoe Print"/>
    <w:panose1 w:val="00000000000000000000"/>
    <w:charset w:val="00"/>
    <w:family w:val="auto"/>
    <w:pitch w:val="default"/>
    <w:sig w:usb0="00000000" w:usb1="00000000" w:usb2="00000002" w:usb3="00000000" w:csb0="00000007" w:csb1="00000000"/>
  </w:font>
  <w:font w:name="ヒラギノ角ゴ Pro W3">
    <w:altName w:val="MS Mincho"/>
    <w:panose1 w:val="00000000000000000000"/>
    <w:charset w:val="80"/>
    <w:family w:val="auto"/>
    <w:pitch w:val="default"/>
    <w:sig w:usb0="00000000" w:usb1="00000000" w:usb2="00000012" w:usb3="00000000" w:csb0="0002000D" w:csb1="00000000"/>
  </w:font>
  <w:font w:name="Malgun Gothic Semilight">
    <w:altName w:val="宋体"/>
    <w:panose1 w:val="020B0502040204020203"/>
    <w:charset w:val="86"/>
    <w:family w:val="auto"/>
    <w:pitch w:val="default"/>
    <w:sig w:usb0="00000000" w:usb1="00000000" w:usb2="00000012" w:usb3="00000000" w:csb0="203E01BD" w:csb1="D7FF0000"/>
  </w:font>
  <w:font w:name="Yu Gothic">
    <w:altName w:val="Meiryo UI"/>
    <w:panose1 w:val="020B0400000000000000"/>
    <w:charset w:val="80"/>
    <w:family w:val="auto"/>
    <w:pitch w:val="default"/>
    <w:sig w:usb0="00000000" w:usb1="00000000" w:usb2="00000016" w:usb3="00000000" w:csb0="2002009F" w:csb1="00000000"/>
  </w:font>
  <w:font w:name="MT Extra">
    <w:altName w:val="Symbol"/>
    <w:panose1 w:val="05050102010205020202"/>
    <w:charset w:val="00"/>
    <w:family w:val="decorative"/>
    <w:pitch w:val="default"/>
    <w:sig w:usb0="00000000" w:usb1="00000000" w:usb2="00000000" w:usb3="00000000" w:csb0="00000001" w:csb1="00000000"/>
  </w:font>
  <w:font w:name="Arial Narrow">
    <w:altName w:val="Arial"/>
    <w:panose1 w:val="020B05060202020A0204"/>
    <w:charset w:val="00"/>
    <w:family w:val="swiss"/>
    <w:pitch w:val="default"/>
    <w:sig w:usb0="00000000" w:usb1="00000000" w:usb2="00000000" w:usb3="00000000" w:csb0="2000009F" w:csb1="DFD70000"/>
  </w:font>
  <w:font w:name="Shruti">
    <w:panose1 w:val="020B0502040204020203"/>
    <w:charset w:val="00"/>
    <w:family w:val="auto"/>
    <w:pitch w:val="default"/>
    <w:sig w:usb0="00040003" w:usb1="00000000" w:usb2="00000000" w:usb3="00000000" w:csb0="00000001" w:csb1="00000000"/>
  </w:font>
  <w:font w:name="Calibri ( 主题正文 )">
    <w:altName w:val="微软雅黑"/>
    <w:panose1 w:val="00000000000000000000"/>
    <w:charset w:val="00"/>
    <w:family w:val="auto"/>
    <w:pitch w:val="default"/>
    <w:sig w:usb0="00000000" w:usb1="00000000" w:usb2="00000000" w:usb3="00000000" w:csb0="00040001" w:csb1="00000000"/>
  </w:font>
  <w:font w:name="FZTieJinLiShu-S17S">
    <w:altName w:val="微软雅黑"/>
    <w:panose1 w:val="00000000000000000000"/>
    <w:charset w:val="00"/>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Arial Unicode MS">
    <w:altName w:val="Arial"/>
    <w:panose1 w:val="020B0604020202020204"/>
    <w:charset w:val="80"/>
    <w:family w:val="swiss"/>
    <w:pitch w:val="default"/>
    <w:sig w:usb0="00000000" w:usb1="00000000" w:usb2="0000003F" w:usb3="00000000" w:csb0="603F01FF" w:csb1="FFFF0000"/>
  </w:font>
  <w:font w:name="..ì.">
    <w:altName w:val="宋体"/>
    <w:panose1 w:val="00000000000000000000"/>
    <w:charset w:val="7A"/>
    <w:family w:val="roman"/>
    <w:pitch w:val="default"/>
    <w:sig w:usb0="00000000" w:usb1="00000000" w:usb2="00000000" w:usb3="00000000" w:csb0="00040001" w:csb1="00000000"/>
  </w:font>
  <w:font w:name="仿宋_GB2312">
    <w:altName w:val="仿宋"/>
    <w:panose1 w:val="02010609030000010101"/>
    <w:charset w:val="86"/>
    <w:family w:val="modern"/>
    <w:pitch w:val="default"/>
    <w:sig w:usb0="00000000" w:usb1="00000000" w:usb2="00000000" w:usb3="00000000" w:csb0="00040000" w:csb1="00000000"/>
  </w:font>
  <w:font w:name="Arial Unicode MS">
    <w:altName w:val="宋体"/>
    <w:panose1 w:val="020B0604020000020204"/>
    <w:charset w:val="86"/>
    <w:family w:val="roman"/>
    <w:pitch w:val="default"/>
    <w:sig w:usb0="00000000" w:usb1="00000000" w:usb2="0000003F" w:usb3="00000000" w:csb0="603F01FF" w:csb1="FFFF0000"/>
  </w:font>
  <w:font w:name="MT Extra">
    <w:altName w:val="Symbol"/>
    <w:panose1 w:val="05050102010000020202"/>
    <w:charset w:val="02"/>
    <w:family w:val="roman"/>
    <w:pitch w:val="default"/>
    <w:sig w:usb0="00000000" w:usb1="00000000" w:usb2="00000000" w:usb3="00000000" w:csb0="00000000" w:csb1="00000000"/>
  </w:font>
  <w:font w:name="等线">
    <w:altName w:val="宋体"/>
    <w:panose1 w:val="02010600030000010101"/>
    <w:charset w:val="86"/>
    <w:family w:val="auto"/>
    <w:pitch w:val="default"/>
    <w:sig w:usb0="00000000" w:usb1="00000000" w:usb2="00000016" w:usb3="00000000" w:csb0="0004000F" w:csb1="00000000"/>
  </w:font>
  <w:font w:name="Hiragino Sans GB">
    <w:altName w:val="Segoe Print"/>
    <w:panose1 w:val="00000000000000000000"/>
    <w:charset w:val="00"/>
    <w:family w:val="auto"/>
    <w:pitch w:val="default"/>
    <w:sig w:usb0="00000000" w:usb1="00000000" w:usb2="00000000" w:usb3="00000000" w:csb0="00040001" w:csb1="00000000"/>
  </w:font>
  <w:font w:name="IPAexGothic">
    <w:altName w:val="Segoe Print"/>
    <w:panose1 w:val="00000000000000000000"/>
    <w:charset w:val="00"/>
    <w:family w:val="swiss"/>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icrosoftYaHei">
    <w:altName w:val="宋体"/>
    <w:panose1 w:val="00000000000000000000"/>
    <w:charset w:val="86"/>
    <w:family w:val="auto"/>
    <w:pitch w:val="default"/>
    <w:sig w:usb0="00000000" w:usb1="00000000" w:usb2="00000010" w:usb3="00000000" w:csb0="00040000" w:csb1="00000000"/>
  </w:font>
  <w:font w:name="Arial Unicode MS">
    <w:altName w:val="宋体"/>
    <w:panose1 w:val="020B0604020002020204"/>
    <w:charset w:val="86"/>
    <w:family w:val="swiss"/>
    <w:pitch w:val="default"/>
    <w:sig w:usb0="00000000" w:usb1="00000000" w:usb2="0000003F" w:usb3="00000000" w:csb0="603F01FF" w:csb1="FFFF0000"/>
  </w:font>
  <w:font w:name="等线">
    <w:altName w:val="宋体"/>
    <w:panose1 w:val="02010600030001010101"/>
    <w:charset w:val="86"/>
    <w:family w:val="auto"/>
    <w:pitch w:val="default"/>
    <w:sig w:usb0="00000000" w:usb1="00000000" w:usb2="00000016" w:usb3="00000000" w:csb0="0004000F" w:csb1="00000000"/>
  </w:font>
  <w:font w:name="等线 Light">
    <w:altName w:val="宋体"/>
    <w:panose1 w:val="00000000000000000000"/>
    <w:charset w:val="86"/>
    <w:family w:val="roman"/>
    <w:pitch w:val="default"/>
    <w:sig w:usb0="00000000" w:usb1="00000000" w:usb2="00000000" w:usb3="00000000" w:csb0="00000000" w:csb1="00000000"/>
  </w:font>
  <w:font w:name="方正书宋简体">
    <w:altName w:val="宋体"/>
    <w:panose1 w:val="02010601030001010101"/>
    <w:charset w:val="86"/>
    <w:family w:val="auto"/>
    <w:pitch w:val="default"/>
    <w:sig w:usb0="00000000" w:usb1="00000000" w:usb2="00000010" w:usb3="00000000" w:csb0="00040000" w:csb1="00000000"/>
  </w:font>
  <w:font w:name="华文细黑">
    <w:altName w:val="微软雅黑"/>
    <w:panose1 w:val="02010600040001010101"/>
    <w:charset w:val="86"/>
    <w:family w:val="auto"/>
    <w:pitch w:val="default"/>
    <w:sig w:usb0="00000000" w:usb1="00000000" w:usb2="00000010" w:usb3="00000000" w:csb0="0004009F" w:csb1="00000000"/>
  </w:font>
  <w:font w:name="方正铁筋隶书简体">
    <w:altName w:val="宋体"/>
    <w:panose1 w:val="03000509000000000000"/>
    <w:charset w:val="86"/>
    <w:family w:val="script"/>
    <w:pitch w:val="default"/>
    <w:sig w:usb0="00000000" w:usb1="00000000" w:usb2="00000010" w:usb3="00000000" w:csb0="00040000" w:csb1="00000000"/>
  </w:font>
  <w:font w:name="MT Extra">
    <w:altName w:val="Symbol"/>
    <w:panose1 w:val="05050102010002020202"/>
    <w:charset w:val="02"/>
    <w:family w:val="roman"/>
    <w:pitch w:val="default"/>
    <w:sig w:usb0="00000000" w:usb1="00000000" w:usb2="00000000" w:usb3="00000000" w:csb0="80000000" w:csb1="00000000"/>
  </w:font>
  <w:font w:name="黑体">
    <w:panose1 w:val="02010609060101010101"/>
    <w:charset w:val="7A"/>
    <w:family w:val="modern"/>
    <w:pitch w:val="default"/>
    <w:sig w:usb0="800002BF" w:usb1="38CF7CFA" w:usb2="00000016" w:usb3="00000000" w:csb0="00040001" w:csb1="00000000"/>
  </w:font>
  <w:font w:name="等线">
    <w:altName w:val="微软雅黑"/>
    <w:panose1 w:val="02010600030001010101"/>
    <w:charset w:val="7A"/>
    <w:family w:val="auto"/>
    <w:pitch w:val="default"/>
    <w:sig w:usb0="00000000" w:usb1="00000000" w:usb2="00000016" w:usb3="00000000" w:csb0="0004000F" w:csb1="00000000"/>
  </w:font>
  <w:font w:name="Segoe MDL2 Assets">
    <w:altName w:val="Segoe Print"/>
    <w:panose1 w:val="050A0102010101010101"/>
    <w:charset w:val="00"/>
    <w:family w:val="auto"/>
    <w:pitch w:val="default"/>
    <w:sig w:usb0="00000000" w:usb1="00000000" w:usb2="00000000" w:usb3="00000000" w:csb0="00000001" w:csb1="00000000"/>
  </w:font>
  <w:font w:name="CIDFont+F2">
    <w:altName w:val="宋体"/>
    <w:panose1 w:val="00000000000000000000"/>
    <w:charset w:val="86"/>
    <w:family w:val="auto"/>
    <w:pitch w:val="default"/>
    <w:sig w:usb0="00000000" w:usb1="00000000" w:usb2="00000000" w:usb3="00000000" w:csb0="00040000" w:csb1="00000000"/>
  </w:font>
  <w:font w:name="CIDFont+F3">
    <w:altName w:val="宋体"/>
    <w:panose1 w:val="00000000000000000000"/>
    <w:charset w:val="86"/>
    <w:family w:val="auto"/>
    <w:pitch w:val="default"/>
    <w:sig w:usb0="00000000" w:usb1="00000000" w:usb2="00000000" w:usb3="00000000" w:csb0="00040000" w:csb1="00000000"/>
  </w:font>
  <w:font w:name="Sylfaen">
    <w:panose1 w:val="010A0502050306030303"/>
    <w:charset w:val="00"/>
    <w:family w:val="auto"/>
    <w:pitch w:val="default"/>
    <w:sig w:usb0="04000687" w:usb1="00000000" w:usb2="00000000" w:usb3="00000000" w:csb0="2000009F" w:csb1="00000000"/>
  </w:font>
  <w:font w:name="仿宋">
    <w:panose1 w:val="02010609060101010101"/>
    <w:charset w:val="86"/>
    <w:family w:val="roman"/>
    <w:pitch w:val="default"/>
    <w:sig w:usb0="800002BF" w:usb1="38CF7CFA" w:usb2="00000016" w:usb3="00000000" w:csb0="00040001" w:csb1="00000000"/>
  </w:font>
  <w:font w:name="Cambria Bold">
    <w:altName w:val="Cambria"/>
    <w:panose1 w:val="00000000000000000000"/>
    <w:charset w:val="00"/>
    <w:family w:val="roman"/>
    <w:pitch w:val="default"/>
    <w:sig w:usb0="00000000" w:usb1="00000000" w:usb2="00000000" w:usb3="00000000" w:csb0="00040001" w:csb1="00000000"/>
  </w:font>
  <w:font w:name="???|CS?o｡ﾀ?">
    <w:altName w:val="MS PGothic"/>
    <w:panose1 w:val="00000000000000000000"/>
    <w:charset w:val="80"/>
    <w:family w:val="modern"/>
    <w:pitch w:val="default"/>
    <w:sig w:usb0="00000000" w:usb1="00000000" w:usb2="00000010" w:usb3="00000000" w:csb0="00020000" w:csb1="00000000"/>
  </w:font>
  <w:font w:name="Calibri Bold">
    <w:altName w:val="Calibri"/>
    <w:panose1 w:val="00000000000000000000"/>
    <w:charset w:val="00"/>
    <w:family w:val="roman"/>
    <w:pitch w:val="default"/>
    <w:sig w:usb0="00000000" w:usb1="00000000" w:usb2="00000000" w:usb3="00000000" w:csb0="00040001" w:csb1="00000000"/>
  </w:font>
  <w:font w:name="Century Schoolbook">
    <w:altName w:val="Times New Roman"/>
    <w:panose1 w:val="02040604050505020304"/>
    <w:charset w:val="00"/>
    <w:family w:val="roman"/>
    <w:pitch w:val="default"/>
    <w:sig w:usb0="00000000" w:usb1="00000000" w:usb2="00000000" w:usb3="00000000" w:csb0="0000009F" w:csb1="00000000"/>
  </w:font>
  <w:font w:name="_x000B__x000C_">
    <w:altName w:val="Times New Roman"/>
    <w:panose1 w:val="00000000000000000000"/>
    <w:charset w:val="00"/>
    <w:family w:val="roman"/>
    <w:pitch w:val="default"/>
    <w:sig w:usb0="00000000" w:usb1="00000000" w:usb2="00000000" w:usb3="00000000" w:csb0="00040001" w:csb1="00000000"/>
  </w:font>
  <w:font w:name="方正兰亭黑简体">
    <w:altName w:val="微软雅黑"/>
    <w:panose1 w:val="00000000000000000000"/>
    <w:charset w:val="86"/>
    <w:family w:val="auto"/>
    <w:pitch w:val="default"/>
    <w:sig w:usb0="00000000" w:usb1="00000000" w:usb2="00000010" w:usb3="00000000" w:csb0="00040000" w:csb1="00000000"/>
  </w:font>
  <w:font w:name="仿宋_GB2312">
    <w:altName w:val="仿宋"/>
    <w:panose1 w:val="020B0604020202020204"/>
    <w:charset w:val="86"/>
    <w:family w:val="modern"/>
    <w:pitch w:val="default"/>
    <w:sig w:usb0="00000000" w:usb1="00000000" w:usb2="00000010" w:usb3="00000000" w:csb0="00040001" w:csb1="00000000"/>
  </w:font>
  <w:font w:name="Futura Bk">
    <w:altName w:val="Segoe Print"/>
    <w:panose1 w:val="020B0602020204020303"/>
    <w:charset w:val="00"/>
    <w:family w:val="swiss"/>
    <w:pitch w:val="default"/>
    <w:sig w:usb0="00000000" w:usb1="00000000" w:usb2="00000000" w:usb3="00000000" w:csb0="00000011" w:csb1="00000000"/>
  </w:font>
  <w:font w:name="MS Sans Serif">
    <w:altName w:val="Arial"/>
    <w:panose1 w:val="020B0604020202020204"/>
    <w:charset w:val="00"/>
    <w:family w:val="swiss"/>
    <w:pitch w:val="default"/>
    <w:sig w:usb0="00000000" w:usb1="00000000" w:usb2="00000000" w:usb3="00000000" w:csb0="00000001" w:csb1="00000000"/>
  </w:font>
  <w:font w:name="ˎ̥">
    <w:altName w:val="微软雅黑"/>
    <w:panose1 w:val="020B0604020202020204"/>
    <w:charset w:val="00"/>
    <w:family w:val="roman"/>
    <w:pitch w:val="default"/>
    <w:sig w:usb0="00000000" w:usb1="00000000" w:usb2="00000000" w:usb3="00000000" w:csb0="00040001"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Cumberland">
    <w:altName w:val="Courier New"/>
    <w:panose1 w:val="020B0604020202020204"/>
    <w:charset w:val="00"/>
    <w:family w:val="modern"/>
    <w:pitch w:val="default"/>
    <w:sig w:usb0="00000000" w:usb1="00000000" w:usb2="00000000" w:usb3="00000000" w:csb0="00040001" w:csb1="00000000"/>
  </w:font>
  <w:font w:name="方正宋体">
    <w:altName w:val="Times New Roman"/>
    <w:panose1 w:val="020B0604020202020204"/>
    <w:charset w:val="00"/>
    <w:family w:val="auto"/>
    <w:pitch w:val="default"/>
    <w:sig w:usb0="00000000" w:usb1="00000000" w:usb2="00000000" w:usb3="00000000" w:csb0="00040001" w:csb1="00000000"/>
  </w:font>
  <w:font w:name="Futura Hv">
    <w:altName w:val="Arial"/>
    <w:panose1 w:val="020B0602020204020303"/>
    <w:charset w:val="00"/>
    <w:family w:val="swiss"/>
    <w:pitch w:val="default"/>
    <w:sig w:usb0="00000000" w:usb1="00000000" w:usb2="00000000" w:usb3="00000000" w:csb0="000001FB" w:csb1="00000000"/>
  </w:font>
  <w:font w:name="Aldine401 BT">
    <w:altName w:val="Courier New"/>
    <w:panose1 w:val="020B0604020202020204"/>
    <w:charset w:val="00"/>
    <w:family w:val="roman"/>
    <w:pitch w:val="default"/>
    <w:sig w:usb0="00000000" w:usb1="00000000" w:usb2="00000000" w:usb3="00000000" w:csb0="00000011" w:csb1="00000000"/>
  </w:font>
  <w:font w:name=".PingFang SC">
    <w:altName w:val="宋体"/>
    <w:panose1 w:val="020B0604020202020204"/>
    <w:charset w:val="86"/>
    <w:family w:val="auto"/>
    <w:pitch w:val="default"/>
    <w:sig w:usb0="00000000" w:usb1="00000000" w:usb2="00000017" w:usb3="00000000" w:csb0="00040001" w:csb1="00000000"/>
  </w:font>
  <w:font w:name="Wingdings 2">
    <w:altName w:val="Wingdings"/>
    <w:panose1 w:val="05020102010507070707"/>
    <w:charset w:val="00"/>
    <w:family w:val="decorative"/>
    <w:pitch w:val="default"/>
    <w:sig w:usb0="00000000" w:usb1="00000000" w:usb2="00000000" w:usb3="00000000" w:csb0="80000000" w:csb1="00000000"/>
  </w:font>
  <w:font w:name="Wingdings">
    <w:panose1 w:val="05000000000000000000"/>
    <w:charset w:val="00"/>
    <w:family w:val="decorative"/>
    <w:pitch w:val="default"/>
    <w:sig w:usb0="00000000" w:usb1="00000000" w:usb2="00000000" w:usb3="00000000" w:csb0="80000000" w:csb1="00000000"/>
  </w:font>
  <w:font w:name="等线">
    <w:altName w:val="微软雅黑"/>
    <w:panose1 w:val="02010600030101010101"/>
    <w:charset w:val="00"/>
    <w:family w:val="auto"/>
    <w:pitch w:val="default"/>
    <w:sig w:usb0="00000000" w:usb1="00000000" w:usb2="00000016" w:usb3="00000000" w:csb0="0004000F" w:csb1="00000000"/>
  </w:font>
  <w:font w:name="Consolas">
    <w:panose1 w:val="020B0609020204030204"/>
    <w:charset w:val="00"/>
    <w:family w:val="modern"/>
    <w:pitch w:val="default"/>
    <w:sig w:usb0="E10002FF" w:usb1="4000FCFF" w:usb2="00000009" w:usb3="00000000" w:csb0="6000019F" w:csb1="DFD70000"/>
  </w:font>
  <w:font w:name="Angsana New">
    <w:panose1 w:val="02020603050405020304"/>
    <w:charset w:val="DE"/>
    <w:family w:val="roman"/>
    <w:pitch w:val="default"/>
    <w:sig w:usb0="81000003" w:usb1="00000000" w:usb2="00000000" w:usb3="00000000" w:csb0="00010001" w:csb1="00000000"/>
  </w:font>
  <w:font w:name="..ì.">
    <w:altName w:val="Times New Roman"/>
    <w:panose1 w:val="00000000000000000000"/>
    <w:charset w:val="00"/>
    <w:family w:val="auto"/>
    <w:pitch w:val="default"/>
    <w:sig w:usb0="00000000" w:usb1="00000000" w:usb2="00000000" w:usb3="00000000" w:csb0="00000001" w:csb1="00000000"/>
  </w:font>
  <w:font w:name="_5b8b_4f53">
    <w:altName w:val="Segoe Print"/>
    <w:panose1 w:val="00000000000000000000"/>
    <w:charset w:val="00"/>
    <w:family w:val="roman"/>
    <w:pitch w:val="default"/>
    <w:sig w:usb0="00000000" w:usb1="00000000" w:usb2="00000000" w:usb3="00000000" w:csb0="00000001" w:csb1="00000000"/>
  </w:font>
  <w:font w:name="Songti SC Regular">
    <w:altName w:val="微软雅黑"/>
    <w:panose1 w:val="00000000000000000000"/>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Univers">
    <w:altName w:val="微软雅黑"/>
    <w:panose1 w:val="020B0603020202030204"/>
    <w:charset w:val="00"/>
    <w:family w:val="swiss"/>
    <w:pitch w:val="default"/>
    <w:sig w:usb0="00000000" w:usb1="00000000" w:usb2="00000000" w:usb3="00000000" w:csb0="00040001" w:csb1="00000000"/>
  </w:font>
  <w:font w:name="Arial">
    <w:panose1 w:val="020B0604020202020204"/>
    <w:charset w:val="00"/>
    <w:family w:val="roman"/>
    <w:pitch w:val="default"/>
    <w:sig w:usb0="E0002AFF" w:usb1="C0007843" w:usb2="00000009" w:usb3="00000000" w:csb0="400001FF" w:csb1="FFFF0000"/>
  </w:font>
  <w:font w:name="Arial Unicode MS">
    <w:altName w:val="Arial"/>
    <w:panose1 w:val="020B0604020002020204"/>
    <w:charset w:val="00"/>
    <w:family w:val="swiss"/>
    <w:pitch w:val="default"/>
    <w:sig w:usb0="00000000" w:usb1="00000000" w:usb2="0000003F" w:usb3="00000000" w:csb0="603F01FF" w:csb1="FFFF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10001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汉仪仿宋KW">
    <w:altName w:val="仿宋"/>
    <w:panose1 w:val="00020600040101010101"/>
    <w:charset w:val="86"/>
    <w:family w:val="auto"/>
    <w:pitch w:val="default"/>
    <w:sig w:usb0="00000000" w:usb1="00000000" w:usb2="00000016" w:usb3="00000000" w:csb0="00040000" w:csb1="00000000"/>
  </w:font>
  <w:font w:name="Georgia">
    <w:panose1 w:val="02040502050405020303"/>
    <w:charset w:val="00"/>
    <w:family w:val="auto"/>
    <w:pitch w:val="default"/>
    <w:sig w:usb0="00000287" w:usb1="00000000" w:usb2="00000000" w:usb3="00000000" w:csb0="2000009F" w:csb1="00000000"/>
  </w:font>
  <w:font w:name="汉仪旗黑KW 55S">
    <w:altName w:val="黑体"/>
    <w:panose1 w:val="00020600040101010101"/>
    <w:charset w:val="86"/>
    <w:family w:val="auto"/>
    <w:pitch w:val="default"/>
    <w:sig w:usb0="00000000" w:usb1="00000000" w:usb2="00000016" w:usb3="00000000" w:csb0="0004009F" w:csb1="DFD70000"/>
  </w:font>
  <w:font w:name="汉仪楷体KW">
    <w:altName w:val="宋体"/>
    <w:panose1 w:val="00020600040101010101"/>
    <w:charset w:val="86"/>
    <w:family w:val="auto"/>
    <w:pitch w:val="default"/>
    <w:sig w:usb0="00000000" w:usb1="00000000" w:usb2="00000016" w:usb3="00000000" w:csb0="00040000" w:csb1="00000000"/>
  </w:font>
  <w:font w:name="Noto Naskh Arabic">
    <w:altName w:val="NumberOnly"/>
    <w:panose1 w:val="020B0502040504020204"/>
    <w:charset w:val="00"/>
    <w:family w:val="auto"/>
    <w:pitch w:val="default"/>
    <w:sig w:usb0="00000000" w:usb1="00000000" w:usb2="00000008" w:usb3="00000000" w:csb0="00000041" w:csb1="00080000"/>
  </w:font>
  <w:font w:name="C059">
    <w:altName w:val="Segoe Print"/>
    <w:panose1 w:val="00000500000000000000"/>
    <w:charset w:val="00"/>
    <w:family w:val="auto"/>
    <w:pitch w:val="default"/>
    <w:sig w:usb0="00000000" w:usb1="00000000" w:usb2="00000000" w:usb3="00000000" w:csb0="6000009F" w:csb1="00000000"/>
  </w:font>
  <w:font w:name="Noto Serif Bengali">
    <w:altName w:val="PMingLiU-ExtB"/>
    <w:panose1 w:val="02020502040504020204"/>
    <w:charset w:val="00"/>
    <w:family w:val="auto"/>
    <w:pitch w:val="default"/>
    <w:sig w:usb0="00000000" w:usb1="00000000" w:usb2="00000000" w:usb3="00000000" w:csb0="00000001" w:csb1="00000000"/>
  </w:font>
  <w:font w:name="Noto Serif CJK SC">
    <w:altName w:val="宋体"/>
    <w:panose1 w:val="02020400000000000000"/>
    <w:charset w:val="86"/>
    <w:family w:val="auto"/>
    <w:pitch w:val="default"/>
    <w:sig w:usb0="00000000" w:usb1="00000000" w:usb2="00000016" w:usb3="00000000" w:csb0="602E0107" w:csb1="00000000"/>
  </w:font>
  <w:font w:name="汉仪中等线KW">
    <w:altName w:val="宋体"/>
    <w:panose1 w:val="01010104010101010101"/>
    <w:charset w:val="86"/>
    <w:family w:val="auto"/>
    <w:pitch w:val="default"/>
    <w:sig w:usb0="00000000" w:usb1="00000000" w:usb2="00000000" w:usb3="00000000" w:csb0="00040001" w:csb1="00000000"/>
  </w:font>
  <w:font w:name="DejaVu Sans">
    <w:altName w:val="Segoe Print"/>
    <w:panose1 w:val="020B0606030804020204"/>
    <w:charset w:val="00"/>
    <w:family w:val="auto"/>
    <w:pitch w:val="default"/>
    <w:sig w:usb0="00000000" w:usb1="00000000" w:usb2="0A246029" w:usb3="0400200C" w:csb0="600001FF" w:csb1="DFFF0000"/>
  </w:font>
  <w:font w:name="Noto Sans Mongolian">
    <w:altName w:val="NumberOnly"/>
    <w:panose1 w:val="020B0502040504020204"/>
    <w:charset w:val="00"/>
    <w:family w:val="auto"/>
    <w:pitch w:val="default"/>
    <w:sig w:usb0="00000000" w:usb1="00000000" w:usb2="00020000" w:usb3="00000000" w:csb0="00000001" w:csb1="00000000"/>
  </w:font>
  <w:font w:name="方正书宋简体">
    <w:altName w:val="宋体"/>
    <w:panose1 w:val="03000509000000000000"/>
    <w:charset w:val="86"/>
    <w:family w:val="auto"/>
    <w:pitch w:val="default"/>
    <w:sig w:usb0="00000000" w:usb1="00000000" w:usb2="00000000" w:usb3="00000000" w:csb0="00040000" w:csb1="00000000"/>
  </w:font>
  <w:font w:name="TimesNewRomanPS-BoldMT">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67"/>
      </w:rPr>
    </w:pPr>
    <w:r>
      <w:fldChar w:fldCharType="begin"/>
    </w:r>
    <w:r>
      <w:rPr>
        <w:rStyle w:val="67"/>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第</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页共</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78669938">
    <w:nsid w:val="404B3272"/>
    <w:multiLevelType w:val="singleLevel"/>
    <w:tmpl w:val="404B3272"/>
    <w:lvl w:ilvl="0" w:tentative="1">
      <w:start w:val="1"/>
      <w:numFmt w:val="decimal"/>
      <w:lvlText w:val="%1."/>
      <w:lvlJc w:val="left"/>
      <w:pPr>
        <w:tabs>
          <w:tab w:val="left" w:pos="312"/>
        </w:tabs>
      </w:pPr>
    </w:lvl>
  </w:abstractNum>
  <w:abstractNum w:abstractNumId="3008881273">
    <w:nsid w:val="B357E279"/>
    <w:multiLevelType w:val="singleLevel"/>
    <w:tmpl w:val="B357E279"/>
    <w:lvl w:ilvl="0" w:tentative="1">
      <w:start w:val="1"/>
      <w:numFmt w:val="chineseCounting"/>
      <w:suff w:val="nothing"/>
      <w:lvlText w:val="%1、"/>
      <w:lvlJc w:val="left"/>
      <w:pPr>
        <w:ind w:left="0" w:firstLine="0"/>
      </w:pPr>
      <w:rPr>
        <w:rFonts w:hint="eastAsia"/>
      </w:rPr>
    </w:lvl>
  </w:abstractNum>
  <w:abstractNum w:abstractNumId="2592350232">
    <w:nsid w:val="9A842018"/>
    <w:multiLevelType w:val="singleLevel"/>
    <w:tmpl w:val="9A842018"/>
    <w:lvl w:ilvl="0" w:tentative="1">
      <w:start w:val="1"/>
      <w:numFmt w:val="decimal"/>
      <w:suff w:val="space"/>
      <w:lvlText w:val="4.%1"/>
      <w:lvlJc w:val="left"/>
      <w:pPr>
        <w:tabs>
          <w:tab w:val="left" w:pos="0"/>
        </w:tabs>
        <w:ind w:left="449" w:hanging="449"/>
      </w:pPr>
      <w:rPr>
        <w:rFonts w:hint="default" w:ascii="宋体" w:hAnsi="宋体" w:eastAsia="宋体" w:cs="宋体"/>
      </w:rPr>
    </w:lvl>
  </w:abstractNum>
  <w:abstractNum w:abstractNumId="2084014009">
    <w:nsid w:val="7C3787B9"/>
    <w:multiLevelType w:val="singleLevel"/>
    <w:tmpl w:val="7C3787B9"/>
    <w:lvl w:ilvl="0" w:tentative="1">
      <w:start w:val="1"/>
      <w:numFmt w:val="decimal"/>
      <w:suff w:val="space"/>
      <w:lvlText w:val="5.%1"/>
      <w:lvlJc w:val="left"/>
      <w:pPr>
        <w:tabs>
          <w:tab w:val="left" w:pos="0"/>
        </w:tabs>
        <w:ind w:left="449" w:hanging="449"/>
      </w:pPr>
      <w:rPr>
        <w:rFonts w:hint="default" w:ascii="宋体" w:hAnsi="宋体" w:eastAsia="宋体" w:cs="宋体"/>
      </w:rPr>
    </w:lvl>
  </w:abstractNum>
  <w:abstractNum w:abstractNumId="1548092279">
    <w:nsid w:val="5C460377"/>
    <w:multiLevelType w:val="singleLevel"/>
    <w:tmpl w:val="5C460377"/>
    <w:lvl w:ilvl="0" w:tentative="1">
      <w:start w:val="1"/>
      <w:numFmt w:val="decimal"/>
      <w:suff w:val="space"/>
      <w:lvlText w:val="18.%1"/>
      <w:lvlJc w:val="left"/>
      <w:pPr>
        <w:tabs>
          <w:tab w:val="left" w:pos="0"/>
        </w:tabs>
        <w:ind w:left="552" w:hanging="552"/>
      </w:pPr>
      <w:rPr>
        <w:rFonts w:hint="default" w:ascii="宋体" w:hAnsi="宋体" w:eastAsia="宋体" w:cs="宋体"/>
      </w:rPr>
    </w:lvl>
  </w:abstractNum>
  <w:abstractNum w:abstractNumId="1682561663">
    <w:nsid w:val="6449DA7F"/>
    <w:multiLevelType w:val="singleLevel"/>
    <w:tmpl w:val="6449DA7F"/>
    <w:lvl w:ilvl="0" w:tentative="1">
      <w:start w:val="1"/>
      <w:numFmt w:val="decimal"/>
      <w:suff w:val="nothing"/>
      <w:lvlText w:val="（%1）"/>
      <w:lvlJc w:val="left"/>
      <w:pPr>
        <w:ind w:left="0" w:firstLine="420"/>
      </w:pPr>
      <w:rPr>
        <w:rFonts w:hint="default"/>
      </w:rPr>
    </w:lvl>
  </w:abstractNum>
  <w:abstractNum w:abstractNumId="1015572453">
    <w:nsid w:val="3C8867E5"/>
    <w:multiLevelType w:val="multilevel"/>
    <w:tmpl w:val="3C8867E5"/>
    <w:lvl w:ilvl="0" w:tentative="1">
      <w:start w:val="1"/>
      <w:numFmt w:val="decimal"/>
      <w:lvlText w:val="%1."/>
      <w:lvlJc w:val="left"/>
      <w:pPr>
        <w:tabs>
          <w:tab w:val="left" w:pos="720"/>
        </w:tabs>
        <w:ind w:left="720" w:hanging="720"/>
      </w:pPr>
    </w:lvl>
    <w:lvl w:ilvl="1" w:tentative="1">
      <w:start w:val="1"/>
      <w:numFmt w:val="decimal"/>
      <w:lvlText w:val="%2."/>
      <w:lvlJc w:val="left"/>
      <w:pPr>
        <w:tabs>
          <w:tab w:val="left" w:pos="1440"/>
        </w:tabs>
        <w:ind w:left="1440" w:hanging="720"/>
      </w:pPr>
    </w:lvl>
    <w:lvl w:ilvl="2" w:tentative="1">
      <w:start w:val="1"/>
      <w:numFmt w:val="decimal"/>
      <w:lvlText w:val="%3."/>
      <w:lvlJc w:val="left"/>
      <w:pPr>
        <w:tabs>
          <w:tab w:val="left" w:pos="2160"/>
        </w:tabs>
        <w:ind w:left="2160" w:hanging="720"/>
      </w:pPr>
    </w:lvl>
    <w:lvl w:ilvl="3" w:tentative="1">
      <w:start w:val="1"/>
      <w:numFmt w:val="decimal"/>
      <w:lvlText w:val="%4."/>
      <w:lvlJc w:val="left"/>
      <w:pPr>
        <w:tabs>
          <w:tab w:val="left" w:pos="2880"/>
        </w:tabs>
        <w:ind w:left="2880" w:hanging="720"/>
      </w:pPr>
    </w:lvl>
    <w:lvl w:ilvl="4" w:tentative="1">
      <w:start w:val="1"/>
      <w:numFmt w:val="decimal"/>
      <w:lvlText w:val="%5."/>
      <w:lvlJc w:val="left"/>
      <w:pPr>
        <w:tabs>
          <w:tab w:val="left" w:pos="3600"/>
        </w:tabs>
        <w:ind w:left="3600" w:hanging="720"/>
      </w:pPr>
    </w:lvl>
    <w:lvl w:ilvl="5" w:tentative="1">
      <w:start w:val="1"/>
      <w:numFmt w:val="decimal"/>
      <w:lvlText w:val="%6."/>
      <w:lvlJc w:val="left"/>
      <w:pPr>
        <w:tabs>
          <w:tab w:val="left" w:pos="4320"/>
        </w:tabs>
        <w:ind w:left="4320" w:hanging="720"/>
      </w:pPr>
    </w:lvl>
    <w:lvl w:ilvl="6" w:tentative="1">
      <w:start w:val="1"/>
      <w:numFmt w:val="decimal"/>
      <w:lvlText w:val="%7."/>
      <w:lvlJc w:val="left"/>
      <w:pPr>
        <w:tabs>
          <w:tab w:val="left" w:pos="5040"/>
        </w:tabs>
        <w:ind w:left="5040" w:hanging="720"/>
      </w:pPr>
    </w:lvl>
    <w:lvl w:ilvl="7" w:tentative="1">
      <w:start w:val="1"/>
      <w:numFmt w:val="decimal"/>
      <w:lvlText w:val="%8."/>
      <w:lvlJc w:val="left"/>
      <w:pPr>
        <w:tabs>
          <w:tab w:val="left" w:pos="5760"/>
        </w:tabs>
        <w:ind w:left="5760" w:hanging="720"/>
      </w:pPr>
    </w:lvl>
    <w:lvl w:ilvl="8" w:tentative="1">
      <w:start w:val="1"/>
      <w:numFmt w:val="decimal"/>
      <w:lvlText w:val="%9."/>
      <w:lvlJc w:val="left"/>
      <w:pPr>
        <w:tabs>
          <w:tab w:val="left" w:pos="6480"/>
        </w:tabs>
        <w:ind w:left="6480" w:hanging="720"/>
      </w:pPr>
    </w:lvl>
  </w:abstractNum>
  <w:num w:numId="1">
    <w:abstractNumId w:val="1078669938"/>
  </w:num>
  <w:num w:numId="2">
    <w:abstractNumId w:val="3008881273"/>
  </w:num>
  <w:num w:numId="3">
    <w:abstractNumId w:val="2592350232"/>
  </w:num>
  <w:num w:numId="4">
    <w:abstractNumId w:val="2084014009"/>
  </w:num>
  <w:num w:numId="5">
    <w:abstractNumId w:val="1548092279"/>
  </w:num>
  <w:num w:numId="6">
    <w:abstractNumId w:val="1682561663"/>
  </w:num>
  <w:num w:numId="7">
    <w:abstractNumId w:val="10155724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E1MjdjMTdkYTliY2UxMGM4ZjZmOWVhZWE0MjA1N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22A2"/>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5E3C"/>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C6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7DD"/>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79A"/>
    <w:rsid w:val="000808C1"/>
    <w:rsid w:val="00080970"/>
    <w:rsid w:val="00080CD9"/>
    <w:rsid w:val="00081671"/>
    <w:rsid w:val="00082AD4"/>
    <w:rsid w:val="00083E07"/>
    <w:rsid w:val="00084D27"/>
    <w:rsid w:val="00084ED6"/>
    <w:rsid w:val="0008580E"/>
    <w:rsid w:val="00085A0E"/>
    <w:rsid w:val="00085C4F"/>
    <w:rsid w:val="00086014"/>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06"/>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296"/>
    <w:rsid w:val="000C5374"/>
    <w:rsid w:val="000C5EC0"/>
    <w:rsid w:val="000C6162"/>
    <w:rsid w:val="000C64CC"/>
    <w:rsid w:val="000C6688"/>
    <w:rsid w:val="000C692E"/>
    <w:rsid w:val="000C6B28"/>
    <w:rsid w:val="000C725C"/>
    <w:rsid w:val="000C7BEB"/>
    <w:rsid w:val="000D0124"/>
    <w:rsid w:val="000D11E5"/>
    <w:rsid w:val="000D19E8"/>
    <w:rsid w:val="000D1F22"/>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04"/>
    <w:rsid w:val="00121EC9"/>
    <w:rsid w:val="0012208F"/>
    <w:rsid w:val="001224FE"/>
    <w:rsid w:val="001231D3"/>
    <w:rsid w:val="001232A7"/>
    <w:rsid w:val="00123E2D"/>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62F"/>
    <w:rsid w:val="00153859"/>
    <w:rsid w:val="00153915"/>
    <w:rsid w:val="001539F0"/>
    <w:rsid w:val="0015440B"/>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5F"/>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4EE5"/>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792"/>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3CF8"/>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328"/>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303"/>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CB4"/>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AB0"/>
    <w:rsid w:val="002D4D06"/>
    <w:rsid w:val="002D4DDE"/>
    <w:rsid w:val="002D4EE7"/>
    <w:rsid w:val="002D4EED"/>
    <w:rsid w:val="002D5AAD"/>
    <w:rsid w:val="002D5DA3"/>
    <w:rsid w:val="002D6097"/>
    <w:rsid w:val="002D65AD"/>
    <w:rsid w:val="002D6782"/>
    <w:rsid w:val="002D74A4"/>
    <w:rsid w:val="002D7DB2"/>
    <w:rsid w:val="002D7DBD"/>
    <w:rsid w:val="002D7DE3"/>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03C"/>
    <w:rsid w:val="002F27E5"/>
    <w:rsid w:val="002F2D81"/>
    <w:rsid w:val="002F2F66"/>
    <w:rsid w:val="002F39D4"/>
    <w:rsid w:val="002F4BA9"/>
    <w:rsid w:val="002F541B"/>
    <w:rsid w:val="002F5BFE"/>
    <w:rsid w:val="002F5DA5"/>
    <w:rsid w:val="002F5E17"/>
    <w:rsid w:val="002F647C"/>
    <w:rsid w:val="002F6C6B"/>
    <w:rsid w:val="002F6CB0"/>
    <w:rsid w:val="002F6EFF"/>
    <w:rsid w:val="002F704A"/>
    <w:rsid w:val="002F7DF0"/>
    <w:rsid w:val="002F7FAF"/>
    <w:rsid w:val="00300573"/>
    <w:rsid w:val="003018A6"/>
    <w:rsid w:val="00301984"/>
    <w:rsid w:val="003025FE"/>
    <w:rsid w:val="00302A27"/>
    <w:rsid w:val="0030306D"/>
    <w:rsid w:val="00303AB6"/>
    <w:rsid w:val="00304640"/>
    <w:rsid w:val="00304AC1"/>
    <w:rsid w:val="00305090"/>
    <w:rsid w:val="00305454"/>
    <w:rsid w:val="00305B9F"/>
    <w:rsid w:val="00305E21"/>
    <w:rsid w:val="003066C6"/>
    <w:rsid w:val="003066FA"/>
    <w:rsid w:val="00306AD6"/>
    <w:rsid w:val="003077F4"/>
    <w:rsid w:val="00307DC7"/>
    <w:rsid w:val="00307FF2"/>
    <w:rsid w:val="00310409"/>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6F81"/>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A03"/>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153"/>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C3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5B67"/>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B87"/>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1E16"/>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40B5"/>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8C0"/>
    <w:rsid w:val="00494934"/>
    <w:rsid w:val="00494E90"/>
    <w:rsid w:val="0049570D"/>
    <w:rsid w:val="00495C48"/>
    <w:rsid w:val="00495DC6"/>
    <w:rsid w:val="00496CCE"/>
    <w:rsid w:val="00496FEB"/>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122"/>
    <w:rsid w:val="004C3592"/>
    <w:rsid w:val="004C45C8"/>
    <w:rsid w:val="004C46FE"/>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68B2"/>
    <w:rsid w:val="004F7922"/>
    <w:rsid w:val="004F7A1F"/>
    <w:rsid w:val="004F7B47"/>
    <w:rsid w:val="0050079C"/>
    <w:rsid w:val="0050106A"/>
    <w:rsid w:val="005010BC"/>
    <w:rsid w:val="00501848"/>
    <w:rsid w:val="00502AC8"/>
    <w:rsid w:val="00502B31"/>
    <w:rsid w:val="0050434C"/>
    <w:rsid w:val="005048A3"/>
    <w:rsid w:val="0050537D"/>
    <w:rsid w:val="00505861"/>
    <w:rsid w:val="0050591C"/>
    <w:rsid w:val="005059BD"/>
    <w:rsid w:val="005060AE"/>
    <w:rsid w:val="0050790B"/>
    <w:rsid w:val="00507FDF"/>
    <w:rsid w:val="0051037C"/>
    <w:rsid w:val="0051050F"/>
    <w:rsid w:val="0051058B"/>
    <w:rsid w:val="0051071F"/>
    <w:rsid w:val="00510DDC"/>
    <w:rsid w:val="00511166"/>
    <w:rsid w:val="00511A7A"/>
    <w:rsid w:val="00512217"/>
    <w:rsid w:val="00512459"/>
    <w:rsid w:val="005131A2"/>
    <w:rsid w:val="005137E4"/>
    <w:rsid w:val="00513BB9"/>
    <w:rsid w:val="0051440E"/>
    <w:rsid w:val="00514480"/>
    <w:rsid w:val="0051448B"/>
    <w:rsid w:val="005148CD"/>
    <w:rsid w:val="00515180"/>
    <w:rsid w:val="00515753"/>
    <w:rsid w:val="00515973"/>
    <w:rsid w:val="00516069"/>
    <w:rsid w:val="00517AC8"/>
    <w:rsid w:val="00517C3E"/>
    <w:rsid w:val="005207D8"/>
    <w:rsid w:val="0052091D"/>
    <w:rsid w:val="00520EE1"/>
    <w:rsid w:val="005212F4"/>
    <w:rsid w:val="0052189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C0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976CD"/>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4F7"/>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272"/>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39B3"/>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82E"/>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197"/>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07B"/>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A01"/>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6985"/>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3EE2"/>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E41"/>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07B7A"/>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6C3"/>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492"/>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47AB"/>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0B1A"/>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48B8"/>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218"/>
    <w:rsid w:val="00817416"/>
    <w:rsid w:val="00817658"/>
    <w:rsid w:val="008206AE"/>
    <w:rsid w:val="00821271"/>
    <w:rsid w:val="00821306"/>
    <w:rsid w:val="008213D9"/>
    <w:rsid w:val="008216CE"/>
    <w:rsid w:val="008218AE"/>
    <w:rsid w:val="00821A53"/>
    <w:rsid w:val="00821D85"/>
    <w:rsid w:val="00821E47"/>
    <w:rsid w:val="008220F6"/>
    <w:rsid w:val="00822456"/>
    <w:rsid w:val="00823819"/>
    <w:rsid w:val="00823C4B"/>
    <w:rsid w:val="0082427D"/>
    <w:rsid w:val="00825441"/>
    <w:rsid w:val="008262D5"/>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7AE"/>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965"/>
    <w:rsid w:val="00852FA5"/>
    <w:rsid w:val="00853AA3"/>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4B1"/>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D48"/>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457D"/>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39"/>
    <w:rsid w:val="008F7292"/>
    <w:rsid w:val="008F76C0"/>
    <w:rsid w:val="009000F2"/>
    <w:rsid w:val="0090079D"/>
    <w:rsid w:val="0090086A"/>
    <w:rsid w:val="009008B0"/>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2FC"/>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1E71"/>
    <w:rsid w:val="0094215C"/>
    <w:rsid w:val="00942F8E"/>
    <w:rsid w:val="00943543"/>
    <w:rsid w:val="009441DB"/>
    <w:rsid w:val="00944834"/>
    <w:rsid w:val="00946128"/>
    <w:rsid w:val="0094633F"/>
    <w:rsid w:val="00947BA5"/>
    <w:rsid w:val="00950805"/>
    <w:rsid w:val="009509A0"/>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66B5A"/>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48E4"/>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1A51"/>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3E6"/>
    <w:rsid w:val="00A55410"/>
    <w:rsid w:val="00A55A04"/>
    <w:rsid w:val="00A564DE"/>
    <w:rsid w:val="00A56C46"/>
    <w:rsid w:val="00A6054E"/>
    <w:rsid w:val="00A60799"/>
    <w:rsid w:val="00A6170B"/>
    <w:rsid w:val="00A61991"/>
    <w:rsid w:val="00A61B7F"/>
    <w:rsid w:val="00A61B91"/>
    <w:rsid w:val="00A61C3A"/>
    <w:rsid w:val="00A620E8"/>
    <w:rsid w:val="00A63335"/>
    <w:rsid w:val="00A634EB"/>
    <w:rsid w:val="00A635B2"/>
    <w:rsid w:val="00A63685"/>
    <w:rsid w:val="00A63BFE"/>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A0"/>
    <w:rsid w:val="00A732FB"/>
    <w:rsid w:val="00A7463E"/>
    <w:rsid w:val="00A75185"/>
    <w:rsid w:val="00A758E2"/>
    <w:rsid w:val="00A765B1"/>
    <w:rsid w:val="00A772F2"/>
    <w:rsid w:val="00A777E8"/>
    <w:rsid w:val="00A77828"/>
    <w:rsid w:val="00A77BAA"/>
    <w:rsid w:val="00A800F9"/>
    <w:rsid w:val="00A803A6"/>
    <w:rsid w:val="00A8073D"/>
    <w:rsid w:val="00A80D02"/>
    <w:rsid w:val="00A815FB"/>
    <w:rsid w:val="00A81AEB"/>
    <w:rsid w:val="00A82D32"/>
    <w:rsid w:val="00A82EAE"/>
    <w:rsid w:val="00A82FC7"/>
    <w:rsid w:val="00A847F9"/>
    <w:rsid w:val="00A84F27"/>
    <w:rsid w:val="00A84F72"/>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4DBF"/>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15F"/>
    <w:rsid w:val="00AC0432"/>
    <w:rsid w:val="00AC0770"/>
    <w:rsid w:val="00AC1683"/>
    <w:rsid w:val="00AC1D82"/>
    <w:rsid w:val="00AC2D5F"/>
    <w:rsid w:val="00AC4094"/>
    <w:rsid w:val="00AC40C2"/>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CFC"/>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A78"/>
    <w:rsid w:val="00B241D5"/>
    <w:rsid w:val="00B24BE9"/>
    <w:rsid w:val="00B2547E"/>
    <w:rsid w:val="00B2551D"/>
    <w:rsid w:val="00B25F8C"/>
    <w:rsid w:val="00B260BE"/>
    <w:rsid w:val="00B26677"/>
    <w:rsid w:val="00B26A96"/>
    <w:rsid w:val="00B26B8B"/>
    <w:rsid w:val="00B26F5E"/>
    <w:rsid w:val="00B274E3"/>
    <w:rsid w:val="00B2765C"/>
    <w:rsid w:val="00B27C4B"/>
    <w:rsid w:val="00B30563"/>
    <w:rsid w:val="00B3069E"/>
    <w:rsid w:val="00B30A76"/>
    <w:rsid w:val="00B31246"/>
    <w:rsid w:val="00B32295"/>
    <w:rsid w:val="00B33AB5"/>
    <w:rsid w:val="00B340EB"/>
    <w:rsid w:val="00B3412E"/>
    <w:rsid w:val="00B343E0"/>
    <w:rsid w:val="00B34478"/>
    <w:rsid w:val="00B35B6D"/>
    <w:rsid w:val="00B35D53"/>
    <w:rsid w:val="00B367C4"/>
    <w:rsid w:val="00B36BDD"/>
    <w:rsid w:val="00B36D3E"/>
    <w:rsid w:val="00B37B8E"/>
    <w:rsid w:val="00B40222"/>
    <w:rsid w:val="00B404C3"/>
    <w:rsid w:val="00B41A04"/>
    <w:rsid w:val="00B42743"/>
    <w:rsid w:val="00B430E9"/>
    <w:rsid w:val="00B4311F"/>
    <w:rsid w:val="00B431AE"/>
    <w:rsid w:val="00B43A43"/>
    <w:rsid w:val="00B44288"/>
    <w:rsid w:val="00B442AF"/>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592"/>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31E"/>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906"/>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1A1"/>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4F82"/>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28FE"/>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16"/>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FF7"/>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F75"/>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563"/>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4F0"/>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72C"/>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190"/>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893"/>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6F2F"/>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1BA"/>
    <w:rsid w:val="00DF4FF1"/>
    <w:rsid w:val="00DF56A3"/>
    <w:rsid w:val="00DF5B33"/>
    <w:rsid w:val="00DF5BE0"/>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B1A"/>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E54"/>
    <w:rsid w:val="00E42077"/>
    <w:rsid w:val="00E4208F"/>
    <w:rsid w:val="00E42E94"/>
    <w:rsid w:val="00E43006"/>
    <w:rsid w:val="00E4312A"/>
    <w:rsid w:val="00E4331B"/>
    <w:rsid w:val="00E43551"/>
    <w:rsid w:val="00E437FA"/>
    <w:rsid w:val="00E44AEB"/>
    <w:rsid w:val="00E457DF"/>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1F40"/>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42"/>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18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76B"/>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1EE"/>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BC9"/>
    <w:rsid w:val="00F56F7E"/>
    <w:rsid w:val="00F56FEF"/>
    <w:rsid w:val="00F57521"/>
    <w:rsid w:val="00F57E2D"/>
    <w:rsid w:val="00F60938"/>
    <w:rsid w:val="00F60C7E"/>
    <w:rsid w:val="00F60E0A"/>
    <w:rsid w:val="00F61606"/>
    <w:rsid w:val="00F61918"/>
    <w:rsid w:val="00F62151"/>
    <w:rsid w:val="00F62B58"/>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145"/>
    <w:rsid w:val="00F85329"/>
    <w:rsid w:val="00F85683"/>
    <w:rsid w:val="00F85841"/>
    <w:rsid w:val="00F86079"/>
    <w:rsid w:val="00F8610A"/>
    <w:rsid w:val="00F8703C"/>
    <w:rsid w:val="00F87282"/>
    <w:rsid w:val="00F878CD"/>
    <w:rsid w:val="00F87905"/>
    <w:rsid w:val="00F87A66"/>
    <w:rsid w:val="00F90C1F"/>
    <w:rsid w:val="00F912D9"/>
    <w:rsid w:val="00F91A44"/>
    <w:rsid w:val="00F91BFA"/>
    <w:rsid w:val="00F91F8F"/>
    <w:rsid w:val="00F9217B"/>
    <w:rsid w:val="00F94016"/>
    <w:rsid w:val="00F953DA"/>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845"/>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1BBD"/>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3B7"/>
    <w:rsid w:val="00FE44F5"/>
    <w:rsid w:val="00FE4783"/>
    <w:rsid w:val="00FE480D"/>
    <w:rsid w:val="00FE4ACC"/>
    <w:rsid w:val="00FE4F80"/>
    <w:rsid w:val="00FE570E"/>
    <w:rsid w:val="00FE64BD"/>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46788"/>
    <w:rsid w:val="019F7441"/>
    <w:rsid w:val="01B37585"/>
    <w:rsid w:val="01B835B3"/>
    <w:rsid w:val="01D55165"/>
    <w:rsid w:val="01DF6BF8"/>
    <w:rsid w:val="01EC2C57"/>
    <w:rsid w:val="02555ED9"/>
    <w:rsid w:val="025F0711"/>
    <w:rsid w:val="026B2E25"/>
    <w:rsid w:val="027C3B46"/>
    <w:rsid w:val="02824D4D"/>
    <w:rsid w:val="02C7244E"/>
    <w:rsid w:val="02DC4B10"/>
    <w:rsid w:val="02DD76CE"/>
    <w:rsid w:val="02F36323"/>
    <w:rsid w:val="02F5619C"/>
    <w:rsid w:val="0326446A"/>
    <w:rsid w:val="032D5555"/>
    <w:rsid w:val="036634D2"/>
    <w:rsid w:val="03BD0EA4"/>
    <w:rsid w:val="03DD35E4"/>
    <w:rsid w:val="04076900"/>
    <w:rsid w:val="041A5A3B"/>
    <w:rsid w:val="042311BA"/>
    <w:rsid w:val="042B157A"/>
    <w:rsid w:val="048F763B"/>
    <w:rsid w:val="049F330E"/>
    <w:rsid w:val="04AA775C"/>
    <w:rsid w:val="04AF1889"/>
    <w:rsid w:val="04EC5247"/>
    <w:rsid w:val="04F66F48"/>
    <w:rsid w:val="05251E14"/>
    <w:rsid w:val="052E3B44"/>
    <w:rsid w:val="05A16594"/>
    <w:rsid w:val="05A7762D"/>
    <w:rsid w:val="05CC333A"/>
    <w:rsid w:val="060E5941"/>
    <w:rsid w:val="06110FAF"/>
    <w:rsid w:val="06493CA7"/>
    <w:rsid w:val="065A6178"/>
    <w:rsid w:val="066F1CF3"/>
    <w:rsid w:val="06930BB8"/>
    <w:rsid w:val="07245D42"/>
    <w:rsid w:val="07264C62"/>
    <w:rsid w:val="07471A22"/>
    <w:rsid w:val="0779354C"/>
    <w:rsid w:val="07BC2174"/>
    <w:rsid w:val="07EE58FC"/>
    <w:rsid w:val="08061376"/>
    <w:rsid w:val="08452D77"/>
    <w:rsid w:val="086401F8"/>
    <w:rsid w:val="08751CAA"/>
    <w:rsid w:val="087E4C40"/>
    <w:rsid w:val="08A871D0"/>
    <w:rsid w:val="08D66AD6"/>
    <w:rsid w:val="08DA33A3"/>
    <w:rsid w:val="08E80F13"/>
    <w:rsid w:val="09335624"/>
    <w:rsid w:val="0944690F"/>
    <w:rsid w:val="09535675"/>
    <w:rsid w:val="09586950"/>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EA7990"/>
    <w:rsid w:val="0CED77B1"/>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32C56"/>
    <w:rsid w:val="10646583"/>
    <w:rsid w:val="107D4B15"/>
    <w:rsid w:val="108A3C80"/>
    <w:rsid w:val="10C26171"/>
    <w:rsid w:val="10F33360"/>
    <w:rsid w:val="10F3647A"/>
    <w:rsid w:val="10FC16EA"/>
    <w:rsid w:val="110F1D40"/>
    <w:rsid w:val="11122C3D"/>
    <w:rsid w:val="11266F33"/>
    <w:rsid w:val="117A71EE"/>
    <w:rsid w:val="118963A1"/>
    <w:rsid w:val="11C6522A"/>
    <w:rsid w:val="11E104CC"/>
    <w:rsid w:val="11E20309"/>
    <w:rsid w:val="11ED5DE2"/>
    <w:rsid w:val="12255233"/>
    <w:rsid w:val="12530213"/>
    <w:rsid w:val="127723A9"/>
    <w:rsid w:val="12862074"/>
    <w:rsid w:val="12883966"/>
    <w:rsid w:val="129E45B4"/>
    <w:rsid w:val="12D81596"/>
    <w:rsid w:val="13072A44"/>
    <w:rsid w:val="133F02AD"/>
    <w:rsid w:val="135F4BE2"/>
    <w:rsid w:val="139B1A0A"/>
    <w:rsid w:val="139D25C7"/>
    <w:rsid w:val="13BF3CE4"/>
    <w:rsid w:val="141008D8"/>
    <w:rsid w:val="14125FE6"/>
    <w:rsid w:val="146D271E"/>
    <w:rsid w:val="14982588"/>
    <w:rsid w:val="149A5AD9"/>
    <w:rsid w:val="14A7619D"/>
    <w:rsid w:val="14CC589B"/>
    <w:rsid w:val="150536C3"/>
    <w:rsid w:val="150C1963"/>
    <w:rsid w:val="151447A0"/>
    <w:rsid w:val="15263942"/>
    <w:rsid w:val="152D72EF"/>
    <w:rsid w:val="154A6454"/>
    <w:rsid w:val="15762120"/>
    <w:rsid w:val="169548B6"/>
    <w:rsid w:val="16A8729C"/>
    <w:rsid w:val="16B33777"/>
    <w:rsid w:val="16BC70A7"/>
    <w:rsid w:val="16C6339E"/>
    <w:rsid w:val="172F2D79"/>
    <w:rsid w:val="17557BEF"/>
    <w:rsid w:val="176A3AA0"/>
    <w:rsid w:val="17D349C1"/>
    <w:rsid w:val="18244F26"/>
    <w:rsid w:val="1830729E"/>
    <w:rsid w:val="1870062C"/>
    <w:rsid w:val="18817102"/>
    <w:rsid w:val="18830A15"/>
    <w:rsid w:val="18852B28"/>
    <w:rsid w:val="188B5321"/>
    <w:rsid w:val="192E316D"/>
    <w:rsid w:val="195844CB"/>
    <w:rsid w:val="19932372"/>
    <w:rsid w:val="19A20DD5"/>
    <w:rsid w:val="19AE03F1"/>
    <w:rsid w:val="19DB75CA"/>
    <w:rsid w:val="1A045BDD"/>
    <w:rsid w:val="1A071A03"/>
    <w:rsid w:val="1A1F16AE"/>
    <w:rsid w:val="1A3B5C77"/>
    <w:rsid w:val="1A450A5F"/>
    <w:rsid w:val="1A984BAD"/>
    <w:rsid w:val="1AB8220E"/>
    <w:rsid w:val="1AE4166C"/>
    <w:rsid w:val="1AF06CFB"/>
    <w:rsid w:val="1AF11B8D"/>
    <w:rsid w:val="1B11359C"/>
    <w:rsid w:val="1B2A271F"/>
    <w:rsid w:val="1B530544"/>
    <w:rsid w:val="1B713184"/>
    <w:rsid w:val="1BA209CF"/>
    <w:rsid w:val="1BB4777D"/>
    <w:rsid w:val="1BD75AB8"/>
    <w:rsid w:val="1C0459C2"/>
    <w:rsid w:val="1C1B0AAC"/>
    <w:rsid w:val="1C1B3B4A"/>
    <w:rsid w:val="1C88086E"/>
    <w:rsid w:val="1D266CE1"/>
    <w:rsid w:val="1D3963AF"/>
    <w:rsid w:val="1D6A673C"/>
    <w:rsid w:val="1D6D7195"/>
    <w:rsid w:val="1D884A60"/>
    <w:rsid w:val="1D9247AE"/>
    <w:rsid w:val="1DB567EC"/>
    <w:rsid w:val="1DF51A98"/>
    <w:rsid w:val="1E051CD9"/>
    <w:rsid w:val="1E161303"/>
    <w:rsid w:val="1E3D060F"/>
    <w:rsid w:val="1E3F7D2E"/>
    <w:rsid w:val="1E4134E4"/>
    <w:rsid w:val="1E5062B3"/>
    <w:rsid w:val="1E523514"/>
    <w:rsid w:val="1E714A66"/>
    <w:rsid w:val="1E802593"/>
    <w:rsid w:val="1E8B6156"/>
    <w:rsid w:val="1EA703CC"/>
    <w:rsid w:val="1EB7330C"/>
    <w:rsid w:val="1EE74252"/>
    <w:rsid w:val="1F0A0FF3"/>
    <w:rsid w:val="1F4D494F"/>
    <w:rsid w:val="1F5771FF"/>
    <w:rsid w:val="1FD52574"/>
    <w:rsid w:val="1FE868A9"/>
    <w:rsid w:val="20034907"/>
    <w:rsid w:val="20173E4B"/>
    <w:rsid w:val="204E48BC"/>
    <w:rsid w:val="205D057B"/>
    <w:rsid w:val="208921B3"/>
    <w:rsid w:val="20973DEB"/>
    <w:rsid w:val="20B26522"/>
    <w:rsid w:val="20B44310"/>
    <w:rsid w:val="211116EB"/>
    <w:rsid w:val="216133FC"/>
    <w:rsid w:val="21A97EB7"/>
    <w:rsid w:val="21D56769"/>
    <w:rsid w:val="21D95C8D"/>
    <w:rsid w:val="21E52EF3"/>
    <w:rsid w:val="21FB5D7B"/>
    <w:rsid w:val="22015E94"/>
    <w:rsid w:val="220B1C3D"/>
    <w:rsid w:val="220F0FA5"/>
    <w:rsid w:val="221D1D20"/>
    <w:rsid w:val="22334A87"/>
    <w:rsid w:val="22BE6801"/>
    <w:rsid w:val="22ED2105"/>
    <w:rsid w:val="22EF350F"/>
    <w:rsid w:val="231575D5"/>
    <w:rsid w:val="233500BF"/>
    <w:rsid w:val="23377FF7"/>
    <w:rsid w:val="233F5D6C"/>
    <w:rsid w:val="236716FF"/>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15FE9"/>
    <w:rsid w:val="258B00E2"/>
    <w:rsid w:val="25A917A6"/>
    <w:rsid w:val="25BE27CC"/>
    <w:rsid w:val="25F74A5C"/>
    <w:rsid w:val="2628662C"/>
    <w:rsid w:val="262D45DE"/>
    <w:rsid w:val="26871DC8"/>
    <w:rsid w:val="268B680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254B5D"/>
    <w:rsid w:val="2B437463"/>
    <w:rsid w:val="2B7807EE"/>
    <w:rsid w:val="2B806C96"/>
    <w:rsid w:val="2BA50BF7"/>
    <w:rsid w:val="2BAE1BDF"/>
    <w:rsid w:val="2BBF00EC"/>
    <w:rsid w:val="2BC37CFD"/>
    <w:rsid w:val="2BC43209"/>
    <w:rsid w:val="2BD5237F"/>
    <w:rsid w:val="2BE536CE"/>
    <w:rsid w:val="2BE758D9"/>
    <w:rsid w:val="2BF346BB"/>
    <w:rsid w:val="2C09049E"/>
    <w:rsid w:val="2C0A653C"/>
    <w:rsid w:val="2C191F85"/>
    <w:rsid w:val="2CE82D6F"/>
    <w:rsid w:val="2D343236"/>
    <w:rsid w:val="2D575011"/>
    <w:rsid w:val="2DBD23C1"/>
    <w:rsid w:val="2DD15014"/>
    <w:rsid w:val="2DF72DE4"/>
    <w:rsid w:val="2E0220AF"/>
    <w:rsid w:val="2E4B082A"/>
    <w:rsid w:val="2E5D4E86"/>
    <w:rsid w:val="2E5D790B"/>
    <w:rsid w:val="2E9A3C18"/>
    <w:rsid w:val="2EBB0FEE"/>
    <w:rsid w:val="2EC63002"/>
    <w:rsid w:val="2F0A6B38"/>
    <w:rsid w:val="2F4D5EC5"/>
    <w:rsid w:val="2F946CCB"/>
    <w:rsid w:val="2FD25781"/>
    <w:rsid w:val="2FDC745C"/>
    <w:rsid w:val="2FFD7934"/>
    <w:rsid w:val="30402257"/>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705A88"/>
    <w:rsid w:val="34950E68"/>
    <w:rsid w:val="34986E94"/>
    <w:rsid w:val="34AF62C9"/>
    <w:rsid w:val="34CB4388"/>
    <w:rsid w:val="34FA6E12"/>
    <w:rsid w:val="353C2BB2"/>
    <w:rsid w:val="354D7158"/>
    <w:rsid w:val="35724B47"/>
    <w:rsid w:val="358D5588"/>
    <w:rsid w:val="35F21E98"/>
    <w:rsid w:val="363A3B40"/>
    <w:rsid w:val="363F5358"/>
    <w:rsid w:val="365302AE"/>
    <w:rsid w:val="36607A0A"/>
    <w:rsid w:val="366E227C"/>
    <w:rsid w:val="366F2E0D"/>
    <w:rsid w:val="367B6A5C"/>
    <w:rsid w:val="36A74ADA"/>
    <w:rsid w:val="36AB0BC2"/>
    <w:rsid w:val="36AD60D5"/>
    <w:rsid w:val="36B224F9"/>
    <w:rsid w:val="36BC5AFD"/>
    <w:rsid w:val="36C436CF"/>
    <w:rsid w:val="36EC0CC9"/>
    <w:rsid w:val="373F410B"/>
    <w:rsid w:val="37EE7094"/>
    <w:rsid w:val="38296C89"/>
    <w:rsid w:val="383002EB"/>
    <w:rsid w:val="38586797"/>
    <w:rsid w:val="385D15DF"/>
    <w:rsid w:val="38BC0149"/>
    <w:rsid w:val="38D87D1C"/>
    <w:rsid w:val="39636459"/>
    <w:rsid w:val="396B7F6C"/>
    <w:rsid w:val="39B378A5"/>
    <w:rsid w:val="39B417A9"/>
    <w:rsid w:val="39FC5695"/>
    <w:rsid w:val="3A006D8E"/>
    <w:rsid w:val="3A3651E5"/>
    <w:rsid w:val="3A744481"/>
    <w:rsid w:val="3A8C7BEF"/>
    <w:rsid w:val="3A906246"/>
    <w:rsid w:val="3AD14935"/>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6E385D"/>
    <w:rsid w:val="3D8734BB"/>
    <w:rsid w:val="3D9031AE"/>
    <w:rsid w:val="3D9A11D4"/>
    <w:rsid w:val="3DA16D89"/>
    <w:rsid w:val="3DA364BE"/>
    <w:rsid w:val="3DE041CB"/>
    <w:rsid w:val="3E0262BD"/>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27B88"/>
    <w:rsid w:val="4019356B"/>
    <w:rsid w:val="40592157"/>
    <w:rsid w:val="406E1CAE"/>
    <w:rsid w:val="40A0133A"/>
    <w:rsid w:val="40C31A53"/>
    <w:rsid w:val="40F36FAD"/>
    <w:rsid w:val="40FF545D"/>
    <w:rsid w:val="410067C8"/>
    <w:rsid w:val="418F0D2A"/>
    <w:rsid w:val="41D01505"/>
    <w:rsid w:val="42474939"/>
    <w:rsid w:val="424C3C57"/>
    <w:rsid w:val="42613FF3"/>
    <w:rsid w:val="42660D96"/>
    <w:rsid w:val="428667D2"/>
    <w:rsid w:val="42CD1CE0"/>
    <w:rsid w:val="42E1381E"/>
    <w:rsid w:val="42ED6459"/>
    <w:rsid w:val="42FE58DD"/>
    <w:rsid w:val="43174B3D"/>
    <w:rsid w:val="432A7A78"/>
    <w:rsid w:val="434B790E"/>
    <w:rsid w:val="4360274F"/>
    <w:rsid w:val="43977AB6"/>
    <w:rsid w:val="43A3342B"/>
    <w:rsid w:val="43C77C27"/>
    <w:rsid w:val="43DE09EE"/>
    <w:rsid w:val="44002FAD"/>
    <w:rsid w:val="449101DD"/>
    <w:rsid w:val="44DE1391"/>
    <w:rsid w:val="451B225C"/>
    <w:rsid w:val="451B5AF7"/>
    <w:rsid w:val="452410C9"/>
    <w:rsid w:val="45317DFB"/>
    <w:rsid w:val="456D3CE4"/>
    <w:rsid w:val="4579042C"/>
    <w:rsid w:val="457F0571"/>
    <w:rsid w:val="45851176"/>
    <w:rsid w:val="458D7A55"/>
    <w:rsid w:val="45C63B94"/>
    <w:rsid w:val="460E7DA5"/>
    <w:rsid w:val="463D394F"/>
    <w:rsid w:val="46422483"/>
    <w:rsid w:val="4659254A"/>
    <w:rsid w:val="465B0637"/>
    <w:rsid w:val="465E3F0D"/>
    <w:rsid w:val="466A16E6"/>
    <w:rsid w:val="46893F2B"/>
    <w:rsid w:val="46A95C39"/>
    <w:rsid w:val="46C4686E"/>
    <w:rsid w:val="47453C64"/>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F4E23"/>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0E5971"/>
    <w:rsid w:val="4C184C9E"/>
    <w:rsid w:val="4C245A30"/>
    <w:rsid w:val="4CB6685F"/>
    <w:rsid w:val="4CC367FE"/>
    <w:rsid w:val="4D077F3C"/>
    <w:rsid w:val="4D0D1B3D"/>
    <w:rsid w:val="4D123355"/>
    <w:rsid w:val="4D2A3B31"/>
    <w:rsid w:val="4D312C52"/>
    <w:rsid w:val="4D905305"/>
    <w:rsid w:val="4D964A72"/>
    <w:rsid w:val="4D9C1254"/>
    <w:rsid w:val="4DFD564B"/>
    <w:rsid w:val="4E2D0811"/>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101B2"/>
    <w:rsid w:val="50FA4028"/>
    <w:rsid w:val="510D65B7"/>
    <w:rsid w:val="511157AB"/>
    <w:rsid w:val="5142540C"/>
    <w:rsid w:val="514E6A22"/>
    <w:rsid w:val="518832C8"/>
    <w:rsid w:val="519D3C50"/>
    <w:rsid w:val="51A0432A"/>
    <w:rsid w:val="51A86090"/>
    <w:rsid w:val="51B7396D"/>
    <w:rsid w:val="51C67325"/>
    <w:rsid w:val="522E4CC3"/>
    <w:rsid w:val="5244713B"/>
    <w:rsid w:val="52615633"/>
    <w:rsid w:val="526F4DE4"/>
    <w:rsid w:val="52977FD4"/>
    <w:rsid w:val="52A25790"/>
    <w:rsid w:val="52A96B6F"/>
    <w:rsid w:val="52B45975"/>
    <w:rsid w:val="52BD331C"/>
    <w:rsid w:val="52D94AA4"/>
    <w:rsid w:val="52EA3A62"/>
    <w:rsid w:val="52F50BB8"/>
    <w:rsid w:val="52F66A7E"/>
    <w:rsid w:val="53097272"/>
    <w:rsid w:val="53544462"/>
    <w:rsid w:val="5397158E"/>
    <w:rsid w:val="54013861"/>
    <w:rsid w:val="54487265"/>
    <w:rsid w:val="544D6070"/>
    <w:rsid w:val="544F3F4C"/>
    <w:rsid w:val="54605E1E"/>
    <w:rsid w:val="54760595"/>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54624"/>
    <w:rsid w:val="55A8376B"/>
    <w:rsid w:val="55DC29B6"/>
    <w:rsid w:val="55DD4241"/>
    <w:rsid w:val="566B6D1E"/>
    <w:rsid w:val="568F6DEB"/>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FF7119"/>
    <w:rsid w:val="582E0B80"/>
    <w:rsid w:val="5881513B"/>
    <w:rsid w:val="58917D2F"/>
    <w:rsid w:val="5894085C"/>
    <w:rsid w:val="58AE4F0C"/>
    <w:rsid w:val="58B85899"/>
    <w:rsid w:val="58C306D0"/>
    <w:rsid w:val="58E363A9"/>
    <w:rsid w:val="59166304"/>
    <w:rsid w:val="59580E5E"/>
    <w:rsid w:val="595E1678"/>
    <w:rsid w:val="59632941"/>
    <w:rsid w:val="596D5BD4"/>
    <w:rsid w:val="597E3DD8"/>
    <w:rsid w:val="59F80043"/>
    <w:rsid w:val="5A09252F"/>
    <w:rsid w:val="5A0B0616"/>
    <w:rsid w:val="5A0B2778"/>
    <w:rsid w:val="5A2A7C7B"/>
    <w:rsid w:val="5A3E2560"/>
    <w:rsid w:val="5A5D3B6E"/>
    <w:rsid w:val="5A637A76"/>
    <w:rsid w:val="5A6D33BA"/>
    <w:rsid w:val="5A792B1F"/>
    <w:rsid w:val="5A874767"/>
    <w:rsid w:val="5AA85BE2"/>
    <w:rsid w:val="5AAD6F28"/>
    <w:rsid w:val="5AD63A24"/>
    <w:rsid w:val="5B2E1A1D"/>
    <w:rsid w:val="5B4820FA"/>
    <w:rsid w:val="5B843A1C"/>
    <w:rsid w:val="5B873E3F"/>
    <w:rsid w:val="5C02690E"/>
    <w:rsid w:val="5C196DA7"/>
    <w:rsid w:val="5C2A048C"/>
    <w:rsid w:val="5C2C2DE3"/>
    <w:rsid w:val="5C731F2B"/>
    <w:rsid w:val="5C80234E"/>
    <w:rsid w:val="5C8A680C"/>
    <w:rsid w:val="5D0C4701"/>
    <w:rsid w:val="5D0F0395"/>
    <w:rsid w:val="5D221076"/>
    <w:rsid w:val="5D397964"/>
    <w:rsid w:val="5D5A391C"/>
    <w:rsid w:val="5D5F10C0"/>
    <w:rsid w:val="5D891B7B"/>
    <w:rsid w:val="5D9863C2"/>
    <w:rsid w:val="5DAD38EE"/>
    <w:rsid w:val="5DF463DB"/>
    <w:rsid w:val="5E006862"/>
    <w:rsid w:val="5E0207B9"/>
    <w:rsid w:val="5E1834A1"/>
    <w:rsid w:val="5E261785"/>
    <w:rsid w:val="5E4A7017"/>
    <w:rsid w:val="5E552BBA"/>
    <w:rsid w:val="5E611C10"/>
    <w:rsid w:val="5E7A0F3F"/>
    <w:rsid w:val="5EA54320"/>
    <w:rsid w:val="5EFC7377"/>
    <w:rsid w:val="5F06174D"/>
    <w:rsid w:val="5F3A3602"/>
    <w:rsid w:val="5F45733B"/>
    <w:rsid w:val="5F6277C6"/>
    <w:rsid w:val="5F6D0B1D"/>
    <w:rsid w:val="5F8D0B82"/>
    <w:rsid w:val="5F9E149B"/>
    <w:rsid w:val="5F9F0B00"/>
    <w:rsid w:val="5FCC5339"/>
    <w:rsid w:val="5FE34A5B"/>
    <w:rsid w:val="5FFE1E36"/>
    <w:rsid w:val="60232584"/>
    <w:rsid w:val="607330CE"/>
    <w:rsid w:val="60825176"/>
    <w:rsid w:val="609F2AC4"/>
    <w:rsid w:val="60AF4A50"/>
    <w:rsid w:val="60FA2EE8"/>
    <w:rsid w:val="61054A27"/>
    <w:rsid w:val="610A52BC"/>
    <w:rsid w:val="611D2366"/>
    <w:rsid w:val="61421856"/>
    <w:rsid w:val="615227C4"/>
    <w:rsid w:val="61654E3F"/>
    <w:rsid w:val="6182292A"/>
    <w:rsid w:val="619F7F92"/>
    <w:rsid w:val="61F94C26"/>
    <w:rsid w:val="62000E56"/>
    <w:rsid w:val="624F3E49"/>
    <w:rsid w:val="62514D9A"/>
    <w:rsid w:val="62632286"/>
    <w:rsid w:val="62885958"/>
    <w:rsid w:val="62F40B65"/>
    <w:rsid w:val="62FC2CFE"/>
    <w:rsid w:val="63024505"/>
    <w:rsid w:val="635600A5"/>
    <w:rsid w:val="635B1DB5"/>
    <w:rsid w:val="63711FED"/>
    <w:rsid w:val="63880DDC"/>
    <w:rsid w:val="638D750D"/>
    <w:rsid w:val="63AC6CC0"/>
    <w:rsid w:val="64055776"/>
    <w:rsid w:val="64240056"/>
    <w:rsid w:val="64352465"/>
    <w:rsid w:val="643E143A"/>
    <w:rsid w:val="64491666"/>
    <w:rsid w:val="646B0F70"/>
    <w:rsid w:val="648B6EEF"/>
    <w:rsid w:val="64C158BF"/>
    <w:rsid w:val="64CE2EAA"/>
    <w:rsid w:val="653C3090"/>
    <w:rsid w:val="654859D2"/>
    <w:rsid w:val="65854376"/>
    <w:rsid w:val="658767BE"/>
    <w:rsid w:val="65892531"/>
    <w:rsid w:val="66195831"/>
    <w:rsid w:val="662E75B1"/>
    <w:rsid w:val="66342C2E"/>
    <w:rsid w:val="663E784C"/>
    <w:rsid w:val="668041C1"/>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A57872"/>
    <w:rsid w:val="68B96DBB"/>
    <w:rsid w:val="68C76260"/>
    <w:rsid w:val="68CA2805"/>
    <w:rsid w:val="68E937A3"/>
    <w:rsid w:val="68EB1181"/>
    <w:rsid w:val="693E15D3"/>
    <w:rsid w:val="69627681"/>
    <w:rsid w:val="6977531D"/>
    <w:rsid w:val="69CB415A"/>
    <w:rsid w:val="69CC2BFF"/>
    <w:rsid w:val="69FD55B8"/>
    <w:rsid w:val="6A0B1C62"/>
    <w:rsid w:val="6A2406C8"/>
    <w:rsid w:val="6A2B29C4"/>
    <w:rsid w:val="6ADE0BD1"/>
    <w:rsid w:val="6AE96859"/>
    <w:rsid w:val="6B0D56DA"/>
    <w:rsid w:val="6B147746"/>
    <w:rsid w:val="6B24787C"/>
    <w:rsid w:val="6B573233"/>
    <w:rsid w:val="6B5B6274"/>
    <w:rsid w:val="6B935D53"/>
    <w:rsid w:val="6C196F71"/>
    <w:rsid w:val="6C226FCB"/>
    <w:rsid w:val="6C28706F"/>
    <w:rsid w:val="6C2B23F7"/>
    <w:rsid w:val="6C31226F"/>
    <w:rsid w:val="6C552F0B"/>
    <w:rsid w:val="6C781E36"/>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9F72AA"/>
    <w:rsid w:val="6FAE1A09"/>
    <w:rsid w:val="6FD75BF8"/>
    <w:rsid w:val="707723D0"/>
    <w:rsid w:val="70F5661B"/>
    <w:rsid w:val="71360107"/>
    <w:rsid w:val="713B688E"/>
    <w:rsid w:val="71410DFB"/>
    <w:rsid w:val="71D43752"/>
    <w:rsid w:val="71F1796A"/>
    <w:rsid w:val="71F669E4"/>
    <w:rsid w:val="71F93EAD"/>
    <w:rsid w:val="72154626"/>
    <w:rsid w:val="72262B5D"/>
    <w:rsid w:val="72283FF7"/>
    <w:rsid w:val="722E7212"/>
    <w:rsid w:val="723A0474"/>
    <w:rsid w:val="725923E4"/>
    <w:rsid w:val="72864BF7"/>
    <w:rsid w:val="729023FC"/>
    <w:rsid w:val="72F03F2B"/>
    <w:rsid w:val="73820F74"/>
    <w:rsid w:val="73C0646E"/>
    <w:rsid w:val="742222F5"/>
    <w:rsid w:val="74476126"/>
    <w:rsid w:val="74706664"/>
    <w:rsid w:val="747F3682"/>
    <w:rsid w:val="748B295D"/>
    <w:rsid w:val="749C4185"/>
    <w:rsid w:val="74D13AA3"/>
    <w:rsid w:val="74E31562"/>
    <w:rsid w:val="75067759"/>
    <w:rsid w:val="752E6DCD"/>
    <w:rsid w:val="7551380D"/>
    <w:rsid w:val="75600BE5"/>
    <w:rsid w:val="7564475C"/>
    <w:rsid w:val="7583797F"/>
    <w:rsid w:val="75D20F1D"/>
    <w:rsid w:val="75DA2C18"/>
    <w:rsid w:val="75F54412"/>
    <w:rsid w:val="761D08E0"/>
    <w:rsid w:val="765D347C"/>
    <w:rsid w:val="76826699"/>
    <w:rsid w:val="76B15F7E"/>
    <w:rsid w:val="76C87133"/>
    <w:rsid w:val="76CD08D5"/>
    <w:rsid w:val="76DB4B92"/>
    <w:rsid w:val="76E148E1"/>
    <w:rsid w:val="77052AA4"/>
    <w:rsid w:val="770C4B5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3819A4"/>
    <w:rsid w:val="7C590818"/>
    <w:rsid w:val="7C7C10F6"/>
    <w:rsid w:val="7C853BEA"/>
    <w:rsid w:val="7C881368"/>
    <w:rsid w:val="7CE27788"/>
    <w:rsid w:val="7CE654E1"/>
    <w:rsid w:val="7D0C32F1"/>
    <w:rsid w:val="7D0F408D"/>
    <w:rsid w:val="7D491C6C"/>
    <w:rsid w:val="7D5429C0"/>
    <w:rsid w:val="7D6E6D43"/>
    <w:rsid w:val="7DB57A34"/>
    <w:rsid w:val="7DC23D89"/>
    <w:rsid w:val="7DE60973"/>
    <w:rsid w:val="7DEF0916"/>
    <w:rsid w:val="7E1E5218"/>
    <w:rsid w:val="7E2F7D4C"/>
    <w:rsid w:val="7E9A4E1F"/>
    <w:rsid w:val="7EA7723A"/>
    <w:rsid w:val="7EB45631"/>
    <w:rsid w:val="7EE57E25"/>
    <w:rsid w:val="7EF56FBB"/>
    <w:rsid w:val="7F0768EB"/>
    <w:rsid w:val="7F143BEC"/>
    <w:rsid w:val="7F382671"/>
    <w:rsid w:val="7F715AF2"/>
    <w:rsid w:val="7F886E69"/>
    <w:rsid w:val="7FBE79FD"/>
    <w:rsid w:val="BB7FA927"/>
    <w:rsid w:val="F5FFD31F"/>
    <w:rsid w:val="FFCF1770"/>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9">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10">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4">
    <w:name w:val="Default Paragraph Font"/>
    <w:unhideWhenUsed/>
    <w:qFormat/>
    <w:uiPriority w:val="1"/>
  </w:style>
  <w:style w:type="table" w:default="1" w:styleId="75">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link w:val="123"/>
    <w:qFormat/>
    <w:uiPriority w:val="0"/>
    <w:pPr>
      <w:adjustRightInd/>
      <w:spacing w:after="120" w:line="240" w:lineRule="auto"/>
      <w:ind w:left="420" w:leftChars="200" w:firstLine="210"/>
    </w:pPr>
    <w:rPr>
      <w:sz w:val="21"/>
    </w:rPr>
  </w:style>
  <w:style w:type="paragraph" w:styleId="3">
    <w:name w:val="Body Text Indent"/>
    <w:basedOn w:val="1"/>
    <w:next w:val="1"/>
    <w:link w:val="267"/>
    <w:qFormat/>
    <w:uiPriority w:val="0"/>
    <w:pPr>
      <w:spacing w:line="480" w:lineRule="exact"/>
      <w:ind w:firstLine="480" w:firstLineChars="200"/>
    </w:pPr>
    <w:rPr>
      <w:rFonts w:ascii="宋体" w:hAnsi="宋体"/>
      <w:sz w:val="24"/>
    </w:rPr>
  </w:style>
  <w:style w:type="paragraph" w:styleId="4">
    <w:name w:val="Body Text First Indent"/>
    <w:basedOn w:val="5"/>
    <w:next w:val="1"/>
    <w:link w:val="323"/>
    <w:qFormat/>
    <w:uiPriority w:val="0"/>
    <w:pPr>
      <w:ind w:firstLine="420"/>
    </w:pPr>
    <w:rPr>
      <w:rFonts w:hAnsi="Calibri" w:cs="Times New Roman"/>
      <w:snapToGrid/>
      <w:szCs w:val="20"/>
    </w:rPr>
  </w:style>
  <w:style w:type="paragraph" w:styleId="5">
    <w:name w:val="Body Text"/>
    <w:basedOn w:val="1"/>
    <w:next w:val="6"/>
    <w:link w:val="432"/>
    <w:qFormat/>
    <w:uiPriority w:val="0"/>
    <w:pPr>
      <w:autoSpaceDE w:val="0"/>
      <w:autoSpaceDN w:val="0"/>
      <w:spacing w:line="360" w:lineRule="auto"/>
    </w:pPr>
    <w:rPr>
      <w:rFonts w:ascii="宋体" w:hAnsi="Arial" w:cs="Arial"/>
      <w:snapToGrid w:val="0"/>
      <w:sz w:val="24"/>
      <w:szCs w:val="21"/>
      <w:lang w:val="zh-CN"/>
    </w:rPr>
  </w:style>
  <w:style w:type="paragraph" w:customStyle="1" w:styleId="6">
    <w:name w:val="Default"/>
    <w:next w:val="7"/>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7">
    <w:name w:val="annotation subject"/>
    <w:basedOn w:val="18"/>
    <w:next w:val="18"/>
    <w:link w:val="98"/>
    <w:qFormat/>
    <w:uiPriority w:val="0"/>
    <w:rPr>
      <w:b/>
      <w:bCs/>
    </w:rPr>
  </w:style>
  <w:style w:type="paragraph" w:styleId="18">
    <w:name w:val="annotation text"/>
    <w:basedOn w:val="1"/>
    <w:link w:val="346"/>
    <w:qFormat/>
    <w:uiPriority w:val="99"/>
    <w:pPr>
      <w:jc w:val="left"/>
    </w:pPr>
  </w:style>
  <w:style w:type="paragraph" w:styleId="19">
    <w:name w:val="toc 7"/>
    <w:basedOn w:val="1"/>
    <w:next w:val="1"/>
    <w:qFormat/>
    <w:uiPriority w:val="0"/>
    <w:pPr>
      <w:ind w:left="2520" w:leftChars="1200"/>
    </w:pPr>
  </w:style>
  <w:style w:type="paragraph" w:styleId="20">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21">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2">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3">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24">
    <w:name w:val="caption"/>
    <w:basedOn w:val="1"/>
    <w:next w:val="1"/>
    <w:link w:val="231"/>
    <w:qFormat/>
    <w:uiPriority w:val="0"/>
    <w:rPr>
      <w:b/>
      <w:sz w:val="28"/>
      <w:szCs w:val="20"/>
    </w:rPr>
  </w:style>
  <w:style w:type="paragraph" w:styleId="25">
    <w:name w:val="index 5"/>
    <w:basedOn w:val="1"/>
    <w:next w:val="1"/>
    <w:qFormat/>
    <w:uiPriority w:val="0"/>
    <w:pPr>
      <w:adjustRightInd/>
      <w:ind w:left="800" w:leftChars="800" w:firstLine="200" w:firstLineChars="200"/>
    </w:pPr>
  </w:style>
  <w:style w:type="paragraph" w:styleId="26">
    <w:name w:val="Document Map"/>
    <w:basedOn w:val="1"/>
    <w:link w:val="204"/>
    <w:qFormat/>
    <w:uiPriority w:val="0"/>
    <w:pPr>
      <w:shd w:val="clear" w:color="auto" w:fill="000080"/>
    </w:pPr>
  </w:style>
  <w:style w:type="paragraph" w:styleId="27">
    <w:name w:val="Salutation"/>
    <w:basedOn w:val="1"/>
    <w:next w:val="1"/>
    <w:link w:val="300"/>
    <w:qFormat/>
    <w:uiPriority w:val="0"/>
    <w:rPr>
      <w:rFonts w:ascii="仿宋_GB2312" w:eastAsia="仿宋_GB2312"/>
      <w:sz w:val="28"/>
      <w:szCs w:val="20"/>
    </w:rPr>
  </w:style>
  <w:style w:type="paragraph" w:styleId="28">
    <w:name w:val="Body Text 3"/>
    <w:basedOn w:val="1"/>
    <w:link w:val="332"/>
    <w:qFormat/>
    <w:uiPriority w:val="0"/>
    <w:pPr>
      <w:jc w:val="center"/>
    </w:pPr>
    <w:rPr>
      <w:szCs w:val="20"/>
    </w:rPr>
  </w:style>
  <w:style w:type="paragraph" w:styleId="29">
    <w:name w:val="List Bullet 3"/>
    <w:basedOn w:val="1"/>
    <w:unhideWhenUsed/>
    <w:qFormat/>
    <w:uiPriority w:val="0"/>
    <w:pPr>
      <w:snapToGrid w:val="0"/>
      <w:spacing w:line="360" w:lineRule="auto"/>
      <w:ind w:left="360" w:right="238" w:hanging="360"/>
      <w:contextualSpacing/>
    </w:pPr>
    <w:rPr>
      <w:sz w:val="24"/>
    </w:r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ind w:left="840" w:leftChars="400"/>
    </w:pPr>
  </w:style>
  <w:style w:type="paragraph" w:styleId="37">
    <w:name w:val="Plain Text"/>
    <w:basedOn w:val="1"/>
    <w:next w:val="1"/>
    <w:link w:val="127"/>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3"/>
    <w:qFormat/>
    <w:uiPriority w:val="0"/>
    <w:pPr>
      <w:ind w:left="100" w:leftChars="2500"/>
    </w:pPr>
    <w:rPr>
      <w:rFonts w:ascii="宋体"/>
      <w:sz w:val="24"/>
      <w:szCs w:val="21"/>
      <w:lang w:val="zh-CN"/>
    </w:rPr>
  </w:style>
  <w:style w:type="paragraph" w:styleId="41">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2">
    <w:name w:val="endnote text"/>
    <w:basedOn w:val="1"/>
    <w:link w:val="933"/>
    <w:qFormat/>
    <w:uiPriority w:val="0"/>
    <w:rPr>
      <w:lang w:val="zh-CN"/>
    </w:rPr>
  </w:style>
  <w:style w:type="paragraph" w:styleId="43">
    <w:name w:val="Balloon Text"/>
    <w:basedOn w:val="1"/>
    <w:link w:val="190"/>
    <w:qFormat/>
    <w:uiPriority w:val="0"/>
    <w:rPr>
      <w:sz w:val="18"/>
      <w:szCs w:val="18"/>
    </w:rPr>
  </w:style>
  <w:style w:type="paragraph" w:styleId="44">
    <w:name w:val="footer"/>
    <w:basedOn w:val="1"/>
    <w:link w:val="385"/>
    <w:qFormat/>
    <w:uiPriority w:val="99"/>
    <w:pPr>
      <w:tabs>
        <w:tab w:val="center" w:pos="4153"/>
        <w:tab w:val="right" w:pos="8306"/>
      </w:tabs>
      <w:snapToGrid w:val="0"/>
      <w:jc w:val="left"/>
    </w:pPr>
    <w:rPr>
      <w:sz w:val="18"/>
      <w:szCs w:val="18"/>
    </w:rPr>
  </w:style>
  <w:style w:type="paragraph" w:styleId="45">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23"/>
    <w:link w:val="312"/>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377"/>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304"/>
    <w:qFormat/>
    <w:uiPriority w:val="0"/>
    <w:pPr>
      <w:spacing w:after="120" w:line="480" w:lineRule="auto"/>
    </w:pPr>
  </w:style>
  <w:style w:type="paragraph" w:styleId="61">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character" w:styleId="65">
    <w:name w:val="Strong"/>
    <w:qFormat/>
    <w:uiPriority w:val="22"/>
    <w:rPr>
      <w:b/>
      <w:bCs/>
    </w:rPr>
  </w:style>
  <w:style w:type="character" w:styleId="66">
    <w:name w:val="endnote reference"/>
    <w:qFormat/>
    <w:uiPriority w:val="0"/>
    <w:rPr>
      <w:vertAlign w:val="superscript"/>
    </w:rPr>
  </w:style>
  <w:style w:type="character" w:styleId="67">
    <w:name w:val="page number"/>
    <w:basedOn w:val="64"/>
    <w:qFormat/>
    <w:uiPriority w:val="0"/>
    <w:rPr>
      <w:rFonts w:ascii="Arial" w:hAnsi="Arial" w:eastAsia="黑体" w:cs="Arial"/>
      <w:snapToGrid w:val="0"/>
      <w:kern w:val="0"/>
      <w:szCs w:val="21"/>
    </w:rPr>
  </w:style>
  <w:style w:type="character" w:styleId="68">
    <w:name w:val="FollowedHyperlink"/>
    <w:qFormat/>
    <w:uiPriority w:val="99"/>
    <w:rPr>
      <w:rFonts w:ascii="Arial" w:hAnsi="Arial" w:eastAsia="黑体" w:cs="Arial"/>
      <w:snapToGrid w:val="0"/>
      <w:color w:val="000000"/>
      <w:kern w:val="0"/>
      <w:sz w:val="18"/>
      <w:szCs w:val="18"/>
      <w:u w:val="none"/>
    </w:rPr>
  </w:style>
  <w:style w:type="character" w:styleId="69">
    <w:name w:val="Emphasis"/>
    <w:qFormat/>
    <w:uiPriority w:val="20"/>
    <w:rPr>
      <w:color w:val="CC0033"/>
    </w:rPr>
  </w:style>
  <w:style w:type="character" w:styleId="70">
    <w:name w:val="line number"/>
    <w:basedOn w:val="64"/>
    <w:qFormat/>
    <w:uiPriority w:val="0"/>
    <w:rPr>
      <w:rFonts w:ascii="Arial" w:hAnsi="Arial" w:eastAsia="黑体" w:cs="Arial"/>
      <w:snapToGrid w:val="0"/>
      <w:kern w:val="0"/>
      <w:szCs w:val="21"/>
    </w:rPr>
  </w:style>
  <w:style w:type="character" w:styleId="71">
    <w:name w:val="Hyperlink"/>
    <w:qFormat/>
    <w:uiPriority w:val="99"/>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character" w:styleId="74">
    <w:name w:val="HTML Sample"/>
    <w:basedOn w:val="64"/>
    <w:qFormat/>
    <w:uiPriority w:val="0"/>
    <w:rPr>
      <w:rFonts w:ascii="Courier New" w:hAnsi="Courier New"/>
    </w:rPr>
  </w:style>
  <w:style w:type="table" w:styleId="76">
    <w:name w:val="Table Grid"/>
    <w:basedOn w:val="7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7">
    <w:name w:val="Table Theme"/>
    <w:basedOn w:val="7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8">
    <w:name w:val="Table Elegant"/>
    <w:basedOn w:val="7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9">
    <w:name w:val="Table Grid 5"/>
    <w:basedOn w:val="7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80">
    <w:name w:val="Table Grid 8"/>
    <w:basedOn w:val="7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81">
    <w:name w:val="Table Professional"/>
    <w:basedOn w:val="7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8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17"/>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2"/>
    <w:qFormat/>
    <w:uiPriority w:val="0"/>
    <w:rPr>
      <w:rFonts w:ascii="宋体" w:hAnsi="宋体"/>
      <w:kern w:val="2"/>
      <w:sz w:val="21"/>
      <w:szCs w:val="24"/>
    </w:rPr>
  </w:style>
  <w:style w:type="character" w:customStyle="1" w:styleId="124">
    <w:name w:val="font11"/>
    <w:basedOn w:val="64"/>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4"/>
    <w:qFormat/>
    <w:uiPriority w:val="0"/>
    <w:rPr>
      <w:rFonts w:ascii="Arial" w:hAnsi="Arial" w:eastAsia="黑体" w:cs="Arial"/>
      <w:snapToGrid w:val="0"/>
      <w:kern w:val="0"/>
      <w:szCs w:val="21"/>
    </w:rPr>
  </w:style>
  <w:style w:type="character" w:customStyle="1" w:styleId="127">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51"/>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13"/>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9"/>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40"/>
    <w:qFormat/>
    <w:uiPriority w:val="0"/>
    <w:rPr>
      <w:rFonts w:ascii="宋体"/>
      <w:kern w:val="2"/>
      <w:sz w:val="24"/>
      <w:szCs w:val="21"/>
      <w:lang w:val="zh-CN"/>
    </w:rPr>
  </w:style>
  <w:style w:type="character" w:customStyle="1" w:styleId="184">
    <w:name w:val="标题 9 Char"/>
    <w:link w:val="16"/>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3"/>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23"/>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10"/>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6"/>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4"/>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4"/>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11"/>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24"/>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6"/>
    <w:qFormat/>
    <w:uiPriority w:val="0"/>
    <w:rPr>
      <w:rFonts w:ascii="仿宋_GB2312" w:eastAsia="仿宋_GB2312" w:cs="仿宋_GB2312"/>
      <w:color w:val="000000"/>
      <w:sz w:val="24"/>
      <w:szCs w:val="24"/>
      <w:lang w:val="en-US" w:eastAsia="zh-CN" w:bidi="ar-SA"/>
    </w:rPr>
  </w:style>
  <w:style w:type="paragraph" w:customStyle="1" w:styleId="23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3"/>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8"/>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3"/>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12"/>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7"/>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61"/>
    <w:qFormat/>
    <w:uiPriority w:val="0"/>
    <w:rPr>
      <w:rFonts w:ascii="黑体" w:hAnsi="Courier New" w:eastAsia="黑体"/>
    </w:rPr>
  </w:style>
  <w:style w:type="character" w:customStyle="1" w:styleId="304">
    <w:name w:val="正文文本 2 Char1"/>
    <w:link w:val="60"/>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11"/>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4"/>
    <w:qFormat/>
    <w:uiPriority w:val="0"/>
    <w:rPr>
      <w:b/>
      <w:bCs/>
      <w:kern w:val="2"/>
      <w:sz w:val="24"/>
      <w:szCs w:val="24"/>
    </w:rPr>
  </w:style>
  <w:style w:type="character" w:customStyle="1" w:styleId="310">
    <w:name w:val="正文文本缩进 2 Char"/>
    <w:link w:val="41"/>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4"/>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11"/>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8"/>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8"/>
    <w:qFormat/>
    <w:uiPriority w:val="99"/>
    <w:rPr>
      <w:kern w:val="2"/>
      <w:sz w:val="21"/>
      <w:szCs w:val="24"/>
    </w:rPr>
  </w:style>
  <w:style w:type="character" w:customStyle="1" w:styleId="347">
    <w:name w:val="签名 Char"/>
    <w:link w:val="46"/>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5"/>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7"/>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4"/>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5"/>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99"/>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4"/>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23"/>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5"/>
    <w:qFormat/>
    <w:uiPriority w:val="0"/>
    <w:rPr>
      <w:rFonts w:ascii="宋体" w:hAnsi="Arial" w:eastAsia="宋体" w:cs="Arial"/>
      <w:snapToGrid w:val="0"/>
      <w:kern w:val="2"/>
      <w:sz w:val="24"/>
      <w:szCs w:val="21"/>
      <w:lang w:val="zh-CN" w:eastAsia="zh-CN" w:bidi="ar-SA"/>
    </w:rPr>
  </w:style>
  <w:style w:type="character" w:customStyle="1" w:styleId="433">
    <w:name w:val="gray6"/>
    <w:basedOn w:val="64"/>
    <w:qFormat/>
    <w:uiPriority w:val="0"/>
    <w:rPr>
      <w:rFonts w:ascii="Arial" w:hAnsi="Arial" w:eastAsia="黑体" w:cs="Arial"/>
      <w:snapToGrid w:val="0"/>
      <w:kern w:val="0"/>
      <w:szCs w:val="21"/>
    </w:rPr>
  </w:style>
  <w:style w:type="character" w:customStyle="1" w:styleId="434">
    <w:name w:val="hui"/>
    <w:basedOn w:val="64"/>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11"/>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9"/>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9"/>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3"/>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9"/>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8"/>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10"/>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12"/>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10"/>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9"/>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8"/>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11"/>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9"/>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6"/>
    <w:next w:val="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6"/>
    <w:next w:val="6"/>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23"/>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9"/>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60"/>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10"/>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9"/>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10"/>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8"/>
    <w:qFormat/>
    <w:uiPriority w:val="0"/>
    <w:pPr>
      <w:tabs>
        <w:tab w:val="left" w:pos="840"/>
      </w:tabs>
      <w:adjustRightInd/>
      <w:ind w:left="840" w:hanging="420"/>
    </w:pPr>
  </w:style>
  <w:style w:type="paragraph" w:customStyle="1" w:styleId="627">
    <w:name w:val="样式 标题 2标题2H2Heading 2 HiddenHeading 2 CCBSheading 22nd lev..."/>
    <w:basedOn w:val="9"/>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11"/>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9"/>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9"/>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8"/>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8"/>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11"/>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9"/>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1"/>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10"/>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4"/>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5"/>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23"/>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10"/>
    <w:next w:val="57"/>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8"/>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6"/>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10"/>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22"/>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6"/>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10"/>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8"/>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12"/>
    <w:next w:val="1"/>
    <w:qFormat/>
    <w:uiPriority w:val="0"/>
    <w:pPr>
      <w:tabs>
        <w:tab w:val="left" w:pos="1080"/>
      </w:tabs>
      <w:ind w:left="1080" w:hanging="1080"/>
    </w:pPr>
  </w:style>
  <w:style w:type="paragraph" w:customStyle="1" w:styleId="898">
    <w:name w:val="数字标题1"/>
    <w:basedOn w:val="8"/>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1"/>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6"/>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3"/>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4"/>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7">
    <w:name w:val="网格型5"/>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2"/>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9"/>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4"/>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7">
    <w:name w:val="font111"/>
    <w:basedOn w:val="64"/>
    <w:qFormat/>
    <w:uiPriority w:val="0"/>
    <w:rPr>
      <w:rFonts w:hint="eastAsia" w:ascii="微软雅黑" w:hAnsi="微软雅黑" w:eastAsia="微软雅黑" w:cs="微软雅黑"/>
      <w:color w:val="333333"/>
      <w:sz w:val="16"/>
      <w:szCs w:val="16"/>
      <w:u w:val="none"/>
    </w:rPr>
  </w:style>
  <w:style w:type="paragraph" w:customStyle="1" w:styleId="968">
    <w:name w:val="Proposals body"/>
    <w:basedOn w:val="1"/>
    <w:next w:val="1"/>
    <w:qFormat/>
    <w:uiPriority w:val="0"/>
    <w:pPr>
      <w:widowControl/>
      <w:snapToGrid w:val="0"/>
      <w:jc w:val="left"/>
    </w:pPr>
    <w:rPr>
      <w:rFonts w:ascii="宋体"/>
      <w:color w:val="000000"/>
      <w:kern w:val="0"/>
      <w:szCs w:val="20"/>
    </w:rPr>
  </w:style>
  <w:style w:type="character" w:customStyle="1" w:styleId="969">
    <w:name w:val="NormalCharacter"/>
    <w:qFormat/>
    <w:uiPriority w:val="0"/>
    <w:rPr>
      <w:rFonts w:ascii="Times New Roman" w:hAnsi="Times New Roman" w:eastAsia="宋体"/>
    </w:rPr>
  </w:style>
  <w:style w:type="table" w:customStyle="1" w:styleId="970">
    <w:name w:val="Table Normal"/>
    <w:unhideWhenUsed/>
    <w:qFormat/>
    <w:uiPriority w:val="2"/>
    <w:pPr>
      <w:widowControl w:val="0"/>
    </w:pPr>
    <w:rPr>
      <w:sz w:val="22"/>
      <w:lang w:eastAsia="en-US"/>
    </w:rPr>
    <w:tblPr>
      <w:tblLayout w:type="fixed"/>
      <w:tblCellMar>
        <w:top w:w="0" w:type="dxa"/>
        <w:left w:w="0" w:type="dxa"/>
        <w:bottom w:w="0" w:type="dxa"/>
        <w:right w:w="0" w:type="dxa"/>
      </w:tblCellMar>
    </w:tblPr>
  </w:style>
  <w:style w:type="paragraph" w:customStyle="1" w:styleId="971">
    <w:name w:val="[Normal]"/>
    <w:qFormat/>
    <w:uiPriority w:val="99"/>
    <w:rPr>
      <w:rFonts w:ascii="宋体" w:hAnsi="宋体" w:eastAsia="宋体" w:cs="宋体"/>
      <w:sz w:val="24"/>
      <w:szCs w:val="24"/>
      <w:lang w:val="zh-CN" w:eastAsia="zh-CN" w:bidi="ar-SA"/>
    </w:rPr>
  </w:style>
  <w:style w:type="paragraph" w:customStyle="1" w:styleId="972">
    <w:name w:val="列出段落6"/>
    <w:basedOn w:val="1"/>
    <w:qFormat/>
    <w:uiPriority w:val="99"/>
    <w:pPr>
      <w:ind w:firstLine="420" w:firstLineChars="200"/>
    </w:pPr>
  </w:style>
  <w:style w:type="character" w:customStyle="1" w:styleId="973">
    <w:name w:val="font101"/>
    <w:basedOn w:val="64"/>
    <w:qFormat/>
    <w:uiPriority w:val="0"/>
    <w:rPr>
      <w:rFonts w:hint="eastAsia" w:ascii="宋体" w:hAnsi="宋体" w:eastAsia="宋体" w:cs="宋体"/>
      <w:b/>
      <w:color w:val="000000"/>
      <w:sz w:val="18"/>
      <w:szCs w:val="18"/>
      <w:u w:val="none"/>
    </w:rPr>
  </w:style>
  <w:style w:type="character" w:customStyle="1" w:styleId="974">
    <w:name w:val="font122"/>
    <w:basedOn w:val="64"/>
    <w:qFormat/>
    <w:uiPriority w:val="0"/>
    <w:rPr>
      <w:rFonts w:hint="eastAsia" w:ascii="宋体" w:hAnsi="宋体" w:eastAsia="宋体" w:cs="宋体"/>
      <w:color w:val="000000"/>
      <w:sz w:val="18"/>
      <w:szCs w:val="18"/>
      <w:u w:val="none"/>
    </w:rPr>
  </w:style>
  <w:style w:type="character" w:customStyle="1" w:styleId="975">
    <w:name w:val="font131"/>
    <w:basedOn w:val="64"/>
    <w:qFormat/>
    <w:uiPriority w:val="0"/>
    <w:rPr>
      <w:rFonts w:hint="default" w:ascii="Wingdings" w:hAnsi="Wingdings" w:cs="Wingdings"/>
      <w:color w:val="000000"/>
      <w:sz w:val="18"/>
      <w:szCs w:val="18"/>
      <w:u w:val="none"/>
    </w:rPr>
  </w:style>
  <w:style w:type="character" w:customStyle="1" w:styleId="976">
    <w:name w:val="font141"/>
    <w:basedOn w:val="64"/>
    <w:qFormat/>
    <w:uiPriority w:val="0"/>
    <w:rPr>
      <w:rFonts w:hint="default" w:ascii="Times New Roman" w:hAnsi="Times New Roman" w:cs="Times New Roman"/>
      <w:color w:val="000000"/>
      <w:sz w:val="14"/>
      <w:szCs w:val="14"/>
      <w:u w:val="none"/>
    </w:rPr>
  </w:style>
  <w:style w:type="character" w:customStyle="1" w:styleId="977">
    <w:name w:val="font151"/>
    <w:basedOn w:val="64"/>
    <w:qFormat/>
    <w:uiPriority w:val="0"/>
    <w:rPr>
      <w:rFonts w:hint="default"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68</Pages>
  <Words>34140</Words>
  <Characters>37860</Characters>
  <Lines>253</Lines>
  <Paragraphs>71</Paragraphs>
  <ScaleCrop>false</ScaleCrop>
  <LinksUpToDate>false</LinksUpToDate>
  <CharactersWithSpaces>38601</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2024-05-14T16:02:00Z</dcterms:created>
  <dc:creator>玥</dc:creator>
  <cp:lastModifiedBy>Administrator</cp:lastModifiedBy>
  <cp:lastPrinted>2024-05-22T11:56:00Z</cp:lastPrinted>
  <dcterms:modified xsi:type="dcterms:W3CDTF">2024-08-09T08:52:50Z</dcterms:modified>
  <dc:title>杭州市市民卡扩大发卡工程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B17C82B09DE844168AE1AD8593330125_13</vt:lpwstr>
  </property>
</Properties>
</file>