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adjustRightInd/>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b/>
          <w:color w:val="auto"/>
          <w:spacing w:val="-6"/>
          <w:sz w:val="52"/>
          <w:szCs w:val="72"/>
          <w:highlight w:val="none"/>
        </w:rPr>
      </w:pPr>
      <w:r>
        <w:rPr>
          <w:rFonts w:hint="eastAsia" w:ascii="宋体" w:hAnsi="宋体"/>
          <w:b/>
          <w:color w:val="auto"/>
          <w:spacing w:val="-6"/>
          <w:sz w:val="52"/>
          <w:szCs w:val="72"/>
          <w:highlight w:val="none"/>
        </w:rPr>
        <w:t>浙江药科职业大学</w:t>
      </w:r>
    </w:p>
    <w:p>
      <w:pPr>
        <w:spacing w:line="360" w:lineRule="auto"/>
        <w:jc w:val="center"/>
        <w:rPr>
          <w:rFonts w:hint="eastAsia" w:ascii="宋体" w:hAnsi="宋体"/>
          <w:b/>
          <w:color w:val="auto"/>
          <w:sz w:val="72"/>
          <w:szCs w:val="72"/>
          <w:highlight w:val="none"/>
        </w:rPr>
      </w:pPr>
    </w:p>
    <w:p>
      <w:pPr>
        <w:pStyle w:val="3"/>
        <w:rPr>
          <w:rFonts w:hint="eastAsia" w:ascii="宋体" w:hAnsi="宋体" w:eastAsia="宋体" w:cs="宋体"/>
          <w:color w:val="auto"/>
          <w:highlight w:val="none"/>
        </w:rPr>
      </w:pPr>
    </w:p>
    <w:p>
      <w:pPr>
        <w:spacing w:line="360" w:lineRule="auto"/>
        <w:jc w:val="center"/>
        <w:rPr>
          <w:rFonts w:hint="eastAsia"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pPr>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rPr>
        <w:t>(电子交易)</w:t>
      </w:r>
    </w:p>
    <w:p>
      <w:pPr>
        <w:pStyle w:val="3"/>
        <w:rPr>
          <w:rFonts w:hint="eastAsia" w:ascii="宋体" w:hAnsi="宋体" w:eastAsia="宋体" w:cs="宋体"/>
          <w:color w:val="auto"/>
          <w:sz w:val="44"/>
          <w:szCs w:val="44"/>
          <w:highlight w:val="none"/>
        </w:rPr>
      </w:pPr>
    </w:p>
    <w:p>
      <w:pPr>
        <w:pStyle w:val="237"/>
        <w:rPr>
          <w:rFonts w:hint="eastAsia" w:ascii="宋体" w:hAnsi="宋体" w:cs="宋体"/>
          <w:color w:val="auto"/>
          <w:highlight w:val="none"/>
        </w:rPr>
      </w:pPr>
    </w:p>
    <w:p>
      <w:pPr>
        <w:spacing w:line="360" w:lineRule="auto"/>
        <w:jc w:val="center"/>
        <w:rPr>
          <w:rFonts w:hint="eastAsia" w:ascii="宋体" w:hAnsi="宋体"/>
          <w:color w:val="auto"/>
          <w:sz w:val="44"/>
          <w:szCs w:val="44"/>
          <w:highlight w:val="none"/>
        </w:rPr>
      </w:pPr>
    </w:p>
    <w:p>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项目名称：浙江药科职业大学“十四五”教育强国项目（中药药效物质基础研究平台（国产设备））项目</w:t>
      </w:r>
    </w:p>
    <w:p>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项目编号：ZJZX-2024057G</w:t>
      </w:r>
    </w:p>
    <w:p>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采购人：浙江药科职业大学</w:t>
      </w:r>
    </w:p>
    <w:p>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采购代理机构：浙江致信招标代理有限公司</w:t>
      </w:r>
    </w:p>
    <w:p>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时间：二〇二四年十月</w:t>
      </w:r>
    </w:p>
    <w:p>
      <w:pPr>
        <w:spacing w:line="360" w:lineRule="auto"/>
        <w:jc w:val="center"/>
        <w:rPr>
          <w:rFonts w:hint="eastAsia" w:ascii="宋体" w:hAnsi="宋体" w:cs="宋体"/>
          <w:b/>
          <w:color w:val="auto"/>
          <w:sz w:val="44"/>
          <w:szCs w:val="44"/>
          <w:highlight w:val="none"/>
        </w:rPr>
      </w:pPr>
    </w:p>
    <w:p>
      <w:pPr>
        <w:adjustRightInd/>
        <w:spacing w:line="360" w:lineRule="auto"/>
        <w:jc w:val="center"/>
        <w:rPr>
          <w:rFonts w:hint="eastAsia"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spacing w:line="360" w:lineRule="auto"/>
        <w:jc w:val="center"/>
        <w:rPr>
          <w:rFonts w:hint="eastAsia" w:ascii="宋体" w:hAnsi="宋体" w:cs="宋体"/>
          <w:color w:val="auto"/>
          <w:sz w:val="24"/>
          <w:highlight w:val="none"/>
        </w:rPr>
      </w:pPr>
      <w:bookmarkStart w:id="0" w:name="_Hlt67893495"/>
      <w:bookmarkEnd w:id="0"/>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目录</w:t>
      </w:r>
    </w:p>
    <w:p>
      <w:pPr>
        <w:spacing w:line="360" w:lineRule="auto"/>
        <w:rPr>
          <w:rFonts w:hint="eastAsia" w:ascii="宋体" w:hAnsi="宋体" w:cs="宋体"/>
          <w:color w:val="auto"/>
          <w:sz w:val="32"/>
          <w:szCs w:val="32"/>
          <w:highlight w:val="none"/>
        </w:rPr>
      </w:pPr>
    </w:p>
    <w:p>
      <w:pPr>
        <w:pStyle w:val="47"/>
        <w:tabs>
          <w:tab w:val="right" w:leader="dot" w:pos="9070"/>
        </w:tabs>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47"/>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spacing w:line="480" w:lineRule="auto"/>
        <w:rPr>
          <w:rFonts w:hint="eastAsia" w:ascii="宋体" w:hAnsi="宋体" w:cs="宋体"/>
          <w:color w:val="auto"/>
          <w:sz w:val="32"/>
          <w:szCs w:val="32"/>
          <w:highlight w:val="none"/>
        </w:rPr>
      </w:pPr>
      <w:r>
        <w:rPr>
          <w:rFonts w:hint="eastAsia" w:ascii="宋体" w:hAnsi="宋体" w:cs="宋体"/>
          <w:color w:val="auto"/>
          <w:sz w:val="28"/>
          <w:szCs w:val="28"/>
          <w:highlight w:val="none"/>
        </w:rPr>
        <w:fldChar w:fldCharType="end"/>
      </w:r>
    </w:p>
    <w:p>
      <w:pPr>
        <w:spacing w:line="360" w:lineRule="auto"/>
        <w:ind w:firstLine="550" w:firstLineChars="229"/>
        <w:rPr>
          <w:rFonts w:hint="eastAsia" w:ascii="宋体" w:hAnsi="宋体" w:cs="宋体"/>
          <w:color w:val="auto"/>
          <w:sz w:val="24"/>
          <w:highlight w:val="none"/>
        </w:rPr>
      </w:pPr>
      <w:bookmarkStart w:id="1" w:name="_Toc91899869"/>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ind w:firstLine="550"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_Toc1090"/>
      <w:bookmarkStart w:id="8" w:name="第二部分"/>
      <w:bookmarkStart w:id="9" w:name="_Toc91899870"/>
      <w:bookmarkStart w:id="10" w:name="_Toc91899871"/>
      <w:r>
        <w:rPr>
          <w:rFonts w:hint="eastAsia" w:ascii="宋体" w:hAnsi="宋体" w:cs="宋体"/>
          <w:b/>
          <w:color w:val="auto"/>
          <w:sz w:val="36"/>
          <w:szCs w:val="20"/>
          <w:highlight w:val="none"/>
        </w:rPr>
        <w:t>第一部分招标公告</w:t>
      </w:r>
      <w:bookmarkEnd w:id="7"/>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浙江药科职业大学“十四五”教育强国项目（中药药效物质基础研究平台（国产设备））</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https://www.zcygov.cn/）获取（下载）招标文件，并于2024年</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日09时15分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ZJZX-2024057G</w:t>
      </w:r>
    </w:p>
    <w:p>
      <w:pPr>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浙江药科职业大学“十四五”教育强国项目（中药药效物质基础研究平台（国产设备））项目</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预算金额（元）：1589000</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最高限价（元）：/</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采购需求：</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标项一</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标项名称:大小鼠通用独立通气笼、全自动电热蒸汽发生器、高速逆流色谱等设备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数量: 1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预算金额（元）:664000</w:t>
      </w:r>
      <w:r>
        <w:rPr>
          <w:rFonts w:hint="eastAsia" w:ascii="宋体" w:hAnsi="宋体" w:cs="宋体"/>
          <w:bCs/>
          <w:color w:val="auto"/>
          <w:sz w:val="24"/>
          <w:highlight w:val="none"/>
        </w:rPr>
        <w:br w:type="textWrapping"/>
      </w:r>
      <w:r>
        <w:rPr>
          <w:rFonts w:hint="eastAsia" w:ascii="宋体" w:hAnsi="宋体" w:cs="宋体"/>
          <w:bCs/>
          <w:color w:val="auto"/>
          <w:sz w:val="24"/>
          <w:highlight w:val="none"/>
        </w:rPr>
        <w:t>简要规格描述或项目基本概况介绍、用途：详见“第三部分采购需求”。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备注：/ </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标项二</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标项名称:5层双排斑马鱼养殖单元、斑马鱼行为分析系统等设备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数量: 1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预算金额（元）:925000</w:t>
      </w:r>
      <w:r>
        <w:rPr>
          <w:rFonts w:hint="eastAsia" w:ascii="宋体" w:hAnsi="宋体" w:cs="宋体"/>
          <w:bCs/>
          <w:color w:val="auto"/>
          <w:sz w:val="24"/>
          <w:highlight w:val="none"/>
        </w:rPr>
        <w:br w:type="textWrapping"/>
      </w:r>
      <w:r>
        <w:rPr>
          <w:rFonts w:hint="eastAsia" w:ascii="宋体" w:hAnsi="宋体" w:cs="宋体"/>
          <w:bCs/>
          <w:color w:val="auto"/>
          <w:sz w:val="24"/>
          <w:highlight w:val="none"/>
        </w:rPr>
        <w:t>简要规格描述或项目基本概况介绍、用途：详见“第三部分采购需求”。 </w:t>
      </w:r>
      <w:r>
        <w:rPr>
          <w:rFonts w:hint="eastAsia" w:ascii="宋体" w:hAnsi="宋体" w:cs="宋体"/>
          <w:bCs/>
          <w:color w:val="auto"/>
          <w:sz w:val="24"/>
          <w:highlight w:val="none"/>
        </w:rPr>
        <w:br w:type="textWrapping"/>
      </w:r>
      <w:r>
        <w:rPr>
          <w:rFonts w:hint="eastAsia" w:ascii="宋体" w:hAnsi="宋体" w:cs="宋体"/>
          <w:bCs/>
          <w:color w:val="auto"/>
          <w:sz w:val="24"/>
          <w:highlight w:val="none"/>
        </w:rPr>
        <w:t>备注：/ </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合同履约期限：自合同签订之日起2个月内完成设备安装、调试。</w:t>
      </w:r>
    </w:p>
    <w:p>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本项目（是）接受联合体投标。</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2.落实政府采购政策需满足的资格要求：标项1、2：本项目专门面向中小企业采购，投标产品制造商应为中小微企业或监狱企业或残疾人福利性单位。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w:t>
      </w:r>
      <w:bookmarkStart w:id="12" w:name="_Hlk167277333"/>
      <w:r>
        <w:rPr>
          <w:rFonts w:hint="eastAsia" w:ascii="宋体" w:hAnsi="宋体" w:cs="宋体"/>
          <w:b/>
          <w:color w:val="auto"/>
          <w:sz w:val="24"/>
          <w:highlight w:val="none"/>
        </w:rPr>
        <w:t>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日09时15分</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日09时15分</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bookmarkEnd w:id="12"/>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五、公告期限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highlight w:val="none"/>
        </w:rPr>
        <w:br w:type="textWrapping"/>
      </w:r>
      <w:r>
        <w:rPr>
          <w:rFonts w:hint="eastAsia" w:ascii="宋体" w:hAnsi="宋体" w:cs="宋体"/>
          <w:color w:val="auto"/>
          <w:sz w:val="24"/>
          <w:highlight w:val="none"/>
        </w:rPr>
        <w:t>    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s="宋体"/>
          <w:color w:val="auto"/>
          <w:sz w:val="24"/>
          <w:highlight w:val="none"/>
        </w:rPr>
        <w:br w:type="textWrapping"/>
      </w:r>
      <w:r>
        <w:rPr>
          <w:rFonts w:hint="eastAsia" w:ascii="宋体" w:hAnsi="宋体" w:cs="宋体"/>
          <w:color w:val="auto"/>
          <w:sz w:val="24"/>
          <w:highlight w:val="none"/>
        </w:rPr>
        <w:t>（2）本项目采取电子招投标，电子招投标有关事项说明：</w:t>
      </w:r>
      <w:r>
        <w:rPr>
          <w:rFonts w:hint="eastAsia" w:ascii="宋体" w:hAnsi="宋体" w:cs="宋体"/>
          <w:color w:val="auto"/>
          <w:sz w:val="24"/>
          <w:highlight w:val="none"/>
        </w:rPr>
        <w:br w:type="textWrapping"/>
      </w:r>
      <w:r>
        <w:rPr>
          <w:rFonts w:hint="eastAsia" w:ascii="宋体" w:hAnsi="宋体" w:cs="宋体"/>
          <w:color w:val="auto"/>
          <w:sz w:val="24"/>
          <w:highlight w:val="none"/>
        </w:rPr>
        <w:t>A.本项目通过“浙江政府采购网（http://zfcg.czt.zj.gov.cn）”实行电子投标，供应商须安装客户端软件，并按照招标文件和电子交易平台的要求制作投标文件。</w:t>
      </w:r>
      <w:r>
        <w:rPr>
          <w:rFonts w:hint="eastAsia" w:ascii="宋体" w:hAnsi="宋体" w:cs="宋体"/>
          <w:color w:val="auto"/>
          <w:sz w:val="24"/>
          <w:highlight w:val="none"/>
        </w:rPr>
        <w:br w:type="textWrapping"/>
      </w:r>
      <w:r>
        <w:rPr>
          <w:rFonts w:hint="eastAsia" w:ascii="宋体" w:hAnsi="宋体" w:cs="宋体"/>
          <w:color w:val="auto"/>
          <w:sz w:val="24"/>
          <w:highlight w:val="none"/>
        </w:rPr>
        <w:t>客户端软件下载方式：供应商可通过“浙江政府采购网-下载专区-电子交易客户端”进行下载。</w:t>
      </w:r>
      <w:r>
        <w:rPr>
          <w:rFonts w:hint="eastAsia" w:ascii="宋体" w:hAnsi="宋体" w:cs="宋体"/>
          <w:color w:val="auto"/>
          <w:sz w:val="24"/>
          <w:highlight w:val="none"/>
        </w:rPr>
        <w:br w:type="textWrapping"/>
      </w:r>
      <w:r>
        <w:rPr>
          <w:rFonts w:hint="eastAsia" w:ascii="宋体" w:hAnsi="宋体" w:cs="宋体"/>
          <w:color w:val="auto"/>
          <w:sz w:val="24"/>
          <w:highlight w:val="none"/>
        </w:rPr>
        <w:t>B.供应商须申领CA，并在浙江政府采购网完成绑定方可进行投标文件的编制，CA相关操作可参考“浙江政府采购网-下载专区-电子交易客户端-CA驱动和申领流程”。</w:t>
      </w:r>
      <w:r>
        <w:rPr>
          <w:rFonts w:hint="eastAsia" w:ascii="宋体" w:hAnsi="宋体" w:cs="宋体"/>
          <w:color w:val="auto"/>
          <w:sz w:val="24"/>
          <w:highlight w:val="none"/>
        </w:rPr>
        <w:br w:type="textWrapping"/>
      </w:r>
      <w:r>
        <w:rPr>
          <w:rFonts w:hint="eastAsia" w:ascii="宋体" w:hAnsi="宋体" w:cs="宋体"/>
          <w:color w:val="auto"/>
          <w:sz w:val="24"/>
          <w:highlight w:val="none"/>
        </w:rPr>
        <w:t>（3）单位负责人为同一人或者存在直接控股、管理关系的不同供应商，不得同时参加同一合同项下的投标。</w:t>
      </w:r>
      <w:r>
        <w:rPr>
          <w:rFonts w:hint="eastAsia" w:ascii="宋体" w:hAnsi="宋体" w:cs="宋体"/>
          <w:color w:val="auto"/>
          <w:sz w:val="24"/>
          <w:highlight w:val="none"/>
        </w:rPr>
        <w:br w:type="textWrapping"/>
      </w:r>
      <w:r>
        <w:rPr>
          <w:rFonts w:hint="eastAsia" w:ascii="宋体" w:hAnsi="宋体" w:cs="宋体"/>
          <w:color w:val="auto"/>
          <w:sz w:val="24"/>
          <w:highlight w:val="none"/>
        </w:rPr>
        <w:t>（4）为项目提供整体设计、规范编制或者项目管理、监理、检测等服务的供应商，不得参加该项目的投标</w:t>
      </w:r>
      <w:r>
        <w:rPr>
          <w:rFonts w:hint="eastAsia" w:ascii="宋体" w:hAnsi="宋体" w:cs="宋体"/>
          <w:color w:val="auto"/>
          <w:sz w:val="24"/>
          <w:highlight w:val="none"/>
        </w:rPr>
        <w:br w:type="textWrapping"/>
      </w:r>
      <w:r>
        <w:rPr>
          <w:rFonts w:hint="eastAsia" w:ascii="宋体" w:hAnsi="宋体" w:cs="宋体"/>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名称：浙江药科职业大学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地址：浙江省宁波市奉化区四明路666号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项目联系人（询问）:阮老师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联系方式（询问）：0574-88839201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项目质疑联系人：周老师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联系电话：0574-88839057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pPr>
        <w:spacing w:line="360" w:lineRule="auto"/>
        <w:ind w:firstLine="480" w:firstLineChars="200"/>
        <w:rPr>
          <w:rFonts w:hint="eastAsia" w:ascii="宋体" w:hAnsi="宋体" w:cs="宋体"/>
          <w:color w:val="auto"/>
          <w:sz w:val="24"/>
          <w:highlight w:val="none"/>
        </w:rPr>
      </w:pPr>
      <w:bookmarkStart w:id="13" w:name="_Hlk167277535"/>
      <w:r>
        <w:rPr>
          <w:rFonts w:hint="eastAsia" w:ascii="宋体" w:hAnsi="宋体" w:cs="宋体"/>
          <w:color w:val="auto"/>
          <w:sz w:val="24"/>
          <w:highlight w:val="none"/>
        </w:rPr>
        <w:t>名称：浙江致信招标代理有限公司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地址：宁波市鄞州区紫诚路清华宁波科创园2号楼11层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业务联系人：黄工、徐工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联系电话：0574-63816102</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质疑联系人：俞德委</w:t>
      </w:r>
    </w:p>
    <w:bookmarkEnd w:id="13"/>
    <w:p>
      <w:pPr>
        <w:spacing w:line="360" w:lineRule="auto"/>
        <w:ind w:firstLine="480" w:firstLineChars="200"/>
        <w:rPr>
          <w:rFonts w:hint="eastAsia" w:ascii="宋体" w:hAnsi="宋体" w:cs="宋体"/>
          <w:color w:val="auto"/>
          <w:sz w:val="24"/>
          <w:highlight w:val="none"/>
        </w:rPr>
      </w:pPr>
      <w:bookmarkStart w:id="14" w:name="_Hlk167277573"/>
      <w:r>
        <w:rPr>
          <w:rFonts w:hint="eastAsia" w:ascii="宋体" w:hAnsi="宋体" w:cs="宋体"/>
          <w:color w:val="auto"/>
          <w:sz w:val="24"/>
          <w:highlight w:val="none"/>
        </w:rPr>
        <w:t>联系电话：0571-88026807</w:t>
      </w:r>
    </w:p>
    <w:bookmarkEnd w:id="14"/>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名称：浙江省政府采购行政裁决服务中心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监督投诉电话：057187800218、87227671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pPr>
        <w:spacing w:line="360" w:lineRule="auto"/>
        <w:ind w:firstLine="540" w:firstLineChars="200"/>
        <w:rPr>
          <w:color w:val="auto"/>
          <w:highlight w:val="none"/>
        </w:rPr>
      </w:pPr>
      <w:r>
        <w:rPr>
          <w:rFonts w:hint="eastAsia" w:ascii="仿宋" w:hAnsi="仿宋" w:eastAsia="仿宋" w:cs="仿宋"/>
          <w:color w:val="auto"/>
          <w:sz w:val="27"/>
          <w:szCs w:val="27"/>
          <w:highlight w:val="none"/>
        </w:rPr>
        <w:t>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6"/>
        <w:spacing w:line="360" w:lineRule="auto"/>
        <w:rPr>
          <w:rFonts w:hint="eastAsia" w:hAnsi="宋体" w:cs="宋体"/>
          <w:b/>
          <w:color w:val="auto"/>
          <w:sz w:val="36"/>
          <w:szCs w:val="20"/>
          <w:highlight w:val="none"/>
        </w:rPr>
      </w:pPr>
    </w:p>
    <w:p>
      <w:pPr>
        <w:pStyle w:val="6"/>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cs="宋体"/>
          <w:b/>
          <w:color w:val="auto"/>
          <w:sz w:val="36"/>
          <w:szCs w:val="20"/>
          <w:highlight w:val="none"/>
        </w:rPr>
      </w:pPr>
      <w:bookmarkStart w:id="15" w:name="_Toc4678"/>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投标人须知</w:t>
      </w:r>
      <w:bookmarkEnd w:id="9"/>
      <w:bookmarkEnd w:id="15"/>
    </w:p>
    <w:p>
      <w:pPr>
        <w:adjustRightInd/>
        <w:spacing w:line="360" w:lineRule="auto"/>
        <w:ind w:firstLine="3845" w:firstLineChars="1197"/>
        <w:outlineLvl w:val="0"/>
        <w:rPr>
          <w:rFonts w:hint="eastAsia" w:ascii="宋体" w:hAnsi="宋体" w:cs="宋体"/>
          <w:b/>
          <w:color w:val="auto"/>
          <w:sz w:val="32"/>
          <w:szCs w:val="20"/>
          <w:highlight w:val="none"/>
        </w:rPr>
      </w:pPr>
      <w:bookmarkStart w:id="16" w:name="_Toc31047"/>
      <w:r>
        <w:rPr>
          <w:rFonts w:hint="eastAsia" w:ascii="宋体" w:hAnsi="宋体" w:cs="宋体"/>
          <w:b/>
          <w:color w:val="auto"/>
          <w:sz w:val="32"/>
          <w:szCs w:val="20"/>
          <w:highlight w:val="none"/>
        </w:rPr>
        <w:t>前附表</w:t>
      </w:r>
      <w:bookmarkEnd w:id="16"/>
    </w:p>
    <w:tbl>
      <w:tblPr>
        <w:tblStyle w:val="75"/>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pPr>
              <w:spacing w:line="360" w:lineRule="auto"/>
              <w:rPr>
                <w:rFonts w:hint="eastAsia" w:ascii="宋体" w:hAnsi="宋体" w:cs="宋体"/>
                <w:color w:val="auto"/>
                <w:kern w:val="0"/>
                <w:sz w:val="24"/>
                <w:highlight w:val="none"/>
                <w:u w:val="single"/>
              </w:rPr>
            </w:pPr>
            <w:r>
              <w:rPr>
                <w:rFonts w:hint="eastAsia" w:ascii="宋体" w:hAnsi="宋体" w:cs="宋体"/>
                <w:color w:val="auto"/>
                <w:sz w:val="24"/>
                <w:highlight w:val="none"/>
              </w:rPr>
              <w:t>标项一：</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 xml:space="preserve"> 高速逆流色谱、大小鼠通用独立通气笼。</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标项二：</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斑马鱼行为分析系统。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标项一；</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标的名称：</w:t>
            </w:r>
            <w:r>
              <w:rPr>
                <w:rFonts w:hint="eastAsia" w:ascii="宋体" w:hAnsi="宋体" w:cs="宋体"/>
                <w:color w:val="auto"/>
                <w:kern w:val="0"/>
                <w:sz w:val="24"/>
                <w:highlight w:val="none"/>
                <w:u w:val="single"/>
              </w:rPr>
              <w:t>除湿机、循环水泵、超净工作台、大小鼠通用独立通气笼、全自动电热蒸汽发生器、雪花制冰机、热风干燥器、均质匀浆器、摇床、万分之一天平、液氮罐、气流烘干器、高速逆流色谱，</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标项二：</w:t>
            </w:r>
          </w:p>
          <w:p>
            <w:pPr>
              <w:widowControl/>
              <w:jc w:val="left"/>
              <w:rPr>
                <w:rFonts w:hint="eastAsia" w:ascii="宋体" w:hAnsi="宋体" w:cs="宋体"/>
                <w:color w:val="auto"/>
                <w:highlight w:val="none"/>
              </w:rPr>
            </w:pPr>
            <w:r>
              <w:rPr>
                <w:rFonts w:hint="eastAsia" w:ascii="宋体" w:hAnsi="宋体" w:cs="宋体"/>
                <w:color w:val="auto"/>
                <w:kern w:val="0"/>
                <w:sz w:val="24"/>
                <w:highlight w:val="none"/>
              </w:rPr>
              <w:t>标的名称：</w:t>
            </w:r>
            <w:r>
              <w:rPr>
                <w:rFonts w:hint="eastAsia" w:ascii="宋体" w:hAnsi="宋体" w:cs="宋体"/>
                <w:color w:val="auto"/>
                <w:kern w:val="0"/>
                <w:sz w:val="24"/>
                <w:highlight w:val="none"/>
                <w:u w:val="single"/>
              </w:rPr>
              <w:t>自动细胞计数仪、5层双排斑马鱼养殖单元（配套丰年虾孵化器、交配盒、生物活性耗材）、体视显微镜加相机、斑马鱼行为分析系统、拉针仪、显微注射仪、旋转蒸发仪、膜分离系统，</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81076890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9351838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2543066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847210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155411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6683047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2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82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投标报价超过招标文件中规定的预算金额或者最高限价（或单价最高限价）的；</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供应商应准备三种形式的投标文件：电子加密投标文件、以介质存储的数据电文形式的备份投标文件、备份纸质投标文件。</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1.“电子加密投标文件”是指通过“政采云电子交易客户端”完成投标文件编制后生成并加密的数据电文形式的投标文件（后缀格式为.jmbs）（必须提供）</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pPr>
              <w:spacing w:line="360" w:lineRule="auto"/>
              <w:rPr>
                <w:rFonts w:hint="eastAsia" w:ascii="宋体" w:hAnsi="宋体" w:cs="宋体"/>
                <w:color w:val="auto"/>
                <w:kern w:val="28"/>
                <w:sz w:val="24"/>
                <w:highlight w:val="none"/>
              </w:rPr>
            </w:pPr>
            <w:r>
              <w:rPr>
                <w:rFonts w:hint="eastAsia" w:ascii="宋体" w:hAnsi="宋体" w:cs="宋体"/>
                <w:b/>
                <w:bCs/>
                <w:color w:val="auto"/>
                <w:sz w:val="24"/>
                <w:highlight w:val="none"/>
              </w:rPr>
              <w:t>3.</w:t>
            </w:r>
            <w:r>
              <w:rPr>
                <w:rFonts w:hint="eastAsia" w:ascii="宋体" w:hAnsi="宋体" w:cs="宋体"/>
                <w:b/>
                <w:color w:val="auto"/>
                <w:kern w:val="0"/>
                <w:sz w:val="24"/>
                <w:highlight w:val="none"/>
                <w:lang w:val="zh-CN"/>
              </w:rPr>
              <w:t>中标人自中标公告后3日内提供</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份与“电子加密响应文件”一致的纸质响应文件用于采购人存档</w:t>
            </w:r>
            <w:r>
              <w:rPr>
                <w:rFonts w:hint="eastAsia" w:ascii="宋体" w:hAnsi="宋体" w:cs="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代理服务以《国家发展改革委办公厅关于招标代理服务收费有关问题的通知》（发改价格[2011]534号）规定的收费标准的70%向中标（成交）供应商收取。若采购项目的采购代理服务费不足3000元的，统一按3000元计。</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3、招标代理服务费以现金或电汇方式支付。</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户名：浙江致信招标代理有限公司宁波分公司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开户行：浙江泰隆商业银行宁波路林小微企业专营支行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账号：33030100201000007592</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行号：313332070157</w:t>
            </w:r>
          </w:p>
          <w:p>
            <w:pPr>
              <w:spacing w:line="360" w:lineRule="auto"/>
              <w:rPr>
                <w:rFonts w:hint="eastAsia" w:ascii="宋体" w:hAnsi="宋体" w:cs="宋体"/>
                <w:color w:val="auto"/>
                <w:kern w:val="28"/>
                <w:sz w:val="24"/>
                <w:highlight w:val="none"/>
              </w:rPr>
            </w:pPr>
            <w:r>
              <w:rPr>
                <w:rFonts w:hint="eastAsia" w:ascii="宋体" w:hAnsi="宋体" w:cs="宋体"/>
                <w:color w:val="auto"/>
                <w:sz w:val="24"/>
                <w:highlight w:val="none"/>
              </w:rPr>
              <w:t>开票及相关问题联系人：0574-87645885</w:t>
            </w:r>
          </w:p>
        </w:tc>
      </w:tr>
    </w:tbl>
    <w:p>
      <w:pPr>
        <w:snapToGrid w:val="0"/>
        <w:spacing w:line="360" w:lineRule="auto"/>
        <w:jc w:val="center"/>
        <w:rPr>
          <w:rFonts w:hint="eastAsia" w:ascii="宋体" w:hAnsi="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cs="宋体"/>
          <w:b/>
          <w:color w:val="auto"/>
          <w:sz w:val="32"/>
          <w:szCs w:val="20"/>
          <w:highlight w:val="none"/>
        </w:rPr>
      </w:pPr>
      <w:bookmarkStart w:id="17" w:name="第三部分"/>
      <w:bookmarkStart w:id="18"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hint="eastAsia" w:ascii="宋体" w:hAnsi="宋体" w:cs="宋体"/>
          <w:b/>
          <w:color w:val="auto"/>
          <w:sz w:val="32"/>
          <w:szCs w:val="20"/>
          <w:highlight w:val="none"/>
        </w:rPr>
      </w:pPr>
      <w:bookmarkStart w:id="19" w:name="_Toc652"/>
      <w:r>
        <w:rPr>
          <w:rFonts w:hint="eastAsia" w:ascii="宋体" w:hAnsi="宋体" w:cs="宋体"/>
          <w:b/>
          <w:color w:val="auto"/>
          <w:sz w:val="32"/>
          <w:szCs w:val="20"/>
          <w:highlight w:val="none"/>
        </w:rPr>
        <w:t>一、总则</w:t>
      </w:r>
      <w:bookmarkEnd w:id="19"/>
    </w:p>
    <w:p>
      <w:pPr>
        <w:snapToGrid w:val="0"/>
        <w:spacing w:line="360" w:lineRule="auto"/>
        <w:ind w:firstLine="219" w:firstLineChars="91"/>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218" w:firstLineChars="91"/>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219" w:firstLineChars="91"/>
        <w:outlineLvl w:val="0"/>
        <w:rPr>
          <w:rFonts w:hint="eastAsia" w:ascii="宋体" w:hAnsi="宋体" w:cs="宋体"/>
          <w:b/>
          <w:color w:val="auto"/>
          <w:sz w:val="24"/>
          <w:highlight w:val="none"/>
        </w:rPr>
      </w:pPr>
      <w:bookmarkStart w:id="20" w:name="_Toc6039"/>
      <w:r>
        <w:rPr>
          <w:rFonts w:hint="eastAsia" w:ascii="宋体" w:hAnsi="宋体" w:cs="宋体"/>
          <w:b/>
          <w:color w:val="auto"/>
          <w:sz w:val="24"/>
          <w:highlight w:val="none"/>
        </w:rPr>
        <w:t>2.定义</w:t>
      </w:r>
      <w:bookmarkEnd w:id="20"/>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黑体" w:hAnsi="黑体" w:eastAsia="黑体" w:cs="黑体"/>
          <w:color w:val="auto"/>
          <w:sz w:val="24"/>
          <w:highlight w:val="none"/>
        </w:rPr>
        <w:t>▲</w:t>
      </w:r>
      <w:r>
        <w:rPr>
          <w:rFonts w:hint="eastAsia" w:ascii="宋体" w:hAnsi="宋体" w:cs="宋体"/>
          <w:color w:val="auto"/>
          <w:sz w:val="24"/>
          <w:highlight w:val="none"/>
        </w:rPr>
        <w:t>”系指重要技术参数，“</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33"/>
        <w:snapToGrid w:val="0"/>
        <w:spacing w:before="0"/>
        <w:ind w:firstLine="360"/>
        <w:rPr>
          <w:rFonts w:hint="eastAsia" w:ascii="宋体" w:hAnsi="宋体" w:cs="宋体"/>
          <w:color w:val="auto"/>
          <w:sz w:val="18"/>
          <w:szCs w:val="18"/>
          <w:highlight w:val="none"/>
        </w:rPr>
      </w:pPr>
    </w:p>
    <w:p>
      <w:pPr>
        <w:adjustRightInd/>
        <w:spacing w:line="360" w:lineRule="auto"/>
        <w:jc w:val="center"/>
        <w:outlineLvl w:val="0"/>
        <w:rPr>
          <w:rFonts w:hint="eastAsia" w:ascii="宋体" w:hAnsi="宋体" w:cs="宋体"/>
          <w:b/>
          <w:color w:val="auto"/>
          <w:sz w:val="32"/>
          <w:szCs w:val="20"/>
          <w:highlight w:val="none"/>
        </w:rPr>
      </w:pPr>
      <w:bookmarkStart w:id="23" w:name="_Toc17110"/>
      <w:r>
        <w:rPr>
          <w:rFonts w:hint="eastAsia" w:ascii="宋体" w:hAnsi="宋体" w:cs="宋体"/>
          <w:b/>
          <w:color w:val="auto"/>
          <w:sz w:val="32"/>
          <w:szCs w:val="20"/>
          <w:highlight w:val="none"/>
        </w:rPr>
        <w:t>二、招标文件的构成、澄清、修改</w:t>
      </w:r>
      <w:bookmarkEnd w:id="23"/>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hAnsi="宋体" w:cs="宋体"/>
          <w:color w:val="auto"/>
          <w:sz w:val="18"/>
          <w:szCs w:val="18"/>
          <w:highlight w:val="none"/>
          <w:lang w:val="en-US"/>
        </w:rPr>
      </w:pPr>
    </w:p>
    <w:p>
      <w:pPr>
        <w:adjustRightInd/>
        <w:spacing w:line="360" w:lineRule="auto"/>
        <w:jc w:val="center"/>
        <w:outlineLvl w:val="0"/>
        <w:rPr>
          <w:rFonts w:hint="eastAsia" w:ascii="宋体" w:hAnsi="宋体" w:cs="宋体"/>
          <w:b/>
          <w:color w:val="auto"/>
          <w:sz w:val="30"/>
          <w:szCs w:val="20"/>
          <w:highlight w:val="none"/>
        </w:rPr>
      </w:pPr>
      <w:bookmarkStart w:id="24" w:name="_Toc19239"/>
      <w:r>
        <w:rPr>
          <w:rFonts w:hint="eastAsia" w:ascii="宋体" w:hAnsi="宋体" w:cs="宋体"/>
          <w:b/>
          <w:color w:val="auto"/>
          <w:sz w:val="30"/>
          <w:szCs w:val="20"/>
          <w:highlight w:val="none"/>
        </w:rPr>
        <w:t>三、投标</w:t>
      </w:r>
      <w:bookmarkEnd w:id="24"/>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21"/>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11.1.1营业执照副本复印件（加盖投标人公章）；</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11.1.3中小企业声明函。</w:t>
      </w:r>
    </w:p>
    <w:p>
      <w:pPr>
        <w:snapToGrid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11.2.1目录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11.2.2投标函；</w:t>
      </w:r>
    </w:p>
    <w:p>
      <w:pPr>
        <w:pStyle w:val="725"/>
        <w:spacing w:line="360" w:lineRule="auto"/>
        <w:ind w:left="720" w:firstLine="240" w:firstLineChars="100"/>
        <w:rPr>
          <w:rFonts w:hint="eastAsia" w:cs="宋体"/>
          <w:color w:val="auto"/>
          <w:highlight w:val="none"/>
        </w:rPr>
      </w:pPr>
      <w:r>
        <w:rPr>
          <w:rFonts w:hint="eastAsia" w:cs="宋体"/>
          <w:color w:val="auto"/>
          <w:highlight w:val="none"/>
        </w:rPr>
        <w:t>11.2.3营业执照副本复印件（加盖投标人公章）</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11.2.5投标人股权信息表；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11.2.6详细的“设备配置清单”；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11.2.7采购需求偏离表；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11.2.8完成的类似项目一览表（附合同复印件）；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11.2.9专利证书；</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11.2.10节能、环保产品；</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11.2.11供货方案；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11.2.12确保供应货物质量的设施及措施；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11.2.13供货、安装、调试；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11.2.14培训方案；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11.2.15售后服务方案；</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11.2.16第四部分“评标办法”中要求提供的资料</w:t>
      </w:r>
      <w:r>
        <w:rPr>
          <w:rFonts w:hint="eastAsia" w:ascii="宋体" w:hAnsi="宋体" w:cs="宋体"/>
          <w:color w:val="auto"/>
          <w:sz w:val="24"/>
          <w:highlight w:val="none"/>
          <w:lang w:val="en-US" w:eastAsia="zh-CN"/>
        </w:rPr>
        <w:t>;</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11.2.17</w:t>
      </w:r>
      <w:r>
        <w:rPr>
          <w:rFonts w:hint="eastAsia" w:ascii="宋体" w:hAnsi="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11.2.18</w:t>
      </w:r>
      <w:r>
        <w:rPr>
          <w:rFonts w:hint="eastAsia" w:ascii="宋体" w:hAnsi="宋体" w:cs="宋体"/>
          <w:color w:val="auto"/>
          <w:sz w:val="24"/>
          <w:highlight w:val="none"/>
          <w:lang w:val="zh-CN"/>
        </w:rPr>
        <w:t>缴纳采购代理服务费承诺书</w:t>
      </w:r>
      <w:r>
        <w:rPr>
          <w:rFonts w:hint="eastAsia" w:ascii="宋体" w:hAnsi="宋体" w:cs="宋体"/>
          <w:color w:val="auto"/>
          <w:sz w:val="24"/>
          <w:highlight w:val="none"/>
        </w:rPr>
        <w:t>。</w:t>
      </w:r>
    </w:p>
    <w:p>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11.3.2投标分项报价表；</w:t>
      </w:r>
    </w:p>
    <w:p>
      <w:pPr>
        <w:pStyle w:val="725"/>
        <w:spacing w:line="360" w:lineRule="auto"/>
        <w:ind w:left="480" w:firstLine="480" w:firstLineChars="200"/>
        <w:rPr>
          <w:rFonts w:hint="eastAsia" w:cs="宋体"/>
          <w:color w:val="auto"/>
          <w:highlight w:val="none"/>
        </w:rPr>
      </w:pPr>
      <w:r>
        <w:rPr>
          <w:rFonts w:hint="eastAsia" w:cs="宋体"/>
          <w:color w:val="auto"/>
          <w:highlight w:val="none"/>
        </w:rPr>
        <w:t>11.3.</w:t>
      </w:r>
      <w:bookmarkStart w:id="25" w:name="_Toc6461"/>
      <w:bookmarkStart w:id="26" w:name="_Toc5746"/>
      <w:r>
        <w:rPr>
          <w:rFonts w:hint="eastAsia" w:cs="宋体"/>
          <w:color w:val="auto"/>
          <w:highlight w:val="none"/>
        </w:rPr>
        <w:t>4投标人针对报价需要说明的其他文件和说明。</w:t>
      </w:r>
      <w:bookmarkEnd w:id="25"/>
      <w:bookmarkEnd w:id="26"/>
    </w:p>
    <w:p>
      <w:pPr>
        <w:pStyle w:val="82"/>
        <w:spacing w:line="360" w:lineRule="auto"/>
        <w:ind w:firstLine="460"/>
        <w:rPr>
          <w:rFonts w:hint="eastAsia" w:ascii="宋体" w:hAnsi="宋体" w:cs="宋体"/>
          <w:color w:val="auto"/>
          <w:highlight w:val="none"/>
        </w:rPr>
      </w:pP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hint="eastAsia" w:ascii="宋体" w:hAnsi="宋体" w:cs="宋体"/>
          <w:b/>
          <w:color w:val="auto"/>
          <w:szCs w:val="24"/>
          <w:highlight w:val="none"/>
        </w:rPr>
      </w:pPr>
      <w:bookmarkStart w:id="27"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7"/>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8"/>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hint="eastAsia" w:ascii="宋体" w:hAnsi="宋体" w:cs="宋体"/>
          <w:b/>
          <w:color w:val="auto"/>
          <w:sz w:val="32"/>
          <w:highlight w:val="none"/>
        </w:rPr>
      </w:pPr>
    </w:p>
    <w:p>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6"/>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18.3投标文件未按时解密，投标人提供了备份投标文件的，以备份投标文件作为依据。投标文件已按时解密的，备份投标文件自动失效。</w:t>
      </w:r>
    </w:p>
    <w:p>
      <w:pPr>
        <w:pStyle w:val="36"/>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18.4投标文件解密结束，各投标人签署《政府采购活动现场确认声明书》（格式见附件），签署完成后，扫描发送至邮箱：</w:t>
      </w:r>
      <w:r>
        <w:rPr>
          <w:rFonts w:hint="eastAsia"/>
          <w:color w:val="auto"/>
          <w:highlight w:val="none"/>
        </w:rPr>
        <w:fldChar w:fldCharType="begin"/>
      </w:r>
      <w:r>
        <w:rPr>
          <w:color w:val="auto"/>
          <w:highlight w:val="none"/>
        </w:rPr>
        <w:instrText xml:space="preserve"> HYPERLINK "mailto:834007470@qq.com；" </w:instrText>
      </w:r>
      <w:r>
        <w:rPr>
          <w:rFonts w:hint="eastAsia"/>
          <w:color w:val="auto"/>
          <w:highlight w:val="none"/>
        </w:rPr>
        <w:fldChar w:fldCharType="separate"/>
      </w:r>
      <w:r>
        <w:rPr>
          <w:rFonts w:hint="eastAsia" w:cs="仿宋_GB2312" w:asciiTheme="minorEastAsia" w:hAnsiTheme="minorEastAsia" w:eastAsiaTheme="minorEastAsia"/>
          <w:b/>
          <w:color w:val="auto"/>
          <w:sz w:val="24"/>
          <w:szCs w:val="24"/>
          <w:highlight w:val="none"/>
        </w:rPr>
        <w:t>mjh@zxbidding.cn；</w:t>
      </w:r>
      <w:r>
        <w:rPr>
          <w:rFonts w:hint="eastAsia" w:cs="仿宋_GB2312" w:asciiTheme="minorEastAsia" w:hAnsiTheme="minorEastAsia" w:eastAsiaTheme="minorEastAsia"/>
          <w:b/>
          <w:color w:val="auto"/>
          <w:sz w:val="24"/>
          <w:szCs w:val="24"/>
          <w:highlight w:val="none"/>
        </w:rPr>
        <w:fldChar w:fldCharType="end"/>
      </w:r>
    </w:p>
    <w:p>
      <w:pPr>
        <w:widowControl/>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19.4合格投标人不足3家的，不再评标。</w:t>
      </w:r>
    </w:p>
    <w:p>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hint="eastAsia" w:ascii="宋体" w:hAnsi="宋体" w:cs="宋体"/>
          <w:color w:val="auto"/>
          <w:kern w:val="0"/>
          <w:szCs w:val="24"/>
          <w:highlight w:val="none"/>
        </w:rPr>
      </w:pPr>
    </w:p>
    <w:p>
      <w:pPr>
        <w:snapToGrid w:val="0"/>
        <w:spacing w:line="360" w:lineRule="auto"/>
        <w:jc w:val="center"/>
        <w:outlineLvl w:val="0"/>
        <w:rPr>
          <w:rFonts w:hint="eastAsia" w:ascii="宋体" w:hAnsi="宋体" w:cs="宋体"/>
          <w:b/>
          <w:color w:val="auto"/>
          <w:sz w:val="36"/>
          <w:szCs w:val="36"/>
          <w:highlight w:val="none"/>
        </w:rPr>
      </w:pPr>
      <w:bookmarkStart w:id="28" w:name="_Toc12389"/>
      <w:r>
        <w:rPr>
          <w:rFonts w:hint="eastAsia" w:ascii="宋体" w:hAnsi="宋体" w:cs="宋体"/>
          <w:b/>
          <w:color w:val="auto"/>
          <w:sz w:val="36"/>
          <w:szCs w:val="36"/>
          <w:highlight w:val="none"/>
        </w:rPr>
        <w:t>五、评标</w:t>
      </w:r>
      <w:bookmarkEnd w:id="28"/>
    </w:p>
    <w:p>
      <w:pPr>
        <w:spacing w:line="360" w:lineRule="auto"/>
        <w:rPr>
          <w:rFonts w:hint="eastAsia" w:ascii="宋体" w:hAnsi="宋体" w:cs="宋体"/>
          <w:b/>
          <w:color w:val="auto"/>
          <w:sz w:val="24"/>
          <w:highlight w:val="none"/>
        </w:rPr>
      </w:pPr>
      <w:bookmarkStart w:id="2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hint="eastAsia" w:ascii="宋体" w:hAnsi="宋体" w:cs="宋体"/>
          <w:b/>
          <w:color w:val="auto"/>
          <w:sz w:val="24"/>
          <w:highlight w:val="none"/>
        </w:rPr>
      </w:pPr>
    </w:p>
    <w:p>
      <w:pPr>
        <w:snapToGrid w:val="0"/>
        <w:spacing w:line="360" w:lineRule="auto"/>
        <w:jc w:val="center"/>
        <w:outlineLvl w:val="0"/>
        <w:rPr>
          <w:rFonts w:hint="eastAsia" w:ascii="宋体" w:hAnsi="宋体" w:cs="宋体"/>
          <w:b/>
          <w:color w:val="auto"/>
          <w:sz w:val="36"/>
          <w:szCs w:val="36"/>
          <w:highlight w:val="none"/>
        </w:rPr>
      </w:pPr>
      <w:bookmarkStart w:id="30" w:name="_Toc20717"/>
      <w:r>
        <w:rPr>
          <w:rFonts w:hint="eastAsia" w:ascii="宋体" w:hAnsi="宋体" w:cs="宋体"/>
          <w:b/>
          <w:color w:val="auto"/>
          <w:sz w:val="36"/>
          <w:szCs w:val="36"/>
          <w:highlight w:val="none"/>
        </w:rPr>
        <w:t>六、定标</w:t>
      </w:r>
      <w:bookmarkEnd w:id="30"/>
    </w:p>
    <w:p>
      <w:pPr>
        <w:pStyle w:val="28"/>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133"/>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480"/>
        <w:rPr>
          <w:rFonts w:hint="eastAsia" w:ascii="宋体" w:hAnsi="宋体" w:cs="宋体"/>
          <w:color w:val="auto"/>
          <w:szCs w:val="24"/>
          <w:highlight w:val="none"/>
        </w:rPr>
      </w:pPr>
      <w:r>
        <w:rPr>
          <w:rFonts w:ascii="宋体" w:hAnsi="宋体" w:cs="宋体"/>
          <w:color w:val="auto"/>
          <w:szCs w:val="24"/>
          <w:highlight w:val="none"/>
        </w:rPr>
        <w:t>本项目</w:t>
      </w:r>
      <w:r>
        <w:rPr>
          <w:rFonts w:ascii="宋体" w:hAnsi="宋体" w:eastAsia="宋体" w:cs="宋体"/>
          <w:color w:val="auto"/>
          <w:sz w:val="24"/>
          <w:szCs w:val="24"/>
        </w:rPr>
        <w:t>有效投标供应商数量等于</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家时，</w:t>
      </w:r>
      <w:r>
        <w:rPr>
          <w:rFonts w:hint="eastAsia" w:ascii="宋体" w:hAnsi="宋体" w:eastAsia="宋体" w:cs="宋体"/>
          <w:color w:val="auto"/>
          <w:sz w:val="24"/>
          <w:szCs w:val="24"/>
          <w:lang w:eastAsia="zh-CN"/>
        </w:rPr>
        <w:t>推荐</w:t>
      </w:r>
      <w:r>
        <w:rPr>
          <w:rFonts w:ascii="宋体" w:hAnsi="宋体" w:eastAsia="宋体" w:cs="宋体"/>
          <w:color w:val="auto"/>
          <w:sz w:val="24"/>
          <w:szCs w:val="24"/>
        </w:rPr>
        <w:t>中标候选人数量为</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家</w:t>
      </w:r>
      <w:r>
        <w:rPr>
          <w:rFonts w:hint="eastAsia" w:ascii="宋体" w:hAnsi="宋体" w:eastAsia="宋体" w:cs="宋体"/>
          <w:color w:val="auto"/>
          <w:sz w:val="24"/>
          <w:szCs w:val="24"/>
          <w:lang w:eastAsia="zh-CN"/>
        </w:rPr>
        <w:t>；</w:t>
      </w:r>
      <w:r>
        <w:rPr>
          <w:rFonts w:ascii="宋体" w:hAnsi="宋体" w:eastAsia="宋体" w:cs="宋体"/>
          <w:color w:val="auto"/>
          <w:sz w:val="24"/>
          <w:szCs w:val="24"/>
        </w:rPr>
        <w:t>有效投标供应商数量等于</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家时，</w:t>
      </w:r>
      <w:r>
        <w:rPr>
          <w:rFonts w:hint="eastAsia" w:ascii="宋体" w:hAnsi="宋体" w:eastAsia="宋体" w:cs="宋体"/>
          <w:color w:val="auto"/>
          <w:sz w:val="24"/>
          <w:szCs w:val="24"/>
          <w:lang w:eastAsia="zh-CN"/>
        </w:rPr>
        <w:t>推荐</w:t>
      </w:r>
      <w:r>
        <w:rPr>
          <w:rFonts w:ascii="宋体" w:hAnsi="宋体" w:eastAsia="宋体" w:cs="宋体"/>
          <w:color w:val="auto"/>
          <w:sz w:val="24"/>
          <w:szCs w:val="24"/>
        </w:rPr>
        <w:t>中标候选人数量为2家</w:t>
      </w:r>
      <w:r>
        <w:rPr>
          <w:rFonts w:hint="eastAsia" w:ascii="宋体" w:hAnsi="宋体" w:eastAsia="宋体" w:cs="宋体"/>
          <w:color w:val="auto"/>
          <w:sz w:val="24"/>
          <w:szCs w:val="24"/>
          <w:lang w:eastAsia="zh-CN"/>
        </w:rPr>
        <w:t>；</w:t>
      </w:r>
      <w:r>
        <w:rPr>
          <w:rFonts w:ascii="宋体" w:hAnsi="宋体" w:eastAsia="宋体" w:cs="宋体"/>
          <w:color w:val="auto"/>
          <w:sz w:val="24"/>
          <w:szCs w:val="24"/>
        </w:rPr>
        <w:t>有效投标供应商数量大于等于</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家时，</w:t>
      </w:r>
      <w:r>
        <w:rPr>
          <w:rFonts w:hint="eastAsia" w:ascii="宋体" w:hAnsi="宋体" w:eastAsia="宋体" w:cs="宋体"/>
          <w:color w:val="auto"/>
          <w:sz w:val="24"/>
          <w:szCs w:val="24"/>
          <w:lang w:eastAsia="zh-CN"/>
        </w:rPr>
        <w:t>推荐</w:t>
      </w:r>
      <w:r>
        <w:rPr>
          <w:rFonts w:ascii="宋体" w:hAnsi="宋体" w:eastAsia="宋体" w:cs="宋体"/>
          <w:color w:val="auto"/>
          <w:sz w:val="24"/>
          <w:szCs w:val="24"/>
        </w:rPr>
        <w:t>中标候选人数量为3家</w:t>
      </w:r>
      <w:r>
        <w:rPr>
          <w:rFonts w:hint="eastAsia" w:ascii="宋体" w:hAnsi="宋体" w:eastAsia="宋体" w:cs="宋体"/>
          <w:color w:val="auto"/>
          <w:szCs w:val="24"/>
          <w:highlight w:val="none"/>
          <w:lang w:eastAsia="zh-CN"/>
        </w:rPr>
        <w:t>；</w:t>
      </w:r>
      <w:r>
        <w:rPr>
          <w:rFonts w:ascii="宋体" w:hAnsi="宋体" w:cs="宋体"/>
          <w:color w:val="auto"/>
          <w:szCs w:val="24"/>
          <w:highlight w:val="none"/>
        </w:rPr>
        <w:t>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28"/>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8"/>
        <w:spacing w:line="360"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27.1电子交易平台发生故障而无法登录访问的；</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27.4病毒发作导致不能进行正常操作的；</w:t>
      </w:r>
    </w:p>
    <w:p>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33"/>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29"/>
    <w:p>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7"/>
    <w:bookmarkEnd w:id="18"/>
    <w:p>
      <w:pPr>
        <w:spacing w:line="360" w:lineRule="auto"/>
        <w:jc w:val="center"/>
        <w:outlineLvl w:val="0"/>
        <w:rPr>
          <w:rFonts w:hint="eastAsia" w:ascii="宋体" w:hAnsi="宋体" w:cs="宋体"/>
          <w:b/>
          <w:color w:val="auto"/>
          <w:sz w:val="36"/>
          <w:szCs w:val="36"/>
          <w:highlight w:val="none"/>
        </w:rPr>
      </w:pPr>
      <w:bookmarkStart w:id="31" w:name="_Toc16032"/>
      <w:bookmarkStart w:id="32" w:name="第四部分"/>
      <w:r>
        <w:rPr>
          <w:rFonts w:hint="eastAsia" w:ascii="宋体" w:hAnsi="宋体" w:cs="宋体"/>
          <w:b/>
          <w:color w:val="auto"/>
          <w:sz w:val="36"/>
          <w:szCs w:val="36"/>
          <w:highlight w:val="none"/>
        </w:rPr>
        <w:t>第三部分采购需求</w:t>
      </w:r>
      <w:bookmarkEnd w:id="31"/>
    </w:p>
    <w:p>
      <w:pPr>
        <w:pStyle w:val="87"/>
        <w:rPr>
          <w:rFonts w:hint="eastAsia"/>
          <w:color w:val="auto"/>
          <w:highlight w:val="none"/>
        </w:rPr>
      </w:pPr>
    </w:p>
    <w:tbl>
      <w:tblPr>
        <w:tblStyle w:val="7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722"/>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72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项目</w:t>
            </w:r>
          </w:p>
        </w:tc>
        <w:tc>
          <w:tcPr>
            <w:tcW w:w="5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72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项目内容</w:t>
            </w:r>
          </w:p>
        </w:tc>
        <w:tc>
          <w:tcPr>
            <w:tcW w:w="5749"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color w:val="auto"/>
                <w:sz w:val="24"/>
                <w:highlight w:val="none"/>
              </w:rPr>
              <w:t>浙江药科职业大学“十四五”教育强国项目（中药药效物质基础研究平台（国产设备））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72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需实现的功能或者目标</w:t>
            </w:r>
          </w:p>
        </w:tc>
        <w:tc>
          <w:tcPr>
            <w:tcW w:w="5749"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详见招标内容及技术要求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72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执行的国家相关标准、行业标准、地方标准或者其它标准、规范</w:t>
            </w:r>
          </w:p>
        </w:tc>
        <w:tc>
          <w:tcPr>
            <w:tcW w:w="5749"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详见招标内容及技术要求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722"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服务要求</w:t>
            </w:r>
          </w:p>
        </w:tc>
        <w:tc>
          <w:tcPr>
            <w:tcW w:w="5749"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详见招标内容及技术要求</w:t>
            </w:r>
          </w:p>
        </w:tc>
      </w:tr>
    </w:tbl>
    <w:p>
      <w:pPr>
        <w:pStyle w:val="82"/>
        <w:ind w:firstLine="0" w:firstLineChars="0"/>
        <w:rPr>
          <w:rFonts w:hint="eastAsia" w:ascii="宋体" w:hAnsi="宋体" w:cs="宋体"/>
          <w:b/>
          <w:color w:val="auto"/>
          <w:highlight w:val="none"/>
        </w:rPr>
      </w:pPr>
      <w:r>
        <w:rPr>
          <w:rFonts w:hint="eastAsia" w:ascii="宋体" w:hAnsi="宋体" w:cs="宋体"/>
          <w:b/>
          <w:color w:val="auto"/>
          <w:highlight w:val="none"/>
        </w:rPr>
        <w:t>标项一：</w:t>
      </w:r>
    </w:p>
    <w:p>
      <w:pPr>
        <w:pStyle w:val="82"/>
        <w:spacing w:line="360"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一、采购清单</w:t>
      </w:r>
    </w:p>
    <w:tbl>
      <w:tblPr>
        <w:tblStyle w:val="75"/>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780"/>
        <w:gridCol w:w="889"/>
        <w:gridCol w:w="981"/>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除湿机</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循环水泵</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超净工作台</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大小鼠通用独立通气笼</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全自动电热蒸汽发生器</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雪花制冰机</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热风干燥器</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均质匀浆器</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摇床</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万分之一天平</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液氮罐</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个</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气流烘干器</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台</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3780"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高速逆流色谱</w:t>
            </w:r>
          </w:p>
        </w:tc>
        <w:tc>
          <w:tcPr>
            <w:tcW w:w="889"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套</w:t>
            </w:r>
          </w:p>
        </w:tc>
        <w:tc>
          <w:tcPr>
            <w:tcW w:w="981"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04" w:type="dxa"/>
            <w:shd w:val="clear" w:color="000000" w:fill="FFFFFF"/>
            <w:vAlign w:val="center"/>
          </w:tcPr>
          <w:p>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365000</w:t>
            </w:r>
          </w:p>
        </w:tc>
      </w:tr>
    </w:tbl>
    <w:p>
      <w:pPr>
        <w:spacing w:line="360" w:lineRule="auto"/>
        <w:rPr>
          <w:rFonts w:hint="eastAsia" w:ascii="宋体" w:hAnsi="宋体" w:cs="宋体"/>
          <w:color w:val="auto"/>
          <w:sz w:val="24"/>
          <w:highlight w:val="none"/>
        </w:rPr>
      </w:pP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二、技术参数</w:t>
      </w:r>
    </w:p>
    <w:tbl>
      <w:tblPr>
        <w:tblStyle w:val="75"/>
        <w:tblW w:w="9180" w:type="dxa"/>
        <w:tblInd w:w="93" w:type="dxa"/>
        <w:tblLayout w:type="fixed"/>
        <w:tblCellMar>
          <w:top w:w="0" w:type="dxa"/>
          <w:left w:w="108" w:type="dxa"/>
          <w:bottom w:w="0" w:type="dxa"/>
          <w:right w:w="108" w:type="dxa"/>
        </w:tblCellMar>
      </w:tblPr>
      <w:tblGrid>
        <w:gridCol w:w="1149"/>
        <w:gridCol w:w="8031"/>
      </w:tblGrid>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p>
        </w:tc>
        <w:tc>
          <w:tcPr>
            <w:tcW w:w="8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除湿机</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100m²-200m²适用，35%-80%区间随心调温，智能精控，稳定室内温度，提高舒适度</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根据空气动力学原理优化风轮设计，持久高速运转，吸入更多潮湿空气</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进风口格栅采用波浪条纹设计，相比于直线格栅，进风面积增大，进风效率提高</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蒸发器亲水膜设计，水汽快速凝结滴落，高效排湿</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面板文字隐藏式设计，随开机操作亮起，环境温度在显示屏可见</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除湿机设有排水口，只需接上排水管，即可连续排水无需清理水箱积水</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高温除湿量：50L/天；单位输入功率除湿量（kg/h.kw）：1.85</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8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循环水泵</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该泵是在循环水多用真空泵的基础上，根据实验室面积较小这一特点，参照日本台式泵，一次性成型外壳，缩小体积改进而成，具有体积小，重量轻，外型美观等特点，双表、双头抽气,四表四抽头，双面相同的多用真空泵，即便于教师直观演示，学生亦可在任意一面开机、关机</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本机采用双抽头，可单独或并联使用装有两个真空表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新改进防腐四抽头，可单独或并联使用装有四个真空表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主机采用不锈钢机芯和防腐材质机芯两种型号制造</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耐腐蚀、无污染、噪音低、移动方便，还可根据用户需要加装真空调节阀</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可同时有四名学生进行化学实验，缩小实验空间</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最大真空度：≥0.098MPa；流量：≥60L/min；抽气单头：≥10L/min ；抽气头数：≥2</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外壳材质：工程塑料；泵头材质：PP材质；杨程 ：≥ 8M；储水箱容积：≥ 15L；功率：≥180W</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超净工作台</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气流形式 ：垂直层流</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内部有效尺寸(宽×深×高) ≥</w:t>
            </w:r>
            <w:r>
              <w:rPr>
                <w:rFonts w:ascii="宋体" w:hAnsi="宋体" w:cs="宋体"/>
                <w:color w:val="auto"/>
                <w:kern w:val="0"/>
                <w:sz w:val="24"/>
                <w:highlight w:val="none"/>
                <w:lang w:bidi="ar"/>
              </w:rPr>
              <w:t>1300*640*520</w:t>
            </w:r>
            <w:r>
              <w:rPr>
                <w:rFonts w:hint="eastAsia" w:cs="宋体" w:asciiTheme="minorEastAsia" w:hAnsiTheme="minorEastAsia"/>
                <w:color w:val="auto"/>
                <w:sz w:val="22"/>
                <w:szCs w:val="22"/>
                <w:highlight w:val="none"/>
              </w:rPr>
              <w:t>mm</w:t>
            </w:r>
            <w:r>
              <w:rPr>
                <w:rFonts w:hint="eastAsia" w:ascii="宋体" w:hAnsi="宋体" w:cs="宋体"/>
                <w:color w:val="auto"/>
                <w:kern w:val="0"/>
                <w:sz w:val="24"/>
                <w:highlight w:val="none"/>
                <w:lang w:bidi="ar"/>
              </w:rPr>
              <w:t xml:space="preserve"> 装置外形尺寸(宽×深×高) ≥1420*737*1643</w:t>
            </w:r>
            <w:r>
              <w:rPr>
                <w:rFonts w:hint="eastAsia" w:cs="宋体" w:asciiTheme="minorEastAsia" w:hAnsiTheme="minorEastAsia"/>
                <w:color w:val="auto"/>
                <w:sz w:val="22"/>
                <w:szCs w:val="22"/>
                <w:highlight w:val="none"/>
              </w:rPr>
              <w:t xml:space="preserve"> mm</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过滤技术：采用 HEPA Filter滤膜；过滤效率 99.995%（≥ 0.3μm 颗粒）</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洁净等级： ISO 5 级</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菌落数 ：≤0.5 个/皿•时（ф90 mm 培养平皿）</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噪音： ≤62dB(A)</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平均风速范围：≥0.3M/S</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照度 ：≥300Lux</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最大功耗： 1.5KVA(含备用插座)</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荧光灯/紫外灯规格及数量 ：14W×②/8W×②</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结构 ：优质304不锈钢工作台面。操作面板为安全钢化玻璃移门≥5 mm厚度，采用进口技术卷簧式悬挂系统，控制位置上下任意可调，升降自如、定位准确、无故障、免维护，并能完全关闭以便灭菌</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移窗系统</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紫外线杀菌灯，消除微生物污染隐患，安全开关设计，当荧光灯关闭时，紫外灯才能运行</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箱体采用宝钢优质冷轧钢板，表面电泳喷涂处理。</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大小鼠通用独立通气笼</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4.1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IVC主机</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主要材质：采用SUS304不锈钢发纹板经镭射切割、数控成型等工艺制作而成</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尺寸：≤310×580×1650mm。小型主机使实验室空间得到充分利用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每台主机可同时连接2-4个笼架，且能保证笼架的通风、压差等较为均衡</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主机排风口要求采用恒压连接方式，以保障最远处笼盒风量平衡；笼架笼具回风管采用一次成型的高分子材料等径三通及平板式插板连接器与主机连接</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操作采用触摸真彩屏，尺寸≥7寸；主机具有正负压运行模式自动切换功能，具备数字通信功能，可与中控室电脑连接；采用低噪音离心风机，具有UPS电量显示功能，温湿度超差报警功能及压差超差报警功能，支持透传短信报警功能</w:t>
            </w:r>
          </w:p>
        </w:tc>
      </w:tr>
      <w:tr>
        <w:tblPrEx>
          <w:tblLayout w:type="fixed"/>
          <w:tblCellMar>
            <w:top w:w="0" w:type="dxa"/>
            <w:left w:w="108" w:type="dxa"/>
            <w:bottom w:w="0" w:type="dxa"/>
            <w:right w:w="108" w:type="dxa"/>
          </w:tblCellMar>
        </w:tblPrEx>
        <w:trPr>
          <w:trHeight w:val="3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★4.1.6</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智能变风量设计。电源：220VAC50Hz；功率：≤200W；排风量≥100m3/h；换气次数：10～50（可调）；空气洁净度(级)：&lt;100级；噪音：噪音≤55dB；笼盒内气流速度≤0.18m/s；笼盒内梯度压差（Pa）：10～50（可调）；菌落数（个/皿小时）：0</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4.1.7</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主机要有内置UPS不间断电源，停电时，要求UPS电源可连续续航达到12小时以上</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IVC笼架</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规格：20笼笼架尺寸：≤1140×600×1750mm，4笼×5层=20笼。</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材质：要求采用 SUS304不锈钢，可高压灭菌，易清洗，可拆卸，管壁厚度不低于1.5mm</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笼架送风气管和排风气管要求采用 SUS304 不锈钢管，气管与笼盒连接口要求采用硅胶气嘴连接，气嘴与气管采用旋转式卡槽连接，拆卸应快捷方便</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笼架导轨要求采用高分子材料一次成型，导轨要求设有笼盒到位指示装置，可提醒笼盒放置是否到位</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笼架的两侧纵向要带有坐标编号1、2、3、4…、笼架顶部横向位置要带有坐标编号A、B、C、D…，坐标要求激光打印，保证不褪色，方便笼盒位置的准确记录</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4.2.6</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底部要求有 4 个不锈钢3寸万向脚轮，其中 2 个要带刹车装置</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IVC笼盒</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尺寸：420mm×240mm×240mm（各向偏差不大于±5mm）</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材质：PSU材料，耐高温≥132℃压力15磅半小时内不变形；笼盒与笼盖之间采用纵向硅胶密封条，不漏气</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笼盒含笼盒体、盒盖、不锈钢网盖、水瓶、塑料标示牌</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笼盒的进排风嘴均在笼盖上，避免气体直吹动物</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笼盒与笼架密封连接，在普通环境中使用时，笼盒内能始终保持SPF 级空气洁净度</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4.3.6</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笼盒内采用静压箱使洁净空气均匀向下，送向生活区，排风进口有过滤装置避免异物进入主机</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★4.3.7</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内置式饮水瓶，容积≤300mL方形带液位刻度，材质均采用全新PSU原材料，瓶口为医用硅胶软性密封，瓶嘴为304不锈钢材质，电抛光处理，不漏水，动物饮水咬合处无金属毛刺</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4.3.8</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不锈钢网罩：主框不锈钢丝直径不小于4.0mm，主框内矩形网格不锈钢丝直径不小于1.8mm，网罩表面电化处理，外表光滑无毛刺</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4.3.9</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笼搭扣材质为航天工程塑料，置于盒盖两端</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①IVC主机：1台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②IVC笼架：1架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③IVC笼盒：20套</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全自动电热蒸汽发生器</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安全阀：DN15；蒸汽阀：DN15；排污阀：DN15;进水口：DN15</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额定功率：</w:t>
            </w:r>
            <w:r>
              <w:rPr>
                <w:rFonts w:hint="eastAsia" w:ascii="宋体" w:hAnsi="宋体" w:cs="宋体"/>
                <w:color w:val="auto"/>
                <w:sz w:val="24"/>
                <w:highlight w:val="none"/>
              </w:rPr>
              <w:t>18K</w:t>
            </w:r>
            <w:r>
              <w:rPr>
                <w:rFonts w:hint="eastAsia" w:ascii="宋体" w:hAnsi="宋体" w:cs="宋体"/>
                <w:color w:val="auto"/>
                <w:kern w:val="0"/>
                <w:sz w:val="24"/>
                <w:highlight w:val="none"/>
                <w:lang w:bidi="ar"/>
              </w:rPr>
              <w:t>KW</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蒸汽量：≥25kg/H</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额定压力：≥0.7Mpa；额定温度：≥171摄氏度</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电源：380V/50HZ</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控制方式：全自动控制.</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bidi="ar"/>
              </w:rPr>
              <w:t>蒸汽发生器内胆：304不锈钢</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配置：出厂标准配置一套</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雪花制冰机</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采用优质不锈钢外壳，防腐耐用，独立型一体式结构，紧凑简洁，节省空间</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箱体隔热层为无氟发泡，保温效果好，内胆为无氟抑菌型，节能环保</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所用电器安全零部件均有“</w:t>
            </w:r>
            <w:bookmarkStart w:id="33" w:name="OLE_LINK2"/>
            <w:r>
              <w:rPr>
                <w:rFonts w:hint="eastAsia" w:ascii="宋体" w:hAnsi="宋体" w:cs="宋体"/>
                <w:color w:val="auto"/>
                <w:kern w:val="0"/>
                <w:sz w:val="24"/>
                <w:highlight w:val="none"/>
                <w:lang w:bidi="ar"/>
              </w:rPr>
              <w:t>TUV</w:t>
            </w:r>
            <w:bookmarkEnd w:id="33"/>
            <w:r>
              <w:rPr>
                <w:rFonts w:hint="eastAsia" w:ascii="宋体" w:hAnsi="宋体" w:cs="宋体"/>
                <w:color w:val="auto"/>
                <w:kern w:val="0"/>
                <w:sz w:val="24"/>
                <w:highlight w:val="none"/>
                <w:lang w:bidi="ar"/>
              </w:rPr>
              <w:t>”或“</w:t>
            </w:r>
            <w:bookmarkStart w:id="34" w:name="OLE_LINK3"/>
            <w:r>
              <w:rPr>
                <w:rFonts w:hint="eastAsia" w:ascii="宋体" w:hAnsi="宋体" w:cs="宋体"/>
                <w:color w:val="auto"/>
                <w:kern w:val="0"/>
                <w:sz w:val="24"/>
                <w:highlight w:val="none"/>
                <w:lang w:bidi="ar"/>
              </w:rPr>
              <w:t>VDE</w:t>
            </w:r>
            <w:bookmarkEnd w:id="34"/>
            <w:r>
              <w:rPr>
                <w:rFonts w:hint="eastAsia" w:ascii="宋体" w:hAnsi="宋体" w:cs="宋体"/>
                <w:color w:val="auto"/>
                <w:kern w:val="0"/>
                <w:sz w:val="24"/>
                <w:highlight w:val="none"/>
                <w:lang w:bidi="ar"/>
              </w:rPr>
              <w:t>”安全认证，认证零部件，安全可靠</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制冰过程采用全电脑程序控制，进口电脑芯片， 控制可靠，运行平稳</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采用二级减速器，噪音低，运行平稳可靠。 制冰机顶部设有散热孔及风机，保证减速器电机在高温恶劣条件下也能可靠运行</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独特的水箱浮球式进水系统，保证无残水余水，无除冰过程、无水损耗，无殘水、节水节能</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val="en-US" w:eastAsia="zh-CN" w:bidi="ar"/>
              </w:rPr>
              <w:t>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有冰满显示，缺水显示，过冷保护显示，故障警告显示等保护性停机功能。制冰机冰满缺水时会自动停机，当来电来水时会自动开机，具有自动记忆恢复功能</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val="en-US" w:eastAsia="zh-CN" w:bidi="ar"/>
              </w:rPr>
              <w:t>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前部设有电源开关和功能指示灯，周到详细的操作说明，使用直观方便，各项安全指标均经电性能测试通过，安全放心</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s="宋体"/>
                <w:color w:val="auto"/>
                <w:kern w:val="0"/>
                <w:sz w:val="24"/>
                <w:highlight w:val="none"/>
                <w:lang w:val="en-US" w:eastAsia="zh-CN" w:bidi="ar"/>
              </w:rPr>
              <w:t>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冰量（kg/24h）；出冰量（kg）：10；冷凝方式：风冷；耗水量（L/H）：≤0.8；压缩机/制冷剂：进口无氟/R134a；箱体外壳：不锈钢；输入功率（w）：180；箱体外形尺寸(长*宽*高mm）：≥300*493*597；冰型：不规则的细小颗粒状的雪花碎冰</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7</w:t>
            </w:r>
          </w:p>
        </w:tc>
        <w:tc>
          <w:tcPr>
            <w:tcW w:w="8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热风干燥器</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新颖的立式设计，箱体外壳采用优质钢板制作，表面经静电喷涂工艺处理，造型美观，防腐耐用</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四角呈圆弧过渡，隔板间距可调，风道侧板与底加热罩快拆式结构， 便于清洁</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涡轮离心式扇叶独特的底鼓风与底加热合理配合，立式双风道垂直热风循环设计，使工作室内温度分布更加均匀</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开关式风机，可根据用户不同的实验要求，打开或者关闭风机，既保证工作室内的温度均匀性，又不会吹飞粉沫状物品</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定时及超温报警功能，具有因停电，死机状态数据丢失而保护的参数记忆来电回复功能</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采用新型结构的箱门隔热效果好，中间装有双层钢化玻璃大视角观察窗，配以锁扣式松紧调节门锁，耐高温硅胶密封条，确保良好的密封性，防止热量流失</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触摸屏（≥5寸）  标配100组100段程序控温，升温速率，超温报警，定时，来电回复记忆，显示升温曲线 ，可记录800分钟的数据（按每分钟记录），可预约开机，预约关机(设置好之后到时候自动开关机运行）具有数据追溯功能</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电源电压：380V/50HZ</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控温范围：RT+10-300℃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恒温波动度：±1.0℃；温度分辨率：0.1℃</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工作环境温度：+5-40℃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加热功率：4800W</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工作室尺寸 宽×深×高（mm）：</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530×650×1250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产品外形尺寸 宽×深×高（mm）：</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740×810×1680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搁板负荷：80kg/块 标配数2块</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定时范围：1-9999min</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均质匀浆器</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广泛用于组织破碎、细胞浆化、油水乳化、生物制药、样品均质、日用化妆品、油墨涂料、精细化工等领域</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手持式匀浆器，小巧方便，特别适用于破碎很销量的动植物或者人体组织，eg用于RNA提取、细胞破碎、固液溶解、乳化及悬浮试验等</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手持式设计，外观轻巧，可一只手进行操作</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双重绝缘防护，保障安全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可进行混合，分散，乳化，均质等操作</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工作头可进行高温消毒可重复使用，且拆卸方便</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8.7</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适用于在小型容器内分批加工流体物料，如加工肌肉、内脏、纤维类等</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仪器空载转速（rpm）：8000～30000</w:t>
            </w:r>
          </w:p>
        </w:tc>
      </w:tr>
      <w:tr>
        <w:tblPrEx>
          <w:tblLayout w:type="fixed"/>
          <w:tblCellMar>
            <w:top w:w="0" w:type="dxa"/>
            <w:left w:w="108" w:type="dxa"/>
            <w:bottom w:w="0" w:type="dxa"/>
            <w:right w:w="108" w:type="dxa"/>
          </w:tblCellMar>
        </w:tblPrEx>
        <w:trPr>
          <w:trHeight w:val="31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处理量范围(ml)： 0.1～250（H</w:t>
            </w:r>
            <w:r>
              <w:rPr>
                <w:rStyle w:val="148"/>
                <w:rFonts w:hint="default" w:ascii="宋体" w:hAnsi="宋体" w:eastAsia="宋体" w:cs="宋体"/>
                <w:color w:val="auto"/>
                <w:sz w:val="24"/>
                <w:szCs w:val="24"/>
                <w:highlight w:val="none"/>
                <w:lang w:bidi="ar"/>
              </w:rPr>
              <w:t>2</w:t>
            </w:r>
            <w:r>
              <w:rPr>
                <w:rStyle w:val="268"/>
                <w:rFonts w:hint="default" w:ascii="宋体" w:hAnsi="宋体" w:eastAsia="宋体" w:cs="宋体"/>
                <w:color w:val="auto"/>
                <w:sz w:val="24"/>
                <w:szCs w:val="24"/>
                <w:highlight w:val="none"/>
                <w:lang w:bidi="ar"/>
              </w:rPr>
              <w:t>O），需要选择不同分散头</w:t>
            </w:r>
          </w:p>
        </w:tc>
      </w:tr>
      <w:tr>
        <w:tblPrEx>
          <w:tblLayout w:type="fixed"/>
          <w:tblCellMar>
            <w:top w:w="0" w:type="dxa"/>
            <w:left w:w="108" w:type="dxa"/>
            <w:bottom w:w="0" w:type="dxa"/>
            <w:right w:w="108" w:type="dxa"/>
          </w:tblCellMar>
        </w:tblPrEx>
        <w:trPr>
          <w:trHeight w:val="135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▲8.10</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可选配工作头(ml)：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φ5mm/L90mm(0.1～50mL)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Φ7mm/L160mm(0.3～50mL)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φ10mm/L150mm(1～250mL)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φ14mm/L170mm(2～250mL)</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8.11</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额定电压：220V 50Hz；输入功率(W): 130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8.12</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接触物料材质: 316L不锈钢(适合所有灭菌方式)</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8.13</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噪音(db)：78（A）</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8.14</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套装标配：主机+支架+分散头（直径5mm、7mm、10mm及14mm任选一个）</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8.15</w:t>
            </w:r>
          </w:p>
        </w:tc>
        <w:tc>
          <w:tcPr>
            <w:tcW w:w="8031" w:type="dxa"/>
            <w:tcBorders>
              <w:top w:val="single" w:color="000000" w:sz="4" w:space="0"/>
              <w:left w:val="nil"/>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①主机  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②支架  1个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③分散头  1个（直径5mm、7mm、10mm及14mm任选一个）</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摇床</w:t>
            </w:r>
          </w:p>
        </w:tc>
      </w:tr>
      <w:tr>
        <w:tblPrEx>
          <w:tblLayout w:type="fixed"/>
          <w:tblCellMar>
            <w:top w:w="0" w:type="dxa"/>
            <w:left w:w="108" w:type="dxa"/>
            <w:bottom w:w="0" w:type="dxa"/>
            <w:right w:w="108" w:type="dxa"/>
          </w:tblCellMar>
        </w:tblPrEx>
        <w:trPr>
          <w:trHeight w:val="274"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LCD大屏幕背光液晶显示，参数设定、观察清晰直观；操作界面加密锁定功能，杜绝重复操作和人为误操作</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PID微电脑智能控温仪，控温精确</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具有定时功能：0-999.9小时内任意设定培养时间</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采用进口优质压缩机，无氟环保制冷剂，噪音低、制冷效果好，确保设备在低温状态下长时间稳定运行</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采用红外加热管，升温快，耗能少，有加热保护，当加热原件失控温度急速上升时，能自动切断加热电源，确保设备的安全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激光测速装置，转速测定精确可靠</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三维一体的偏三轮驱动，运转平滑、稳定、耐久、可靠</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静音风扇设计和强制对流方式，确保了良好的恒温效果</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具有超温报警功能及异常情况自动断电功能；有开盖即停功能，使用更加简便、人性化</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具有断电恢复功能，避免因停电、死机而造成的数据丢失问题</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采用伺服电机，控制速度精确、高速性能好、稳定性强</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中空钢化玻璃门，方便随时在不开门情况下在各个角度观察箱体内部情况；侧面有透气孔，满足样品对氧气的需求</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流线型外观，内衬采用镜面不锈钢，防腐蚀；外壳采用静电喷塑</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具有紫外线灭菌功能</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振荡频率:10-300rpm；振荡频率精度:±1rpm；摇板振幅 :Ф26mm</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温控范围:4～60℃；19、温度调节精度:±0.1℃ ；温度均匀度:±1℃ （at 37℃）</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显示方式:LCD（液晶显示屏）</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对流方式:强制对流；控制方式:P.I.D微电脑智能控制</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容量:250ml×20或500ml×12或1000ml×6</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定时范围:0-999.9小时</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摇板尺寸（长×宽）:≥ 420mm×348mm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标准配置:一体成型塑胶夹具方便使用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    源:AC220±10%   50～60Hz</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外型尺寸（长×宽×高）:≥738mm×565mm×509mm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c>
          <w:tcPr>
            <w:tcW w:w="8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万分之一天平</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全彩大屏幕：大屏幕真彩TFT液晶显示器，提供丰富的称量显示信息，方便读取</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全屏触摸：可戴多双手套精确操作</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用户界面：应用双Metro配色方案，采用环保色彩</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用户操作：丰富的操作信息提示，帮助用户更高效的完成工作流程</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多点传感器保护，具有过载保护系统</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内置程序：标配的便于使用的内置应用程序，以用于各种称量任务</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显示屏防护罩：提供额外的防尘和防划保护，延长天平的使用寿命</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玻璃门运输保护锁：有效的提供天平的运输保护</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过载保护秤盘：采用合理结构设计方案，能够有效的保护传感器</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水平调节系统及水平指示器：符合人体工程学的水平调节系统和前置的水平指示器，方便用户调节水平</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单位转换：快速的单位转换使操作更加方便，清晰和直观</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输出接口：RS232</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实际分度值：0.0001g</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最大称量范围：220g</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可重复性标准偏差（≤）：±0.0001g</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最大线性误差（≤）：±0.0002g</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称量响应时间（平均）：≤2s</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校准砝码值：200g</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类型：外部自动校准</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天平的外形尺寸：</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365×223×338mm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秤盘尺寸：Ф90mm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风罩有效容积：</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160×165×200mm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液氮罐</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容积：10L</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口径：50mm</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静态蒸发量＞0.1L/D</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12</w:t>
            </w:r>
          </w:p>
        </w:tc>
        <w:tc>
          <w:tcPr>
            <w:tcW w:w="8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气流烘干器</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干燥时间∶8~10min</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可调温型、温度设定范围∶40~120℃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加热器功率∶ 800W</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出风口数量∶30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风管规格（外径×长度，mm）∶</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17×19012×1908×160</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电极功率∶22W~30W</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不锈钢材质外壳</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高速逆流色谱</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主机容量及方式结构：多分离柱高速逆流色谱设计，多盘结构逆流色谱设计，半制备</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主机容量</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300 ml；进样体积</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20 ml，提供厂家结构设计的相关证明文件</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★13.3</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旋转参数：小旋转半径解结轴解绕，主机转速0-900 转/分钟，分离转速700～900 转/分钟（可无级变频调节），清洗转速可达反转300转/分钟</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★13.4</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strike/>
                <w:color w:val="auto"/>
                <w:sz w:val="24"/>
                <w:highlight w:val="none"/>
              </w:rPr>
            </w:pPr>
            <w:r>
              <w:rPr>
                <w:rFonts w:hint="eastAsia" w:ascii="宋体" w:hAnsi="宋体" w:cs="宋体"/>
                <w:color w:val="auto"/>
                <w:kern w:val="0"/>
                <w:sz w:val="24"/>
                <w:highlight w:val="none"/>
                <w:lang w:bidi="ar"/>
              </w:rPr>
              <w:t>工作流速：流速范围0.1～50 ml/min，非同步多分离柱，工作分离流速2.0～30.0 ml/min</w:t>
            </w:r>
          </w:p>
        </w:tc>
      </w:tr>
      <w:tr>
        <w:tblPrEx>
          <w:tblLayout w:type="fixed"/>
          <w:tblCellMar>
            <w:top w:w="0" w:type="dxa"/>
            <w:left w:w="108" w:type="dxa"/>
            <w:bottom w:w="0" w:type="dxa"/>
            <w:right w:w="108"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★13.5</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双六通阀设计：双六通阀、四路切换，达到不停机完成正反向切换功能</w:t>
            </w:r>
          </w:p>
        </w:tc>
      </w:tr>
      <w:tr>
        <w:tblPrEx>
          <w:tblLayout w:type="fixed"/>
          <w:tblCellMar>
            <w:top w:w="0" w:type="dxa"/>
            <w:left w:w="108" w:type="dxa"/>
            <w:bottom w:w="0" w:type="dxa"/>
            <w:right w:w="108" w:type="dxa"/>
          </w:tblCellMar>
        </w:tblPrEx>
        <w:trPr>
          <w:trHeight w:val="10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13.6</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工作流路温度控制：温控模块可在10～40 ℃范围内调控，精度为0.5 ℃ ，温控循环液量为1～10 L /min。独立温控模块设计，必须连接循环水浴控温。</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7</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产品必须要求包含适用于中草药科研分析说明，提供厂家官方彩页技术点证明文件</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8</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恒流泵参数：泵流速0.1-50 ml/min；增量为0.1 ml/min；泵压力0-2Mpa；具有流量校正功能，有过压保护系统；双通道设计、流动相脉冲小</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r>
              <w:rPr>
                <w:rFonts w:hint="eastAsia" w:ascii="宋体" w:hAnsi="宋体" w:cs="宋体"/>
                <w:color w:val="auto"/>
                <w:kern w:val="0"/>
                <w:sz w:val="24"/>
                <w:highlight w:val="none"/>
                <w:lang w:val="en-US" w:eastAsia="zh-CN" w:bidi="ar"/>
              </w:rPr>
              <w:t>9</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检测器参数：全波长紫外检测器：全波长检测器波长范围为190-700nm（步增1nm）</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r>
              <w:rPr>
                <w:rFonts w:hint="eastAsia" w:ascii="宋体" w:hAnsi="宋体" w:cs="宋体"/>
                <w:color w:val="auto"/>
                <w:kern w:val="0"/>
                <w:sz w:val="24"/>
                <w:highlight w:val="none"/>
                <w:lang w:val="en-US" w:eastAsia="zh-CN" w:bidi="ar"/>
              </w:rPr>
              <w:t>0</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循环水浴参数：温度调控范围15～40℃，精度0.5℃ ，温控循环液量1～10L/min</w:t>
            </w:r>
          </w:p>
        </w:tc>
      </w:tr>
      <w:tr>
        <w:tblPrEx>
          <w:tblLayout w:type="fixed"/>
          <w:tblCellMar>
            <w:top w:w="0" w:type="dxa"/>
            <w:left w:w="108" w:type="dxa"/>
            <w:bottom w:w="0" w:type="dxa"/>
            <w:right w:w="108" w:type="dxa"/>
          </w:tblCellMar>
        </w:tblPrEx>
        <w:trPr>
          <w:trHeight w:val="81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r>
              <w:rPr>
                <w:rFonts w:hint="eastAsia" w:ascii="宋体" w:hAnsi="宋体" w:cs="宋体"/>
                <w:color w:val="auto"/>
                <w:kern w:val="0"/>
                <w:sz w:val="24"/>
                <w:highlight w:val="none"/>
                <w:lang w:val="en-US" w:eastAsia="zh-CN" w:bidi="ar"/>
              </w:rPr>
              <w:t>1</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空压机参数：空压机压力：0.7MPa，空压机功率：550W，空压机转速：1380RPM ，空压机容积：9L；空压机噪音：66dB；空压机排气量：0.05L/min</w:t>
            </w:r>
          </w:p>
        </w:tc>
      </w:tr>
      <w:tr>
        <w:tblPrEx>
          <w:tblLayout w:type="fixed"/>
          <w:tblCellMar>
            <w:top w:w="0" w:type="dxa"/>
            <w:left w:w="108" w:type="dxa"/>
            <w:bottom w:w="0" w:type="dxa"/>
            <w:right w:w="108" w:type="dxa"/>
          </w:tblCellMar>
        </w:tblPrEx>
        <w:trPr>
          <w:trHeight w:val="54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r>
              <w:rPr>
                <w:rFonts w:hint="eastAsia" w:ascii="宋体" w:hAnsi="宋体" w:cs="宋体"/>
                <w:color w:val="auto"/>
                <w:kern w:val="0"/>
                <w:sz w:val="24"/>
                <w:highlight w:val="none"/>
                <w:lang w:val="en-US" w:eastAsia="zh-CN" w:bidi="ar"/>
              </w:rPr>
              <w:t>2</w:t>
            </w:r>
          </w:p>
        </w:tc>
        <w:tc>
          <w:tcPr>
            <w:tcW w:w="8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配置：高速逆流色谱仪主机1台 、柱塞恒流泵1台、全波长紫外检测器、循环水浴1台 、空压机1台 、工作站1套</w:t>
            </w:r>
          </w:p>
        </w:tc>
      </w:tr>
    </w:tbl>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标项二：</w:t>
      </w:r>
    </w:p>
    <w:p>
      <w:pPr>
        <w:spacing w:line="360" w:lineRule="auto"/>
        <w:rPr>
          <w:b/>
          <w:bCs/>
          <w:color w:val="auto"/>
          <w:sz w:val="24"/>
          <w:highlight w:val="none"/>
        </w:rPr>
      </w:pPr>
      <w:r>
        <w:rPr>
          <w:rFonts w:hint="eastAsia"/>
          <w:b/>
          <w:bCs/>
          <w:color w:val="auto"/>
          <w:sz w:val="24"/>
          <w:highlight w:val="none"/>
        </w:rPr>
        <w:t>一、采购清单</w:t>
      </w:r>
    </w:p>
    <w:tbl>
      <w:tblPr>
        <w:tblStyle w:val="75"/>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256"/>
        <w:gridCol w:w="887"/>
        <w:gridCol w:w="77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序号</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设备名称</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单位</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数量</w:t>
            </w:r>
          </w:p>
        </w:tc>
        <w:tc>
          <w:tcPr>
            <w:tcW w:w="2394"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1</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自动细胞计数仪</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台</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2</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5层双排斑马鱼养殖单元（配套丰年虾孵化器、交配盒、生物活性耗材）</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3</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体视显微镜加相机</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4</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斑马鱼行为分析系统</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285000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5</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拉针仪</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6</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显微注射仪</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7</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旋转蒸发仪</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套</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46" w:type="dxa"/>
            <w:shd w:val="clear" w:color="000000" w:fill="FFFFFF"/>
            <w:vAlign w:val="center"/>
          </w:tcPr>
          <w:p>
            <w:pPr>
              <w:widowControl/>
              <w:spacing w:line="360" w:lineRule="auto"/>
              <w:jc w:val="center"/>
              <w:rPr>
                <w:color w:val="auto"/>
                <w:kern w:val="0"/>
                <w:sz w:val="24"/>
                <w:highlight w:val="none"/>
              </w:rPr>
            </w:pPr>
            <w:r>
              <w:rPr>
                <w:rFonts w:hint="eastAsia"/>
                <w:color w:val="auto"/>
                <w:kern w:val="0"/>
                <w:sz w:val="24"/>
                <w:highlight w:val="none"/>
              </w:rPr>
              <w:t>8</w:t>
            </w:r>
          </w:p>
        </w:tc>
        <w:tc>
          <w:tcPr>
            <w:tcW w:w="4256" w:type="dxa"/>
            <w:shd w:val="clear" w:color="000000" w:fill="FFFFFF"/>
            <w:vAlign w:val="center"/>
          </w:tcPr>
          <w:p>
            <w:pPr>
              <w:widowControl/>
              <w:spacing w:line="360" w:lineRule="auto"/>
              <w:jc w:val="left"/>
              <w:rPr>
                <w:color w:val="auto"/>
                <w:kern w:val="0"/>
                <w:sz w:val="24"/>
                <w:highlight w:val="none"/>
              </w:rPr>
            </w:pPr>
            <w:r>
              <w:rPr>
                <w:color w:val="auto"/>
                <w:kern w:val="0"/>
                <w:sz w:val="24"/>
                <w:highlight w:val="none"/>
              </w:rPr>
              <w:t>膜分离系统</w:t>
            </w:r>
          </w:p>
        </w:tc>
        <w:tc>
          <w:tcPr>
            <w:tcW w:w="887"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台</w:t>
            </w:r>
          </w:p>
        </w:tc>
        <w:tc>
          <w:tcPr>
            <w:tcW w:w="774" w:type="dxa"/>
            <w:shd w:val="clear" w:color="000000" w:fill="FFFFFF"/>
            <w:vAlign w:val="center"/>
          </w:tcPr>
          <w:p>
            <w:pPr>
              <w:widowControl/>
              <w:spacing w:line="360" w:lineRule="auto"/>
              <w:jc w:val="center"/>
              <w:rPr>
                <w:color w:val="auto"/>
                <w:kern w:val="0"/>
                <w:sz w:val="24"/>
                <w:highlight w:val="none"/>
              </w:rPr>
            </w:pPr>
            <w:r>
              <w:rPr>
                <w:color w:val="auto"/>
                <w:kern w:val="0"/>
                <w:sz w:val="24"/>
                <w:highlight w:val="none"/>
              </w:rPr>
              <w:t>1</w:t>
            </w:r>
          </w:p>
        </w:tc>
        <w:tc>
          <w:tcPr>
            <w:tcW w:w="2394" w:type="dxa"/>
            <w:shd w:val="clear" w:color="000000" w:fill="FFFFFF"/>
            <w:vAlign w:val="center"/>
          </w:tcPr>
          <w:p>
            <w:pPr>
              <w:widowControl/>
              <w:spacing w:line="360" w:lineRule="auto"/>
              <w:jc w:val="center"/>
              <w:rPr>
                <w:color w:val="auto"/>
                <w:kern w:val="0"/>
                <w:sz w:val="24"/>
                <w:highlight w:val="none"/>
              </w:rPr>
            </w:pPr>
            <w:r>
              <w:rPr>
                <w:rFonts w:ascii="宋体" w:hAnsi="宋体" w:cs="宋体"/>
                <w:color w:val="auto"/>
                <w:sz w:val="24"/>
                <w:highlight w:val="none"/>
              </w:rPr>
              <w:t>94000</w:t>
            </w:r>
          </w:p>
        </w:tc>
      </w:tr>
    </w:tbl>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r>
        <w:rPr>
          <w:color w:val="auto"/>
          <w:sz w:val="24"/>
          <w:highlight w:val="none"/>
        </w:rPr>
        <w:br w:type="page"/>
      </w:r>
    </w:p>
    <w:p>
      <w:pPr>
        <w:spacing w:line="360" w:lineRule="auto"/>
        <w:rPr>
          <w:b/>
          <w:bCs/>
          <w:color w:val="auto"/>
          <w:sz w:val="24"/>
          <w:highlight w:val="none"/>
        </w:rPr>
      </w:pPr>
      <w:r>
        <w:rPr>
          <w:rFonts w:hint="eastAsia"/>
          <w:b/>
          <w:bCs/>
          <w:color w:val="auto"/>
          <w:sz w:val="24"/>
          <w:highlight w:val="none"/>
        </w:rPr>
        <w:t>二、技术参数</w:t>
      </w:r>
    </w:p>
    <w:tbl>
      <w:tblPr>
        <w:tblStyle w:val="75"/>
        <w:tblW w:w="8972" w:type="dxa"/>
        <w:tblInd w:w="93" w:type="dxa"/>
        <w:tblLayout w:type="fixed"/>
        <w:tblCellMar>
          <w:top w:w="0" w:type="dxa"/>
          <w:left w:w="108" w:type="dxa"/>
          <w:bottom w:w="0" w:type="dxa"/>
          <w:right w:w="108" w:type="dxa"/>
        </w:tblCellMar>
      </w:tblPr>
      <w:tblGrid>
        <w:gridCol w:w="1096"/>
        <w:gridCol w:w="7876"/>
      </w:tblGrid>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1</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自动细胞计数仪</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技术指标</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检测模式：①非染色计数+台盼蓝染色计数 ；②无需台盼蓝亦可区分死活细胞</w:t>
            </w:r>
          </w:p>
        </w:tc>
      </w:tr>
      <w:tr>
        <w:tblPrEx>
          <w:tblLayout w:type="fixed"/>
          <w:tblCellMar>
            <w:top w:w="0" w:type="dxa"/>
            <w:left w:w="108" w:type="dxa"/>
            <w:bottom w:w="0" w:type="dxa"/>
            <w:right w:w="108" w:type="dxa"/>
          </w:tblCellMar>
        </w:tblPrEx>
        <w:trPr>
          <w:trHeight w:val="8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计数软件：①：智能自动技术分析软件,自动调焦、图像采集、计数一键完成；②数据刷新软件”，在修改参数后在原图上重新分析读数，不需要再次取样</w:t>
            </w:r>
          </w:p>
        </w:tc>
      </w:tr>
      <w:tr>
        <w:tblPrEx>
          <w:tblLayout w:type="fixed"/>
          <w:tblCellMar>
            <w:top w:w="0" w:type="dxa"/>
            <w:left w:w="108" w:type="dxa"/>
            <w:bottom w:w="0" w:type="dxa"/>
            <w:right w:w="108" w:type="dxa"/>
          </w:tblCellMar>
        </w:tblPrEx>
        <w:trPr>
          <w:trHeight w:val="58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计数范围：①细胞直径（有效）：2~180um，颗粒直径：1~180um；②浓度：0.25×104-3×107个细胞/ml（4个靶区）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物镜放大倍数：4倍</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样品量：10ul</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计数靶区：自动四个靶区采集取样计数(可选1、3x3、3x5、3x7靶区计数)</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连续计数：可以连续计数二个孔槽的样本，无需调转计数片</w:t>
            </w:r>
          </w:p>
        </w:tc>
      </w:tr>
      <w:tr>
        <w:tblPrEx>
          <w:tblLayout w:type="fixed"/>
          <w:tblCellMar>
            <w:top w:w="0" w:type="dxa"/>
            <w:left w:w="108" w:type="dxa"/>
            <w:bottom w:w="0" w:type="dxa"/>
            <w:right w:w="108" w:type="dxa"/>
          </w:tblCellMar>
        </w:tblPrEx>
        <w:trPr>
          <w:trHeight w:val="56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通过控制Z轴移动，自动搜索符合系统对细胞的算法定义，完成自动对焦，从而实现真正的自动快速精准的细胞图像捕获。</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复孔计数：在二个计数池加入同一样本，计数二个计数池的样本，并计算出平均值</w:t>
            </w:r>
          </w:p>
        </w:tc>
      </w:tr>
      <w:tr>
        <w:tblPrEx>
          <w:tblLayout w:type="fixed"/>
          <w:tblCellMar>
            <w:top w:w="0" w:type="dxa"/>
            <w:left w:w="108" w:type="dxa"/>
            <w:bottom w:w="0" w:type="dxa"/>
            <w:right w:w="108" w:type="dxa"/>
          </w:tblCellMar>
        </w:tblPrEx>
        <w:trPr>
          <w:trHeight w:val="58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多种计数模式：多种固定参数计数模式与客户自定义计数模式（参数可修改命名）</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细胞增殖检测：提供细胞增殖曲线图，判断细胞培养效果</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对焦+计数时间：定焦：9秒（一个靶区）；18秒（四个靶区）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自动对焦：12秒（一个靶区）；25秒（四个靶区）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网络连接：双向wifi,可以上网下载更新软件及传输数据至电脑</w:t>
            </w:r>
          </w:p>
        </w:tc>
      </w:tr>
      <w:tr>
        <w:tblPrEx>
          <w:tblLayout w:type="fixed"/>
          <w:tblCellMar>
            <w:top w:w="0" w:type="dxa"/>
            <w:left w:w="108" w:type="dxa"/>
            <w:bottom w:w="0" w:type="dxa"/>
            <w:right w:w="108" w:type="dxa"/>
          </w:tblCellMar>
        </w:tblPrEx>
        <w:trPr>
          <w:trHeight w:val="66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计数内容：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①细胞总数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②细胞总浓度（个/毫升）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③活细胞浓度（个/毫升）；死细胞浓度（个/毫升）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④存活率（活细胞占细胞总数的占％）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⑤细胞平均直径（微米）；细胞总面积（平方微米）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⑥细胞大小分布柱状图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⑦细胞聚团状况统计</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浓度稀释计算：自动根据计数结果计算样本稀释所需的配比</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耗材</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计数板：一次性双槽专用细胞计数板（计数池内部高度100um）重复使用玻璃计数板2孔与6孔（专用，选配）</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染料：0.2%台盼蓝</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配置：</w:t>
            </w:r>
          </w:p>
          <w:p>
            <w:pPr>
              <w:pStyle w:val="978"/>
              <w:widowControl/>
              <w:numPr>
                <w:ilvl w:val="0"/>
                <w:numId w:val="1"/>
              </w:numPr>
              <w:spacing w:line="360" w:lineRule="auto"/>
              <w:ind w:firstLineChars="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主机一套；</w:t>
            </w:r>
          </w:p>
          <w:p>
            <w:pPr>
              <w:pStyle w:val="978"/>
              <w:widowControl/>
              <w:numPr>
                <w:ilvl w:val="0"/>
                <w:numId w:val="1"/>
              </w:numPr>
              <w:spacing w:line="360" w:lineRule="auto"/>
              <w:ind w:firstLineChars="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一次性计数片一盒（50片）+0.2%台盼蓝一支（1.8ml）</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5层双排斑马鱼养殖单元（配套丰年虾孵化器、交配盒、生物活性耗材）</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养殖架</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长159±1cm、宽75±3cm、高213±3cm。不含控制箱，包含调整脚尺寸)</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316L 材质方管，厚1.5mm以上，可耐鱼缸重量不变形</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5层养殖层，底部为水处理培菌过滤槽</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可调式水流，每一层有独立的控制阀，其水流可每层单独调整</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可调式水流，每一缸有独立的出水调节阀，其水流可每缸单独调整</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每个饲育缸调节阀必须为可拆式，以利日后维修更换</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管材颜色为白色PVCU材质，外层不可以烤漆制品替代</w:t>
            </w:r>
          </w:p>
        </w:tc>
      </w:tr>
      <w:tr>
        <w:tblPrEx>
          <w:tblLayout w:type="fixed"/>
          <w:tblCellMar>
            <w:top w:w="0" w:type="dxa"/>
            <w:left w:w="108" w:type="dxa"/>
            <w:bottom w:w="0" w:type="dxa"/>
            <w:right w:w="108" w:type="dxa"/>
          </w:tblCellMar>
        </w:tblPrEx>
        <w:trPr>
          <w:trHeight w:val="135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PVCU材质特性：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①内壁平滑光亮可减低压力损失，减少细菌产生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②具优良耐化性不易被腐蚀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③非导电性材质，不会受到电解腐蚀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④工作温度范围广，约-30~100°C</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磁力感应水电分离循环泵，至少出水75L/min</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控制系统具有监测水位过低保护装置。当系统侦测水位过低时，循环泵停止运作</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加热棒: 可调节温度(20-34℃)，功率 300W 以上</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养殖缸</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40个1.5L、84个3L、8个10L，幼鱼用网板养殖缸材质为 PC 一次注塑成型</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每层可替换PC鱼缸</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食品级PC材质，具质轻、耐摔、坚固、透光性佳的优点</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厚度要求：养殖缸、插板、隔板(紗窗隔板除外)其厚度均不得小于 2.5mm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强度要求：离地2米掉落至水泥地面不可破裂</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水循环采溢流方式，具自动清洁设计</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抽取式蓝色透明隔板及盖板，容易观看</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系统每缸换水率约6~10次/小时</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过滤系统</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过滤培茵箱尺寸：≥长106±5cm、宽77±5cm、高40±5cm（包含白绵预过滤片）</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多孔性生化滤球，多孔性结构可供消化菌附着生长</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滤材：①钙镁离子滤材 3L、石英培菌环 3L、负离子滤材活性碳滤材 3L、远红外线滤材3L，各1年份；②白棉滤材小片40片、大片20片</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39W紫外线杀菌灯组x1，可在水流动状态直接更换灯管</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增氧泵：2.5 升/min 以上，气管一支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控制系统</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弱电系统采用防火材質，具国际品质认证的产品（具 CE、RU、TUV、ROHS、VDE 的标示）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电源：110/220V、50/60Hz、15A。具漏电断路器</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控制箱：防泼溅控制箱；具备机械开关：主循环泵、UV杀菌灯、加热棒；电子式开关：光周期灯具、增氧泵</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工业级面板：显示系统资讯、水质在线参数、水质参数24小时记录器</w:t>
            </w:r>
          </w:p>
        </w:tc>
      </w:tr>
      <w:tr>
        <w:tblPrEx>
          <w:tblLayout w:type="fixed"/>
          <w:tblCellMar>
            <w:top w:w="0" w:type="dxa"/>
            <w:left w:w="108" w:type="dxa"/>
            <w:bottom w:w="0" w:type="dxa"/>
            <w:right w:w="108" w:type="dxa"/>
          </w:tblCellMar>
        </w:tblPrEx>
        <w:trPr>
          <w:trHeight w:val="1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①当系统监测水位过低时，循环泵停止工作、停止UV杀菌灯作用、停止加热器作动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②UV杀菌灯稳压警报器1组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③有红色及绿色灯号可以直接判断是否运作正常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④如杀菌灯失效会有红色灯号并有警报声</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系统含溶氧监测器一组，工业用电极；系统含盐度监测器一组，工业用电极；系统含氨氮检测器一组，工业用电极</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温度至小数点1位</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pH酸碱度至小数点2位(如: 7.00)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导电度EC : 0~2000 us</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溶氧: 溶解氧 0.00~20.00 mg/L ± 0.2%FS</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盐度盐度 1~500± 1 ppm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pH、导电度、溶解氧、盐度、氨氮可自订高低警示范围</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可联网远程监控，手机小程序可查看各项数据和自动报警提醒</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潜水泵回水系统，每个水箱配潜水泵一台，可以根据水箱液位把水抽到缓冲过滤箱。安装流量计确保每一个鱼架的水循环量一致。不需要较大回水管铺设在地面，美观、整洁</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系统带有斑马鱼鱼房智能管理系统，鱼种数量、鱼龄、清洁时间、加药内容等监控记录</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纯水机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纯水流量:60L/H</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工作压力:0.1-0.45mpa</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工作温度:0-45°C</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繁殖缸</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2L产卵配对盒可装水1.5L</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特点:一次放较多鱼只进行配对，建议配对只数3公2母</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可搭配系统缸3L使用</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全透明Polycarbonate(PC)材质</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外盒:≥L225mmxW111mmxH125mm；内盒: ≥L215mmxW105mmxH100mm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中隔板，上盖透气板</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丰年虾孵化器</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2.10.1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规格：内部体积2L/只；含LED光源</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2.10.2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气泵：可调静音气泵，气石</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臭氧灭菌箱</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内部容积：≥250L；温度范围：RT+15℃-150℃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温度均匀度：±2.0℃％；温度波动度：±0.3℃；温度显示精度：0.1℃；温度控制精度：±0.1℃</w:t>
            </w:r>
          </w:p>
        </w:tc>
      </w:tr>
      <w:tr>
        <w:tblPrEx>
          <w:tblLayout w:type="fixed"/>
          <w:tblCellMar>
            <w:top w:w="0" w:type="dxa"/>
            <w:left w:w="108" w:type="dxa"/>
            <w:bottom w:w="0" w:type="dxa"/>
            <w:right w:w="108" w:type="dxa"/>
          </w:tblCellMar>
        </w:tblPrEx>
        <w:trPr>
          <w:trHeight w:val="354"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内部尺寸：</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500*370*1200：外部尺寸：</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670*660*1620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臭氧循环时间 99分钟~99小时可切换；供气量： 0~10L/min可调；臭氧量： 2g/h</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工作环境温度： +5~35℃；载物托盘：2块/设计载重20Kg/块，工作室材料： SUS304</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斑马鱼培育箱</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内部容积：≥250L</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温度范围 ：5℃-60℃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温度均匀度： ±2.0℃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温度波动度 ：±0.3℃~0.5℃</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温度显示精度： 0.1℃</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温度控制精度： ±0.1℃</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内部尺寸：约580*500*900mm，外部尺寸：约710*730*1550mm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电源：220V/50HZ；功率：1200W</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灭菌方式： 紫外灯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载物托架： 2块 </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报警系统 ：超温报警、温度探头损坏报警、过热报警</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内胆材料 ：SUS304镜面不锈钢板</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外壳材料 ：优质A3/厚度1.5mm冷轧钢板加50*50*80mm槽钢焊接而成，表面静电喷塑</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2.12.14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保温材料 ：耐高温防火硅酸铝</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配置：</w:t>
            </w:r>
            <w:r>
              <w:rPr>
                <w:rFonts w:hint="eastAsia" w:ascii="宋体" w:hAnsi="宋体" w:cs="宋体"/>
                <w:color w:val="auto"/>
                <w:kern w:val="0"/>
                <w:sz w:val="24"/>
                <w:highlight w:val="none"/>
                <w:lang w:bidi="ar"/>
              </w:rPr>
              <w:t>5层双排斑马鱼养殖架一套；</w:t>
            </w:r>
            <w:r>
              <w:rPr>
                <w:rFonts w:hint="eastAsia" w:ascii="宋体" w:hAnsi="宋体" w:cs="宋体"/>
                <w:color w:val="auto"/>
                <w:sz w:val="24"/>
                <w:highlight w:val="none"/>
              </w:rPr>
              <w:t>纯水系统一套；丰年虾孵化器</w:t>
            </w:r>
            <w:r>
              <w:rPr>
                <w:rFonts w:hint="eastAsia" w:ascii="宋体" w:hAnsi="宋体" w:cs="宋体"/>
                <w:color w:val="auto"/>
                <w:kern w:val="0"/>
                <w:sz w:val="24"/>
                <w:highlight w:val="none"/>
                <w:lang w:bidi="ar"/>
              </w:rPr>
              <w:t>一</w:t>
            </w:r>
            <w:r>
              <w:rPr>
                <w:rFonts w:hint="eastAsia" w:ascii="宋体" w:hAnsi="宋体" w:cs="宋体"/>
                <w:color w:val="auto"/>
                <w:sz w:val="24"/>
                <w:highlight w:val="none"/>
              </w:rPr>
              <w:t>套；繁殖缸 10套；</w:t>
            </w:r>
            <w:r>
              <w:rPr>
                <w:rFonts w:hint="eastAsia" w:ascii="宋体" w:hAnsi="宋体" w:cs="宋体"/>
                <w:color w:val="auto"/>
                <w:kern w:val="0"/>
                <w:sz w:val="24"/>
                <w:highlight w:val="none"/>
                <w:lang w:bidi="ar"/>
              </w:rPr>
              <w:t>斑马鱼</w:t>
            </w:r>
            <w:r>
              <w:rPr>
                <w:rFonts w:hint="eastAsia" w:ascii="宋体" w:hAnsi="宋体" w:cs="宋体"/>
                <w:color w:val="auto"/>
                <w:sz w:val="24"/>
                <w:highlight w:val="none"/>
              </w:rPr>
              <w:t>培养箱</w:t>
            </w:r>
            <w:r>
              <w:rPr>
                <w:rFonts w:hint="eastAsia" w:ascii="宋体" w:hAnsi="宋体" w:cs="宋体"/>
                <w:color w:val="auto"/>
                <w:kern w:val="0"/>
                <w:sz w:val="24"/>
                <w:highlight w:val="none"/>
                <w:lang w:bidi="ar"/>
              </w:rPr>
              <w:t>一</w:t>
            </w:r>
            <w:r>
              <w:rPr>
                <w:rFonts w:hint="eastAsia" w:ascii="宋体" w:hAnsi="宋体" w:cs="宋体"/>
                <w:color w:val="auto"/>
                <w:sz w:val="24"/>
                <w:highlight w:val="none"/>
              </w:rPr>
              <w:t>台；臭氧干燥箱一台</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3</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体视显微镜加相机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连续变焦显微镜镜体：可变焦比1：8.3;</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放大倍数：6X-50X</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聚焦机构：备有内装式配重和聚焦机构轴粗、微调旋钮，调焦行程为105mm</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倾角为30°的三目镜筒：光瞳间距调节范围约为55-75mm，备有目镜固定钮，视场数23mm，可视视野下具备防眩光技术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工作距离115mm</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高接目点可调焦目镜：10×，视场数23mm；可屈光度补偿，视力修正范围+5到-5之间。目镜视野下具备三维立体观察和超景深扩展</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透反射光源：上下LED光源照明：环形反射LED光源，增强不均匀样品对比度，达到最佳分辨率，而又能得到最明亮图像，有效照明面积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相机像素：1500万</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配置：主机一台含相机，软件系统一套。</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4</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斑马鱼行为分析系统</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能够在进行不超过30条成鱼或幼鱼的行为分析，根据观测腔室尺寸≥50 ml、200 ml和500 ml，分别构建三个观测平台</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可以控制内部环境温度</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软件触发光源控制，从而模拟昼夜循环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系统可以同时处理两个同步的摄像机，支持鱼类的三维运动轨迹分析</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支持斑马鱼行为数据量化展现：轨迹图、活动量图（2D、3D）等软件三维重构单个和群体斑马鱼的运动轨迹，反应斑马鱼的行为</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系统具有全面实时功能，可以实时显示插件窗口，用以实时显示动物的跟踪状态，判断是否准确跟踪</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系统可提供复验功能，即对检测的事件可以通过点击来自动回/播放相应事件对应的视频，便于校验</w:t>
            </w:r>
          </w:p>
        </w:tc>
      </w:tr>
      <w:tr>
        <w:tblPrEx>
          <w:tblLayout w:type="fixed"/>
          <w:tblCellMar>
            <w:top w:w="0" w:type="dxa"/>
            <w:left w:w="108" w:type="dxa"/>
            <w:bottom w:w="0" w:type="dxa"/>
            <w:right w:w="108" w:type="dxa"/>
          </w:tblCellMar>
        </w:tblPrEx>
        <w:trPr>
          <w:trHeight w:val="243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系统可以量化斑马鱼的行为状态：平均速度(cm/s)、任意速度(cm/s)、任意距离（cm）、行驶距离（厘米）、冻结时间百分比(%)、游泳时间百分比(%)、快速时间移动百分比(%)、花费时间最多的百分比 (%)、上/下比例所花费的时间、顶部行进距离（厘米）、行驶距离（顶部/底部）比率、进入顶部次数、平均进入时长（秒）、进入顶部的延迟、斑马鱼交互时间百分比 (%)、分离最长持续时间百分比 (%)、斑马鱼间隔平均距离（厘米）、平均鱼间距离（cm）、趋触性（厘米）、平均最近邻距离（厘米）、平均最远邻距离（厘米）、时间百分比、距离百分比、追尾次数等</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每台系统搭配2个秘钥，可同时在2台电脑上进行数据分析</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配置：主机一套；软件系统一套</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拉针仪</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毛细管外径范围：0.8-2.0mm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毛细管下限长度：50mm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毛细管上限长度：260mm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拉针程序：1步和2步拉针两个程序</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防尘罩：透明亚克力防尘罩</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微针长度范围：更换不同规格加热丝，可制作微针长度下限短于5mm ~微针长度上限超过16mm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工作电源：AC240V, 50/60Hz</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功率：约75W</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热值输出范围：20-100mm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砝码：30g × 2，65g × 2</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5.11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配置：主机一套</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6</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显微注射仪</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输入压力：0-800 KPa（上限输入压力为1200KPa）</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输入气压：数码显示屏实时显示并可通过设备设定</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输出注射压力精度：1KPa</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输出注射压力：0-800KPa(上限值取决于输入压力)</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输出平衡压力：0-100.0KPa(上限值取决于注射压力)</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平衡压力精度：0.1K</w:t>
            </w:r>
            <w:r>
              <w:rPr>
                <w:rFonts w:ascii="宋体" w:hAnsi="宋体" w:cs="宋体"/>
                <w:color w:val="auto"/>
                <w:kern w:val="0"/>
                <w:sz w:val="24"/>
                <w:highlight w:val="none"/>
                <w:lang w:bidi="ar"/>
              </w:rPr>
              <w:t>p</w:t>
            </w:r>
            <w:r>
              <w:rPr>
                <w:rFonts w:hint="eastAsia" w:ascii="宋体" w:hAnsi="宋体" w:cs="宋体"/>
                <w:color w:val="auto"/>
                <w:kern w:val="0"/>
                <w:sz w:val="24"/>
                <w:highlight w:val="none"/>
                <w:lang w:bidi="ar"/>
              </w:rPr>
              <w:t>a；压力显示方式：数码显示屏实时显示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前面板实时显示的压力种类：注射压力、平衡压力、输入气压</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输出压力脉冲时间：四个用户可选范围选项:0.01s-9.99s，时间精度为0.01s； 0.1s-99.9s，时间精度为0.1s；1s-999s，时间精度为1s；1min-999min，时间精度为1min</w:t>
            </w:r>
          </w:p>
        </w:tc>
      </w:tr>
      <w:tr>
        <w:tblPrEx>
          <w:tblLayout w:type="fixed"/>
          <w:tblCellMar>
            <w:top w:w="0" w:type="dxa"/>
            <w:left w:w="108" w:type="dxa"/>
            <w:bottom w:w="0" w:type="dxa"/>
            <w:right w:w="108" w:type="dxa"/>
          </w:tblCellMar>
        </w:tblPrEx>
        <w:trPr>
          <w:trHeight w:val="3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可选程序数量：6个主程序</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时间模式:脉冲注射时间A，间隔时间B，循环次数C</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清除压力 0-800 KPa</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自动注射计数功能: 0-9999自动数字计数，可一键归零</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注射压力显示方式:数码显示屏实时显示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压力脉冲时间显示方式:程控设定并通过数码显示屏显示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气源输入端口: 带有可调的气体稳压模块，可设定输入稳定的压力气体</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操作模式: 点动注射模式，手动控时模式，数码程控脉冲时间模式，循环注射模式等</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控制方式: 面板按钮开关或脚踏开关</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微操作手部件，移动范围和分辨率X-轴：（微调） 10mm 0.01mm；X-轴37mm 0.1mm；Y-轴20mm 0.1mm；Z-轴25mm 0.1mm</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配置：主机一套</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bookmarkStart w:id="35" w:name="_Hlk166839487"/>
            <w:r>
              <w:rPr>
                <w:rFonts w:hint="eastAsia" w:ascii="宋体" w:hAnsi="宋体" w:cs="宋体"/>
                <w:b/>
                <w:bCs/>
                <w:color w:val="auto"/>
                <w:kern w:val="0"/>
                <w:sz w:val="24"/>
                <w:highlight w:val="none"/>
                <w:lang w:bidi="ar"/>
              </w:rPr>
              <w:t>7</w:t>
            </w:r>
          </w:p>
        </w:tc>
        <w:tc>
          <w:tcPr>
            <w:tcW w:w="7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旋转蒸发仪</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旋转蒸发仪主机</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仪器主机电动升降，马达升降行程140mm，具有安全停止功能，下降终点设置0~60mm，高度可调</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间歇性的左右旋转，间歇时间可调0~60s，可运用于粉末状样品的干燥处理</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转速以及水浴温度等参数采用双屏幕数字显示。转速5~280rpm无极可调，最低转速不高于5rpm</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控制面板：位于加热锅左下方，防止蒸汽烫伤</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三层冷凝管设计，全部可通冷却液，全方位冷凝。冷凝面积不低于1500cm2</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内置定时功能，方便实现重复性实验</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平稳启动，转速100RPM，有效防止热水泼溅</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PTFE带不锈钢弹片的密封圈，耐磨耐腐蚀</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电源中断时，蒸发瓶将自动提升至加热锅以上位置，保护样品</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专用退瓶旋钮便于取出紧密结合的蒸发瓶</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红外接口用于加热锅和旋转马达间数据传输</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可提供Labworldsoft软件来控制旋转蒸发仪，实现多功能梯度功能和自动蒸馏</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配套真空缓冲瓶，保护隔膜泵</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加热锅：控温范围：RT-180℃ 数字显示。设置精度：1℃，全量程范围温度偏差不高于±1℃。容积不少于4L，加热功率1400W。</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加热锅安全温度调节范围：50~190°C，非固定安全温度，可根据实际应用调节</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加热锅快速升温，有效缩短实验前期的等待时间，最大程度利用有效容积。加热锅可以单独使用，水油浴一体</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加热锅带锁定功能键，避免误操作</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7.1.18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工作环境：电压：220~240V；允许环境温度：5~40°C</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真空泵</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变频四级隔膜真空泵</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泵速285-1200rpm无极可调，TFT大屏幕数字显示</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无油干式运行，应用于低真空范围</w:t>
            </w:r>
          </w:p>
        </w:tc>
      </w:tr>
      <w:tr>
        <w:tblPrEx>
          <w:tblLayout w:type="fixed"/>
          <w:tblCellMar>
            <w:top w:w="0" w:type="dxa"/>
            <w:left w:w="108" w:type="dxa"/>
            <w:bottom w:w="0" w:type="dxa"/>
            <w:right w:w="108" w:type="dxa"/>
          </w:tblCellMar>
        </w:tblPrEx>
        <w:trPr>
          <w:trHeight w:val="3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抽气速率1.32m</w:t>
            </w:r>
            <w:r>
              <w:rPr>
                <w:rStyle w:val="333"/>
                <w:rFonts w:hint="default"/>
                <w:color w:val="auto"/>
                <w:sz w:val="24"/>
                <w:szCs w:val="24"/>
                <w:highlight w:val="none"/>
                <w:lang w:bidi="ar"/>
              </w:rPr>
              <w:t>3</w:t>
            </w:r>
            <w:r>
              <w:rPr>
                <w:rStyle w:val="124"/>
                <w:color w:val="auto"/>
                <w:sz w:val="24"/>
                <w:szCs w:val="24"/>
                <w:highlight w:val="none"/>
                <w:lang w:bidi="ar"/>
              </w:rPr>
              <w:t>/h（22L/min）</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最低真空度不高于2mbar</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内置真空控制器，真空控制范围1-1030mbar，控制精度1mbar</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内置陶瓷材质压力传感器，耐化学腐蚀</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隔膜及气体接触的部分由PTFE耐腐蚀材质组成</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具备USB接口，可连接labworldsoft软件进行远程控制</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能兼容任意不带真空控制的旋转蒸发仪，实现自动沸点功能。无需设置蒸馏参数，进行智能全自动蒸馏</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内置40种常见溶剂数据库，轻松实现自动蒸馏；无线Wico控制器，可实现10米远程遥控；多种操作模式可选，自动，手动，泵速和程序</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7.2.12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工作环境：电压：220~240V；允许环境温度：5~40°C</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7.2.13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输入功率：130W；噪音：54分贝；进气口和出气口可同内径8mm真空管连接</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7.3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冷却循环系统</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工作温度范围：-10℃~RT</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操作回流温度（使用外部加热）：-10℃~70℃</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温度稳定性：±0.5℃K， 符合DIN12876标准</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制冷功率（@20℃）：400W</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温度显示：LED数字显示，显示精度±0.1℃</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泵：采用压力/抽吸二元一体泵，泵最大压力0.35bar，泵最大吸力0.15bar。适用于内循环或密闭式、敞口式外循环。</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最大流速：18L/min</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具有液位观察管，直观清晰</w:t>
            </w:r>
          </w:p>
        </w:tc>
      </w:tr>
      <w:tr>
        <w:tblPrEx>
          <w:tblLayout w:type="fixed"/>
          <w:tblCellMar>
            <w:top w:w="0" w:type="dxa"/>
            <w:left w:w="108" w:type="dxa"/>
            <w:bottom w:w="0" w:type="dxa"/>
            <w:right w:w="108" w:type="dxa"/>
          </w:tblCellMar>
        </w:tblPrEx>
        <w:trPr>
          <w:trHeight w:val="5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标配USB/RS232接口，可连接电脑通过labworldsoft软件对实验过程进行控制和记录</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7.3.10</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保护等级：IP21；填充体积：1-3.5L</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7.3.11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允许环境温度：5-32℃；允许环境湿度：80%</w:t>
            </w:r>
          </w:p>
        </w:tc>
      </w:tr>
      <w:tr>
        <w:tblPrEx>
          <w:tblLayout w:type="fixed"/>
          <w:tblCellMar>
            <w:top w:w="0" w:type="dxa"/>
            <w:left w:w="108" w:type="dxa"/>
            <w:bottom w:w="0" w:type="dxa"/>
            <w:right w:w="108" w:type="dxa"/>
          </w:tblCellMar>
        </w:tblPrEx>
        <w:trPr>
          <w:trHeight w:val="177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①数显型主机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②玻璃组件：包含冷凝管，1L接收瓶和1L蒸发瓶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③数显型加热锅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④控制型隔膜真空泵（带真空控制器，与主机同一品牌）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⑤变频冷却循环系统（与主机同一品牌）</w:t>
            </w:r>
          </w:p>
        </w:tc>
      </w:tr>
      <w:bookmarkEnd w:id="35"/>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膜分离系统</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膜外管数量要求1支，膜外管规格为1812mm</w:t>
            </w:r>
          </w:p>
        </w:tc>
      </w:tr>
      <w:tr>
        <w:tblPrEx>
          <w:tblLayout w:type="fixed"/>
          <w:tblCellMar>
            <w:top w:w="0" w:type="dxa"/>
            <w:left w:w="108" w:type="dxa"/>
            <w:bottom w:w="0" w:type="dxa"/>
            <w:right w:w="108" w:type="dxa"/>
          </w:tblCellMar>
        </w:tblPrEx>
        <w:trPr>
          <w:trHeight w:val="277"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color w:val="auto"/>
                <w:sz w:val="24"/>
                <w:highlight w:val="none"/>
              </w:rPr>
              <w:t>组件的膜面积</w:t>
            </w:r>
            <w:r>
              <w:rPr>
                <w:rFonts w:hint="eastAsia"/>
                <w:color w:val="auto"/>
                <w:sz w:val="24"/>
                <w:highlight w:val="none"/>
              </w:rPr>
              <w:t>:</w:t>
            </w:r>
            <w:r>
              <w:rPr>
                <w:color w:val="auto"/>
                <w:sz w:val="24"/>
                <w:highlight w:val="none"/>
              </w:rPr>
              <w:t xml:space="preserve"> 0.4 ㎡</w:t>
            </w:r>
          </w:p>
        </w:tc>
      </w:tr>
      <w:tr>
        <w:tblPrEx>
          <w:tblLayout w:type="fixed"/>
          <w:tblCellMar>
            <w:top w:w="0" w:type="dxa"/>
            <w:left w:w="108" w:type="dxa"/>
            <w:bottom w:w="0" w:type="dxa"/>
            <w:right w:w="108" w:type="dxa"/>
          </w:tblCellMar>
        </w:tblPrEx>
        <w:trPr>
          <w:trHeight w:val="299"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color w:val="auto"/>
                <w:sz w:val="24"/>
                <w:highlight w:val="none"/>
              </w:rPr>
              <w:t>最高工作压力</w:t>
            </w:r>
            <w:r>
              <w:rPr>
                <w:rFonts w:hint="eastAsia"/>
                <w:color w:val="auto"/>
                <w:sz w:val="24"/>
                <w:highlight w:val="none"/>
              </w:rPr>
              <w:t>:</w:t>
            </w:r>
            <w:r>
              <w:rPr>
                <w:color w:val="auto"/>
                <w:sz w:val="24"/>
                <w:highlight w:val="none"/>
              </w:rPr>
              <w:t xml:space="preserve"> 3.5Mp</w:t>
            </w:r>
            <w:r>
              <w:rPr>
                <w:rFonts w:hint="eastAsia"/>
                <w:color w:val="auto"/>
                <w:sz w:val="24"/>
                <w:highlight w:val="none"/>
              </w:rPr>
              <w:t>a</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允许最大操作温度范围：5-45 ℃</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允许最大操作PH范围：2-12</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8.6</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color w:val="auto"/>
                <w:sz w:val="24"/>
                <w:highlight w:val="none"/>
              </w:rPr>
              <w:t>最小循环体积</w:t>
            </w:r>
            <w:r>
              <w:rPr>
                <w:rFonts w:hint="eastAsia"/>
                <w:color w:val="auto"/>
                <w:sz w:val="24"/>
                <w:highlight w:val="none"/>
              </w:rPr>
              <w:t>：1L</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8.7</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color w:val="auto"/>
                <w:sz w:val="24"/>
                <w:highlight w:val="none"/>
              </w:rPr>
            </w:pPr>
            <w:r>
              <w:rPr>
                <w:color w:val="auto"/>
                <w:sz w:val="24"/>
                <w:highlight w:val="none"/>
              </w:rPr>
              <w:t>装置过流速率</w:t>
            </w:r>
            <w:r>
              <w:rPr>
                <w:rFonts w:hint="eastAsia"/>
                <w:color w:val="auto"/>
                <w:sz w:val="24"/>
                <w:highlight w:val="none"/>
              </w:rPr>
              <w:t>:</w:t>
            </w:r>
            <w:r>
              <w:rPr>
                <w:color w:val="auto"/>
                <w:sz w:val="24"/>
                <w:highlight w:val="none"/>
              </w:rPr>
              <w:t xml:space="preserve"> 5—10L/h</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color w:val="auto"/>
                <w:sz w:val="24"/>
                <w:highlight w:val="none"/>
              </w:rPr>
              <w:t>适用料液体积</w:t>
            </w:r>
            <w:r>
              <w:rPr>
                <w:rFonts w:hint="eastAsia"/>
                <w:color w:val="auto"/>
                <w:sz w:val="24"/>
                <w:highlight w:val="none"/>
              </w:rPr>
              <w:t>:</w:t>
            </w:r>
            <w:r>
              <w:rPr>
                <w:color w:val="auto"/>
                <w:sz w:val="24"/>
                <w:highlight w:val="none"/>
              </w:rPr>
              <w:t xml:space="preserve"> 3—10</w:t>
            </w:r>
            <w:r>
              <w:rPr>
                <w:rFonts w:hint="eastAsia"/>
                <w:color w:val="auto"/>
                <w:sz w:val="24"/>
                <w:highlight w:val="none"/>
              </w:rPr>
              <w:t>L</w:t>
            </w:r>
          </w:p>
        </w:tc>
      </w:tr>
      <w:tr>
        <w:tblPrEx>
          <w:tblLayout w:type="fixed"/>
          <w:tblCellMar>
            <w:top w:w="0" w:type="dxa"/>
            <w:left w:w="108" w:type="dxa"/>
            <w:bottom w:w="0" w:type="dxa"/>
            <w:right w:w="108" w:type="dxa"/>
          </w:tblCellMar>
        </w:tblPrEx>
        <w:trPr>
          <w:trHeight w:val="27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8.9</w:t>
            </w:r>
          </w:p>
        </w:tc>
        <w:tc>
          <w:tcPr>
            <w:tcW w:w="7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配置：主机一台；实验膜一支</w:t>
            </w:r>
          </w:p>
        </w:tc>
      </w:tr>
    </w:tbl>
    <w:p>
      <w:pPr>
        <w:rPr>
          <w:color w:val="auto"/>
          <w:highlight w:val="none"/>
        </w:rPr>
      </w:pPr>
      <w:bookmarkStart w:id="433" w:name="_GoBack"/>
      <w:bookmarkEnd w:id="433"/>
    </w:p>
    <w:p>
      <w:pPr>
        <w:pStyle w:val="82"/>
        <w:ind w:firstLine="0" w:firstLineChars="0"/>
        <w:rPr>
          <w:rFonts w:hint="eastAsia" w:ascii="宋体" w:hAnsi="宋体" w:cs="宋体"/>
          <w:b/>
          <w:color w:val="auto"/>
          <w:highlight w:val="none"/>
        </w:rPr>
      </w:pPr>
      <w:r>
        <w:rPr>
          <w:rFonts w:hint="eastAsia" w:ascii="宋体" w:hAnsi="宋体" w:cs="宋体"/>
          <w:b/>
          <w:color w:val="auto"/>
          <w:highlight w:val="none"/>
        </w:rPr>
        <w:t>三 、商务要求（标项一、标项二）</w:t>
      </w:r>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项目</w:t>
            </w:r>
          </w:p>
        </w:tc>
        <w:tc>
          <w:tcPr>
            <w:tcW w:w="659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交付时间和地点</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交付时间：自合同签订之日起</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个月内完成设备安装、调试；</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服务要求</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1.提供 </w:t>
            </w:r>
            <w:r>
              <w:rPr>
                <w:rFonts w:hint="eastAsia" w:ascii="宋体" w:hAnsi="宋体" w:cs="宋体"/>
                <w:bCs/>
                <w:color w:val="auto"/>
                <w:sz w:val="24"/>
                <w:highlight w:val="none"/>
              </w:rPr>
              <w:t>1 年</w:t>
            </w:r>
            <w:r>
              <w:rPr>
                <w:rFonts w:hint="eastAsia" w:ascii="宋体" w:hAnsi="宋体" w:cs="宋体"/>
                <w:bCs/>
                <w:color w:val="auto"/>
                <w:sz w:val="24"/>
                <w:highlight w:val="none"/>
              </w:rPr>
              <w:t>的免费保修，保修期自验收签字之日起计算。保修期间维修、零件更换、人工、差旅等一切费用由投标人负担。</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2.提供24*7的全天候售后服务。合同商品出现故障后，中标人接到采购人通知后，应在不超过1小时内做出响应，不超过48小时解决故障或者提供备用机解决方案。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验收</w:t>
            </w:r>
          </w:p>
        </w:tc>
        <w:tc>
          <w:tcPr>
            <w:tcW w:w="6593" w:type="dxa"/>
            <w:vAlign w:val="center"/>
          </w:tcPr>
          <w:p>
            <w:pPr>
              <w:spacing w:line="360" w:lineRule="auto"/>
              <w:jc w:val="left"/>
              <w:rPr>
                <w:rFonts w:hint="eastAsia" w:ascii="宋体" w:hAnsi="宋体" w:cs="宋体"/>
                <w:bCs/>
                <w:color w:val="auto"/>
                <w:sz w:val="24"/>
                <w:highlight w:val="none"/>
              </w:rPr>
            </w:pPr>
            <w:bookmarkStart w:id="36" w:name="_Hlt68072998"/>
            <w:bookmarkEnd w:id="36"/>
            <w:bookmarkStart w:id="37" w:name="_Hlt74707468"/>
            <w:bookmarkEnd w:id="37"/>
            <w:bookmarkStart w:id="38" w:name="_Hlt75236011"/>
            <w:bookmarkEnd w:id="38"/>
            <w:bookmarkStart w:id="39" w:name="_Hlt75236290"/>
            <w:bookmarkEnd w:id="39"/>
            <w:bookmarkStart w:id="40" w:name="_Hlt68403820"/>
            <w:bookmarkEnd w:id="40"/>
            <w:bookmarkStart w:id="41" w:name="_Hlt75236101"/>
            <w:bookmarkEnd w:id="41"/>
            <w:bookmarkStart w:id="42" w:name="_Hlt74730295"/>
            <w:bookmarkEnd w:id="42"/>
            <w:bookmarkStart w:id="43" w:name="_Hlt68073093"/>
            <w:bookmarkEnd w:id="43"/>
            <w:bookmarkStart w:id="44" w:name="_Hlt74729768"/>
            <w:bookmarkEnd w:id="44"/>
            <w:bookmarkStart w:id="45" w:name="_Hlt74714665"/>
            <w:bookmarkEnd w:id="45"/>
            <w:bookmarkStart w:id="46" w:name="_Hlt68057669"/>
            <w:bookmarkEnd w:id="46"/>
            <w:bookmarkStart w:id="47" w:name="_Hlt68072990"/>
            <w:bookmarkEnd w:id="47"/>
            <w:r>
              <w:rPr>
                <w:rFonts w:hint="eastAsia" w:ascii="宋体" w:hAnsi="宋体" w:cs="宋体"/>
                <w:bCs/>
                <w:color w:val="auto"/>
                <w:sz w:val="24"/>
                <w:highlight w:val="none"/>
              </w:rPr>
              <w:t>产品交货后，由采购单位组织专业人员验收。验收以国家行业标准为基础，结合本次采购文件和正式合同为依据进行。如不符要求，包退包换，直到符合要求为止，否则采购人有权解除合同，拒付货款，并扣总价款10%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培训、技术支持和安装调试</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▲1.培训：</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1.1投标人应对采购人提供相应的培训计划并免费进行培训。</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1.2培训方式：现场培训</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1.3培训地点：采购人指定地点</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1.4人数：不限</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2.技术支持：中标人应及时技术支持。</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3.安装调试（若需要安装调试）：</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3.1 安装地点：采购人指定地点。</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3.3 中标人免费提供合同货物的安装服务。</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履约保证金</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履约保证金金额：合同总价的1%。</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履约保证金形式：转账或银行、保险公司出具的保函形式。</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履约保证金递交时间：中标通知书发出后30天内缴纳。</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履约保证金退还时间：货物验收合格后无息退还。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付款方式</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1.合同生效以及具备实施条件后</w:t>
            </w:r>
            <w:r>
              <w:rPr>
                <w:rFonts w:ascii="宋体" w:hAnsi="宋体" w:cs="宋体"/>
                <w:bCs/>
                <w:color w:val="auto"/>
                <w:sz w:val="24"/>
                <w:highlight w:val="none"/>
              </w:rPr>
              <w:t>7</w:t>
            </w:r>
            <w:r>
              <w:rPr>
                <w:rFonts w:hint="eastAsia" w:ascii="宋体" w:hAnsi="宋体" w:cs="宋体"/>
                <w:bCs/>
                <w:color w:val="auto"/>
                <w:sz w:val="24"/>
                <w:highlight w:val="none"/>
              </w:rPr>
              <w:t>个工作日内，采购人支付合同金额的40%作为预付款。</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2.货到安装、调试、验收合格后，采购人支付至合同总价的100%（凭货物发票）。</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注：如遇寒暑假或学校财务关帐，该合同货款自学校开学或财务开帐之日起15个工作日内完成支付。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533" w:type="dxa"/>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违约责任</w:t>
            </w:r>
          </w:p>
        </w:tc>
        <w:tc>
          <w:tcPr>
            <w:tcW w:w="6593" w:type="dxa"/>
            <w:vAlign w:val="center"/>
          </w:tcPr>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十的违约金。</w:t>
            </w:r>
          </w:p>
          <w:p>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2、中标人放弃中标、中标资格导致重新采购的，应当承担支付代理费和专家评审费等费用在内的赔偿责任。</w:t>
            </w:r>
          </w:p>
        </w:tc>
      </w:tr>
    </w:tbl>
    <w:p>
      <w:pPr>
        <w:pStyle w:val="87"/>
        <w:rPr>
          <w:rFonts w:hint="eastAsia"/>
          <w:color w:val="auto"/>
          <w:highlight w:val="none"/>
        </w:rPr>
        <w:sectPr>
          <w:pgSz w:w="11907" w:h="16840"/>
          <w:pgMar w:top="1247" w:right="1304" w:bottom="1021" w:left="1304" w:header="720" w:footer="720" w:gutter="0"/>
          <w:cols w:space="720" w:num="1"/>
          <w:docGrid w:linePitch="286" w:charSpace="0"/>
        </w:sectPr>
      </w:pPr>
    </w:p>
    <w:p>
      <w:pPr>
        <w:spacing w:line="360" w:lineRule="auto"/>
        <w:jc w:val="center"/>
        <w:outlineLvl w:val="0"/>
        <w:rPr>
          <w:rFonts w:hint="eastAsia" w:ascii="宋体" w:hAnsi="宋体" w:cs="宋体"/>
          <w:b/>
          <w:color w:val="auto"/>
          <w:sz w:val="36"/>
          <w:szCs w:val="36"/>
          <w:highlight w:val="none"/>
        </w:rPr>
      </w:pPr>
      <w:bookmarkStart w:id="48" w:name="_Toc20244"/>
      <w:r>
        <w:rPr>
          <w:rFonts w:hint="eastAsia" w:ascii="宋体" w:hAnsi="宋体" w:cs="宋体"/>
          <w:b/>
          <w:color w:val="auto"/>
          <w:sz w:val="36"/>
          <w:szCs w:val="36"/>
          <w:highlight w:val="none"/>
        </w:rPr>
        <w:t>第四部分</w:t>
      </w:r>
      <w:bookmarkStart w:id="49" w:name="_Toc184312110"/>
      <w:bookmarkEnd w:id="49"/>
      <w:bookmarkStart w:id="50" w:name="_Toc184310292"/>
      <w:bookmarkEnd w:id="50"/>
      <w:bookmarkStart w:id="51" w:name="_Toc184312096"/>
      <w:bookmarkEnd w:id="51"/>
      <w:bookmarkStart w:id="52" w:name="_Toc184310282"/>
      <w:bookmarkEnd w:id="52"/>
      <w:bookmarkStart w:id="53" w:name="_Toc184313263"/>
      <w:bookmarkEnd w:id="53"/>
      <w:bookmarkStart w:id="54" w:name="_Toc184314473"/>
      <w:bookmarkEnd w:id="54"/>
      <w:bookmarkStart w:id="55" w:name="_Toc184314482"/>
      <w:bookmarkEnd w:id="55"/>
      <w:bookmarkStart w:id="56" w:name="_Toc184310297"/>
      <w:bookmarkEnd w:id="56"/>
      <w:bookmarkStart w:id="57" w:name="_Toc184310334"/>
      <w:bookmarkEnd w:id="57"/>
      <w:bookmarkStart w:id="58" w:name="_Toc184313302"/>
      <w:bookmarkEnd w:id="58"/>
      <w:bookmarkStart w:id="59" w:name="_Toc184313247"/>
      <w:bookmarkEnd w:id="59"/>
      <w:bookmarkStart w:id="60" w:name="_Toc184313244"/>
      <w:bookmarkEnd w:id="60"/>
      <w:bookmarkStart w:id="61" w:name="_Toc184312103"/>
      <w:bookmarkEnd w:id="61"/>
      <w:bookmarkStart w:id="62" w:name="_Toc184312122"/>
      <w:bookmarkEnd w:id="62"/>
      <w:bookmarkStart w:id="63" w:name="_Toc184313255"/>
      <w:bookmarkEnd w:id="63"/>
      <w:bookmarkStart w:id="64" w:name="_Toc184313287"/>
      <w:bookmarkEnd w:id="64"/>
      <w:bookmarkStart w:id="65" w:name="_Toc184312121"/>
      <w:bookmarkEnd w:id="65"/>
      <w:bookmarkStart w:id="66" w:name="_Toc184313269"/>
      <w:bookmarkEnd w:id="66"/>
      <w:bookmarkStart w:id="67" w:name="_Toc184308084"/>
      <w:bookmarkEnd w:id="67"/>
      <w:bookmarkStart w:id="68" w:name="_Toc184308053"/>
      <w:bookmarkEnd w:id="68"/>
      <w:bookmarkStart w:id="69" w:name="_Toc184314445"/>
      <w:bookmarkEnd w:id="69"/>
      <w:bookmarkStart w:id="70" w:name="_Toc184308037"/>
      <w:bookmarkEnd w:id="70"/>
      <w:bookmarkStart w:id="71" w:name="_Toc184308078"/>
      <w:bookmarkEnd w:id="71"/>
      <w:bookmarkStart w:id="72" w:name="_Toc184312094"/>
      <w:bookmarkEnd w:id="72"/>
      <w:bookmarkStart w:id="73" w:name="_Toc184310319"/>
      <w:bookmarkEnd w:id="73"/>
      <w:bookmarkStart w:id="74" w:name="_Toc184312136"/>
      <w:bookmarkEnd w:id="74"/>
      <w:bookmarkStart w:id="75" w:name="_Toc184314434"/>
      <w:bookmarkEnd w:id="75"/>
      <w:bookmarkStart w:id="76" w:name="_Toc184313299"/>
      <w:bookmarkEnd w:id="76"/>
      <w:bookmarkStart w:id="77" w:name="_Toc184308096"/>
      <w:bookmarkEnd w:id="77"/>
      <w:bookmarkStart w:id="78" w:name="_Toc184313281"/>
      <w:bookmarkEnd w:id="78"/>
      <w:bookmarkStart w:id="79" w:name="_Toc184312081"/>
      <w:bookmarkEnd w:id="79"/>
      <w:bookmarkStart w:id="80" w:name="_Toc184314446"/>
      <w:bookmarkEnd w:id="80"/>
      <w:bookmarkStart w:id="81" w:name="_Toc184308050"/>
      <w:bookmarkEnd w:id="81"/>
      <w:bookmarkStart w:id="82" w:name="_Toc184310290"/>
      <w:bookmarkEnd w:id="82"/>
      <w:bookmarkStart w:id="83" w:name="_Toc184310335"/>
      <w:bookmarkEnd w:id="83"/>
      <w:bookmarkStart w:id="84" w:name="_Toc184313246"/>
      <w:bookmarkEnd w:id="84"/>
      <w:bookmarkStart w:id="85" w:name="_Toc184310316"/>
      <w:bookmarkEnd w:id="85"/>
      <w:bookmarkStart w:id="86" w:name="_Toc184314410"/>
      <w:bookmarkEnd w:id="86"/>
      <w:bookmarkStart w:id="87" w:name="_Toc184308100"/>
      <w:bookmarkEnd w:id="87"/>
      <w:bookmarkStart w:id="88" w:name="_Toc184313240"/>
      <w:bookmarkEnd w:id="88"/>
      <w:bookmarkStart w:id="89" w:name="_Toc184308063"/>
      <w:bookmarkEnd w:id="89"/>
      <w:bookmarkStart w:id="90" w:name="_Toc184314443"/>
      <w:bookmarkEnd w:id="90"/>
      <w:bookmarkStart w:id="91" w:name="_Toc184314454"/>
      <w:bookmarkEnd w:id="91"/>
      <w:bookmarkStart w:id="92" w:name="_Toc184314427"/>
      <w:bookmarkEnd w:id="92"/>
      <w:bookmarkStart w:id="93" w:name="_Toc184313241"/>
      <w:bookmarkEnd w:id="93"/>
      <w:bookmarkStart w:id="94" w:name="_Toc184310323"/>
      <w:bookmarkEnd w:id="94"/>
      <w:bookmarkStart w:id="95" w:name="_Toc184308079"/>
      <w:bookmarkEnd w:id="95"/>
      <w:bookmarkStart w:id="96" w:name="_Toc184314459"/>
      <w:bookmarkEnd w:id="96"/>
      <w:bookmarkStart w:id="97" w:name="_Toc184313286"/>
      <w:bookmarkEnd w:id="97"/>
      <w:bookmarkStart w:id="98" w:name="_Toc184308093"/>
      <w:bookmarkEnd w:id="98"/>
      <w:bookmarkStart w:id="99" w:name="_Toc184313245"/>
      <w:bookmarkEnd w:id="99"/>
      <w:bookmarkStart w:id="100" w:name="_Toc184312107"/>
      <w:bookmarkEnd w:id="100"/>
      <w:bookmarkStart w:id="101" w:name="_Toc184312131"/>
      <w:bookmarkEnd w:id="101"/>
      <w:bookmarkStart w:id="102" w:name="_Toc184313301"/>
      <w:bookmarkEnd w:id="102"/>
      <w:bookmarkStart w:id="103" w:name="_Toc184308076"/>
      <w:bookmarkEnd w:id="103"/>
      <w:bookmarkStart w:id="104" w:name="_Toc184308066"/>
      <w:bookmarkEnd w:id="104"/>
      <w:bookmarkStart w:id="105" w:name="_Toc184314438"/>
      <w:bookmarkEnd w:id="105"/>
      <w:bookmarkStart w:id="106" w:name="_Toc184314461"/>
      <w:bookmarkEnd w:id="106"/>
      <w:bookmarkStart w:id="107" w:name="_Toc184310329"/>
      <w:bookmarkEnd w:id="107"/>
      <w:bookmarkStart w:id="108" w:name="_Toc184310285"/>
      <w:bookmarkEnd w:id="108"/>
      <w:bookmarkStart w:id="109" w:name="_Toc184313258"/>
      <w:bookmarkEnd w:id="109"/>
      <w:bookmarkStart w:id="110" w:name="_Toc184314477"/>
      <w:bookmarkEnd w:id="110"/>
      <w:bookmarkStart w:id="111" w:name="_Toc184312113"/>
      <w:bookmarkEnd w:id="111"/>
      <w:bookmarkStart w:id="112" w:name="_Toc184308095"/>
      <w:bookmarkEnd w:id="112"/>
      <w:bookmarkStart w:id="113" w:name="_Toc184312084"/>
      <w:bookmarkEnd w:id="113"/>
      <w:bookmarkStart w:id="114" w:name="_Toc184313310"/>
      <w:bookmarkEnd w:id="114"/>
      <w:bookmarkStart w:id="115" w:name="_Toc184313272"/>
      <w:bookmarkEnd w:id="115"/>
      <w:bookmarkStart w:id="116" w:name="_Toc184314481"/>
      <w:bookmarkEnd w:id="116"/>
      <w:bookmarkStart w:id="117" w:name="_Toc184312111"/>
      <w:bookmarkEnd w:id="117"/>
      <w:bookmarkStart w:id="118" w:name="_Toc184312120"/>
      <w:bookmarkEnd w:id="118"/>
      <w:bookmarkStart w:id="119" w:name="_Toc184314440"/>
      <w:bookmarkEnd w:id="119"/>
      <w:bookmarkStart w:id="120" w:name="_Toc184314467"/>
      <w:bookmarkEnd w:id="120"/>
      <w:bookmarkStart w:id="121" w:name="_Toc184310293"/>
      <w:bookmarkEnd w:id="121"/>
      <w:bookmarkStart w:id="122" w:name="_Toc184310344"/>
      <w:bookmarkEnd w:id="122"/>
      <w:bookmarkStart w:id="123" w:name="_Toc184313283"/>
      <w:bookmarkEnd w:id="123"/>
      <w:bookmarkStart w:id="124" w:name="_Toc184308071"/>
      <w:bookmarkEnd w:id="124"/>
      <w:bookmarkStart w:id="125" w:name="_Toc184308092"/>
      <w:bookmarkEnd w:id="125"/>
      <w:bookmarkStart w:id="126" w:name="_Toc184308052"/>
      <w:bookmarkEnd w:id="126"/>
      <w:bookmarkStart w:id="127" w:name="_Toc184313297"/>
      <w:bookmarkEnd w:id="127"/>
      <w:bookmarkStart w:id="128" w:name="_Toc184310275"/>
      <w:bookmarkEnd w:id="128"/>
      <w:bookmarkStart w:id="129" w:name="_Toc184314460"/>
      <w:bookmarkEnd w:id="129"/>
      <w:bookmarkStart w:id="130" w:name="_Toc184314429"/>
      <w:bookmarkEnd w:id="130"/>
      <w:bookmarkStart w:id="131" w:name="_Toc184312067"/>
      <w:bookmarkEnd w:id="131"/>
      <w:bookmarkStart w:id="132" w:name="_Toc184312128"/>
      <w:bookmarkEnd w:id="132"/>
      <w:bookmarkStart w:id="133" w:name="_Toc184313291"/>
      <w:bookmarkEnd w:id="133"/>
      <w:bookmarkStart w:id="134" w:name="_Toc184308094"/>
      <w:bookmarkEnd w:id="134"/>
      <w:bookmarkStart w:id="135" w:name="_Toc184310304"/>
      <w:bookmarkEnd w:id="135"/>
      <w:bookmarkStart w:id="136" w:name="_Toc184310343"/>
      <w:bookmarkEnd w:id="136"/>
      <w:bookmarkStart w:id="137" w:name="_Toc184313296"/>
      <w:bookmarkEnd w:id="137"/>
      <w:bookmarkStart w:id="138" w:name="_Toc184314439"/>
      <w:bookmarkEnd w:id="138"/>
      <w:bookmarkStart w:id="139" w:name="_Toc184314416"/>
      <w:bookmarkEnd w:id="139"/>
      <w:bookmarkStart w:id="140" w:name="_Toc184308080"/>
      <w:bookmarkEnd w:id="140"/>
      <w:bookmarkStart w:id="141" w:name="_Toc184314455"/>
      <w:bookmarkEnd w:id="141"/>
      <w:bookmarkStart w:id="142" w:name="_Toc184308104"/>
      <w:bookmarkEnd w:id="142"/>
      <w:bookmarkStart w:id="143" w:name="_Toc184312092"/>
      <w:bookmarkEnd w:id="143"/>
      <w:bookmarkStart w:id="144" w:name="_Toc184314435"/>
      <w:bookmarkEnd w:id="144"/>
      <w:bookmarkStart w:id="145" w:name="_Toc184314470"/>
      <w:bookmarkEnd w:id="145"/>
      <w:bookmarkStart w:id="146" w:name="_Toc184314457"/>
      <w:bookmarkEnd w:id="146"/>
      <w:bookmarkStart w:id="147" w:name="_Toc184310331"/>
      <w:bookmarkEnd w:id="147"/>
      <w:bookmarkStart w:id="148" w:name="_Toc184312135"/>
      <w:bookmarkEnd w:id="148"/>
      <w:bookmarkStart w:id="149" w:name="_Toc184310289"/>
      <w:bookmarkEnd w:id="149"/>
      <w:bookmarkStart w:id="150" w:name="_Toc184308040"/>
      <w:bookmarkEnd w:id="150"/>
      <w:bookmarkStart w:id="151" w:name="_Toc184308098"/>
      <w:bookmarkEnd w:id="151"/>
      <w:bookmarkStart w:id="152" w:name="_Toc184312085"/>
      <w:bookmarkEnd w:id="152"/>
      <w:bookmarkStart w:id="153" w:name="_Toc184312073"/>
      <w:bookmarkEnd w:id="153"/>
      <w:bookmarkStart w:id="154" w:name="_Toc184308058"/>
      <w:bookmarkEnd w:id="154"/>
      <w:bookmarkStart w:id="155" w:name="_Toc184310276"/>
      <w:bookmarkEnd w:id="155"/>
      <w:bookmarkStart w:id="156" w:name="_Toc184312091"/>
      <w:bookmarkEnd w:id="156"/>
      <w:bookmarkStart w:id="157" w:name="_Toc184310287"/>
      <w:bookmarkEnd w:id="157"/>
      <w:bookmarkStart w:id="158" w:name="_Toc184312104"/>
      <w:bookmarkEnd w:id="158"/>
      <w:bookmarkStart w:id="159" w:name="_Toc184308107"/>
      <w:bookmarkEnd w:id="159"/>
      <w:bookmarkStart w:id="160" w:name="_Toc184314420"/>
      <w:bookmarkEnd w:id="160"/>
      <w:bookmarkStart w:id="161" w:name="_Toc184310326"/>
      <w:bookmarkEnd w:id="161"/>
      <w:bookmarkStart w:id="162" w:name="_Toc184312139"/>
      <w:bookmarkEnd w:id="162"/>
      <w:bookmarkStart w:id="163" w:name="_Toc184314426"/>
      <w:bookmarkEnd w:id="163"/>
      <w:bookmarkStart w:id="164" w:name="_Toc184313249"/>
      <w:bookmarkEnd w:id="164"/>
      <w:bookmarkStart w:id="165" w:name="_Toc184312124"/>
      <w:bookmarkEnd w:id="165"/>
      <w:bookmarkStart w:id="166" w:name="_Toc184310324"/>
      <w:bookmarkEnd w:id="166"/>
      <w:bookmarkStart w:id="167" w:name="_Toc184313305"/>
      <w:bookmarkEnd w:id="167"/>
      <w:bookmarkStart w:id="168" w:name="_Toc184314444"/>
      <w:bookmarkEnd w:id="168"/>
      <w:bookmarkStart w:id="169" w:name="_Toc184308068"/>
      <w:bookmarkEnd w:id="169"/>
      <w:bookmarkStart w:id="170" w:name="_Toc184313276"/>
      <w:bookmarkEnd w:id="170"/>
      <w:bookmarkStart w:id="171" w:name="_Toc184313250"/>
      <w:bookmarkEnd w:id="171"/>
      <w:bookmarkStart w:id="172" w:name="_Toc184314422"/>
      <w:bookmarkEnd w:id="172"/>
      <w:bookmarkStart w:id="173" w:name="_Toc184314479"/>
      <w:bookmarkEnd w:id="173"/>
      <w:bookmarkStart w:id="174" w:name="_Toc184308083"/>
      <w:bookmarkEnd w:id="174"/>
      <w:bookmarkStart w:id="175" w:name="_Toc184308070"/>
      <w:bookmarkEnd w:id="175"/>
      <w:bookmarkStart w:id="176" w:name="_Toc184310288"/>
      <w:bookmarkEnd w:id="176"/>
      <w:bookmarkStart w:id="177" w:name="_Toc184308090"/>
      <w:bookmarkEnd w:id="177"/>
      <w:bookmarkStart w:id="178" w:name="_Toc184313253"/>
      <w:bookmarkEnd w:id="178"/>
      <w:bookmarkStart w:id="179" w:name="_Toc184312137"/>
      <w:bookmarkEnd w:id="179"/>
      <w:bookmarkStart w:id="180" w:name="_Toc184310311"/>
      <w:bookmarkEnd w:id="180"/>
      <w:bookmarkStart w:id="181" w:name="_Toc184310299"/>
      <w:bookmarkEnd w:id="181"/>
      <w:bookmarkStart w:id="182" w:name="_Toc184312080"/>
      <w:bookmarkEnd w:id="182"/>
      <w:bookmarkStart w:id="183" w:name="_Toc184314423"/>
      <w:bookmarkEnd w:id="183"/>
      <w:bookmarkStart w:id="184" w:name="_Toc184312099"/>
      <w:bookmarkEnd w:id="184"/>
      <w:bookmarkStart w:id="185" w:name="_Toc184308089"/>
      <w:bookmarkEnd w:id="185"/>
      <w:bookmarkStart w:id="186" w:name="_Toc184314476"/>
      <w:bookmarkEnd w:id="186"/>
      <w:bookmarkStart w:id="187" w:name="_Toc184312088"/>
      <w:bookmarkEnd w:id="187"/>
      <w:bookmarkStart w:id="188" w:name="_Toc184310328"/>
      <w:bookmarkEnd w:id="188"/>
      <w:bookmarkStart w:id="189" w:name="_Toc184310314"/>
      <w:bookmarkEnd w:id="189"/>
      <w:bookmarkStart w:id="190" w:name="_Toc184308064"/>
      <w:bookmarkEnd w:id="190"/>
      <w:bookmarkStart w:id="191" w:name="_Toc184312068"/>
      <w:bookmarkEnd w:id="191"/>
      <w:bookmarkStart w:id="192" w:name="_Toc184312079"/>
      <w:bookmarkEnd w:id="192"/>
      <w:bookmarkStart w:id="193" w:name="_Toc184313279"/>
      <w:bookmarkEnd w:id="193"/>
      <w:bookmarkStart w:id="194" w:name="_Toc184312109"/>
      <w:bookmarkEnd w:id="194"/>
      <w:bookmarkStart w:id="195" w:name="_Toc184310338"/>
      <w:bookmarkEnd w:id="195"/>
      <w:bookmarkStart w:id="196" w:name="_Toc184310294"/>
      <w:bookmarkEnd w:id="196"/>
      <w:bookmarkStart w:id="197" w:name="_Toc184308065"/>
      <w:bookmarkEnd w:id="197"/>
      <w:bookmarkStart w:id="198" w:name="_Toc184312095"/>
      <w:bookmarkEnd w:id="198"/>
      <w:bookmarkStart w:id="199" w:name="_Toc184312102"/>
      <w:bookmarkEnd w:id="199"/>
      <w:bookmarkStart w:id="200" w:name="_Toc184308102"/>
      <w:bookmarkEnd w:id="200"/>
      <w:bookmarkStart w:id="201" w:name="_Toc184312114"/>
      <w:bookmarkEnd w:id="201"/>
      <w:bookmarkStart w:id="202" w:name="_Toc184312082"/>
      <w:bookmarkEnd w:id="202"/>
      <w:bookmarkStart w:id="203" w:name="_Toc184312070"/>
      <w:bookmarkEnd w:id="203"/>
      <w:bookmarkStart w:id="204" w:name="_Toc184310313"/>
      <w:bookmarkEnd w:id="204"/>
      <w:bookmarkStart w:id="205" w:name="_Toc184314413"/>
      <w:bookmarkEnd w:id="205"/>
      <w:bookmarkStart w:id="206" w:name="_Toc184308106"/>
      <w:bookmarkEnd w:id="206"/>
      <w:bookmarkStart w:id="207" w:name="_Toc184308048"/>
      <w:bookmarkEnd w:id="207"/>
      <w:bookmarkStart w:id="208" w:name="_Toc184310325"/>
      <w:bookmarkEnd w:id="208"/>
      <w:bookmarkStart w:id="209" w:name="_Toc184313242"/>
      <w:bookmarkEnd w:id="209"/>
      <w:bookmarkStart w:id="210" w:name="_Toc184314441"/>
      <w:bookmarkEnd w:id="210"/>
      <w:bookmarkStart w:id="211" w:name="_Toc184310303"/>
      <w:bookmarkEnd w:id="211"/>
      <w:bookmarkStart w:id="212" w:name="_Toc184312129"/>
      <w:bookmarkEnd w:id="212"/>
      <w:bookmarkStart w:id="213" w:name="_Toc184308046"/>
      <w:bookmarkEnd w:id="213"/>
      <w:bookmarkStart w:id="214" w:name="_Toc184308051"/>
      <w:bookmarkEnd w:id="214"/>
      <w:bookmarkStart w:id="215" w:name="_Toc184314412"/>
      <w:bookmarkEnd w:id="215"/>
      <w:bookmarkStart w:id="216" w:name="_Toc184313278"/>
      <w:bookmarkEnd w:id="216"/>
      <w:bookmarkStart w:id="217" w:name="_Toc184314466"/>
      <w:bookmarkEnd w:id="217"/>
      <w:bookmarkStart w:id="218" w:name="_Toc184313285"/>
      <w:bookmarkEnd w:id="218"/>
      <w:bookmarkStart w:id="219" w:name="_Toc184312101"/>
      <w:bookmarkEnd w:id="219"/>
      <w:bookmarkStart w:id="220" w:name="_Toc184308091"/>
      <w:bookmarkEnd w:id="220"/>
      <w:bookmarkStart w:id="221" w:name="_Toc184308042"/>
      <w:bookmarkEnd w:id="221"/>
      <w:bookmarkStart w:id="222" w:name="_Toc184310340"/>
      <w:bookmarkEnd w:id="222"/>
      <w:bookmarkStart w:id="223" w:name="_Toc184310284"/>
      <w:bookmarkEnd w:id="223"/>
      <w:bookmarkStart w:id="224" w:name="_Toc184314453"/>
      <w:bookmarkEnd w:id="224"/>
      <w:bookmarkStart w:id="225" w:name="_Toc184310298"/>
      <w:bookmarkEnd w:id="225"/>
      <w:bookmarkStart w:id="226" w:name="_Toc184310302"/>
      <w:bookmarkEnd w:id="226"/>
      <w:bookmarkStart w:id="227" w:name="_Toc184310339"/>
      <w:bookmarkEnd w:id="227"/>
      <w:bookmarkStart w:id="228" w:name="_Toc184314480"/>
      <w:bookmarkEnd w:id="228"/>
      <w:bookmarkStart w:id="229" w:name="_Toc184313275"/>
      <w:bookmarkEnd w:id="229"/>
      <w:bookmarkStart w:id="230" w:name="_Toc184308087"/>
      <w:bookmarkEnd w:id="230"/>
      <w:bookmarkStart w:id="231" w:name="_Toc184308057"/>
      <w:bookmarkEnd w:id="231"/>
      <w:bookmarkStart w:id="232" w:name="_Toc184310306"/>
      <w:bookmarkEnd w:id="232"/>
      <w:bookmarkStart w:id="233" w:name="_Toc184312083"/>
      <w:bookmarkEnd w:id="233"/>
      <w:bookmarkStart w:id="234" w:name="_Toc184314456"/>
      <w:bookmarkEnd w:id="234"/>
      <w:bookmarkStart w:id="235" w:name="_Toc184312072"/>
      <w:bookmarkEnd w:id="235"/>
      <w:bookmarkStart w:id="236" w:name="_Toc184314433"/>
      <w:bookmarkEnd w:id="236"/>
      <w:bookmarkStart w:id="237" w:name="_Toc184310280"/>
      <w:bookmarkEnd w:id="237"/>
      <w:bookmarkStart w:id="238" w:name="_Toc184313239"/>
      <w:bookmarkEnd w:id="238"/>
      <w:bookmarkStart w:id="239" w:name="_Toc184310321"/>
      <w:bookmarkEnd w:id="239"/>
      <w:bookmarkStart w:id="240" w:name="_Toc184312123"/>
      <w:bookmarkEnd w:id="240"/>
      <w:bookmarkStart w:id="241" w:name="_Toc184308074"/>
      <w:bookmarkEnd w:id="241"/>
      <w:bookmarkStart w:id="242" w:name="_Toc184314452"/>
      <w:bookmarkEnd w:id="242"/>
      <w:bookmarkStart w:id="243" w:name="_Toc184314450"/>
      <w:bookmarkEnd w:id="243"/>
      <w:bookmarkStart w:id="244" w:name="_Toc184310277"/>
      <w:bookmarkEnd w:id="244"/>
      <w:bookmarkStart w:id="245" w:name="_Toc184310278"/>
      <w:bookmarkEnd w:id="245"/>
      <w:bookmarkStart w:id="246" w:name="_Toc184313248"/>
      <w:bookmarkEnd w:id="246"/>
      <w:bookmarkStart w:id="247" w:name="_Toc184314468"/>
      <w:bookmarkEnd w:id="247"/>
      <w:bookmarkStart w:id="248" w:name="_Toc184312087"/>
      <w:bookmarkEnd w:id="248"/>
      <w:bookmarkStart w:id="249" w:name="_Toc184312115"/>
      <w:bookmarkEnd w:id="249"/>
      <w:bookmarkStart w:id="250" w:name="_Toc184310342"/>
      <w:bookmarkEnd w:id="250"/>
      <w:bookmarkStart w:id="251" w:name="_Toc184312078"/>
      <w:bookmarkEnd w:id="251"/>
      <w:bookmarkStart w:id="252" w:name="_Toc184313252"/>
      <w:bookmarkEnd w:id="252"/>
      <w:bookmarkStart w:id="253" w:name="_Toc184313256"/>
      <w:bookmarkEnd w:id="253"/>
      <w:bookmarkStart w:id="254" w:name="_Toc184312119"/>
      <w:bookmarkEnd w:id="254"/>
      <w:bookmarkStart w:id="255" w:name="_Toc184313307"/>
      <w:bookmarkEnd w:id="255"/>
      <w:bookmarkStart w:id="256" w:name="_Toc184308075"/>
      <w:bookmarkEnd w:id="256"/>
      <w:bookmarkStart w:id="257" w:name="_Toc184314418"/>
      <w:bookmarkEnd w:id="257"/>
      <w:bookmarkStart w:id="258" w:name="_Toc184314472"/>
      <w:bookmarkEnd w:id="258"/>
      <w:bookmarkStart w:id="259" w:name="_Toc184308105"/>
      <w:bookmarkEnd w:id="259"/>
      <w:bookmarkStart w:id="260" w:name="_Toc184308054"/>
      <w:bookmarkEnd w:id="260"/>
      <w:bookmarkStart w:id="261" w:name="_Toc184310309"/>
      <w:bookmarkEnd w:id="261"/>
      <w:bookmarkStart w:id="262" w:name="_Toc184310274"/>
      <w:bookmarkEnd w:id="262"/>
      <w:bookmarkStart w:id="263" w:name="_Toc184310307"/>
      <w:bookmarkEnd w:id="263"/>
      <w:bookmarkStart w:id="264" w:name="_Toc184314462"/>
      <w:bookmarkEnd w:id="264"/>
      <w:bookmarkStart w:id="265" w:name="_Toc184310315"/>
      <w:bookmarkEnd w:id="265"/>
      <w:bookmarkStart w:id="266" w:name="_Toc184312100"/>
      <w:bookmarkEnd w:id="266"/>
      <w:bookmarkStart w:id="267" w:name="_Toc184310341"/>
      <w:bookmarkEnd w:id="267"/>
      <w:bookmarkStart w:id="268" w:name="_Toc184312069"/>
      <w:bookmarkEnd w:id="268"/>
      <w:bookmarkStart w:id="269" w:name="_Toc184313260"/>
      <w:bookmarkEnd w:id="269"/>
      <w:bookmarkStart w:id="270" w:name="_Toc184308049"/>
      <w:bookmarkEnd w:id="270"/>
      <w:bookmarkStart w:id="271" w:name="_Toc184314428"/>
      <w:bookmarkEnd w:id="271"/>
      <w:bookmarkStart w:id="272" w:name="_Toc184313304"/>
      <w:bookmarkEnd w:id="272"/>
      <w:bookmarkStart w:id="273" w:name="_Toc184313262"/>
      <w:bookmarkEnd w:id="273"/>
      <w:bookmarkStart w:id="274" w:name="_Toc184312138"/>
      <w:bookmarkEnd w:id="274"/>
      <w:bookmarkStart w:id="275" w:name="_Toc184312090"/>
      <w:bookmarkEnd w:id="275"/>
      <w:bookmarkStart w:id="276" w:name="_Toc184310301"/>
      <w:bookmarkEnd w:id="276"/>
      <w:bookmarkStart w:id="277" w:name="_Toc184308038"/>
      <w:bookmarkEnd w:id="277"/>
      <w:bookmarkStart w:id="278" w:name="_Toc184310296"/>
      <w:bookmarkEnd w:id="278"/>
      <w:bookmarkStart w:id="279" w:name="_Toc184313294"/>
      <w:bookmarkEnd w:id="279"/>
      <w:bookmarkStart w:id="280" w:name="_Toc184308067"/>
      <w:bookmarkEnd w:id="280"/>
      <w:bookmarkStart w:id="281" w:name="_Toc184312105"/>
      <w:bookmarkEnd w:id="281"/>
      <w:bookmarkStart w:id="282" w:name="_Toc184308061"/>
      <w:bookmarkEnd w:id="282"/>
      <w:bookmarkStart w:id="283" w:name="_Toc184314448"/>
      <w:bookmarkEnd w:id="283"/>
      <w:bookmarkStart w:id="284" w:name="_Toc184314431"/>
      <w:bookmarkEnd w:id="284"/>
      <w:bookmarkStart w:id="285" w:name="_Toc184308097"/>
      <w:bookmarkEnd w:id="285"/>
      <w:bookmarkStart w:id="286" w:name="_Toc184310281"/>
      <w:bookmarkEnd w:id="286"/>
      <w:bookmarkStart w:id="287" w:name="_Toc184313254"/>
      <w:bookmarkEnd w:id="287"/>
      <w:bookmarkStart w:id="288" w:name="_Toc184314419"/>
      <w:bookmarkEnd w:id="288"/>
      <w:bookmarkStart w:id="289" w:name="_Toc184314411"/>
      <w:bookmarkEnd w:id="289"/>
      <w:bookmarkStart w:id="290" w:name="_Toc184312106"/>
      <w:bookmarkEnd w:id="290"/>
      <w:bookmarkStart w:id="291" w:name="_Toc184313238"/>
      <w:bookmarkEnd w:id="291"/>
      <w:bookmarkStart w:id="292" w:name="_Toc184313300"/>
      <w:bookmarkEnd w:id="292"/>
      <w:bookmarkStart w:id="293" w:name="_Toc184310295"/>
      <w:bookmarkEnd w:id="293"/>
      <w:bookmarkStart w:id="294" w:name="_Toc184314414"/>
      <w:bookmarkEnd w:id="294"/>
      <w:bookmarkStart w:id="295" w:name="_Toc184312098"/>
      <w:bookmarkEnd w:id="295"/>
      <w:bookmarkStart w:id="296" w:name="_Toc184308060"/>
      <w:bookmarkEnd w:id="296"/>
      <w:bookmarkStart w:id="297" w:name="_Toc184314469"/>
      <w:bookmarkEnd w:id="297"/>
      <w:bookmarkStart w:id="298" w:name="_Toc184310332"/>
      <w:bookmarkEnd w:id="298"/>
      <w:bookmarkStart w:id="299" w:name="_Toc184312071"/>
      <w:bookmarkEnd w:id="299"/>
      <w:bookmarkStart w:id="300" w:name="_Toc184310322"/>
      <w:bookmarkEnd w:id="300"/>
      <w:bookmarkStart w:id="301" w:name="_Toc184313251"/>
      <w:bookmarkEnd w:id="301"/>
      <w:bookmarkStart w:id="302" w:name="_Toc184314475"/>
      <w:bookmarkEnd w:id="302"/>
      <w:bookmarkStart w:id="303" w:name="_Toc184312126"/>
      <w:bookmarkEnd w:id="303"/>
      <w:bookmarkStart w:id="304" w:name="_Toc184308081"/>
      <w:bookmarkEnd w:id="304"/>
      <w:bookmarkStart w:id="305" w:name="_Toc184314430"/>
      <w:bookmarkEnd w:id="305"/>
      <w:bookmarkStart w:id="306" w:name="_Toc184308069"/>
      <w:bookmarkEnd w:id="306"/>
      <w:bookmarkStart w:id="307" w:name="_Toc184314464"/>
      <w:bookmarkEnd w:id="307"/>
      <w:bookmarkStart w:id="308" w:name="_Toc184310308"/>
      <w:bookmarkEnd w:id="308"/>
      <w:bookmarkStart w:id="309" w:name="_Toc184310273"/>
      <w:bookmarkEnd w:id="309"/>
      <w:bookmarkStart w:id="310" w:name="_Toc184313303"/>
      <w:bookmarkEnd w:id="310"/>
      <w:bookmarkStart w:id="311" w:name="_Toc184313293"/>
      <w:bookmarkEnd w:id="311"/>
      <w:bookmarkStart w:id="312" w:name="_Toc184313288"/>
      <w:bookmarkEnd w:id="312"/>
      <w:bookmarkStart w:id="313" w:name="_Toc184313270"/>
      <w:bookmarkEnd w:id="313"/>
      <w:bookmarkStart w:id="314" w:name="_Toc184312077"/>
      <w:bookmarkEnd w:id="314"/>
      <w:bookmarkStart w:id="315" w:name="_Toc184312076"/>
      <w:bookmarkEnd w:id="315"/>
      <w:bookmarkStart w:id="316" w:name="_Toc184312074"/>
      <w:bookmarkEnd w:id="316"/>
      <w:bookmarkStart w:id="317" w:name="_Toc184308039"/>
      <w:bookmarkEnd w:id="317"/>
      <w:bookmarkStart w:id="318" w:name="_Toc184314421"/>
      <w:bookmarkEnd w:id="318"/>
      <w:bookmarkStart w:id="319" w:name="_Toc184310305"/>
      <w:bookmarkEnd w:id="319"/>
      <w:bookmarkStart w:id="320" w:name="_Toc184314425"/>
      <w:bookmarkEnd w:id="320"/>
      <w:bookmarkStart w:id="321" w:name="_Toc184308103"/>
      <w:bookmarkEnd w:id="321"/>
      <w:bookmarkStart w:id="322" w:name="_Toc184310337"/>
      <w:bookmarkEnd w:id="322"/>
      <w:bookmarkStart w:id="323" w:name="_Toc184313266"/>
      <w:bookmarkEnd w:id="323"/>
      <w:bookmarkStart w:id="324" w:name="_Toc184313280"/>
      <w:bookmarkEnd w:id="324"/>
      <w:bookmarkStart w:id="325" w:name="_Toc184310330"/>
      <w:bookmarkEnd w:id="325"/>
      <w:bookmarkStart w:id="326" w:name="_Toc184313267"/>
      <w:bookmarkEnd w:id="326"/>
      <w:bookmarkStart w:id="327" w:name="_Toc184310300"/>
      <w:bookmarkEnd w:id="327"/>
      <w:bookmarkStart w:id="328" w:name="_Toc184314447"/>
      <w:bookmarkEnd w:id="328"/>
      <w:bookmarkStart w:id="329" w:name="_Toc184310320"/>
      <w:bookmarkEnd w:id="329"/>
      <w:bookmarkStart w:id="330" w:name="_Toc184308099"/>
      <w:bookmarkEnd w:id="330"/>
      <w:bookmarkStart w:id="331" w:name="_Toc184308086"/>
      <w:bookmarkEnd w:id="331"/>
      <w:bookmarkStart w:id="332" w:name="_Toc184313298"/>
      <w:bookmarkEnd w:id="332"/>
      <w:bookmarkStart w:id="333" w:name="_Toc184313282"/>
      <w:bookmarkEnd w:id="333"/>
      <w:bookmarkStart w:id="334" w:name="_Toc184312086"/>
      <w:bookmarkEnd w:id="334"/>
      <w:bookmarkStart w:id="335" w:name="_Toc184308072"/>
      <w:bookmarkEnd w:id="335"/>
      <w:bookmarkStart w:id="336" w:name="_Toc184313261"/>
      <w:bookmarkEnd w:id="336"/>
      <w:bookmarkStart w:id="337" w:name="_Toc184314478"/>
      <w:bookmarkEnd w:id="337"/>
      <w:bookmarkStart w:id="338" w:name="_Toc184310327"/>
      <w:bookmarkEnd w:id="338"/>
      <w:bookmarkStart w:id="339" w:name="_Toc184312089"/>
      <w:bookmarkEnd w:id="339"/>
      <w:bookmarkStart w:id="340" w:name="_Toc184313284"/>
      <w:bookmarkEnd w:id="340"/>
      <w:bookmarkStart w:id="341" w:name="_Toc184308101"/>
      <w:bookmarkEnd w:id="341"/>
      <w:bookmarkStart w:id="342" w:name="_Toc184308055"/>
      <w:bookmarkEnd w:id="342"/>
      <w:bookmarkStart w:id="343" w:name="_Toc184308082"/>
      <w:bookmarkEnd w:id="343"/>
      <w:bookmarkStart w:id="344" w:name="_Toc184313243"/>
      <w:bookmarkEnd w:id="344"/>
      <w:bookmarkStart w:id="345" w:name="_Toc184314449"/>
      <w:bookmarkEnd w:id="345"/>
      <w:bookmarkStart w:id="346" w:name="_Toc184310272"/>
      <w:bookmarkEnd w:id="346"/>
      <w:bookmarkStart w:id="347" w:name="_Toc184313259"/>
      <w:bookmarkEnd w:id="347"/>
      <w:bookmarkStart w:id="348" w:name="_Toc184308041"/>
      <w:bookmarkEnd w:id="348"/>
      <w:bookmarkStart w:id="349" w:name="_Toc184308085"/>
      <w:bookmarkEnd w:id="349"/>
      <w:bookmarkStart w:id="350" w:name="_Toc184313292"/>
      <w:bookmarkEnd w:id="350"/>
      <w:bookmarkStart w:id="351" w:name="_Toc184312117"/>
      <w:bookmarkEnd w:id="351"/>
      <w:bookmarkStart w:id="352" w:name="_Toc184308073"/>
      <w:bookmarkEnd w:id="352"/>
      <w:bookmarkStart w:id="353" w:name="_Toc184312130"/>
      <w:bookmarkEnd w:id="353"/>
      <w:bookmarkStart w:id="354" w:name="_Toc184312093"/>
      <w:bookmarkEnd w:id="354"/>
      <w:bookmarkStart w:id="355" w:name="_Toc184314442"/>
      <w:bookmarkEnd w:id="355"/>
      <w:bookmarkStart w:id="356" w:name="_Toc184310279"/>
      <w:bookmarkEnd w:id="356"/>
      <w:bookmarkStart w:id="357" w:name="_Toc184308036"/>
      <w:bookmarkEnd w:id="357"/>
      <w:bookmarkStart w:id="358" w:name="_Toc184308062"/>
      <w:bookmarkEnd w:id="358"/>
      <w:bookmarkStart w:id="359" w:name="_Toc184310312"/>
      <w:bookmarkEnd w:id="359"/>
      <w:bookmarkStart w:id="360" w:name="_Toc184312112"/>
      <w:bookmarkEnd w:id="360"/>
      <w:bookmarkStart w:id="361" w:name="_Toc184314424"/>
      <w:bookmarkEnd w:id="361"/>
      <w:bookmarkStart w:id="362" w:name="_Toc184312132"/>
      <w:bookmarkEnd w:id="362"/>
      <w:bookmarkStart w:id="363" w:name="_Toc184312127"/>
      <w:bookmarkEnd w:id="363"/>
      <w:bookmarkStart w:id="364" w:name="_Toc184308077"/>
      <w:bookmarkEnd w:id="364"/>
      <w:bookmarkStart w:id="365" w:name="_Toc184312075"/>
      <w:bookmarkEnd w:id="365"/>
      <w:bookmarkStart w:id="366" w:name="_Toc184314451"/>
      <w:bookmarkEnd w:id="366"/>
      <w:bookmarkStart w:id="367" w:name="_Toc184313274"/>
      <w:bookmarkEnd w:id="367"/>
      <w:bookmarkStart w:id="368" w:name="_Toc184308047"/>
      <w:bookmarkEnd w:id="368"/>
      <w:bookmarkStart w:id="369" w:name="_Toc184314463"/>
      <w:bookmarkEnd w:id="369"/>
      <w:bookmarkStart w:id="370" w:name="_Toc184313309"/>
      <w:bookmarkEnd w:id="370"/>
      <w:bookmarkStart w:id="371" w:name="_Toc184310310"/>
      <w:bookmarkEnd w:id="371"/>
      <w:bookmarkStart w:id="372" w:name="_Toc184314437"/>
      <w:bookmarkEnd w:id="372"/>
      <w:bookmarkStart w:id="373" w:name="_Toc184314432"/>
      <w:bookmarkEnd w:id="373"/>
      <w:bookmarkStart w:id="374" w:name="_Toc184312134"/>
      <w:bookmarkEnd w:id="374"/>
      <w:bookmarkStart w:id="375" w:name="_Toc184310317"/>
      <w:bookmarkEnd w:id="375"/>
      <w:bookmarkStart w:id="376" w:name="_Toc184308108"/>
      <w:bookmarkEnd w:id="376"/>
      <w:bookmarkStart w:id="377" w:name="_Toc184308045"/>
      <w:bookmarkEnd w:id="377"/>
      <w:bookmarkStart w:id="378" w:name="_Toc184312108"/>
      <w:bookmarkEnd w:id="378"/>
      <w:bookmarkStart w:id="379" w:name="_Toc184313264"/>
      <w:bookmarkEnd w:id="379"/>
      <w:bookmarkStart w:id="380" w:name="_Toc184308059"/>
      <w:bookmarkEnd w:id="380"/>
      <w:bookmarkStart w:id="381" w:name="_Toc184312133"/>
      <w:bookmarkEnd w:id="381"/>
      <w:bookmarkStart w:id="382" w:name="_Toc184312118"/>
      <w:bookmarkEnd w:id="382"/>
      <w:bookmarkStart w:id="383" w:name="_Toc184313273"/>
      <w:bookmarkEnd w:id="383"/>
      <w:bookmarkStart w:id="384" w:name="_Toc184310291"/>
      <w:bookmarkEnd w:id="384"/>
      <w:bookmarkStart w:id="385" w:name="_Toc184313268"/>
      <w:bookmarkEnd w:id="385"/>
      <w:bookmarkStart w:id="386" w:name="_Toc184313295"/>
      <w:bookmarkEnd w:id="386"/>
      <w:bookmarkStart w:id="387" w:name="_Toc184314474"/>
      <w:bookmarkEnd w:id="387"/>
      <w:bookmarkStart w:id="388" w:name="_Toc184314465"/>
      <w:bookmarkEnd w:id="388"/>
      <w:bookmarkStart w:id="389" w:name="_Toc184314458"/>
      <w:bookmarkEnd w:id="389"/>
      <w:bookmarkStart w:id="390" w:name="_Toc184314415"/>
      <w:bookmarkEnd w:id="390"/>
      <w:bookmarkStart w:id="391" w:name="_Toc184312125"/>
      <w:bookmarkEnd w:id="391"/>
      <w:bookmarkStart w:id="392" w:name="_Toc184314417"/>
      <w:bookmarkEnd w:id="392"/>
      <w:bookmarkStart w:id="393" w:name="_Toc184313271"/>
      <w:bookmarkEnd w:id="393"/>
      <w:bookmarkStart w:id="394" w:name="_Toc184313306"/>
      <w:bookmarkEnd w:id="394"/>
      <w:bookmarkStart w:id="395" w:name="_Toc184313257"/>
      <w:bookmarkEnd w:id="395"/>
      <w:bookmarkStart w:id="396" w:name="_Toc184310283"/>
      <w:bookmarkEnd w:id="396"/>
      <w:bookmarkStart w:id="397" w:name="_Toc184312097"/>
      <w:bookmarkEnd w:id="397"/>
      <w:bookmarkStart w:id="398" w:name="_Toc184314471"/>
      <w:bookmarkEnd w:id="398"/>
      <w:bookmarkStart w:id="399" w:name="_Toc184310318"/>
      <w:bookmarkEnd w:id="399"/>
      <w:bookmarkStart w:id="400" w:name="_Toc184310333"/>
      <w:bookmarkEnd w:id="400"/>
      <w:bookmarkStart w:id="401" w:name="_Toc184308044"/>
      <w:bookmarkEnd w:id="401"/>
      <w:bookmarkStart w:id="402" w:name="_Toc184313289"/>
      <w:bookmarkEnd w:id="402"/>
      <w:bookmarkStart w:id="403" w:name="_Toc184308056"/>
      <w:bookmarkEnd w:id="403"/>
      <w:bookmarkStart w:id="404" w:name="_Toc184308088"/>
      <w:bookmarkEnd w:id="404"/>
      <w:bookmarkStart w:id="405" w:name="_Toc184308043"/>
      <w:bookmarkEnd w:id="405"/>
      <w:bookmarkStart w:id="406" w:name="_Toc184313308"/>
      <w:bookmarkEnd w:id="406"/>
      <w:bookmarkStart w:id="407" w:name="_Toc184312116"/>
      <w:bookmarkEnd w:id="407"/>
      <w:bookmarkStart w:id="408" w:name="_Toc184313265"/>
      <w:bookmarkEnd w:id="408"/>
      <w:bookmarkStart w:id="409" w:name="_Toc184313290"/>
      <w:bookmarkEnd w:id="409"/>
      <w:bookmarkStart w:id="410" w:name="_Toc184313277"/>
      <w:bookmarkEnd w:id="410"/>
      <w:bookmarkStart w:id="411" w:name="_Toc184310336"/>
      <w:bookmarkEnd w:id="411"/>
      <w:bookmarkStart w:id="412" w:name="_Toc184310286"/>
      <w:bookmarkEnd w:id="412"/>
      <w:bookmarkStart w:id="413" w:name="_Toc184314436"/>
      <w:bookmarkEnd w:id="413"/>
      <w:r>
        <w:rPr>
          <w:rFonts w:hint="eastAsia" w:ascii="宋体" w:hAnsi="宋体" w:cs="宋体"/>
          <w:b/>
          <w:color w:val="auto"/>
          <w:sz w:val="36"/>
          <w:szCs w:val="36"/>
          <w:highlight w:val="none"/>
        </w:rPr>
        <w:t>评标办法</w:t>
      </w:r>
      <w:bookmarkEnd w:id="48"/>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ind w:firstLine="422"/>
        <w:jc w:val="center"/>
        <w:rPr>
          <w:rFonts w:hint="eastAsia" w:ascii="宋体" w:hAnsi="宋体" w:cs="宋体"/>
          <w:b/>
          <w:color w:val="auto"/>
          <w:sz w:val="24"/>
          <w:highlight w:val="none"/>
        </w:rPr>
      </w:pPr>
      <w:r>
        <w:rPr>
          <w:rFonts w:hint="eastAsia" w:ascii="宋体" w:hAnsi="宋体" w:cs="宋体"/>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lang w:val="en-US" w:eastAsia="zh-CN"/>
              </w:rPr>
              <w:t>制造商</w:t>
            </w:r>
            <w:r>
              <w:rPr>
                <w:rFonts w:hint="eastAsia" w:ascii="宋体" w:hAnsi="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spacing w:line="360" w:lineRule="auto"/>
        <w:ind w:firstLine="422"/>
        <w:rPr>
          <w:rFonts w:hint="eastAsia"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pPr>
        <w:spacing w:line="360" w:lineRule="auto"/>
        <w:ind w:firstLine="422"/>
        <w:rPr>
          <w:rFonts w:hint="eastAsia"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pPr>
        <w:spacing w:line="360" w:lineRule="auto"/>
        <w:ind w:firstLine="422"/>
        <w:jc w:val="center"/>
        <w:rPr>
          <w:rFonts w:hint="eastAsia"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实质性条款响应</w:t>
            </w:r>
          </w:p>
        </w:tc>
        <w:tc>
          <w:tcPr>
            <w:tcW w:w="6150"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法定代表人授权书</w:t>
            </w:r>
          </w:p>
        </w:tc>
        <w:tc>
          <w:tcPr>
            <w:tcW w:w="6150"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提供有效的法定代表人证明书/法定代表人授权委托书。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按有关法律、法规、规章不属于投标无效的。</w:t>
            </w:r>
          </w:p>
        </w:tc>
      </w:tr>
    </w:tbl>
    <w:p>
      <w:pPr>
        <w:spacing w:line="360" w:lineRule="auto"/>
        <w:ind w:firstLine="422"/>
        <w:rPr>
          <w:rFonts w:hint="eastAsia"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pPr>
        <w:spacing w:line="400" w:lineRule="exact"/>
        <w:ind w:firstLine="422"/>
        <w:jc w:val="center"/>
        <w:rPr>
          <w:rFonts w:cs="宋体"/>
          <w:b/>
          <w:color w:val="auto"/>
          <w:szCs w:val="21"/>
          <w:highlight w:val="none"/>
        </w:rPr>
      </w:pPr>
      <w:r>
        <w:rPr>
          <w:rFonts w:hint="eastAsia" w:cs="宋体"/>
          <w:b/>
          <w:color w:val="auto"/>
          <w:szCs w:val="21"/>
          <w:highlight w:val="none"/>
        </w:rPr>
        <w:t>评分表（标项一）</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cs="宋体"/>
                <w:b/>
                <w:color w:val="auto"/>
                <w:sz w:val="24"/>
                <w:highlight w:val="none"/>
              </w:rPr>
            </w:pPr>
            <w:r>
              <w:rPr>
                <w:rFonts w:hint="eastAsia" w:ascii="宋体" w:hAnsi="宋体" w:cs="宋体"/>
                <w:b/>
                <w:color w:val="auto"/>
                <w:sz w:val="24"/>
                <w:highlight w:val="none"/>
              </w:rPr>
              <w:t>评分项目</w:t>
            </w:r>
          </w:p>
        </w:tc>
        <w:tc>
          <w:tcPr>
            <w:tcW w:w="8431" w:type="dxa"/>
            <w:gridSpan w:val="2"/>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baseline"/>
              <w:outlineLvl w:val="9"/>
              <w:rPr>
                <w:rFonts w:hint="eastAsia" w:ascii="宋体" w:hAnsi="宋体" w:cs="宋体"/>
                <w:b/>
                <w:color w:val="auto"/>
                <w:sz w:val="24"/>
                <w:highlight w:val="none"/>
              </w:rPr>
            </w:pPr>
            <w:r>
              <w:rPr>
                <w:rFonts w:hint="eastAsia" w:ascii="宋体" w:hAnsi="宋体" w:cs="宋体"/>
                <w:b/>
                <w:color w:val="auto"/>
                <w:sz w:val="24"/>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投标报价（30分）</w:t>
            </w:r>
          </w:p>
        </w:tc>
        <w:tc>
          <w:tcPr>
            <w:tcW w:w="1519" w:type="dxa"/>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价格分（30分）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评标基准价=满足招标文件要求的参与评审价格中的最低价；</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评标基准价得分为满分。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参与评审价格=投标报价</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投标报价得分=（评标基准价/参与评审价格）×30分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color w:val="auto"/>
                <w:sz w:val="24"/>
                <w:highlight w:val="none"/>
              </w:rPr>
            </w:pPr>
            <w:r>
              <w:rPr>
                <w:rFonts w:hint="eastAsia" w:ascii="宋体" w:hAnsi="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商务（5分）</w:t>
            </w: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color w:val="auto"/>
                <w:sz w:val="24"/>
                <w:highlight w:val="none"/>
              </w:rPr>
            </w:pPr>
            <w:r>
              <w:rPr>
                <w:rFonts w:hint="eastAsia" w:ascii="宋体" w:hAnsi="宋体" w:cs="宋体"/>
                <w:b/>
                <w:bCs/>
                <w:color w:val="auto"/>
                <w:sz w:val="24"/>
                <w:highlight w:val="none"/>
              </w:rPr>
              <w:t>业绩（3分）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投标人提供自20</w:t>
            </w:r>
            <w:r>
              <w:rPr>
                <w:rFonts w:hint="eastAsia" w:ascii="宋体" w:hAnsi="宋体" w:cs="宋体"/>
                <w:bCs/>
                <w:color w:val="auto"/>
                <w:sz w:val="24"/>
                <w:highlight w:val="none"/>
              </w:rPr>
              <w:t>21</w:t>
            </w:r>
            <w:r>
              <w:rPr>
                <w:rFonts w:hint="eastAsia" w:ascii="宋体" w:hAnsi="宋体" w:cs="宋体"/>
                <w:bCs/>
                <w:color w:val="auto"/>
                <w:sz w:val="24"/>
                <w:highlight w:val="none"/>
                <w:lang w:val="zh-CN"/>
              </w:rPr>
              <w:t>年1月1日以来（以合同签订时间为准）同类合同业绩（以提供的合同扫描件为准）：每提供1份合同业绩得</w:t>
            </w:r>
            <w:r>
              <w:rPr>
                <w:rFonts w:ascii="宋体" w:hAnsi="宋体" w:cs="宋体"/>
                <w:bCs/>
                <w:color w:val="auto"/>
                <w:sz w:val="24"/>
                <w:highlight w:val="none"/>
                <w:lang w:val="zh-CN"/>
              </w:rPr>
              <w:t>1</w:t>
            </w:r>
            <w:r>
              <w:rPr>
                <w:rFonts w:hint="eastAsia" w:ascii="宋体" w:hAnsi="宋体" w:cs="宋体"/>
                <w:bCs/>
                <w:color w:val="auto"/>
                <w:sz w:val="24"/>
                <w:highlight w:val="none"/>
                <w:lang w:val="zh-CN"/>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节能、环保产品（2分）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所有投标产品属于品目清单范围且提供国家确定的认证机构出具的有效的节能产品认证证书（扫描件加盖公章）的得1分；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所有投标产品属于品目清单范围且提供国家确定的认证机构出具的有效的环境标志产品认证证书（扫描件加盖公章）的得1分；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技术（65分）</w:t>
            </w: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技术响应程度（35分）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对招标文件的技术参数条款响应情况进行综合评议。任何一条未标注“▲”和“★”采购需求的未响应或负偏离的，每条扣1分；任何一条标注“▲”采购需求的未响应或负偏离的，每条扣3分，任何一条标注“★”采购需求的未响应或负偏离的，为无效标，35分扣完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供货方案（5分）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【主观分】根据投标人提供的供货期限是否满足招标文件要求；交货方式是否切合实际；供货保障是否合理；供货流程要点是否明确；供货实施步骤是否清晰进行评议。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2）供货期满足招标文件要求，交货方式切合实际，供货保障流程合理且供货流程要点明确，供货实施步骤清晰，能提供比较有针对性的服务措施的得4分；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3）方案内容符合本项目的供货要求，实行上基本合理可行的得3分；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4）方案内容基本符合本项目的供货要求，但是实行上略有欠缺的得2分；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5）方案内容不完整，内容不充分，与本项目货物供应要求有差距的得1分；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确保供应货物质量的设施及措施（5分）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可行性一般、保障效果不强的，得2分；提供的质量监控措施和质量检测设施可行性有明显缺陷、保障效果不强的，得1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8"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供货、安装、调试（5分）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【主观分】根据对供货方案、现场安装、调试方案可行性、合理性和可操作性进行评分；</w:t>
            </w:r>
            <w:r>
              <w:rPr>
                <w:rFonts w:hint="eastAsia" w:ascii="宋体" w:hAnsi="宋体" w:cs="宋体"/>
                <w:bCs/>
                <w:color w:val="auto"/>
                <w:sz w:val="24"/>
                <w:highlight w:val="none"/>
              </w:rPr>
              <w:t>1）安装方案得当，安装人员配置贴合实际需求，调试要求明确，且开箱测试方式科学，产品调试方案合理，能确保货物正常安装及验收的得5分；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2）安装方案及安装人员配置基本贴合实际需求，调试要求基本明确，开箱测试方式基本合理可行的得4分；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3）安装方案及安装人员配置基本符合采购人实际，但调试要求不够明确、开箱测试方式不够可行的得3分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4）安装与调试方案不够符合项目实际要求，且存在一定缺项的得2分；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5）安装与调试方案存在明显缺项，实行上有困难的得1分；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培训方案（5分）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【主观分】根据投标人提供的培训方案，包含培训时间安排是否合理；培训内容是否全面；培训人员专业能力是否良好；培训次数是否合理情况评议。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1）人员培训方案与采购人实际相结合，培训时间安排合理，培训内容符合货物使用要求，培训次数能确保设备实际使用人灵活使用且场地安排合理的得5分；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2）人员培训方案与采购人实际相结合，培训时间安排较合理，培训内容较符合货物使用要求，培训次数能确保设备实际使用人灵活使用且场地安排较合理的得4分；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3）人员培训方案时间安排基本合理，培训内容基本符合货物使用要求，培训次数基本能确保设备实际使用人操作的得3分；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4）人员培训方案不够符合采购需求，培训内容缺少针对性内容的得2分；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5）人员培训方案没有结合采购需求，培训内容敷衍，没有相应培训场地且培训时间不合理的得1分；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Merge w:val="restart"/>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售后服务方案（10分）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ascii="宋体" w:hAnsi="宋体" w:cs="宋体"/>
                <w:bCs/>
                <w:color w:val="auto"/>
                <w:sz w:val="24"/>
                <w:highlight w:val="none"/>
              </w:rPr>
              <w:t>提供</w:t>
            </w:r>
            <w:r>
              <w:rPr>
                <w:rFonts w:hint="eastAsia" w:ascii="宋体" w:hAnsi="宋体" w:cs="宋体"/>
                <w:bCs/>
                <w:color w:val="auto"/>
                <w:sz w:val="24"/>
                <w:highlight w:val="none"/>
              </w:rPr>
              <w:t>的</w:t>
            </w:r>
            <w:r>
              <w:rPr>
                <w:rFonts w:ascii="宋体" w:hAnsi="宋体" w:cs="宋体"/>
                <w:bCs/>
                <w:color w:val="auto"/>
                <w:sz w:val="24"/>
                <w:highlight w:val="none"/>
              </w:rPr>
              <w:t>服务承诺，需包含但不限于以下要点：①服务方式；②服务响应时间；③技术支持；④服务体系；⑤退换货品承诺。由评标委员会进行评议：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各项服务承诺能与</w:t>
            </w:r>
            <w:r>
              <w:rPr>
                <w:rFonts w:hint="eastAsia" w:ascii="宋体" w:hAnsi="宋体" w:cs="宋体"/>
                <w:bCs/>
                <w:color w:val="auto"/>
                <w:sz w:val="24"/>
                <w:highlight w:val="none"/>
              </w:rPr>
              <w:t>采购人</w:t>
            </w:r>
            <w:r>
              <w:rPr>
                <w:rFonts w:ascii="宋体" w:hAnsi="宋体" w:cs="宋体"/>
                <w:bCs/>
                <w:color w:val="auto"/>
                <w:sz w:val="24"/>
                <w:highlight w:val="none"/>
              </w:rPr>
              <w:t>实际相结合，能提供实质性承诺及保障措施，能有效保证货物正常使用的得</w:t>
            </w:r>
            <w:r>
              <w:rPr>
                <w:rFonts w:hint="eastAsia" w:ascii="宋体" w:hAnsi="宋体" w:cs="宋体"/>
                <w:bCs/>
                <w:color w:val="auto"/>
                <w:sz w:val="24"/>
                <w:highlight w:val="none"/>
              </w:rPr>
              <w:t>5</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实际基本相结合，但承诺及保障只能基本符合货物实际使用情况，基本满足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4</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实际欠符合，承诺及保障欠符合货物实际使用情况，</w:t>
            </w:r>
            <w:r>
              <w:rPr>
                <w:rFonts w:hint="eastAsia" w:ascii="宋体" w:hAnsi="宋体" w:cs="宋体"/>
                <w:bCs/>
                <w:color w:val="auto"/>
                <w:sz w:val="24"/>
                <w:highlight w:val="none"/>
              </w:rPr>
              <w:t>不够</w:t>
            </w:r>
            <w:r>
              <w:rPr>
                <w:rFonts w:ascii="宋体" w:hAnsi="宋体" w:cs="宋体"/>
                <w:bCs/>
                <w:color w:val="auto"/>
                <w:sz w:val="24"/>
                <w:highlight w:val="none"/>
              </w:rPr>
              <w:t>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3</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4）服务承诺和保障措施不够符合项目实际要求，且存在一定缺项的得2分；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w:t>
            </w:r>
            <w:r>
              <w:rPr>
                <w:rFonts w:ascii="宋体" w:hAnsi="宋体" w:cs="宋体"/>
                <w:bCs/>
                <w:color w:val="auto"/>
                <w:sz w:val="24"/>
                <w:highlight w:val="none"/>
              </w:rPr>
              <w:t>服务承诺和保障措施与</w:t>
            </w:r>
            <w:r>
              <w:rPr>
                <w:rFonts w:hint="eastAsia" w:ascii="宋体" w:hAnsi="宋体" w:cs="宋体"/>
                <w:bCs/>
                <w:color w:val="auto"/>
                <w:sz w:val="24"/>
                <w:highlight w:val="none"/>
              </w:rPr>
              <w:t>采购人</w:t>
            </w:r>
            <w:r>
              <w:rPr>
                <w:rFonts w:ascii="宋体" w:hAnsi="宋体" w:cs="宋体"/>
                <w:bCs/>
                <w:color w:val="auto"/>
                <w:sz w:val="24"/>
                <w:highlight w:val="none"/>
              </w:rPr>
              <w:t>实际需求存在巨大偏差，会严重影响货物正常使用的得</w:t>
            </w:r>
            <w:r>
              <w:rPr>
                <w:rFonts w:hint="eastAsia" w:ascii="宋体" w:hAnsi="宋体" w:cs="宋体"/>
                <w:bCs/>
                <w:color w:val="auto"/>
                <w:sz w:val="24"/>
                <w:highlight w:val="none"/>
              </w:rPr>
              <w:t>1</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w:t>
            </w:r>
            <w:r>
              <w:rPr>
                <w:rFonts w:ascii="宋体" w:hAnsi="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hint="eastAsia" w:ascii="宋体" w:hAnsi="宋体" w:cs="宋体"/>
                <w:bCs/>
                <w:color w:val="auto"/>
                <w:sz w:val="24"/>
                <w:highlight w:val="none"/>
              </w:rPr>
              <w:t>提供的质保期方案，需包含但不限于以下要点：①质保期内定期服务方案；②巡检服务方案；③售后服务保障；④售后服务机构的设置。由评委进行综合评议：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1）质保期内定期服务和巡检服务方案合理，售后服务有保障且有相应的售后服务机构，能有效提高货物使用体验，服务目标明确清晰的得5分；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2）方案内容符合采购人实际需求，不影响服务质量，运作流程设计较为合理，有一定针对性的得4分；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3）方案内容基本符合采购人实际需求，但有可能影响服务质量，运作流程设计较为合理，针对性不强的得3分；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4）方案内容不够符合项目实际要求，且存在一定缺项的得2分；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5）方案内容不完整，内容不充分，与本项目实际需求有差距的得1分；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bl>
    <w:p>
      <w:pPr>
        <w:spacing w:line="400" w:lineRule="exact"/>
        <w:ind w:firstLine="422"/>
        <w:jc w:val="center"/>
        <w:rPr>
          <w:rFonts w:cs="宋体"/>
          <w:b/>
          <w:color w:val="auto"/>
          <w:szCs w:val="21"/>
          <w:highlight w:val="none"/>
        </w:rPr>
      </w:pPr>
      <w:r>
        <w:rPr>
          <w:rFonts w:hint="eastAsia" w:ascii="宋体" w:hAnsi="宋体" w:cs="宋体"/>
          <w:color w:val="auto"/>
          <w:sz w:val="20"/>
          <w:highlight w:val="none"/>
          <w:shd w:val="clear" w:color="auto" w:fill="FFFFFF"/>
        </w:rPr>
        <w:t> </w:t>
      </w:r>
      <w:r>
        <w:rPr>
          <w:rFonts w:hint="eastAsia" w:cs="宋体"/>
          <w:b/>
          <w:color w:val="auto"/>
          <w:szCs w:val="21"/>
          <w:highlight w:val="none"/>
        </w:rPr>
        <w:t>评分表（标项二）</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cs="宋体"/>
                <w:b/>
                <w:color w:val="auto"/>
                <w:sz w:val="24"/>
                <w:highlight w:val="none"/>
              </w:rPr>
            </w:pPr>
            <w:r>
              <w:rPr>
                <w:rFonts w:hint="eastAsia" w:ascii="宋体" w:hAnsi="宋体" w:cs="宋体"/>
                <w:b/>
                <w:color w:val="auto"/>
                <w:sz w:val="24"/>
                <w:highlight w:val="none"/>
              </w:rPr>
              <w:t>评分项目</w:t>
            </w:r>
          </w:p>
        </w:tc>
        <w:tc>
          <w:tcPr>
            <w:tcW w:w="8431" w:type="dxa"/>
            <w:gridSpan w:val="2"/>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baseline"/>
              <w:outlineLvl w:val="9"/>
              <w:rPr>
                <w:rFonts w:hint="eastAsia" w:ascii="宋体" w:hAnsi="宋体" w:cs="宋体"/>
                <w:b/>
                <w:color w:val="auto"/>
                <w:sz w:val="24"/>
                <w:highlight w:val="none"/>
              </w:rPr>
            </w:pPr>
            <w:r>
              <w:rPr>
                <w:rFonts w:hint="eastAsia" w:ascii="宋体" w:hAnsi="宋体" w:cs="宋体"/>
                <w:b/>
                <w:color w:val="auto"/>
                <w:sz w:val="24"/>
                <w:highlight w:val="none"/>
              </w:rPr>
              <w:t>评分标准及细则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投标报价（30分）</w:t>
            </w:r>
          </w:p>
        </w:tc>
        <w:tc>
          <w:tcPr>
            <w:tcW w:w="1519" w:type="dxa"/>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价格分（30分）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评标基准价=满足招标文件要求的参与评审价格中的最低价；</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评标基准价得分为满分。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参与评审价格=投标报价</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投标报价得分=（评标基准价/参与评审价格）×30分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color w:val="auto"/>
                <w:sz w:val="24"/>
                <w:highlight w:val="none"/>
              </w:rPr>
            </w:pPr>
            <w:r>
              <w:rPr>
                <w:rFonts w:hint="eastAsia" w:ascii="宋体" w:hAnsi="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商务（7分）</w:t>
            </w: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color w:val="auto"/>
                <w:sz w:val="24"/>
                <w:highlight w:val="none"/>
              </w:rPr>
            </w:pPr>
            <w:r>
              <w:rPr>
                <w:rFonts w:hint="eastAsia" w:ascii="宋体" w:hAnsi="宋体" w:cs="宋体"/>
                <w:b/>
                <w:bCs/>
                <w:color w:val="auto"/>
                <w:sz w:val="24"/>
                <w:highlight w:val="none"/>
              </w:rPr>
              <w:t>业绩（3分）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投标人提供自2021年1月1日以来（以合同签订时间为准）同类合同业绩（以提供的合同扫描件为准）：每提供1份合同业绩得1分，最高得3分。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专利（2分）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所投产品制造商具有斑马鱼技术相关发明专利的得</w:t>
            </w:r>
            <w:r>
              <w:rPr>
                <w:rFonts w:hint="eastAsia" w:ascii="宋体" w:hAnsi="宋体" w:cs="宋体"/>
                <w:bCs/>
                <w:color w:val="auto"/>
                <w:sz w:val="24"/>
                <w:highlight w:val="none"/>
              </w:rPr>
              <w:t>2分。</w:t>
            </w:r>
            <w:r>
              <w:rPr>
                <w:rFonts w:hint="eastAsia" w:ascii="宋体" w:hAnsi="宋体" w:cs="宋体"/>
                <w:bCs/>
                <w:color w:val="auto"/>
                <w:sz w:val="24"/>
                <w:highlight w:val="none"/>
                <w:lang w:val="zh-CN"/>
              </w:rPr>
              <w:t>（提供证书复印件，未提供不得分）。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节能、环保产品（2分）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所有投标产品属于品目清单范围且提供国家确定的认证机构出具的有效的节能产品认证证书（扫描件加盖公章）的得1分；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所有投标产品属于品目清单范围且提供国家确定的认证机构出具的有效的环境标志产品认证证书（扫描件加盖公章）的得1分；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restart"/>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r>
              <w:rPr>
                <w:rFonts w:hint="eastAsia" w:ascii="宋体" w:hAnsi="宋体" w:cs="宋体"/>
                <w:b/>
                <w:color w:val="auto"/>
                <w:sz w:val="24"/>
                <w:highlight w:val="none"/>
              </w:rPr>
              <w:t>技术（63分）</w:t>
            </w: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技术响应程度（33分）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对招标文件的技术参数条款响应情况进行综合评议。任何一条未标注“▲”和“★”采购需求的未响应或负偏离的，每条扣1分；任何一条标注“▲”采购需求的未响应或负偏离的，每条扣3分，任何一条标注“★”采购需求的未响应或负偏离的，为无效标，3</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分扣完作无效标处理。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供货方案（5分）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【主观分】根据投标人提供的供货期限是否满足招标文件要求；交货方式是否切合实际；供货保障是否合理；供货流程要点是否明确；供货实施步骤是否清晰进行评议。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1）供货期完全满足招标文件要求，交货方式切合实际，供货保障流程合理且供货流程要点明确，供货实施步骤清晰，能提供有针对性的服务措施的得5分；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2）供货期满足招标文件要求，交货方式切合实际，供货保障流程合理且供货流程要点明确，供货实施步骤清晰，能提供比较有针对性的服务措施的得4分；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3）方案内容符合本项目的供货要求，实行上基本合理可行的得3分；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4）方案内容基本符合本项目的供货要求，但是实行上略有欠缺的得2分；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5）方案内容不完整，内容不充分，与本项目货物供应要求有差距的得1分；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283" w:type="dxa"/>
            <w:vMerge w:val="continue"/>
            <w:vAlign w:val="center"/>
          </w:tcPr>
          <w:p>
            <w:pPr>
              <w:keepNext w:val="0"/>
              <w:keepLines w:val="0"/>
              <w:pageBreakBefore w:val="0"/>
              <w:kinsoku/>
              <w:wordWrap/>
              <w:overflowPunct/>
              <w:topLinePunct w:val="0"/>
              <w:autoSpaceDE/>
              <w:autoSpaceDN/>
              <w:bidi w:val="0"/>
              <w:adjustRightInd w:val="0"/>
              <w:spacing w:line="360" w:lineRule="auto"/>
              <w:ind w:left="0" w:leftChars="0" w:right="-21" w:rightChars="-10" w:firstLine="0" w:firstLineChars="0"/>
              <w:jc w:val="center"/>
              <w:outlineLvl w:val="9"/>
              <w:rPr>
                <w:rFonts w:hint="eastAsia" w:ascii="宋体" w:hAnsi="宋体" w:cs="宋体"/>
                <w:b/>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确保供应货物质量的设施及措施（5分）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具有的质量监控措施和质量检测设施的先进性、可行性、质量保障效果评分。投标人提供的质量监控措施和质量检测设施先进、可行性强、保障效果显著的，得5分；提供的质量监控措施和质量检测设施较先进、可行性较强、有明显保障效果的，得4分；提供的质量监控措施和质量检测设施较先进、有一定可行性、有一定保障效果的，得3分；提供的质量监控措施和质量检测设施可行性一般、保障效果不强的，得2分；提供的质量监控措施和质量检测设施可行性有明显缺陷、保障效果不强的，得1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8"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供货、安装、调试（5分）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【主观分】根据对供货方案、现场安装、调试方案可行性、合理性和可操作性进行评分；</w:t>
            </w:r>
            <w:r>
              <w:rPr>
                <w:rFonts w:hint="eastAsia" w:ascii="宋体" w:hAnsi="宋体" w:cs="宋体"/>
                <w:bCs/>
                <w:color w:val="auto"/>
                <w:sz w:val="24"/>
                <w:highlight w:val="none"/>
              </w:rPr>
              <w:t>1）安装方案得当，安装人员配置贴合实际需求，调试要求明确，且开箱测试方式科学，产品调试方案合理，能确保货物正常安装及验收的得5分；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2）安装方案及安装人员配置基本贴合实际需求，调试要求基本明确，开箱测试方式基本合理可行的得4分；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3）安装方案及安装人员配置基本符合采购人实际，但调试要求不够明确、开箱测试方式不够可行的得3分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4）安装与调试方案不够符合项目实际要求，且存在一定缺项的得2分；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5）安装与调试方案存在明显缺项，实行上有困难的得1分；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培训方案（5分）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投标人提供的培训方案（养殖培训技能，包括基础培训、肝毒性、神经行为毒性、肾毒性、心衰及急性毒性模型的建立方法，至少5个毒物毒性评价实验），包含培训时间安排是否合理；培训内容是否全面；培训人员专业能力是否良好；培训次数是否合理情况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1）人员培训方案与采购人实际相结合，培训时间安排合理，培训内容符合货物使用要求，培训次数能确保设备实际使用人灵活使用且场地安排合理的得5分；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2）人员培训方案与采购人实际相结合，培训时间安排较合理，培训内容较符合货物使用要求，培训次数能确保设备实际使用人灵活使用且场地安排较合理的得4分；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3）人员培训方案时间安排基本合理，培训内容基本符合货物使用要求，培训次数基本能确保设备实际使用人操作的得3分；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4）人员培训方案不够符合采购需求，培训内容缺少针对性内容的得2分；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5）人员培训方案没有结合采购需求，培训内容敷衍，没有相应培训场地且培训时间不合理的得1分；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6）未提供相关内容的不得分。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Merge w:val="restart"/>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r>
              <w:rPr>
                <w:rFonts w:hint="eastAsia" w:ascii="宋体" w:hAnsi="宋体" w:cs="宋体"/>
                <w:b/>
                <w:bCs/>
                <w:color w:val="auto"/>
                <w:sz w:val="24"/>
                <w:highlight w:val="none"/>
              </w:rPr>
              <w:t>售后服务方案（10分）</w:t>
            </w: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ascii="宋体" w:hAnsi="宋体" w:cs="宋体"/>
                <w:bCs/>
                <w:color w:val="auto"/>
                <w:sz w:val="24"/>
                <w:highlight w:val="none"/>
              </w:rPr>
              <w:t>提供</w:t>
            </w:r>
            <w:r>
              <w:rPr>
                <w:rFonts w:hint="eastAsia" w:ascii="宋体" w:hAnsi="宋体" w:cs="宋体"/>
                <w:bCs/>
                <w:color w:val="auto"/>
                <w:sz w:val="24"/>
                <w:highlight w:val="none"/>
              </w:rPr>
              <w:t>的</w:t>
            </w:r>
            <w:r>
              <w:rPr>
                <w:rFonts w:ascii="宋体" w:hAnsi="宋体" w:cs="宋体"/>
                <w:bCs/>
                <w:color w:val="auto"/>
                <w:sz w:val="24"/>
                <w:highlight w:val="none"/>
              </w:rPr>
              <w:t>服务承诺，需包含但不限于以下要点：①服务方式；②服务响应时间；③技术支持；④服务体系；⑤退换货品承诺。由评标委员会进行评议：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各项服务承诺能与</w:t>
            </w:r>
            <w:r>
              <w:rPr>
                <w:rFonts w:hint="eastAsia" w:ascii="宋体" w:hAnsi="宋体" w:cs="宋体"/>
                <w:bCs/>
                <w:color w:val="auto"/>
                <w:sz w:val="24"/>
                <w:highlight w:val="none"/>
              </w:rPr>
              <w:t>采购人</w:t>
            </w:r>
            <w:r>
              <w:rPr>
                <w:rFonts w:ascii="宋体" w:hAnsi="宋体" w:cs="宋体"/>
                <w:bCs/>
                <w:color w:val="auto"/>
                <w:sz w:val="24"/>
                <w:highlight w:val="none"/>
              </w:rPr>
              <w:t>实际相结合，能提供实质性承诺及保障措施，能有效保证货物正常使用的得</w:t>
            </w:r>
            <w:r>
              <w:rPr>
                <w:rFonts w:hint="eastAsia" w:ascii="宋体" w:hAnsi="宋体" w:cs="宋体"/>
                <w:bCs/>
                <w:color w:val="auto"/>
                <w:sz w:val="24"/>
                <w:highlight w:val="none"/>
              </w:rPr>
              <w:t>5</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实际基本相结合，但承诺及保障只能基本符合货物实际使用情况，基本满足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4</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各项服务承诺与</w:t>
            </w:r>
            <w:r>
              <w:rPr>
                <w:rFonts w:hint="eastAsia" w:ascii="宋体" w:hAnsi="宋体" w:cs="宋体"/>
                <w:bCs/>
                <w:color w:val="auto"/>
                <w:sz w:val="24"/>
                <w:highlight w:val="none"/>
              </w:rPr>
              <w:t>采购人</w:t>
            </w:r>
            <w:r>
              <w:rPr>
                <w:rFonts w:ascii="宋体" w:hAnsi="宋体" w:cs="宋体"/>
                <w:bCs/>
                <w:color w:val="auto"/>
                <w:sz w:val="24"/>
                <w:highlight w:val="none"/>
              </w:rPr>
              <w:t>实际欠符合，承诺及保障欠符合货物实际使用情况，</w:t>
            </w:r>
            <w:r>
              <w:rPr>
                <w:rFonts w:hint="eastAsia" w:ascii="宋体" w:hAnsi="宋体" w:cs="宋体"/>
                <w:bCs/>
                <w:color w:val="auto"/>
                <w:sz w:val="24"/>
                <w:highlight w:val="none"/>
              </w:rPr>
              <w:t>不够</w:t>
            </w:r>
            <w:r>
              <w:rPr>
                <w:rFonts w:ascii="宋体" w:hAnsi="宋体" w:cs="宋体"/>
                <w:bCs/>
                <w:color w:val="auto"/>
                <w:sz w:val="24"/>
                <w:highlight w:val="none"/>
              </w:rPr>
              <w:t>满足</w:t>
            </w:r>
            <w:r>
              <w:rPr>
                <w:rFonts w:hint="eastAsia" w:ascii="宋体" w:hAnsi="宋体" w:cs="宋体"/>
                <w:bCs/>
                <w:color w:val="auto"/>
                <w:sz w:val="24"/>
                <w:highlight w:val="none"/>
              </w:rPr>
              <w:t>采购人</w:t>
            </w:r>
            <w:r>
              <w:rPr>
                <w:rFonts w:ascii="宋体" w:hAnsi="宋体" w:cs="宋体"/>
                <w:bCs/>
                <w:color w:val="auto"/>
                <w:sz w:val="24"/>
                <w:highlight w:val="none"/>
              </w:rPr>
              <w:t>使用要求的得</w:t>
            </w:r>
            <w:r>
              <w:rPr>
                <w:rFonts w:hint="eastAsia" w:ascii="宋体" w:hAnsi="宋体" w:cs="宋体"/>
                <w:bCs/>
                <w:color w:val="auto"/>
                <w:sz w:val="24"/>
                <w:highlight w:val="none"/>
              </w:rPr>
              <w:t>3</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4）服务承诺和保障措施不够符合项目实际要求，且存在一定缺项的得2分；</w:t>
            </w:r>
            <w:r>
              <w:rPr>
                <w:rFonts w:hint="eastAsia" w:ascii="宋体" w:hAnsi="宋体" w:cs="宋体"/>
                <w:bCs/>
                <w:color w:val="auto"/>
                <w:sz w:val="24"/>
                <w:highlight w:val="none"/>
              </w:rPr>
              <w:br w:type="textWrapping"/>
            </w:r>
            <w:r>
              <w:rPr>
                <w:rFonts w:hint="eastAsia" w:ascii="宋体" w:hAnsi="宋体" w:cs="宋体"/>
                <w:bCs/>
                <w:color w:val="auto"/>
                <w:sz w:val="24"/>
                <w:highlight w:val="none"/>
              </w:rPr>
              <w:t>5）</w:t>
            </w:r>
            <w:r>
              <w:rPr>
                <w:rFonts w:ascii="宋体" w:hAnsi="宋体" w:cs="宋体"/>
                <w:bCs/>
                <w:color w:val="auto"/>
                <w:sz w:val="24"/>
                <w:highlight w:val="none"/>
              </w:rPr>
              <w:t>服务承诺和保障措施与</w:t>
            </w:r>
            <w:r>
              <w:rPr>
                <w:rFonts w:hint="eastAsia" w:ascii="宋体" w:hAnsi="宋体" w:cs="宋体"/>
                <w:bCs/>
                <w:color w:val="auto"/>
                <w:sz w:val="24"/>
                <w:highlight w:val="none"/>
              </w:rPr>
              <w:t>采购人</w:t>
            </w:r>
            <w:r>
              <w:rPr>
                <w:rFonts w:ascii="宋体" w:hAnsi="宋体" w:cs="宋体"/>
                <w:bCs/>
                <w:color w:val="auto"/>
                <w:sz w:val="24"/>
                <w:highlight w:val="none"/>
              </w:rPr>
              <w:t>实际需求存在巨大偏差，会严重影响货物正常使用的得</w:t>
            </w:r>
            <w:r>
              <w:rPr>
                <w:rFonts w:hint="eastAsia" w:ascii="宋体" w:hAnsi="宋体" w:cs="宋体"/>
                <w:bCs/>
                <w:color w:val="auto"/>
                <w:sz w:val="24"/>
                <w:highlight w:val="none"/>
              </w:rPr>
              <w:t>1</w:t>
            </w:r>
            <w:r>
              <w:rPr>
                <w:rFonts w:ascii="宋体" w:hAnsi="宋体" w:cs="宋体"/>
                <w:bCs/>
                <w:color w:val="auto"/>
                <w:sz w:val="24"/>
                <w:highlight w:val="none"/>
              </w:rPr>
              <w:t>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w:t>
            </w:r>
            <w:r>
              <w:rPr>
                <w:rFonts w:ascii="宋体" w:hAnsi="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83" w:type="dxa"/>
            <w:vMerge w:val="continue"/>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outlineLvl w:val="9"/>
              <w:rPr>
                <w:rFonts w:hint="eastAsia" w:ascii="宋体" w:hAnsi="宋体" w:cs="宋体"/>
                <w:color w:val="auto"/>
                <w:sz w:val="24"/>
                <w:highlight w:val="none"/>
              </w:rPr>
            </w:pPr>
          </w:p>
        </w:tc>
        <w:tc>
          <w:tcPr>
            <w:tcW w:w="1519" w:type="dxa"/>
            <w:vMerge w:val="continue"/>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outlineLvl w:val="9"/>
              <w:rPr>
                <w:rFonts w:hint="eastAsia" w:ascii="宋体" w:hAnsi="宋体" w:cs="宋体"/>
                <w:b/>
                <w:bCs/>
                <w:color w:val="auto"/>
                <w:sz w:val="24"/>
                <w:highlight w:val="none"/>
              </w:rPr>
            </w:pPr>
          </w:p>
        </w:tc>
        <w:tc>
          <w:tcPr>
            <w:tcW w:w="6912"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lang w:val="zh-CN"/>
              </w:rPr>
              <w:t>【主观分】根据投标人</w:t>
            </w:r>
            <w:r>
              <w:rPr>
                <w:rFonts w:hint="eastAsia" w:ascii="宋体" w:hAnsi="宋体" w:cs="宋体"/>
                <w:bCs/>
                <w:color w:val="auto"/>
                <w:sz w:val="24"/>
                <w:highlight w:val="none"/>
              </w:rPr>
              <w:t>提供的质保期方案，需包含但不限于以下要点：①质保期内定期服务方案；②巡检服务方案；③售后服务保障；④售后服务机构的设置。由评委进行综合评议：</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1）质保期内定期服务和巡检服务方案合理，售后服务有保障且有相应的售后服务机构，能有效提高货物使用体验，服务目标明确清晰的得5分；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2）方案内容符合采购人实际需求，不影响服务质量，运作流程设计较为合理，有一定针对性的得4分；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3）方案内容基本符合采购人实际需求，但有可能影响服务质量，运作流程设计较为合理，针对性不强的得3分；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4）方案内容不够符合项目实际要求，且存在一定缺项的得2分；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rPr>
            </w:pPr>
            <w:r>
              <w:rPr>
                <w:rFonts w:hint="eastAsia" w:ascii="宋体" w:hAnsi="宋体" w:cs="宋体"/>
                <w:bCs/>
                <w:color w:val="auto"/>
                <w:sz w:val="24"/>
                <w:highlight w:val="none"/>
              </w:rPr>
              <w:t>5）方案内容不完整，内容不充分，与本项目实际需求有差距的得1分；</w:t>
            </w: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outlineLvl w:val="9"/>
              <w:rPr>
                <w:rFonts w:hint="eastAsia" w:ascii="宋体" w:hAnsi="宋体" w:cs="宋体"/>
                <w:bCs/>
                <w:color w:val="auto"/>
                <w:sz w:val="24"/>
                <w:highlight w:val="none"/>
                <w:lang w:val="zh-CN"/>
              </w:rPr>
            </w:pPr>
            <w:r>
              <w:rPr>
                <w:rFonts w:hint="eastAsia" w:ascii="宋体" w:hAnsi="宋体" w:cs="宋体"/>
                <w:bCs/>
                <w:color w:val="auto"/>
                <w:sz w:val="24"/>
                <w:highlight w:val="none"/>
              </w:rPr>
              <w:t>6）未提供相关内容的不得分。</w:t>
            </w:r>
          </w:p>
        </w:tc>
      </w:tr>
    </w:tbl>
    <w:p>
      <w:pPr>
        <w:pStyle w:val="63"/>
        <w:jc w:val="left"/>
        <w:rPr>
          <w:color w:val="auto"/>
          <w:highlight w:val="none"/>
          <w:lang w:val="en-US"/>
        </w:rPr>
      </w:pPr>
      <w:r>
        <w:rPr>
          <w:rFonts w:hint="eastAsia" w:ascii="宋体" w:hAnsi="宋体" w:cs="宋体"/>
          <w:color w:val="auto"/>
          <w:sz w:val="20"/>
          <w:highlight w:val="none"/>
          <w:shd w:val="clear" w:color="auto" w:fill="FFFFFF"/>
        </w:rPr>
        <w:t>*</w:t>
      </w:r>
      <w:r>
        <w:rPr>
          <w:rFonts w:hint="eastAsia" w:ascii="宋体" w:hAnsi="宋体" w:cs="宋体"/>
          <w:color w:val="auto"/>
          <w:highlight w:val="none"/>
        </w:rPr>
        <w:t>备注：投标人编制投标文件（商务技术文件部分）时，建议按此目录（序号和内容）提供评标标准相应的商务技术资料。</w:t>
      </w:r>
    </w:p>
    <w:p>
      <w:pPr>
        <w:rPr>
          <w:color w:val="auto"/>
          <w:highlight w:val="none"/>
        </w:rPr>
      </w:pPr>
    </w:p>
    <w:p>
      <w:pPr>
        <w:pStyle w:val="63"/>
        <w:rPr>
          <w:color w:val="auto"/>
          <w:highlight w:val="none"/>
          <w:lang w:val="en-US"/>
        </w:rPr>
      </w:pP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24"/>
          <w:highlight w:val="none"/>
        </w:rPr>
      </w:pPr>
      <w:bookmarkStart w:id="414" w:name="_Toc12759"/>
      <w:r>
        <w:rPr>
          <w:rFonts w:hint="eastAsia" w:ascii="宋体" w:hAnsi="宋体" w:cs="宋体"/>
          <w:b/>
          <w:color w:val="auto"/>
          <w:sz w:val="24"/>
          <w:highlight w:val="none"/>
        </w:rPr>
        <w:t>三、评标程序</w:t>
      </w:r>
      <w:bookmarkEnd w:id="414"/>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9"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4.2.13参与同一标段（包）的投标人存在MAC地址相同、计算机硬盘序列号相同、投标文件细节错误一致且无合理解释、供应商手机号相同等情形的。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4.2.14投标文件不满足招标文件的实质性要求的；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8"/>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2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2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28"/>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28"/>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pPr>
        <w:pStyle w:val="28"/>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8"/>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28"/>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28"/>
        <w:snapToGrid w:val="0"/>
        <w:spacing w:line="360" w:lineRule="auto"/>
        <w:rPr>
          <w:rFonts w:hint="eastAsia"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415" w:name="_Toc86217003"/>
      <w:bookmarkStart w:id="416" w:name="第五部分"/>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hint="eastAsia" w:ascii="宋体" w:hAnsi="宋体" w:cs="宋体"/>
          <w:b/>
          <w:color w:val="auto"/>
          <w:sz w:val="36"/>
          <w:szCs w:val="36"/>
          <w:highlight w:val="none"/>
        </w:rPr>
      </w:pPr>
      <w:bookmarkStart w:id="417" w:name="_Toc8900"/>
      <w:r>
        <w:rPr>
          <w:rFonts w:hint="eastAsia" w:ascii="宋体" w:hAnsi="宋体" w:cs="宋体"/>
          <w:b/>
          <w:color w:val="auto"/>
          <w:sz w:val="36"/>
          <w:szCs w:val="36"/>
          <w:highlight w:val="none"/>
        </w:rPr>
        <w:t>第五部分拟签订的合同文本</w:t>
      </w:r>
      <w:bookmarkEnd w:id="417"/>
    </w:p>
    <w:p>
      <w:pPr>
        <w:pStyle w:val="36"/>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项目名称：浙江药科职业大学×××项目</w:t>
      </w:r>
    </w:p>
    <w:p>
      <w:pPr>
        <w:pStyle w:val="36"/>
        <w:snapToGrid w:val="0"/>
        <w:spacing w:before="120" w:after="120" w:line="360" w:lineRule="auto"/>
        <w:rPr>
          <w:rFonts w:hint="eastAsia" w:hAnsi="宋体" w:cs="宋体"/>
          <w:color w:val="auto"/>
          <w:sz w:val="24"/>
          <w:szCs w:val="24"/>
          <w:highlight w:val="none"/>
          <w:u w:val="single"/>
        </w:rPr>
      </w:pPr>
      <w:r>
        <w:rPr>
          <w:rFonts w:hint="eastAsia" w:hAnsi="宋体" w:cs="宋体"/>
          <w:color w:val="auto"/>
          <w:sz w:val="24"/>
          <w:szCs w:val="24"/>
          <w:highlight w:val="none"/>
        </w:rPr>
        <w:t>项目编号：</w:t>
      </w:r>
    </w:p>
    <w:p>
      <w:pPr>
        <w:pStyle w:val="36"/>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甲方：（买方）</w:t>
      </w:r>
    </w:p>
    <w:p>
      <w:pPr>
        <w:pStyle w:val="36"/>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乙方：（卖方）</w:t>
      </w:r>
    </w:p>
    <w:p>
      <w:pPr>
        <w:rPr>
          <w:rFonts w:hint="eastAsia" w:eastAsia="宋体"/>
          <w:color w:val="auto"/>
          <w:lang w:eastAsia="zh-CN"/>
        </w:rPr>
      </w:pPr>
      <w:r>
        <w:rPr>
          <w:rFonts w:hint="eastAsia" w:hAnsi="宋体" w:cs="宋体"/>
          <w:bCs/>
          <w:color w:val="auto"/>
          <w:sz w:val="24"/>
          <w:szCs w:val="24"/>
          <w:highlight w:val="none"/>
          <w:lang w:eastAsia="zh-CN"/>
        </w:rPr>
        <w:t>丙方：（鉴证方）</w:t>
      </w:r>
    </w:p>
    <w:p>
      <w:pPr>
        <w:pStyle w:val="36"/>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甲、乙双方根据</w:t>
      </w:r>
      <w:r>
        <w:rPr>
          <w:rFonts w:hint="eastAsia" w:hAnsi="宋体" w:cs="宋体"/>
          <w:bCs/>
          <w:color w:val="auto"/>
          <w:sz w:val="24"/>
          <w:szCs w:val="24"/>
          <w:highlight w:val="none"/>
          <w:u w:val="single"/>
        </w:rPr>
        <w:t>关于ABC单位XYZ项目公开招标</w:t>
      </w:r>
      <w:r>
        <w:rPr>
          <w:rFonts w:hint="eastAsia" w:hAnsi="宋体" w:cs="宋体"/>
          <w:bCs/>
          <w:color w:val="auto"/>
          <w:sz w:val="24"/>
          <w:szCs w:val="24"/>
          <w:highlight w:val="none"/>
        </w:rPr>
        <w:t>的结果，签署本合同。</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采购内容</w:t>
      </w:r>
    </w:p>
    <w:tbl>
      <w:tblPr>
        <w:tblStyle w:val="75"/>
        <w:tblW w:w="817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25"/>
        <w:gridCol w:w="217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序号</w:t>
            </w:r>
          </w:p>
        </w:tc>
        <w:tc>
          <w:tcPr>
            <w:tcW w:w="2525" w:type="dxa"/>
          </w:tcPr>
          <w:p>
            <w:pPr>
              <w:pStyle w:val="36"/>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采购内容</w:t>
            </w:r>
          </w:p>
        </w:tc>
        <w:tc>
          <w:tcPr>
            <w:tcW w:w="2179" w:type="dxa"/>
          </w:tcPr>
          <w:p>
            <w:pPr>
              <w:pStyle w:val="36"/>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数量（单位）</w:t>
            </w:r>
          </w:p>
        </w:tc>
        <w:tc>
          <w:tcPr>
            <w:tcW w:w="2179" w:type="dxa"/>
          </w:tcPr>
          <w:p>
            <w:pPr>
              <w:pStyle w:val="36"/>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1</w:t>
            </w:r>
          </w:p>
        </w:tc>
        <w:tc>
          <w:tcPr>
            <w:tcW w:w="2525"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294" w:type="dxa"/>
          </w:tcPr>
          <w:p>
            <w:pPr>
              <w:pStyle w:val="36"/>
              <w:snapToGrid w:val="0"/>
              <w:spacing w:before="120" w:after="120" w:line="360" w:lineRule="auto"/>
              <w:rPr>
                <w:rFonts w:hint="eastAsia" w:hAnsi="宋体" w:cs="宋体"/>
                <w:bCs/>
                <w:color w:val="auto"/>
                <w:sz w:val="24"/>
                <w:szCs w:val="24"/>
                <w:highlight w:val="none"/>
              </w:rPr>
            </w:pPr>
          </w:p>
        </w:tc>
        <w:tc>
          <w:tcPr>
            <w:tcW w:w="2525"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4" w:type="dxa"/>
          </w:tcPr>
          <w:p>
            <w:pPr>
              <w:pStyle w:val="36"/>
              <w:snapToGrid w:val="0"/>
              <w:spacing w:before="120" w:after="120" w:line="360" w:lineRule="auto"/>
              <w:rPr>
                <w:rFonts w:hint="eastAsia" w:hAnsi="宋体" w:cs="宋体"/>
                <w:bCs/>
                <w:color w:val="auto"/>
                <w:sz w:val="24"/>
                <w:szCs w:val="24"/>
                <w:highlight w:val="none"/>
              </w:rPr>
            </w:pPr>
          </w:p>
        </w:tc>
        <w:tc>
          <w:tcPr>
            <w:tcW w:w="2525"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c>
          <w:tcPr>
            <w:tcW w:w="2179" w:type="dxa"/>
          </w:tcPr>
          <w:p>
            <w:pPr>
              <w:pStyle w:val="36"/>
              <w:snapToGrid w:val="0"/>
              <w:spacing w:before="120" w:after="120" w:line="360" w:lineRule="auto"/>
              <w:rPr>
                <w:rFonts w:hint="eastAsia" w:hAnsi="宋体" w:cs="宋体"/>
                <w:bCs/>
                <w:color w:val="auto"/>
                <w:sz w:val="24"/>
                <w:szCs w:val="24"/>
                <w:highlight w:val="none"/>
              </w:rPr>
            </w:pPr>
          </w:p>
        </w:tc>
      </w:tr>
    </w:tbl>
    <w:p>
      <w:pPr>
        <w:pStyle w:val="36"/>
        <w:numPr>
          <w:ilvl w:val="0"/>
          <w:numId w:val="2"/>
        </w:numPr>
        <w:snapToGrid w:val="0"/>
        <w:spacing w:before="120" w:after="120" w:line="360" w:lineRule="auto"/>
        <w:jc w:val="left"/>
        <w:rPr>
          <w:color w:val="auto"/>
          <w:sz w:val="24"/>
          <w:szCs w:val="24"/>
          <w:highlight w:val="none"/>
        </w:rPr>
      </w:pPr>
      <w:r>
        <w:rPr>
          <w:rFonts w:hint="eastAsia" w:hAnsi="宋体" w:cs="宋体"/>
          <w:b/>
          <w:bCs/>
          <w:color w:val="auto"/>
          <w:sz w:val="24"/>
          <w:szCs w:val="24"/>
          <w:highlight w:val="none"/>
        </w:rPr>
        <w:t>合同金额</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2.1 本合同含税金额为（大写）：________________________元（￥______________元）人民币。</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履约保证金及质量保证期</w:t>
      </w:r>
    </w:p>
    <w:p>
      <w:pPr>
        <w:rPr>
          <w:color w:val="auto"/>
          <w:highlight w:val="none"/>
        </w:rPr>
      </w:pP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技术资料</w:t>
      </w:r>
    </w:p>
    <w:p>
      <w:pPr>
        <w:pStyle w:val="36"/>
        <w:numPr>
          <w:ilvl w:val="0"/>
          <w:numId w:val="3"/>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乙方应按招标文件规定的时间向甲方提供有关技术资料。</w:t>
      </w:r>
    </w:p>
    <w:p>
      <w:pPr>
        <w:pStyle w:val="36"/>
        <w:widowControl/>
        <w:numPr>
          <w:ilvl w:val="0"/>
          <w:numId w:val="3"/>
        </w:numPr>
        <w:tabs>
          <w:tab w:val="left" w:pos="0"/>
        </w:tabs>
        <w:snapToGrid w:val="0"/>
        <w:spacing w:before="120" w:after="120" w:line="360" w:lineRule="auto"/>
        <w:ind w:left="425" w:hanging="425"/>
        <w:rPr>
          <w:rFonts w:hint="eastAsia" w:hAnsi="宋体" w:cs="宋体"/>
          <w:bCs/>
          <w:color w:val="auto"/>
          <w:sz w:val="24"/>
          <w:szCs w:val="24"/>
          <w:highlight w:val="none"/>
        </w:rPr>
      </w:pPr>
      <w:r>
        <w:rPr>
          <w:rFonts w:hint="eastAsia" w:hAnsi="宋体" w:cs="宋体"/>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知识产权</w:t>
      </w:r>
    </w:p>
    <w:p>
      <w:pPr>
        <w:pStyle w:val="36"/>
        <w:widowControl/>
        <w:numPr>
          <w:ilvl w:val="0"/>
          <w:numId w:val="4"/>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乙方应保证甲方在使用、接受本合同货物和服务或其任何一部分时均不会侵犯任何第三方的专利权、著作权、商标权和工业设计权等知识产权。一旦出现侵权，由乙方负全部责任。</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产权担保</w:t>
      </w:r>
    </w:p>
    <w:p>
      <w:pPr>
        <w:pStyle w:val="36"/>
        <w:snapToGrid w:val="0"/>
        <w:spacing w:before="120" w:after="120" w:line="360" w:lineRule="auto"/>
        <w:ind w:left="408" w:hanging="408" w:hangingChars="170"/>
        <w:rPr>
          <w:rFonts w:hint="eastAsia" w:hAnsi="宋体" w:cs="宋体"/>
          <w:bCs/>
          <w:color w:val="auto"/>
          <w:sz w:val="24"/>
          <w:szCs w:val="24"/>
          <w:highlight w:val="none"/>
          <w:u w:val="single"/>
        </w:rPr>
      </w:pPr>
      <w:r>
        <w:rPr>
          <w:rFonts w:hint="eastAsia" w:hAnsi="宋体" w:cs="宋体"/>
          <w:bCs/>
          <w:color w:val="auto"/>
          <w:sz w:val="24"/>
          <w:szCs w:val="24"/>
          <w:highlight w:val="none"/>
        </w:rPr>
        <w:t>6.1 乙方保证所交付的货物的所有权完全属于乙方且无任何抵押、查封等产权瑕疵。</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转包或分包</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7.1本合同范围的货物，应由乙方直接供应，不得转让他人供应。</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7.2 除非得到甲方的书面同意，乙方不得将本合同范围内的标的全部或部分分包给他人供应。</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7.3如有转让和未经甲方同意的分包行为，甲方有权解除合同并追究乙方的违约责任。</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交货期、交货方式及交货地点</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8.1 交货期：</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8.2 交货地点：甲方指定地点。</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货款支付</w:t>
      </w:r>
    </w:p>
    <w:p>
      <w:pPr>
        <w:rPr>
          <w:color w:val="auto"/>
          <w:highlight w:val="none"/>
        </w:rPr>
      </w:pP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税</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10.1本合同执行中相关的一切税费均由乙方负担。</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质量保证及售后服务</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11.1 乙方应按招标文件规定的货物性能、技术要求、质量标准向甲方提供未经使用的全新产品。</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11.2 乙方提供的货物在质量期内因货物本身的质量问题发生故障，乙方应负责免费更换。对达不到技术要求者，根据实际情况，经双方协商，可按以下办法处理：</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⑴更换：由乙方承担所发生的全部费用。</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⑵贬值处理：由甲乙双方合议定价。</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⑶退货处理：乙方应退还甲方支付的合同款，同时应承担该货物的直接费用（运输、保险、检验、货款利息及银行手续费等）。</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11.3乙方须提供7×2</w:t>
      </w:r>
      <w:r>
        <w:rPr>
          <w:rFonts w:hAnsi="宋体" w:cs="宋体"/>
          <w:bCs/>
          <w:color w:val="auto"/>
          <w:sz w:val="24"/>
          <w:szCs w:val="24"/>
          <w:highlight w:val="none"/>
        </w:rPr>
        <w:t>4</w:t>
      </w:r>
      <w:r>
        <w:rPr>
          <w:rFonts w:hint="eastAsia" w:hAnsi="宋体" w:cs="宋体"/>
          <w:bCs/>
          <w:color w:val="auto"/>
          <w:sz w:val="24"/>
          <w:szCs w:val="24"/>
          <w:highlight w:val="none"/>
        </w:rPr>
        <w:t>小时电话服务，2</w:t>
      </w:r>
      <w:r>
        <w:rPr>
          <w:rFonts w:hAnsi="宋体" w:cs="宋体"/>
          <w:bCs/>
          <w:color w:val="auto"/>
          <w:sz w:val="24"/>
          <w:szCs w:val="24"/>
          <w:highlight w:val="none"/>
        </w:rPr>
        <w:t>4</w:t>
      </w:r>
      <w:r>
        <w:rPr>
          <w:rFonts w:hint="eastAsia" w:hAnsi="宋体" w:cs="宋体"/>
          <w:bCs/>
          <w:color w:val="auto"/>
          <w:sz w:val="24"/>
          <w:szCs w:val="24"/>
          <w:highlight w:val="none"/>
        </w:rPr>
        <w:t>小时售后服务热线，联系人。系统发生故障时，乙方应在接到甲方维护/维修相关要求后立即响应，1小时内到达现场，4小时内修复普通故障，8小时内修复重大故障。如遇现场无法修复的，将用同类产品代替使用，直至故障完全修复。保修期内乙方应提供每季度一次的免费现场巡检检修服务。</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调试和验收</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12.1 甲方对乙方提交的货物依据招标文件上的技术规格要求和国家有关质量标准进行现场初步验收，乙方提供的货物必须逐条响应合同及招标文件上提出的技术条款。若不能百分百完全满足技术条款的内容，甲方有权验收不合格。乙方应按照合同内容向甲方逐一核对货物的数量，演示并核对功能、性能、程序、达到的参数或/和指标等；如第一次调试未成功，乙方应找出失败的原因，并在双方约定的时间内完成二次调试，因此产生的费用由乙方承担；如第二次调试结果仍不能完全符合验收文件预定的合格条件，甲方有权拒绝接受该货物，乙方应承担甲方的一切损失。乙方提供的产品调试至符合技术要求，甲方才做最终验收。</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12.2 乙方交货前应对产品作出全面检查和对验收文件进行整理，并列出清单，作为甲方收货验收和使用的技术条件依据，检验的结果应随货物交甲方。</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3</w:t>
      </w:r>
      <w:r>
        <w:rPr>
          <w:rFonts w:hint="eastAsia" w:hAnsi="宋体" w:cs="宋体"/>
          <w:bCs/>
          <w:color w:val="auto"/>
          <w:sz w:val="24"/>
          <w:szCs w:val="24"/>
          <w:highlight w:val="none"/>
        </w:rPr>
        <w:t>对技术复杂的货物，甲方应请国家认可的专业检测机构参与初步验收及最终验收，并由其出具质量检测报告。</w:t>
      </w:r>
    </w:p>
    <w:p>
      <w:pPr>
        <w:pStyle w:val="36"/>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4</w:t>
      </w:r>
      <w:r>
        <w:rPr>
          <w:rFonts w:hint="eastAsia" w:hAnsi="宋体" w:cs="宋体"/>
          <w:bCs/>
          <w:color w:val="auto"/>
          <w:sz w:val="24"/>
          <w:szCs w:val="24"/>
          <w:highlight w:val="none"/>
        </w:rPr>
        <w:t>验收时乙方必须在现场，验收完毕后作出验收结果报告；验收费用由乙方负责。</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.5</w:t>
      </w:r>
      <w:r>
        <w:rPr>
          <w:rFonts w:hint="eastAsia" w:hAnsi="宋体" w:cs="宋体"/>
          <w:bCs/>
          <w:color w:val="auto"/>
          <w:sz w:val="24"/>
          <w:szCs w:val="24"/>
          <w:highlight w:val="none"/>
        </w:rPr>
        <w:t>乙方应免费提供详细的专业管理和技术培训方案及措施，无条件提供免费的软件安装、调试工作，必须对甲方的使用操作人员进行不少于2次（至少1天）的现场培训工作，以保证甲方人员熟练使用。</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货物包装、发运及运输</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13.1 乙方应在货物发运前对其进行满足运输距离、防潮、防震、防锈和防破损装卸等要求包装，以保证货物安全运达甲方指定地点。</w:t>
      </w:r>
    </w:p>
    <w:p>
      <w:pPr>
        <w:pStyle w:val="36"/>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13.2 使用说明书、质量检验证明书、随配附件和工具以及清单一并附于货物内。</w:t>
      </w:r>
    </w:p>
    <w:p>
      <w:pPr>
        <w:pStyle w:val="36"/>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13.3 乙方在货物发运手续办理完毕后24小时内或货到甲方48小时前通知甲方，以准备接货。</w:t>
      </w:r>
    </w:p>
    <w:p>
      <w:pPr>
        <w:pStyle w:val="36"/>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13.4 货物在交付甲方前发生的风险均由乙方负责。</w:t>
      </w:r>
    </w:p>
    <w:p>
      <w:pPr>
        <w:pStyle w:val="36"/>
        <w:snapToGrid w:val="0"/>
        <w:spacing w:before="156" w:after="156" w:line="360" w:lineRule="auto"/>
        <w:ind w:left="600" w:right="26"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13.5 货物在规定的交付期限内由乙方送达甲方指定的地点视为交付，乙方同时需通知甲方货物已送达。</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违约责任</w:t>
      </w:r>
    </w:p>
    <w:p>
      <w:pPr>
        <w:pStyle w:val="36"/>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14.1 甲方无正当理由拒收货物的，甲方向乙方偿付拒收货款总值的百分之十违约金。</w:t>
      </w:r>
    </w:p>
    <w:p>
      <w:pPr>
        <w:pStyle w:val="36"/>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14.2 甲方无故逾期验收和办理货款支付手续的,甲方应按逾期付款总额每日万分之五向乙方支付违约金。</w:t>
      </w:r>
    </w:p>
    <w:p>
      <w:pPr>
        <w:pStyle w:val="36"/>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14.3 乙方逾期交付货物的，乙方应按逾期交货总额每日千分之二向甲方支付违约金，由甲方从待付货款中扣除。逾期超过约定日期10日不能交货的，甲方可解除本合同。乙方因逾期交货或因其他违约行为导致甲方解除合同的，乙方应向甲方支付合同总值10%的违约金，如造成甲方损失超过违约金的，超出部分由乙方继续承担赔偿责任。</w:t>
      </w:r>
    </w:p>
    <w:p>
      <w:pPr>
        <w:pStyle w:val="36"/>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6"/>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w:t>
      </w:r>
      <w:r>
        <w:rPr>
          <w:rFonts w:hAnsi="宋体" w:cs="宋体"/>
          <w:bCs/>
          <w:color w:val="auto"/>
          <w:sz w:val="24"/>
          <w:szCs w:val="24"/>
          <w:highlight w:val="none"/>
        </w:rPr>
        <w:t>.5</w:t>
      </w:r>
      <w:r>
        <w:rPr>
          <w:rFonts w:hint="eastAsia" w:hAnsi="宋体" w:cs="宋体"/>
          <w:bCs/>
          <w:color w:val="auto"/>
          <w:sz w:val="24"/>
          <w:szCs w:val="24"/>
          <w:highlight w:val="none"/>
        </w:rPr>
        <w:t>质保期内，乙方未按本合同之约定提供质量保证与售后服务的，乙方应按付款总额的每日万分之五向甲方支付逾期响应的违约金；同时甲方有权委托第三方提供售后服务，由此产生的费用由乙方承担。</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缔约过失责任</w:t>
      </w:r>
    </w:p>
    <w:p>
      <w:pPr>
        <w:pStyle w:val="36"/>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15</w:t>
      </w:r>
      <w:r>
        <w:rPr>
          <w:rFonts w:hAnsi="宋体" w:cs="宋体"/>
          <w:bCs/>
          <w:color w:val="auto"/>
          <w:sz w:val="24"/>
          <w:szCs w:val="24"/>
          <w:highlight w:val="none"/>
        </w:rPr>
        <w:t>.1</w:t>
      </w:r>
      <w:r>
        <w:rPr>
          <w:rFonts w:hint="eastAsia" w:hAnsi="宋体" w:cs="宋体"/>
          <w:bCs/>
          <w:color w:val="auto"/>
          <w:sz w:val="24"/>
          <w:szCs w:val="24"/>
          <w:highlight w:val="none"/>
        </w:rPr>
        <w:t>本合同作为招标文件的重要组成部分，乙方应标时应当知悉，缔约过失条款独立于本合同提前成立并生效。中标通知发出后乙方应当在规定的时间内无条件签订本合同，否则甲方有权乙方承担相当于合同总金额2</w:t>
      </w:r>
      <w:r>
        <w:rPr>
          <w:rFonts w:hAnsi="宋体" w:cs="宋体"/>
          <w:bCs/>
          <w:color w:val="auto"/>
          <w:sz w:val="24"/>
          <w:szCs w:val="24"/>
          <w:highlight w:val="none"/>
        </w:rPr>
        <w:t>0%</w:t>
      </w:r>
      <w:r>
        <w:rPr>
          <w:rFonts w:hint="eastAsia" w:hAnsi="宋体" w:cs="宋体"/>
          <w:bCs/>
          <w:color w:val="auto"/>
          <w:sz w:val="24"/>
          <w:szCs w:val="24"/>
          <w:highlight w:val="none"/>
        </w:rPr>
        <w:t>的缔约过失责任，并按损失额赔偿甲方，包括但不限于直接损失、间接损失以及为实现债权支出的律师费、鉴定费、公证费等费用。</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不可抗力事件处理</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16.1 在合同有效期内，任何一方因不可抗力事件导致不能履行合同，则合同履行期可延长，其延长期与不可抗力影响期相同。</w:t>
      </w:r>
    </w:p>
    <w:p>
      <w:pPr>
        <w:pStyle w:val="36"/>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16.2 不可抗力事件发生后，应立即通知对方，并寄送有关权威机构出具的证明。</w:t>
      </w:r>
    </w:p>
    <w:p>
      <w:pPr>
        <w:pStyle w:val="36"/>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16.3 不可抗力事件延续120天以上，双方应通过友好协商，确定是否继续履行合同。</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诉讼</w:t>
      </w:r>
    </w:p>
    <w:p>
      <w:pPr>
        <w:pStyle w:val="36"/>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17.1 双方在执行合同中所发生的一切争议，应通过协商解决。如协商不成，可向甲方所在地人民法院起诉。</w:t>
      </w:r>
    </w:p>
    <w:p>
      <w:pPr>
        <w:pStyle w:val="36"/>
        <w:numPr>
          <w:ilvl w:val="0"/>
          <w:numId w:val="2"/>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合同生效及其它</w:t>
      </w:r>
    </w:p>
    <w:p>
      <w:pPr>
        <w:pStyle w:val="36"/>
        <w:widowControl/>
        <w:numPr>
          <w:ilvl w:val="0"/>
          <w:numId w:val="5"/>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合同经双方法定代表人或授权委托代理人签字并加盖单位公章后生效。本合同有效期年。</w:t>
      </w:r>
    </w:p>
    <w:p>
      <w:pPr>
        <w:pStyle w:val="36"/>
        <w:widowControl/>
        <w:numPr>
          <w:ilvl w:val="0"/>
          <w:numId w:val="5"/>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合同执行中涉及采购资金和采购内容修改或补充的，须经财政部门审批，并签书面补充协议报政府采购监督管理部门备案，方可作为主合同不可分割的一部分。</w:t>
      </w:r>
    </w:p>
    <w:p>
      <w:pPr>
        <w:pStyle w:val="36"/>
        <w:widowControl/>
        <w:numPr>
          <w:ilvl w:val="0"/>
          <w:numId w:val="5"/>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本合同未尽事宜，遵照《中华人民共和国民法典》有关条文执行。</w:t>
      </w:r>
    </w:p>
    <w:p>
      <w:pPr>
        <w:pStyle w:val="36"/>
        <w:widowControl/>
        <w:numPr>
          <w:ilvl w:val="0"/>
          <w:numId w:val="5"/>
        </w:numPr>
        <w:tabs>
          <w:tab w:val="left" w:pos="0"/>
        </w:tabs>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本合同正本一式  4 份，具有同等法律效力，甲乙双方各执一份；副本 2 份，(其他用途)。甲方有权依据招标文件修改本合同，个别条款如有冲突应以招标文件为准。</w:t>
      </w:r>
    </w:p>
    <w:p>
      <w:pPr>
        <w:pStyle w:val="36"/>
        <w:widowControl/>
        <w:snapToGrid w:val="0"/>
        <w:spacing w:before="120" w:after="120" w:line="360" w:lineRule="auto"/>
        <w:ind w:left="420" w:hanging="420"/>
        <w:rPr>
          <w:rFonts w:hint="eastAsia" w:hAnsi="宋体" w:cs="宋体"/>
          <w:bCs/>
          <w:color w:val="auto"/>
          <w:sz w:val="24"/>
          <w:szCs w:val="24"/>
          <w:highlight w:val="none"/>
        </w:rPr>
      </w:pP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甲方：                              乙方：</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                              地址：</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          法定代表人（或授权代表）：</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签订日期：   年   月   日           签订日期：     年   月    日</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鉴证方：</w:t>
      </w:r>
      <w:r>
        <w:rPr>
          <w:rFonts w:hint="eastAsia" w:hAnsi="宋体" w:cs="宋体"/>
          <w:bCs/>
          <w:color w:val="auto"/>
          <w:sz w:val="24"/>
          <w:szCs w:val="24"/>
          <w:highlight w:val="none"/>
          <w:lang w:eastAsia="zh-CN"/>
        </w:rPr>
        <w:t>浙江致信招标代理有限公司</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p>
    <w:p>
      <w:pPr>
        <w:pStyle w:val="36"/>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w:t>
      </w:r>
    </w:p>
    <w:p>
      <w:pPr>
        <w:pStyle w:val="36"/>
        <w:snapToGrid w:val="0"/>
        <w:spacing w:before="120" w:after="120" w:line="360" w:lineRule="auto"/>
        <w:ind w:firstLine="480" w:firstLineChars="200"/>
        <w:rPr>
          <w:rFonts w:hint="eastAsia" w:ascii="宋体" w:hAnsi="宋体" w:cs="宋体"/>
          <w:color w:val="auto"/>
          <w:spacing w:val="-16"/>
          <w:sz w:val="24"/>
          <w:highlight w:val="none"/>
        </w:rPr>
      </w:pPr>
      <w:r>
        <w:rPr>
          <w:rFonts w:hint="eastAsia" w:hAnsi="宋体" w:cs="宋体"/>
          <w:bCs/>
          <w:color w:val="auto"/>
          <w:sz w:val="24"/>
          <w:szCs w:val="24"/>
          <w:highlight w:val="none"/>
        </w:rPr>
        <w:t>签订日期：   年   月   日</w:t>
      </w:r>
    </w:p>
    <w:p>
      <w:pPr>
        <w:pStyle w:val="3"/>
        <w:spacing w:line="360" w:lineRule="auto"/>
        <w:rPr>
          <w:rFonts w:hint="eastAsia" w:ascii="宋体" w:hAnsi="宋体" w:eastAsia="宋体" w:cs="宋体"/>
          <w:color w:val="auto"/>
          <w:highlight w:val="none"/>
        </w:rPr>
        <w:sectPr>
          <w:pgSz w:w="11906" w:h="16838"/>
          <w:pgMar w:top="1247" w:right="1304" w:bottom="1020" w:left="1304" w:header="720" w:footer="720" w:gutter="0"/>
          <w:cols w:space="0" w:num="1"/>
          <w:docGrid w:linePitch="286" w:charSpace="0"/>
        </w:sectPr>
      </w:pPr>
    </w:p>
    <w:p>
      <w:pPr>
        <w:spacing w:line="360" w:lineRule="auto"/>
        <w:ind w:left="-420" w:leftChars="-200" w:right="-420" w:rightChars="-200" w:firstLine="480" w:firstLineChars="200"/>
        <w:rPr>
          <w:rFonts w:hint="eastAsia" w:ascii="宋体" w:hAnsi="宋体" w:cs="宋体"/>
          <w:color w:val="auto"/>
          <w:sz w:val="24"/>
          <w:highlight w:val="none"/>
        </w:rPr>
      </w:pPr>
    </w:p>
    <w:p>
      <w:pPr>
        <w:tabs>
          <w:tab w:val="left" w:pos="630"/>
        </w:tabs>
        <w:spacing w:line="360" w:lineRule="auto"/>
        <w:jc w:val="center"/>
        <w:outlineLvl w:val="0"/>
        <w:rPr>
          <w:rFonts w:hint="eastAsia" w:ascii="宋体" w:hAnsi="宋体" w:cs="宋体"/>
          <w:b/>
          <w:color w:val="auto"/>
          <w:sz w:val="36"/>
          <w:szCs w:val="20"/>
          <w:highlight w:val="none"/>
        </w:rPr>
      </w:pPr>
      <w:bookmarkStart w:id="418" w:name="_Toc10980"/>
      <w:r>
        <w:rPr>
          <w:rFonts w:hint="eastAsia" w:ascii="宋体" w:hAnsi="宋体" w:cs="宋体"/>
          <w:b/>
          <w:color w:val="auto"/>
          <w:sz w:val="36"/>
          <w:szCs w:val="20"/>
          <w:highlight w:val="none"/>
        </w:rPr>
        <w:t>第六部分</w:t>
      </w:r>
      <w:bookmarkEnd w:id="415"/>
      <w:bookmarkEnd w:id="416"/>
      <w:r>
        <w:rPr>
          <w:rFonts w:hint="eastAsia" w:ascii="宋体" w:hAnsi="宋体" w:cs="宋体"/>
          <w:b/>
          <w:color w:val="auto"/>
          <w:sz w:val="36"/>
          <w:szCs w:val="20"/>
          <w:highlight w:val="none"/>
        </w:rPr>
        <w:t>应提交的有关格式范例</w:t>
      </w:r>
      <w:bookmarkEnd w:id="418"/>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bookmarkStart w:id="419" w:name="_Toc30716"/>
      <w:r>
        <w:rPr>
          <w:rFonts w:hint="eastAsia" w:ascii="宋体" w:hAnsi="宋体" w:cs="宋体"/>
          <w:b/>
          <w:color w:val="auto"/>
          <w:kern w:val="0"/>
          <w:sz w:val="36"/>
          <w:szCs w:val="36"/>
          <w:highlight w:val="none"/>
        </w:rPr>
        <w:t>资格文件部分</w:t>
      </w:r>
      <w:bookmarkEnd w:id="419"/>
    </w:p>
    <w:p>
      <w:pPr>
        <w:spacing w:line="360" w:lineRule="auto"/>
        <w:jc w:val="center"/>
        <w:outlineLvl w:val="0"/>
        <w:rPr>
          <w:rFonts w:hint="eastAsia" w:ascii="宋体" w:hAnsi="宋体" w:cs="宋体"/>
          <w:b/>
          <w:color w:val="auto"/>
          <w:kern w:val="0"/>
          <w:sz w:val="36"/>
          <w:szCs w:val="36"/>
          <w:highlight w:val="none"/>
        </w:rPr>
      </w:pPr>
      <w:bookmarkStart w:id="420" w:name="_Toc15804"/>
      <w:r>
        <w:rPr>
          <w:rFonts w:hint="eastAsia" w:ascii="宋体" w:hAnsi="宋体" w:cs="宋体"/>
          <w:b/>
          <w:color w:val="auto"/>
          <w:kern w:val="0"/>
          <w:sz w:val="36"/>
          <w:szCs w:val="36"/>
          <w:highlight w:val="none"/>
        </w:rPr>
        <w:t>目录</w:t>
      </w:r>
      <w:bookmarkEnd w:id="420"/>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（1）营业执照复印件………………………………………………………（页码）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spacing w:line="360" w:lineRule="auto"/>
        <w:ind w:firstLine="643" w:firstLineChars="20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bookmarkStart w:id="421" w:name="_Toc3353"/>
      <w:r>
        <w:rPr>
          <w:rFonts w:hint="eastAsia" w:ascii="宋体" w:hAnsi="宋体" w:cs="宋体"/>
          <w:b/>
          <w:color w:val="auto"/>
          <w:kern w:val="0"/>
          <w:sz w:val="24"/>
          <w:highlight w:val="none"/>
        </w:rPr>
        <w:t>目录</w:t>
      </w:r>
      <w:bookmarkEnd w:id="421"/>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pPr>
        <w:pStyle w:val="725"/>
        <w:numPr>
          <w:ilvl w:val="0"/>
          <w:numId w:val="6"/>
        </w:numPr>
        <w:spacing w:line="360" w:lineRule="auto"/>
        <w:rPr>
          <w:rFonts w:hint="eastAsia" w:cs="宋体"/>
          <w:color w:val="auto"/>
          <w:szCs w:val="24"/>
          <w:highlight w:val="none"/>
        </w:rPr>
      </w:pPr>
      <w:r>
        <w:rPr>
          <w:rFonts w:hint="eastAsia" w:cs="宋体"/>
          <w:color w:val="auto"/>
          <w:szCs w:val="24"/>
          <w:highlight w:val="none"/>
        </w:rPr>
        <w:t>营业执照副本复印件（加盖投标人公章）………………………………（页码）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投标人股权信息表…………………………………………………………（页码）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详细的“设备配置清单”…………………………………………………（页码）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技术规范偏离表……………………………………………………………（页码）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商务条款偏离表……………………………………………………………（页码）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完成的类似项目一览表（附合同复印件）………………………………（页码）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专利证书……………………………………………………………………（页码）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节能、环保产品……………………………………………………………（页码）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供货方案……………………………………………………………………（页码）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确保供应货物质量的设施及措施…………………………………………（页码）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项目进度安排………………………………………………………………（页码）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供货、安装、调试…………………………………………………………（页码）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培训方案……………………………………………………………………（页码）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售后服务方案………………………………………………………………（页码）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第四部分“评标办法”中要求提供的资料………………………………（页码）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缴纳采购代理服务费承诺书</w:t>
      </w:r>
      <w:r>
        <w:rPr>
          <w:rFonts w:hint="eastAsia" w:ascii="宋体" w:hAnsi="宋体" w:cs="宋体"/>
          <w:color w:val="auto"/>
          <w:sz w:val="24"/>
          <w:highlight w:val="none"/>
        </w:rPr>
        <w:t>………………………………………………（页码）</w:t>
      </w:r>
    </w:p>
    <w:p>
      <w:pPr>
        <w:snapToGrid w:val="0"/>
        <w:spacing w:line="360" w:lineRule="auto"/>
        <w:ind w:left="420"/>
        <w:rPr>
          <w:rFonts w:hint="eastAsia" w:ascii="宋体" w:hAnsi="宋体" w:cs="宋体"/>
          <w:b/>
          <w:color w:val="auto"/>
          <w:kern w:val="0"/>
          <w:sz w:val="32"/>
          <w:szCs w:val="32"/>
          <w:highlight w:val="none"/>
        </w:rPr>
      </w:pPr>
    </w:p>
    <w:p>
      <w:pPr>
        <w:snapToGrid w:val="0"/>
        <w:spacing w:line="360" w:lineRule="auto"/>
        <w:ind w:firstLine="3855" w:firstLineChars="1200"/>
        <w:outlineLvl w:val="0"/>
        <w:rPr>
          <w:rFonts w:hint="eastAsia" w:ascii="宋体" w:hAnsi="宋体" w:cs="宋体"/>
          <w:b/>
          <w:color w:val="auto"/>
          <w:kern w:val="0"/>
          <w:sz w:val="32"/>
          <w:szCs w:val="32"/>
          <w:highlight w:val="none"/>
        </w:rPr>
      </w:pPr>
    </w:p>
    <w:p>
      <w:pPr>
        <w:snapToGrid w:val="0"/>
        <w:spacing w:line="360" w:lineRule="auto"/>
        <w:ind w:firstLine="3855" w:firstLineChars="1200"/>
        <w:outlineLvl w:val="0"/>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cs="宋体"/>
          <w:b/>
          <w:color w:val="auto"/>
          <w:sz w:val="32"/>
          <w:szCs w:val="32"/>
          <w:highlight w:val="none"/>
        </w:rPr>
      </w:pPr>
      <w:bookmarkStart w:id="422" w:name="_Toc1561"/>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22"/>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3.2在签订合同时不向你方提出附加条件；</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3.3在合同约定的期限内完成合同规定的全部义务。</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4、其他补充说明:。</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日期：年月日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hint="eastAsia" w:ascii="宋体" w:hAnsi="宋体" w:cs="宋体"/>
          <w:b/>
          <w:color w:val="auto"/>
          <w:kern w:val="0"/>
          <w:sz w:val="32"/>
          <w:szCs w:val="32"/>
          <w:highlight w:val="none"/>
        </w:rPr>
      </w:pP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二、营业执照副本复印件（加盖投标人公章）</w:t>
      </w:r>
    </w:p>
    <w:p>
      <w:pPr>
        <w:pStyle w:val="82"/>
        <w:ind w:firstLine="0" w:firstLineChars="0"/>
        <w:rPr>
          <w:rFonts w:hint="eastAsia" w:ascii="宋体" w:hAnsi="宋体" w:cs="宋体"/>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2"/>
              <w:rPr>
                <w:rFonts w:hint="eastAsia" w:hAnsi="宋体" w:cs="宋体"/>
                <w:color w:val="auto"/>
                <w:highlight w:val="none"/>
              </w:rPr>
            </w:pPr>
          </w:p>
        </w:tc>
      </w:tr>
    </w:tbl>
    <w:p>
      <w:pPr>
        <w:pStyle w:val="2"/>
        <w:rPr>
          <w:rFonts w:hint="eastAsia" w:hAnsi="宋体" w:cs="宋体"/>
          <w:color w:val="auto"/>
          <w:highlight w:val="none"/>
        </w:rPr>
      </w:pPr>
    </w:p>
    <w:p>
      <w:pPr>
        <w:pStyle w:val="83"/>
        <w:rPr>
          <w:rFonts w:hint="eastAsia" w:ascii="宋体" w:hAnsi="宋体" w:cs="宋体"/>
          <w:color w:val="auto"/>
          <w:highlight w:val="none"/>
          <w:lang w:val="zh-CN"/>
        </w:rPr>
      </w:pPr>
    </w:p>
    <w:p>
      <w:pPr>
        <w:pStyle w:val="83"/>
        <w:rPr>
          <w:rFonts w:hint="eastAsia" w:ascii="宋体" w:hAnsi="宋体" w:cs="宋体"/>
          <w:color w:val="auto"/>
          <w:highlight w:val="none"/>
          <w:lang w:val="zh-CN"/>
        </w:rPr>
      </w:pPr>
    </w:p>
    <w:p>
      <w:pPr>
        <w:pStyle w:val="83"/>
        <w:rPr>
          <w:rFonts w:hint="eastAsia" w:ascii="宋体" w:hAnsi="宋体" w:cs="宋体"/>
          <w:color w:val="auto"/>
          <w:highlight w:val="none"/>
          <w:lang w:val="zh-CN"/>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pPr>
        <w:snapToGrid w:val="0"/>
        <w:spacing w:line="360" w:lineRule="auto"/>
        <w:rPr>
          <w:rFonts w:hint="eastAsia" w:ascii="宋体" w:hAnsi="宋体" w:cs="宋体"/>
          <w:color w:val="auto"/>
          <w:sz w:val="24"/>
          <w:highlight w:val="none"/>
        </w:rPr>
      </w:pPr>
    </w:p>
    <w:p>
      <w:pPr>
        <w:spacing w:line="400" w:lineRule="exact"/>
        <w:ind w:firstLine="422"/>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法定代表人身份证明</w:t>
      </w:r>
    </w:p>
    <w:p>
      <w:pPr>
        <w:ind w:firstLine="422"/>
        <w:rPr>
          <w:rFonts w:hint="eastAsia" w:ascii="宋体" w:hAnsi="宋体" w:cs="宋体"/>
          <w:b/>
          <w:color w:val="auto"/>
          <w:szCs w:val="21"/>
          <w:highlight w:val="none"/>
        </w:rPr>
      </w:pP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单位名称：</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地址：</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姓名：性别：</w:t>
      </w:r>
    </w:p>
    <w:p>
      <w:pPr>
        <w:spacing w:line="360" w:lineRule="auto"/>
        <w:ind w:firstLine="420"/>
        <w:rPr>
          <w:rFonts w:hint="eastAsia" w:ascii="宋体" w:hAnsi="宋体" w:cs="宋体"/>
          <w:color w:val="auto"/>
          <w:sz w:val="24"/>
          <w:highlight w:val="none"/>
          <w:u w:val="single"/>
        </w:rPr>
      </w:pPr>
      <w:r>
        <w:rPr>
          <w:rFonts w:hint="eastAsia" w:ascii="宋体" w:hAnsi="宋体" w:cs="宋体"/>
          <w:color w:val="auto"/>
          <w:sz w:val="24"/>
          <w:highlight w:val="none"/>
        </w:rPr>
        <w:t>年龄：职务：</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身份证号码：</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（项目编号、项目名称）</w:t>
      </w:r>
      <w:r>
        <w:rPr>
          <w:rFonts w:hint="eastAsia" w:ascii="宋体" w:hAnsi="宋体" w:cs="宋体"/>
          <w:color w:val="auto"/>
          <w:sz w:val="24"/>
          <w:highlight w:val="none"/>
        </w:rPr>
        <w:t>项目，签署上述项目的响应文件，进行合同谈判、签署合同和处理与之有关的一切事宜。</w:t>
      </w:r>
    </w:p>
    <w:p>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420"/>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int="eastAsia" w:hAnsi="宋体" w:cs="宋体"/>
                <w:bCs/>
                <w:color w:val="auto"/>
                <w:sz w:val="24"/>
                <w:highlight w:val="none"/>
              </w:rPr>
            </w:pPr>
          </w:p>
        </w:tc>
      </w:tr>
    </w:tbl>
    <w:p>
      <w:pPr>
        <w:snapToGrid w:val="0"/>
        <w:spacing w:line="360" w:lineRule="auto"/>
        <w:ind w:firstLine="2872" w:firstLineChars="894"/>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snapToGrid w:val="0"/>
        <w:spacing w:line="360" w:lineRule="auto"/>
        <w:ind w:firstLine="2872" w:firstLineChars="894"/>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pPr>
        <w:pStyle w:val="63"/>
        <w:rPr>
          <w:i/>
          <w:iCs/>
          <w:color w:val="auto"/>
          <w:sz w:val="21"/>
          <w:szCs w:val="21"/>
          <w:highlight w:val="none"/>
          <w:lang w:val="zh-CN"/>
        </w:rPr>
      </w:pPr>
      <w:r>
        <w:rPr>
          <w:rFonts w:hint="eastAsia" w:ascii="宋体" w:hAnsi="宋体" w:cs="宋体"/>
          <w:i/>
          <w:iCs/>
          <w:color w:val="auto"/>
          <w:sz w:val="21"/>
          <w:szCs w:val="21"/>
          <w:highlight w:val="none"/>
          <w:lang w:val="zh-CN"/>
        </w:rPr>
        <w:t>（如法人参加投标，可不提供委托书）</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lang w:val="zh-CN"/>
        </w:rPr>
      </w:pPr>
    </w:p>
    <w:p>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int="eastAsia" w:hAnsi="宋体" w:cs="宋体"/>
                <w:bCs/>
                <w:color w:val="auto"/>
                <w:sz w:val="24"/>
                <w:highlight w:val="none"/>
              </w:rPr>
            </w:pPr>
          </w:p>
        </w:tc>
      </w:tr>
    </w:tbl>
    <w:p>
      <w:pPr>
        <w:widowControl/>
        <w:adjustRightInd/>
        <w:jc w:val="left"/>
        <w:rPr>
          <w:rFonts w:hint="eastAsia" w:cs="仿宋_GB2312" w:asciiTheme="minorEastAsia" w:hAnsiTheme="minorEastAsia" w:eastAsiaTheme="minorEastAsia"/>
          <w:b/>
          <w:color w:val="auto"/>
          <w:sz w:val="30"/>
          <w:szCs w:val="30"/>
          <w:highlight w:val="none"/>
        </w:rPr>
      </w:pPr>
    </w:p>
    <w:p>
      <w:pPr>
        <w:snapToGrid w:val="0"/>
        <w:spacing w:line="360" w:lineRule="auto"/>
        <w:ind w:firstLine="576"/>
        <w:rPr>
          <w:rFonts w:hint="eastAsia" w:cs="仿宋_GB2312" w:asciiTheme="minorEastAsia" w:hAnsiTheme="minorEastAsia" w:eastAsiaTheme="minorEastAsia"/>
          <w:b/>
          <w:bCs/>
          <w:color w:val="auto"/>
          <w:sz w:val="28"/>
          <w:szCs w:val="28"/>
          <w:highlight w:val="none"/>
        </w:rPr>
      </w:pPr>
      <w:r>
        <w:rPr>
          <w:rFonts w:hint="eastAsia" w:ascii="宋体" w:hAnsi="宋体" w:cs="宋体"/>
          <w:b/>
          <w:bCs/>
          <w:color w:val="auto"/>
          <w:sz w:val="24"/>
          <w:highlight w:val="none"/>
        </w:rPr>
        <w:t>附授权代表近六个月任一月缴纳社保证明</w:t>
      </w:r>
    </w:p>
    <w:p>
      <w:pPr>
        <w:spacing w:line="360" w:lineRule="auto"/>
        <w:jc w:val="center"/>
        <w:rPr>
          <w:rFonts w:hint="eastAsia" w:ascii="宋体" w:hAnsi="宋体" w:cs="宋体"/>
          <w:color w:val="auto"/>
          <w:kern w:val="0"/>
          <w:sz w:val="24"/>
          <w:highlight w:val="none"/>
          <w:lang w:val="zh-CN"/>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pStyle w:val="966"/>
        <w:ind w:left="0"/>
        <w:jc w:val="center"/>
        <w:rPr>
          <w:rFonts w:hint="eastAsia" w:ascii="宋体" w:hAnsi="宋体" w:cs="宋体"/>
          <w:b/>
          <w:bCs/>
          <w:color w:val="auto"/>
          <w:sz w:val="32"/>
          <w:szCs w:val="28"/>
          <w:highlight w:val="none"/>
        </w:rPr>
      </w:pPr>
      <w:r>
        <w:rPr>
          <w:rFonts w:hint="eastAsia" w:ascii="宋体" w:hAnsi="宋体" w:cs="宋体"/>
          <w:b/>
          <w:bCs/>
          <w:color w:val="auto"/>
          <w:sz w:val="32"/>
          <w:szCs w:val="28"/>
          <w:highlight w:val="none"/>
        </w:rPr>
        <w:br w:type="page"/>
      </w:r>
    </w:p>
    <w:p>
      <w:pPr>
        <w:pStyle w:val="966"/>
        <w:ind w:left="0"/>
        <w:jc w:val="center"/>
        <w:rPr>
          <w:rFonts w:hint="eastAsia"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pPr>
        <w:rPr>
          <w:rFonts w:hint="eastAsia" w:ascii="宋体" w:hAnsi="宋体" w:cs="宋体"/>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color w:val="auto"/>
                <w:sz w:val="24"/>
                <w:highlight w:val="none"/>
              </w:rPr>
            </w:pPr>
            <w:r>
              <w:rPr>
                <w:rFonts w:hint="eastAsia" w:ascii="宋体" w:hAnsi="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投标人全称（盖章）：</w:t>
            </w:r>
          </w:p>
        </w:tc>
      </w:tr>
    </w:tbl>
    <w:p>
      <w:pPr>
        <w:rPr>
          <w:rFonts w:hint="eastAsia" w:ascii="宋体" w:hAnsi="宋体" w:cs="宋体"/>
          <w:b/>
          <w:bCs/>
          <w:color w:val="auto"/>
          <w:highlight w:val="none"/>
        </w:rPr>
      </w:pPr>
    </w:p>
    <w:p>
      <w:pPr>
        <w:snapToGrid w:val="0"/>
        <w:spacing w:line="360" w:lineRule="auto"/>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五、设备配置清单</w:t>
      </w:r>
    </w:p>
    <w:p>
      <w:pPr>
        <w:pStyle w:val="82"/>
        <w:ind w:firstLine="0" w:firstLineChars="0"/>
        <w:rPr>
          <w:rFonts w:hint="eastAsia" w:ascii="宋体" w:hAnsi="宋体" w:cs="宋体"/>
          <w:color w:val="auto"/>
          <w:highlight w:val="none"/>
        </w:rPr>
      </w:pPr>
    </w:p>
    <w:p>
      <w:pPr>
        <w:ind w:firstLine="315" w:firstLineChars="150"/>
        <w:rPr>
          <w:rFonts w:hint="eastAsia" w:ascii="宋体" w:hAnsi="宋体" w:cs="宋体"/>
          <w:b/>
          <w:color w:val="auto"/>
          <w:sz w:val="32"/>
          <w:szCs w:val="32"/>
          <w:highlight w:val="none"/>
        </w:rPr>
      </w:pPr>
      <w:r>
        <w:rPr>
          <w:rFonts w:hint="eastAsia" w:ascii="宋体" w:hAnsi="宋体" w:cs="宋体"/>
          <w:color w:val="auto"/>
          <w:highlight w:val="none"/>
        </w:rPr>
        <w:t>项目名称：                    项目编号：</w:t>
      </w:r>
    </w:p>
    <w:tbl>
      <w:tblPr>
        <w:tblStyle w:val="75"/>
        <w:tblW w:w="99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70"/>
        <w:gridCol w:w="750"/>
        <w:gridCol w:w="1364"/>
        <w:gridCol w:w="1651"/>
        <w:gridCol w:w="725"/>
        <w:gridCol w:w="1751"/>
        <w:gridCol w:w="1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r>
              <w:rPr>
                <w:rFonts w:hint="eastAsia" w:cs="宋体"/>
                <w:color w:val="auto"/>
                <w:highlight w:val="none"/>
              </w:rPr>
              <w:t>序号</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rPr>
                <w:rFonts w:cs="宋体"/>
                <w:color w:val="auto"/>
                <w:highlight w:val="none"/>
              </w:rPr>
            </w:pPr>
            <w:r>
              <w:rPr>
                <w:rFonts w:hint="eastAsia"/>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r>
              <w:rPr>
                <w:rFonts w:hint="eastAsia" w:cs="宋体"/>
                <w:color w:val="auto"/>
                <w:highlight w:val="none"/>
              </w:rPr>
              <w:t>规格型号</w:t>
            </w: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r>
              <w:rPr>
                <w:rFonts w:hint="eastAsia" w:cs="宋体"/>
                <w:color w:val="auto"/>
                <w:highlight w:val="none"/>
              </w:rPr>
              <w:t>单位及数量</w:t>
            </w: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highlight w:val="none"/>
              </w:rPr>
            </w:pPr>
            <w:r>
              <w:rPr>
                <w:rFonts w:hint="eastAsia" w:cs="宋体"/>
                <w:color w:val="auto"/>
                <w:highlight w:val="none"/>
              </w:rPr>
              <w:t>产地</w:t>
            </w: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highlight w:val="none"/>
              </w:rPr>
            </w:pPr>
            <w:r>
              <w:rPr>
                <w:rFonts w:hint="eastAsia" w:cs="宋体"/>
                <w:color w:val="auto"/>
                <w:highlight w:val="none"/>
              </w:rPr>
              <w:t>是否环保节能产品</w:t>
            </w: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highlight w:val="none"/>
              </w:rPr>
            </w:pPr>
            <w:r>
              <w:rPr>
                <w:rFonts w:hint="eastAsia" w:cs="宋体"/>
                <w:color w:val="auto"/>
                <w:highlight w:val="none"/>
              </w:rPr>
              <w:t>制造商属性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sz w:val="18"/>
                <w:szCs w:val="18"/>
                <w:highlight w:val="none"/>
              </w:rPr>
            </w:pPr>
            <w:r>
              <w:rPr>
                <w:rFonts w:hint="eastAsia" w:cs="宋体"/>
                <w:color w:val="auto"/>
                <w:spacing w:val="20"/>
                <w:sz w:val="18"/>
                <w:szCs w:val="18"/>
                <w:highlight w:val="none"/>
              </w:rPr>
              <w:sym w:font="Wingdings" w:char="00A8"/>
            </w:r>
            <w:r>
              <w:rPr>
                <w:rFonts w:hint="eastAsia" w:cs="宋体"/>
                <w:color w:val="auto"/>
                <w:spacing w:val="20"/>
                <w:sz w:val="18"/>
                <w:szCs w:val="18"/>
                <w:highlight w:val="none"/>
              </w:rPr>
              <w:t>节能</w:t>
            </w:r>
            <w:r>
              <w:rPr>
                <w:rFonts w:hint="eastAsia" w:cs="宋体"/>
                <w:color w:val="auto"/>
                <w:spacing w:val="20"/>
                <w:sz w:val="18"/>
                <w:szCs w:val="18"/>
                <w:highlight w:val="none"/>
              </w:rPr>
              <w:sym w:font="Wingdings" w:char="00A8"/>
            </w:r>
            <w:r>
              <w:rPr>
                <w:rFonts w:hint="eastAsia" w:cs="宋体"/>
                <w:color w:val="auto"/>
                <w:spacing w:val="20"/>
                <w:sz w:val="18"/>
                <w:szCs w:val="18"/>
                <w:highlight w:val="none"/>
              </w:rPr>
              <w:t>节水</w:t>
            </w:r>
          </w:p>
          <w:p>
            <w:pPr>
              <w:tabs>
                <w:tab w:val="left" w:pos="1418"/>
              </w:tabs>
              <w:jc w:val="center"/>
              <w:rPr>
                <w:color w:val="auto"/>
                <w:sz w:val="18"/>
                <w:szCs w:val="18"/>
                <w:highlight w:val="none"/>
              </w:rPr>
            </w:pPr>
            <w:r>
              <w:rPr>
                <w:rFonts w:hint="eastAsia" w:cs="宋体"/>
                <w:color w:val="auto"/>
                <w:spacing w:val="20"/>
                <w:sz w:val="18"/>
                <w:szCs w:val="18"/>
                <w:highlight w:val="none"/>
              </w:rPr>
              <w:sym w:font="Wingdings" w:char="00A8"/>
            </w:r>
            <w:r>
              <w:rPr>
                <w:rFonts w:hint="eastAsia" w:cs="宋体"/>
                <w:color w:val="auto"/>
                <w:spacing w:val="20"/>
                <w:sz w:val="18"/>
                <w:szCs w:val="18"/>
                <w:highlight w:val="none"/>
              </w:rPr>
              <w:t>保能</w:t>
            </w:r>
            <w:r>
              <w:rPr>
                <w:rFonts w:hint="eastAsia" w:cs="宋体"/>
                <w:color w:val="auto"/>
                <w:spacing w:val="20"/>
                <w:sz w:val="18"/>
                <w:szCs w:val="18"/>
                <w:highlight w:val="none"/>
              </w:rPr>
              <w:sym w:font="Wingdings" w:char="00A8"/>
            </w:r>
            <w:r>
              <w:rPr>
                <w:rFonts w:hint="eastAsia" w:cs="宋体"/>
                <w:color w:val="auto"/>
                <w:spacing w:val="20"/>
                <w:sz w:val="18"/>
                <w:szCs w:val="18"/>
                <w:highlight w:val="none"/>
              </w:rPr>
              <w:t>都不是</w:t>
            </w: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sz w:val="18"/>
                <w:szCs w:val="18"/>
                <w:highlight w:val="none"/>
              </w:rPr>
            </w:pPr>
            <w:r>
              <w:rPr>
                <w:rFonts w:hint="eastAsia" w:cs="宋体"/>
                <w:color w:val="auto"/>
                <w:spacing w:val="20"/>
                <w:sz w:val="18"/>
                <w:szCs w:val="18"/>
                <w:highlight w:val="none"/>
              </w:rPr>
              <w:sym w:font="Wingdings" w:char="00A8"/>
            </w:r>
            <w:r>
              <w:rPr>
                <w:rFonts w:hint="eastAsia" w:cs="宋体"/>
                <w:color w:val="auto"/>
                <w:spacing w:val="20"/>
                <w:sz w:val="18"/>
                <w:szCs w:val="18"/>
                <w:highlight w:val="none"/>
              </w:rPr>
              <w:t>大型</w:t>
            </w:r>
            <w:r>
              <w:rPr>
                <w:rFonts w:hint="eastAsia" w:cs="宋体"/>
                <w:color w:val="auto"/>
                <w:spacing w:val="20"/>
                <w:sz w:val="18"/>
                <w:szCs w:val="18"/>
                <w:highlight w:val="none"/>
              </w:rPr>
              <w:sym w:font="Wingdings" w:char="00A8"/>
            </w:r>
            <w:r>
              <w:rPr>
                <w:rFonts w:hint="eastAsia" w:cs="宋体"/>
                <w:color w:val="auto"/>
                <w:spacing w:val="20"/>
                <w:sz w:val="18"/>
                <w:szCs w:val="18"/>
                <w:highlight w:val="none"/>
              </w:rPr>
              <w:t>中型</w:t>
            </w:r>
          </w:p>
          <w:p>
            <w:pPr>
              <w:tabs>
                <w:tab w:val="left" w:pos="1418"/>
              </w:tabs>
              <w:jc w:val="center"/>
              <w:rPr>
                <w:rFonts w:cs="宋体"/>
                <w:color w:val="auto"/>
                <w:spacing w:val="20"/>
                <w:sz w:val="18"/>
                <w:szCs w:val="18"/>
                <w:highlight w:val="none"/>
              </w:rPr>
            </w:pPr>
            <w:r>
              <w:rPr>
                <w:rFonts w:hint="eastAsia" w:cs="宋体"/>
                <w:color w:val="auto"/>
                <w:spacing w:val="20"/>
                <w:sz w:val="18"/>
                <w:szCs w:val="18"/>
                <w:highlight w:val="none"/>
              </w:rPr>
              <w:sym w:font="Wingdings" w:char="00A8"/>
            </w:r>
            <w:r>
              <w:rPr>
                <w:rFonts w:hint="eastAsia" w:cs="宋体"/>
                <w:color w:val="auto"/>
                <w:spacing w:val="20"/>
                <w:sz w:val="18"/>
                <w:szCs w:val="18"/>
                <w:highlight w:val="none"/>
              </w:rPr>
              <w:t>小型</w:t>
            </w:r>
            <w:r>
              <w:rPr>
                <w:rFonts w:hint="eastAsia" w:cs="宋体"/>
                <w:color w:val="auto"/>
                <w:spacing w:val="20"/>
                <w:sz w:val="18"/>
                <w:szCs w:val="18"/>
                <w:highlight w:val="none"/>
              </w:rPr>
              <w:sym w:font="Wingdings" w:char="00A8"/>
            </w:r>
            <w:r>
              <w:rPr>
                <w:rFonts w:hint="eastAsia" w:cs="宋体"/>
                <w:color w:val="auto"/>
                <w:spacing w:val="2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6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725"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tabs>
                <w:tab w:val="left" w:pos="1418"/>
              </w:tabs>
              <w:jc w:val="center"/>
              <w:rPr>
                <w:rFonts w:cs="宋体"/>
                <w:color w:val="auto"/>
                <w:spacing w:val="20"/>
                <w:highlight w:val="none"/>
              </w:rPr>
            </w:pPr>
          </w:p>
        </w:tc>
      </w:tr>
    </w:tbl>
    <w:p>
      <w:pPr>
        <w:spacing w:line="500" w:lineRule="exact"/>
        <w:ind w:firstLine="480"/>
        <w:rPr>
          <w:rFonts w:hint="eastAsia" w:ascii="宋体" w:hAnsi="宋体" w:cs="宋体"/>
          <w:color w:val="auto"/>
          <w:highlight w:val="none"/>
        </w:rPr>
      </w:pPr>
      <w:r>
        <w:rPr>
          <w:rFonts w:hint="eastAsia" w:cs="宋体"/>
          <w:color w:val="auto"/>
          <w:highlight w:val="none"/>
        </w:rPr>
        <w:t>注：</w:t>
      </w:r>
      <w:r>
        <w:rPr>
          <w:rFonts w:hint="eastAsia" w:ascii="宋体" w:hAnsi="宋体" w:cs="宋体"/>
          <w:color w:val="auto"/>
          <w:kern w:val="0"/>
          <w:highlight w:val="none"/>
        </w:rPr>
        <w:t>拟采购的产品属于政府强制采购的节能产品品目清单范围的，投标人未按招标文件要求提供国家确定的认证机构出具的、处于有效期之内的节能产品认证证书的</w:t>
      </w:r>
      <w:r>
        <w:rPr>
          <w:rFonts w:hint="eastAsia" w:cs="宋体"/>
          <w:color w:val="auto"/>
          <w:kern w:val="0"/>
          <w:highlight w:val="none"/>
        </w:rPr>
        <w:t>投标无效。</w:t>
      </w:r>
    </w:p>
    <w:p>
      <w:pPr>
        <w:spacing w:line="500" w:lineRule="exact"/>
        <w:ind w:firstLine="480"/>
        <w:rPr>
          <w:rFonts w:hint="eastAsia" w:ascii="宋体" w:hAnsi="宋体" w:cs="宋体"/>
          <w:color w:val="auto"/>
          <w:highlight w:val="none"/>
        </w:rPr>
      </w:pPr>
    </w:p>
    <w:p>
      <w:pPr>
        <w:spacing w:line="500" w:lineRule="exact"/>
        <w:ind w:firstLine="480"/>
        <w:rPr>
          <w:rFonts w:hint="eastAsia" w:ascii="宋体" w:hAnsi="宋体" w:cs="宋体"/>
          <w:color w:val="auto"/>
          <w:highlight w:val="none"/>
        </w:rPr>
      </w:pPr>
      <w:r>
        <w:rPr>
          <w:rFonts w:hint="eastAsia" w:ascii="宋体" w:hAnsi="宋体" w:cs="宋体"/>
          <w:color w:val="auto"/>
          <w:highlight w:val="none"/>
        </w:rPr>
        <w:t>投标人名称（盖章）：</w:t>
      </w:r>
    </w:p>
    <w:p>
      <w:pPr>
        <w:spacing w:line="500" w:lineRule="exact"/>
        <w:ind w:firstLine="480"/>
        <w:rPr>
          <w:rFonts w:hint="eastAsia" w:ascii="宋体" w:hAnsi="宋体" w:cs="宋体"/>
          <w:color w:val="auto"/>
          <w:highlight w:val="none"/>
        </w:rPr>
      </w:pPr>
    </w:p>
    <w:p>
      <w:pPr>
        <w:spacing w:line="500" w:lineRule="exact"/>
        <w:ind w:firstLine="480"/>
        <w:rPr>
          <w:rFonts w:hint="eastAsia" w:ascii="宋体" w:hAnsi="宋体" w:cs="宋体"/>
          <w:color w:val="auto"/>
          <w:highlight w:val="none"/>
        </w:rPr>
      </w:pPr>
    </w:p>
    <w:p>
      <w:pPr>
        <w:ind w:firstLine="480"/>
        <w:rPr>
          <w:rFonts w:hint="eastAsia" w:ascii="宋体" w:hAnsi="宋体" w:cs="宋体"/>
          <w:color w:val="auto"/>
          <w:highlight w:val="none"/>
        </w:rPr>
      </w:pPr>
      <w:r>
        <w:rPr>
          <w:rFonts w:hint="eastAsia" w:ascii="宋体" w:hAnsi="宋体" w:cs="宋体"/>
          <w:color w:val="auto"/>
          <w:highlight w:val="none"/>
        </w:rPr>
        <w:t>日期：</w:t>
      </w:r>
    </w:p>
    <w:p>
      <w:pPr>
        <w:pStyle w:val="2"/>
        <w:rPr>
          <w:rFonts w:hint="eastAsia" w:hAnsi="宋体" w:cs="宋体"/>
          <w:color w:val="auto"/>
          <w:highlight w:val="none"/>
          <w:lang w:val="en-US"/>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400" w:lineRule="exact"/>
        <w:ind w:firstLine="48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六、采购需求偏离表</w:t>
      </w:r>
    </w:p>
    <w:p>
      <w:pPr>
        <w:spacing w:line="400" w:lineRule="exact"/>
        <w:ind w:firstLine="480"/>
        <w:rPr>
          <w:rFonts w:hint="eastAsia" w:ascii="宋体" w:hAnsi="宋体" w:cs="宋体"/>
          <w:color w:val="auto"/>
          <w:highlight w:val="none"/>
        </w:rPr>
      </w:pPr>
    </w:p>
    <w:p>
      <w:pPr>
        <w:spacing w:line="400" w:lineRule="exact"/>
        <w:ind w:firstLine="480"/>
        <w:rPr>
          <w:rFonts w:hint="eastAsia" w:ascii="宋体" w:hAnsi="宋体" w:cs="宋体"/>
          <w:color w:val="auto"/>
          <w:highlight w:val="none"/>
        </w:rPr>
      </w:pPr>
      <w:r>
        <w:rPr>
          <w:rFonts w:hint="eastAsia" w:ascii="宋体" w:hAnsi="宋体" w:cs="宋体"/>
          <w:color w:val="auto"/>
          <w:highlight w:val="none"/>
        </w:rPr>
        <w:t>项目名称：             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236" w:type="dxa"/>
            <w:vAlign w:val="center"/>
          </w:tcPr>
          <w:p>
            <w:pPr>
              <w:spacing w:line="500" w:lineRule="exact"/>
              <w:jc w:val="center"/>
              <w:rPr>
                <w:rFonts w:hint="eastAsia" w:ascii="宋体" w:hAnsi="宋体" w:cs="宋体"/>
                <w:color w:val="auto"/>
                <w:highlight w:val="none"/>
              </w:rPr>
            </w:pPr>
            <w:r>
              <w:rPr>
                <w:rFonts w:hint="eastAsia" w:ascii="宋体" w:hAnsi="宋体" w:cs="宋体"/>
                <w:color w:val="auto"/>
                <w:highlight w:val="none"/>
              </w:rPr>
              <w:t>产品名称</w:t>
            </w:r>
          </w:p>
        </w:tc>
        <w:tc>
          <w:tcPr>
            <w:tcW w:w="2100" w:type="dxa"/>
            <w:vAlign w:val="center"/>
          </w:tcPr>
          <w:p>
            <w:pPr>
              <w:spacing w:line="500" w:lineRule="exact"/>
              <w:jc w:val="center"/>
              <w:rPr>
                <w:rFonts w:hint="eastAsia" w:ascii="宋体" w:hAnsi="宋体" w:cs="宋体"/>
                <w:color w:val="auto"/>
                <w:highlight w:val="none"/>
              </w:rPr>
            </w:pPr>
            <w:r>
              <w:rPr>
                <w:rFonts w:hint="eastAsia" w:ascii="宋体" w:hAnsi="宋体" w:cs="宋体"/>
                <w:color w:val="auto"/>
                <w:highlight w:val="none"/>
              </w:rPr>
              <w:t>技术要求</w:t>
            </w:r>
          </w:p>
        </w:tc>
        <w:tc>
          <w:tcPr>
            <w:tcW w:w="2625" w:type="dxa"/>
            <w:vAlign w:val="center"/>
          </w:tcPr>
          <w:p>
            <w:pPr>
              <w:spacing w:line="500" w:lineRule="exact"/>
              <w:jc w:val="center"/>
              <w:rPr>
                <w:rFonts w:hint="eastAsia" w:ascii="宋体" w:hAnsi="宋体" w:cs="宋体"/>
                <w:color w:val="auto"/>
                <w:highlight w:val="none"/>
              </w:rPr>
            </w:pPr>
            <w:r>
              <w:rPr>
                <w:rFonts w:hint="eastAsia" w:ascii="宋体" w:hAnsi="宋体" w:cs="宋体"/>
                <w:color w:val="auto"/>
                <w:highlight w:val="none"/>
              </w:rPr>
              <w:t>投标响应</w:t>
            </w:r>
          </w:p>
        </w:tc>
        <w:tc>
          <w:tcPr>
            <w:tcW w:w="1890" w:type="dxa"/>
            <w:vAlign w:val="center"/>
          </w:tcPr>
          <w:p>
            <w:pPr>
              <w:spacing w:line="500" w:lineRule="exact"/>
              <w:jc w:val="center"/>
              <w:rPr>
                <w:rFonts w:hint="eastAsia"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cs="宋体"/>
                <w:color w:val="auto"/>
                <w:highlight w:val="none"/>
              </w:rPr>
            </w:pPr>
          </w:p>
        </w:tc>
        <w:tc>
          <w:tcPr>
            <w:tcW w:w="1236" w:type="dxa"/>
          </w:tcPr>
          <w:p>
            <w:pPr>
              <w:spacing w:line="500" w:lineRule="exact"/>
              <w:ind w:firstLine="480"/>
              <w:rPr>
                <w:rFonts w:hint="eastAsia" w:ascii="宋体" w:hAnsi="宋体" w:cs="宋体"/>
                <w:color w:val="auto"/>
                <w:highlight w:val="none"/>
              </w:rPr>
            </w:pPr>
          </w:p>
        </w:tc>
        <w:tc>
          <w:tcPr>
            <w:tcW w:w="2100" w:type="dxa"/>
          </w:tcPr>
          <w:p>
            <w:pPr>
              <w:spacing w:line="500" w:lineRule="exact"/>
              <w:ind w:firstLine="480"/>
              <w:rPr>
                <w:rFonts w:hint="eastAsia" w:ascii="宋体" w:hAnsi="宋体" w:cs="宋体"/>
                <w:color w:val="auto"/>
                <w:highlight w:val="none"/>
              </w:rPr>
            </w:pPr>
          </w:p>
        </w:tc>
        <w:tc>
          <w:tcPr>
            <w:tcW w:w="2625" w:type="dxa"/>
          </w:tcPr>
          <w:p>
            <w:pPr>
              <w:spacing w:line="500" w:lineRule="exact"/>
              <w:ind w:firstLine="480"/>
              <w:rPr>
                <w:rFonts w:hint="eastAsia" w:ascii="宋体" w:hAnsi="宋体" w:cs="宋体"/>
                <w:color w:val="auto"/>
                <w:highlight w:val="none"/>
              </w:rPr>
            </w:pPr>
          </w:p>
        </w:tc>
        <w:tc>
          <w:tcPr>
            <w:tcW w:w="1890" w:type="dxa"/>
          </w:tcPr>
          <w:p>
            <w:pPr>
              <w:spacing w:line="500" w:lineRule="exact"/>
              <w:ind w:firstLine="480"/>
              <w:rPr>
                <w:rFonts w:hint="eastAsia" w:ascii="宋体" w:hAnsi="宋体" w:cs="宋体"/>
                <w:color w:val="auto"/>
                <w:highlight w:val="none"/>
              </w:rPr>
            </w:pPr>
          </w:p>
        </w:tc>
      </w:tr>
    </w:tbl>
    <w:p>
      <w:pPr>
        <w:pStyle w:val="82"/>
        <w:ind w:firstLine="460"/>
        <w:rPr>
          <w:rFonts w:hint="eastAsia" w:ascii="宋体" w:hAnsi="宋体" w:cs="宋体"/>
          <w:color w:val="auto"/>
          <w:highlight w:val="none"/>
        </w:rPr>
      </w:pPr>
      <w:r>
        <w:rPr>
          <w:rFonts w:hint="eastAsia" w:ascii="宋体" w:hAnsi="宋体" w:cs="宋体"/>
          <w:color w:val="auto"/>
          <w:highlight w:val="none"/>
        </w:rPr>
        <w:t>投标人名称（盖章）：</w:t>
      </w: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r>
        <w:rPr>
          <w:rFonts w:hint="eastAsia" w:ascii="宋体" w:hAnsi="宋体" w:cs="宋体"/>
          <w:color w:val="auto"/>
          <w:highlight w:val="none"/>
        </w:rPr>
        <w:t>日期：</w:t>
      </w:r>
    </w:p>
    <w:p>
      <w:pPr>
        <w:pStyle w:val="2"/>
        <w:rPr>
          <w:rFonts w:hint="eastAsia" w:hAnsi="宋体" w:cs="宋体"/>
          <w:color w:val="auto"/>
          <w:highlight w:val="none"/>
        </w:rPr>
      </w:pPr>
    </w:p>
    <w:p>
      <w:pPr>
        <w:pStyle w:val="83"/>
        <w:rPr>
          <w:rFonts w:hint="eastAsia" w:ascii="宋体" w:hAnsi="宋体" w:cs="宋体"/>
          <w:color w:val="auto"/>
          <w:highlight w:val="none"/>
        </w:rPr>
      </w:pPr>
    </w:p>
    <w:p>
      <w:pPr>
        <w:pStyle w:val="83"/>
        <w:rPr>
          <w:rFonts w:hint="eastAsia" w:ascii="宋体" w:hAnsi="宋体" w:cs="宋体"/>
          <w:color w:val="auto"/>
          <w:highlight w:val="none"/>
        </w:rPr>
      </w:pPr>
    </w:p>
    <w:p>
      <w:pPr>
        <w:spacing w:line="500" w:lineRule="exact"/>
        <w:ind w:firstLine="480"/>
        <w:rPr>
          <w:rFonts w:hint="eastAsia" w:ascii="宋体" w:hAnsi="宋体" w:cs="宋体"/>
          <w:color w:val="auto"/>
          <w:highlight w:val="none"/>
        </w:rPr>
      </w:pPr>
    </w:p>
    <w:p>
      <w:pPr>
        <w:spacing w:line="500" w:lineRule="exact"/>
        <w:ind w:firstLine="480"/>
        <w:rPr>
          <w:rFonts w:hint="eastAsia" w:ascii="宋体" w:hAnsi="宋体" w:cs="宋体"/>
          <w:color w:val="auto"/>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48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七、完成的类似项目一览表</w:t>
      </w:r>
    </w:p>
    <w:p>
      <w:pPr>
        <w:spacing w:line="200" w:lineRule="atLeast"/>
        <w:ind w:left="-720" w:right="-965" w:firstLine="763"/>
        <w:jc w:val="center"/>
        <w:rPr>
          <w:rFonts w:hint="eastAsia" w:ascii="宋体" w:hAnsi="宋体" w:cs="宋体"/>
          <w:b/>
          <w:bCs/>
          <w:color w:val="auto"/>
          <w:spacing w:val="30"/>
          <w:sz w:val="32"/>
          <w:highlight w:val="none"/>
        </w:rPr>
      </w:pPr>
    </w:p>
    <w:p>
      <w:pPr>
        <w:ind w:firstLine="840" w:firstLineChars="400"/>
        <w:rPr>
          <w:rFonts w:hint="eastAsia" w:ascii="宋体" w:hAnsi="宋体" w:cs="宋体"/>
          <w:b/>
          <w:bCs/>
          <w:color w:val="auto"/>
          <w:highlight w:val="none"/>
          <w:lang w:val="zh-CN"/>
        </w:rPr>
      </w:pPr>
      <w:r>
        <w:rPr>
          <w:rFonts w:hint="eastAsia" w:ascii="宋体" w:hAnsi="宋体" w:cs="宋体"/>
          <w:color w:val="auto"/>
          <w:highlight w:val="none"/>
        </w:rPr>
        <w:t>项目名称：项目编号：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项目时间</w:t>
            </w:r>
          </w:p>
          <w:p>
            <w:pPr>
              <w:jc w:val="center"/>
              <w:rPr>
                <w:rFonts w:hint="eastAsia"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highlight w:val="none"/>
                <w:lang w:val="zh-CN"/>
              </w:rPr>
            </w:pPr>
            <w:r>
              <w:rPr>
                <w:rFonts w:hint="eastAsia" w:ascii="宋体" w:hAnsi="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color w:val="auto"/>
                <w:highlight w:val="none"/>
                <w:lang w:val="zh-CN"/>
              </w:rPr>
            </w:pPr>
          </w:p>
        </w:tc>
      </w:tr>
    </w:tbl>
    <w:p>
      <w:pPr>
        <w:pStyle w:val="82"/>
        <w:ind w:firstLine="460"/>
        <w:rPr>
          <w:rFonts w:hint="eastAsia" w:ascii="宋体" w:hAnsi="宋体" w:cs="宋体"/>
          <w:color w:val="auto"/>
          <w:highlight w:val="none"/>
        </w:rPr>
      </w:pPr>
      <w:r>
        <w:rPr>
          <w:rFonts w:hint="eastAsia" w:ascii="宋体" w:hAnsi="宋体" w:cs="宋体"/>
          <w:color w:val="auto"/>
          <w:highlight w:val="none"/>
        </w:rPr>
        <w:t>投标人名称（盖章）：</w:t>
      </w: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p>
    <w:p>
      <w:pPr>
        <w:pStyle w:val="82"/>
        <w:ind w:firstLine="460"/>
        <w:rPr>
          <w:rFonts w:hint="eastAsia" w:ascii="宋体" w:hAnsi="宋体" w:cs="宋体"/>
          <w:color w:val="auto"/>
          <w:highlight w:val="none"/>
        </w:rPr>
      </w:pPr>
      <w:r>
        <w:rPr>
          <w:rFonts w:hint="eastAsia" w:ascii="宋体" w:hAnsi="宋体" w:cs="宋体"/>
          <w:color w:val="auto"/>
          <w:highlight w:val="none"/>
        </w:rPr>
        <w:t>日期：</w:t>
      </w:r>
    </w:p>
    <w:p>
      <w:pPr>
        <w:pStyle w:val="2"/>
        <w:rPr>
          <w:rFonts w:hint="eastAsia" w:hAnsi="宋体" w:cs="宋体"/>
          <w:i/>
          <w:iCs/>
          <w:color w:val="auto"/>
          <w:szCs w:val="24"/>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年月日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十、缴纳采购代理服务费承诺书</w:t>
      </w:r>
    </w:p>
    <w:p>
      <w:pPr>
        <w:pStyle w:val="322"/>
        <w:spacing w:line="360" w:lineRule="auto"/>
        <w:ind w:firstLine="562"/>
        <w:jc w:val="center"/>
        <w:rPr>
          <w:rFonts w:hint="eastAsia" w:ascii="仿宋_GB2312" w:hAnsi="仿宋_GB2312" w:eastAsia="仿宋_GB2312" w:cs="仿宋_GB2312"/>
          <w:b/>
          <w:bCs/>
          <w:color w:val="auto"/>
          <w:sz w:val="28"/>
          <w:szCs w:val="28"/>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浙江致信招标代理有限公司</w:t>
      </w:r>
      <w:r>
        <w:rPr>
          <w:rFonts w:hint="eastAsia" w:ascii="宋体" w:hAnsi="宋体" w:cs="宋体"/>
          <w:color w:val="auto"/>
          <w:sz w:val="24"/>
          <w:highlight w:val="none"/>
        </w:rPr>
        <w:t>：</w:t>
      </w:r>
    </w:p>
    <w:p>
      <w:pPr>
        <w:spacing w:line="360" w:lineRule="auto"/>
        <w:ind w:firstLine="440"/>
        <w:rPr>
          <w:rFonts w:hint="eastAsia"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的采购活动中若获成交，我方保证于中标后[具体时间]，按采购文件</w:t>
      </w:r>
      <w:r>
        <w:rPr>
          <w:rFonts w:hint="eastAsia" w:ascii="宋体" w:hAnsi="宋体" w:cs="宋体"/>
          <w:b/>
          <w:color w:val="auto"/>
          <w:sz w:val="24"/>
          <w:highlight w:val="none"/>
        </w:rPr>
        <w:t>“投标人须知前附表”</w:t>
      </w:r>
      <w:r>
        <w:rPr>
          <w:rFonts w:hint="eastAsia" w:ascii="宋体" w:hAnsi="宋体" w:cs="宋体"/>
          <w:color w:val="auto"/>
          <w:sz w:val="24"/>
          <w:highlight w:val="none"/>
        </w:rPr>
        <w:t>规定的采购代理服务费缴纳标准及方式，向你公司支付采购代理服务费。</w:t>
      </w:r>
    </w:p>
    <w:p>
      <w:pPr>
        <w:spacing w:line="360" w:lineRule="auto"/>
        <w:ind w:firstLine="440"/>
        <w:rPr>
          <w:rFonts w:hint="eastAsia"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我方理解并承诺，若未能按时缴纳采购代理服务费，由此产生的法律责任我方自行承担。我方承诺，本承诺书一旦盖章，即具有法律效力。</w:t>
      </w:r>
    </w:p>
    <w:p>
      <w:pPr>
        <w:pStyle w:val="322"/>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特此承诺。</w:t>
      </w:r>
    </w:p>
    <w:p>
      <w:pPr>
        <w:pStyle w:val="322"/>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投标人全称（盖单位公章）：</w:t>
      </w:r>
    </w:p>
    <w:p>
      <w:pPr>
        <w:pStyle w:val="322"/>
        <w:spacing w:line="360" w:lineRule="auto"/>
        <w:ind w:firstLine="440"/>
        <w:rPr>
          <w:rFonts w:hint="eastAsia" w:hAnsi="宋体" w:cs="宋体"/>
          <w:color w:val="auto"/>
          <w:sz w:val="24"/>
          <w:szCs w:val="24"/>
          <w:highlight w:val="none"/>
        </w:rPr>
        <w:sectPr>
          <w:pgSz w:w="11906" w:h="16838"/>
          <w:pgMar w:top="1247" w:right="1304" w:bottom="1020" w:left="1304" w:header="720" w:footer="720" w:gutter="0"/>
          <w:cols w:space="0" w:num="1"/>
          <w:docGrid w:linePitch="312" w:charSpace="0"/>
        </w:sect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年  月  日</w:t>
      </w:r>
    </w:p>
    <w:p>
      <w:pPr>
        <w:spacing w:line="360" w:lineRule="auto"/>
        <w:jc w:val="center"/>
        <w:outlineLvl w:val="0"/>
        <w:rPr>
          <w:rFonts w:hint="eastAsia" w:ascii="宋体" w:hAnsi="宋体" w:cs="宋体"/>
          <w:b/>
          <w:color w:val="auto"/>
          <w:kern w:val="0"/>
          <w:sz w:val="36"/>
          <w:szCs w:val="36"/>
          <w:highlight w:val="none"/>
        </w:rPr>
      </w:pPr>
      <w:bookmarkStart w:id="423" w:name="_Toc19200"/>
      <w:r>
        <w:rPr>
          <w:rFonts w:hint="eastAsia" w:ascii="宋体" w:hAnsi="宋体" w:cs="宋体"/>
          <w:b/>
          <w:color w:val="auto"/>
          <w:kern w:val="0"/>
          <w:sz w:val="36"/>
          <w:szCs w:val="36"/>
          <w:highlight w:val="none"/>
        </w:rPr>
        <w:t>报价文件部分</w:t>
      </w:r>
      <w:bookmarkEnd w:id="423"/>
    </w:p>
    <w:p>
      <w:pPr>
        <w:spacing w:line="360" w:lineRule="auto"/>
        <w:jc w:val="center"/>
        <w:outlineLvl w:val="0"/>
        <w:rPr>
          <w:rFonts w:hint="eastAsia" w:ascii="宋体" w:hAnsi="宋体" w:cs="宋体"/>
          <w:b/>
          <w:color w:val="auto"/>
          <w:kern w:val="0"/>
          <w:sz w:val="36"/>
          <w:szCs w:val="36"/>
          <w:highlight w:val="none"/>
        </w:rPr>
      </w:pPr>
      <w:bookmarkStart w:id="424" w:name="_Toc32000"/>
      <w:r>
        <w:rPr>
          <w:rFonts w:hint="eastAsia" w:ascii="宋体" w:hAnsi="宋体" w:cs="宋体"/>
          <w:b/>
          <w:color w:val="auto"/>
          <w:kern w:val="0"/>
          <w:sz w:val="36"/>
          <w:szCs w:val="36"/>
          <w:highlight w:val="none"/>
        </w:rPr>
        <w:t>目录</w:t>
      </w:r>
      <w:bookmarkEnd w:id="424"/>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（2）投标分项报价表…………………………………………………………………（页码）</w:t>
      </w:r>
    </w:p>
    <w:p>
      <w:pPr>
        <w:pStyle w:val="725"/>
        <w:spacing w:line="360" w:lineRule="auto"/>
        <w:ind w:firstLine="0"/>
        <w:rPr>
          <w:rFonts w:hint="eastAsia" w:cs="宋体"/>
          <w:color w:val="auto"/>
          <w:highlight w:val="none"/>
        </w:rPr>
      </w:pPr>
      <w:r>
        <w:rPr>
          <w:rFonts w:hint="eastAsia" w:cs="宋体"/>
          <w:color w:val="auto"/>
          <w:highlight w:val="none"/>
        </w:rPr>
        <w:t>（3）投标人针对报价需要说明的其他文件和说明…………………………………（页码）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25" w:name="_Toc29590"/>
      <w:r>
        <w:rPr>
          <w:rFonts w:hint="eastAsia" w:ascii="宋体" w:hAnsi="宋体" w:eastAsia="宋体" w:cs="宋体"/>
          <w:color w:val="auto"/>
          <w:kern w:val="2"/>
          <w:sz w:val="32"/>
          <w:szCs w:val="32"/>
          <w:highlight w:val="none"/>
        </w:rPr>
        <w:t>一、开标一览表（报价表）</w:t>
      </w:r>
      <w:bookmarkEnd w:id="425"/>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cs="宋体"/>
                <w:color w:val="auto"/>
                <w:highlight w:val="none"/>
              </w:rPr>
            </w:pPr>
            <w:r>
              <w:rPr>
                <w:rFonts w:hint="eastAsia" w:cs="宋体"/>
                <w:color w:val="auto"/>
                <w:highlight w:val="none"/>
              </w:rPr>
              <w:t>标项号</w:t>
            </w:r>
          </w:p>
        </w:tc>
        <w:tc>
          <w:tcPr>
            <w:tcW w:w="3247" w:type="dxa"/>
            <w:vAlign w:val="center"/>
          </w:tcPr>
          <w:p>
            <w:pPr>
              <w:jc w:val="center"/>
              <w:rPr>
                <w:rFonts w:cs="宋体"/>
                <w:color w:val="auto"/>
                <w:highlight w:val="none"/>
              </w:rPr>
            </w:pPr>
            <w:r>
              <w:rPr>
                <w:rFonts w:hint="eastAsia" w:cs="宋体"/>
                <w:color w:val="auto"/>
                <w:highlight w:val="none"/>
              </w:rPr>
              <w:t>项目名称</w:t>
            </w:r>
          </w:p>
        </w:tc>
        <w:tc>
          <w:tcPr>
            <w:tcW w:w="5213" w:type="dxa"/>
            <w:vAlign w:val="center"/>
          </w:tcPr>
          <w:p>
            <w:pPr>
              <w:jc w:val="center"/>
              <w:rPr>
                <w:rFonts w:cs="宋体"/>
                <w:color w:val="auto"/>
                <w:highlight w:val="none"/>
              </w:rPr>
            </w:pPr>
            <w:r>
              <w:rPr>
                <w:rFonts w:hint="eastAsia" w:cs="宋体"/>
                <w:color w:val="auto"/>
                <w:highlight w:val="none"/>
              </w:rPr>
              <w:t>投标总价</w:t>
            </w:r>
          </w:p>
          <w:p>
            <w:pPr>
              <w:jc w:val="center"/>
              <w:rPr>
                <w:rFonts w:cs="宋体"/>
                <w:color w:val="auto"/>
                <w:highlight w:val="none"/>
              </w:rPr>
            </w:pPr>
            <w:r>
              <w:rPr>
                <w:rFonts w:hint="eastAsia"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cs="宋体"/>
                <w:color w:val="auto"/>
                <w:highlight w:val="none"/>
              </w:rPr>
            </w:pPr>
          </w:p>
        </w:tc>
        <w:tc>
          <w:tcPr>
            <w:tcW w:w="3247" w:type="dxa"/>
            <w:vAlign w:val="center"/>
          </w:tcPr>
          <w:p>
            <w:pPr>
              <w:jc w:val="center"/>
              <w:rPr>
                <w:rFonts w:cs="宋体"/>
                <w:color w:val="auto"/>
                <w:highlight w:val="none"/>
              </w:rPr>
            </w:pPr>
          </w:p>
        </w:tc>
        <w:tc>
          <w:tcPr>
            <w:tcW w:w="5213" w:type="dxa"/>
            <w:vAlign w:val="center"/>
          </w:tcPr>
          <w:p>
            <w:pPr>
              <w:jc w:val="center"/>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cs="宋体"/>
                <w:color w:val="auto"/>
                <w:highlight w:val="none"/>
              </w:rPr>
            </w:pPr>
            <w:r>
              <w:rPr>
                <w:rFonts w:hint="eastAsia" w:cs="宋体"/>
                <w:color w:val="auto"/>
                <w:highlight w:val="none"/>
              </w:rPr>
              <w:t>投</w:t>
            </w:r>
          </w:p>
          <w:p>
            <w:pPr>
              <w:jc w:val="center"/>
              <w:rPr>
                <w:rFonts w:cs="宋体"/>
                <w:color w:val="auto"/>
                <w:highlight w:val="none"/>
              </w:rPr>
            </w:pPr>
            <w:r>
              <w:rPr>
                <w:rFonts w:hint="eastAsia" w:cs="宋体"/>
                <w:color w:val="auto"/>
                <w:highlight w:val="none"/>
              </w:rPr>
              <w:t>标</w:t>
            </w:r>
          </w:p>
          <w:p>
            <w:pPr>
              <w:jc w:val="center"/>
              <w:rPr>
                <w:rFonts w:cs="宋体"/>
                <w:color w:val="auto"/>
                <w:highlight w:val="none"/>
              </w:rPr>
            </w:pPr>
            <w:r>
              <w:rPr>
                <w:rFonts w:hint="eastAsia" w:cs="宋体"/>
                <w:color w:val="auto"/>
                <w:highlight w:val="none"/>
              </w:rPr>
              <w:t>人</w:t>
            </w:r>
          </w:p>
          <w:p>
            <w:pPr>
              <w:jc w:val="center"/>
              <w:rPr>
                <w:rFonts w:cs="宋体"/>
                <w:color w:val="auto"/>
                <w:highlight w:val="none"/>
              </w:rPr>
            </w:pPr>
            <w:r>
              <w:rPr>
                <w:rFonts w:hint="eastAsia" w:cs="宋体"/>
                <w:color w:val="auto"/>
                <w:highlight w:val="none"/>
              </w:rPr>
              <w:t>申</w:t>
            </w:r>
          </w:p>
          <w:p>
            <w:pPr>
              <w:jc w:val="center"/>
              <w:rPr>
                <w:rFonts w:cs="宋体"/>
                <w:color w:val="auto"/>
                <w:highlight w:val="none"/>
              </w:rPr>
            </w:pPr>
            <w:r>
              <w:rPr>
                <w:rFonts w:hint="eastAsia" w:cs="宋体"/>
                <w:color w:val="auto"/>
                <w:highlight w:val="none"/>
              </w:rPr>
              <w:t>明</w:t>
            </w:r>
          </w:p>
        </w:tc>
        <w:tc>
          <w:tcPr>
            <w:tcW w:w="8460" w:type="dxa"/>
            <w:gridSpan w:val="2"/>
          </w:tcPr>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p>
            <w:pPr>
              <w:jc w:val="center"/>
              <w:rPr>
                <w:rFonts w:cs="宋体"/>
                <w:color w:val="auto"/>
                <w:highlight w:val="none"/>
              </w:rPr>
            </w:pPr>
          </w:p>
        </w:tc>
      </w:tr>
    </w:tbl>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cs="宋体"/>
          <w:b/>
          <w:color w:val="auto"/>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cols w:space="0" w:num="1"/>
          <w:docGrid w:linePitch="312" w:charSpace="0"/>
        </w:sectPr>
      </w:pPr>
      <w:bookmarkStart w:id="426" w:name="_Toc32262"/>
    </w:p>
    <w:p>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二、投标分项报价表</w:t>
      </w:r>
      <w:bookmarkEnd w:id="426"/>
    </w:p>
    <w:p>
      <w:pPr>
        <w:spacing w:line="460" w:lineRule="exact"/>
        <w:ind w:firstLine="480"/>
        <w:rPr>
          <w:rFonts w:hint="eastAsia" w:ascii="宋体" w:hAnsi="宋体" w:cs="宋体"/>
          <w:color w:val="auto"/>
          <w:sz w:val="30"/>
          <w:highlight w:val="none"/>
        </w:rPr>
      </w:pPr>
      <w:r>
        <w:rPr>
          <w:rFonts w:hint="eastAsia" w:ascii="宋体" w:hAnsi="宋体" w:cs="宋体"/>
          <w:color w:val="auto"/>
          <w:highlight w:val="none"/>
        </w:rPr>
        <w:t>招标项目名称：</w:t>
      </w:r>
      <w:r>
        <w:rPr>
          <w:rFonts w:hint="eastAsia" w:ascii="宋体" w:hAnsi="宋体" w:cs="宋体"/>
          <w:color w:val="auto"/>
          <w:highlight w:val="none"/>
          <w:u w:val="single"/>
        </w:rPr>
        <w:t xml:space="preserve">_______               </w:t>
      </w:r>
      <w:r>
        <w:rPr>
          <w:rFonts w:hint="eastAsia" w:ascii="宋体" w:hAnsi="宋体" w:cs="宋体"/>
          <w:color w:val="auto"/>
          <w:spacing w:val="14"/>
          <w:highlight w:val="none"/>
        </w:rPr>
        <w:t>招标编号</w:t>
      </w:r>
      <w:r>
        <w:rPr>
          <w:rFonts w:hint="eastAsia" w:ascii="宋体" w:hAnsi="宋体" w:cs="宋体"/>
          <w:color w:val="auto"/>
          <w:highlight w:val="none"/>
        </w:rPr>
        <w:t>：</w:t>
      </w:r>
      <w:r>
        <w:rPr>
          <w:rFonts w:hint="eastAsia" w:ascii="宋体" w:hAnsi="宋体" w:cs="宋体"/>
          <w:color w:val="auto"/>
          <w:highlight w:val="none"/>
          <w:u w:val="single"/>
        </w:rPr>
        <w:t xml:space="preserve">_____                </w:t>
      </w:r>
      <w:r>
        <w:rPr>
          <w:rFonts w:hint="eastAsia" w:ascii="宋体" w:hAnsi="宋体" w:cs="宋体"/>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60"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2040"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品牌、规格及型号</w:t>
            </w:r>
          </w:p>
        </w:tc>
        <w:tc>
          <w:tcPr>
            <w:tcW w:w="1050"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840"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数量单位</w:t>
            </w:r>
          </w:p>
        </w:tc>
        <w:tc>
          <w:tcPr>
            <w:tcW w:w="840"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155"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投标单价</w:t>
            </w:r>
          </w:p>
        </w:tc>
        <w:tc>
          <w:tcPr>
            <w:tcW w:w="1155" w:type="dxa"/>
            <w:vMerge w:val="restart"/>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投标总价</w:t>
            </w:r>
          </w:p>
        </w:tc>
        <w:tc>
          <w:tcPr>
            <w:tcW w:w="6746" w:type="dxa"/>
            <w:gridSpan w:val="6"/>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cs="宋体"/>
                <w:color w:val="auto"/>
                <w:szCs w:val="21"/>
                <w:highlight w:val="none"/>
              </w:rPr>
            </w:pPr>
          </w:p>
        </w:tc>
        <w:tc>
          <w:tcPr>
            <w:tcW w:w="1260" w:type="dxa"/>
            <w:vMerge w:val="continue"/>
            <w:vAlign w:val="center"/>
          </w:tcPr>
          <w:p>
            <w:pPr>
              <w:spacing w:line="460" w:lineRule="exact"/>
              <w:jc w:val="center"/>
              <w:rPr>
                <w:rFonts w:hint="eastAsia" w:ascii="宋体" w:hAnsi="宋体" w:cs="宋体"/>
                <w:color w:val="auto"/>
                <w:szCs w:val="21"/>
                <w:highlight w:val="none"/>
              </w:rPr>
            </w:pPr>
          </w:p>
        </w:tc>
        <w:tc>
          <w:tcPr>
            <w:tcW w:w="2040" w:type="dxa"/>
            <w:vMerge w:val="continue"/>
            <w:vAlign w:val="center"/>
          </w:tcPr>
          <w:p>
            <w:pPr>
              <w:spacing w:line="460" w:lineRule="exact"/>
              <w:jc w:val="center"/>
              <w:rPr>
                <w:rFonts w:hint="eastAsia" w:ascii="宋体" w:hAnsi="宋体" w:cs="宋体"/>
                <w:color w:val="auto"/>
                <w:szCs w:val="21"/>
                <w:highlight w:val="none"/>
              </w:rPr>
            </w:pPr>
          </w:p>
        </w:tc>
        <w:tc>
          <w:tcPr>
            <w:tcW w:w="1050" w:type="dxa"/>
            <w:vMerge w:val="continue"/>
          </w:tcPr>
          <w:p>
            <w:pPr>
              <w:spacing w:line="460" w:lineRule="exact"/>
              <w:jc w:val="center"/>
              <w:rPr>
                <w:rFonts w:hint="eastAsia" w:ascii="宋体" w:hAnsi="宋体" w:cs="宋体"/>
                <w:color w:val="auto"/>
                <w:szCs w:val="21"/>
                <w:highlight w:val="none"/>
              </w:rPr>
            </w:pPr>
          </w:p>
        </w:tc>
        <w:tc>
          <w:tcPr>
            <w:tcW w:w="840" w:type="dxa"/>
            <w:vMerge w:val="continue"/>
            <w:vAlign w:val="center"/>
          </w:tcPr>
          <w:p>
            <w:pPr>
              <w:spacing w:line="460" w:lineRule="exact"/>
              <w:jc w:val="center"/>
              <w:rPr>
                <w:rFonts w:hint="eastAsia" w:ascii="宋体" w:hAnsi="宋体" w:cs="宋体"/>
                <w:color w:val="auto"/>
                <w:szCs w:val="21"/>
                <w:highlight w:val="none"/>
              </w:rPr>
            </w:pPr>
          </w:p>
        </w:tc>
        <w:tc>
          <w:tcPr>
            <w:tcW w:w="840" w:type="dxa"/>
            <w:vMerge w:val="continue"/>
            <w:vAlign w:val="center"/>
          </w:tcPr>
          <w:p>
            <w:pPr>
              <w:spacing w:line="460" w:lineRule="exact"/>
              <w:jc w:val="center"/>
              <w:rPr>
                <w:rFonts w:hint="eastAsia" w:ascii="宋体" w:hAnsi="宋体" w:cs="宋体"/>
                <w:color w:val="auto"/>
                <w:szCs w:val="21"/>
                <w:highlight w:val="none"/>
              </w:rPr>
            </w:pPr>
          </w:p>
        </w:tc>
        <w:tc>
          <w:tcPr>
            <w:tcW w:w="1155" w:type="dxa"/>
            <w:vMerge w:val="continue"/>
          </w:tcPr>
          <w:p>
            <w:pPr>
              <w:spacing w:line="460" w:lineRule="exact"/>
              <w:jc w:val="center"/>
              <w:rPr>
                <w:rFonts w:hint="eastAsia" w:ascii="宋体" w:hAnsi="宋体" w:cs="宋体"/>
                <w:color w:val="auto"/>
                <w:szCs w:val="21"/>
                <w:highlight w:val="none"/>
              </w:rPr>
            </w:pPr>
          </w:p>
        </w:tc>
        <w:tc>
          <w:tcPr>
            <w:tcW w:w="1155" w:type="dxa"/>
            <w:vMerge w:val="continue"/>
            <w:vAlign w:val="center"/>
          </w:tcPr>
          <w:p>
            <w:pPr>
              <w:spacing w:line="460" w:lineRule="exact"/>
              <w:jc w:val="center"/>
              <w:rPr>
                <w:rFonts w:hint="eastAsia" w:ascii="宋体" w:hAnsi="宋体" w:cs="宋体"/>
                <w:color w:val="auto"/>
                <w:szCs w:val="21"/>
                <w:highlight w:val="none"/>
              </w:rPr>
            </w:pPr>
          </w:p>
        </w:tc>
        <w:tc>
          <w:tcPr>
            <w:tcW w:w="1155"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产品总价</w:t>
            </w:r>
          </w:p>
        </w:tc>
        <w:tc>
          <w:tcPr>
            <w:tcW w:w="1155"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备品备件费</w:t>
            </w:r>
          </w:p>
        </w:tc>
        <w:tc>
          <w:tcPr>
            <w:tcW w:w="1076"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专用工具费</w:t>
            </w:r>
          </w:p>
        </w:tc>
        <w:tc>
          <w:tcPr>
            <w:tcW w:w="105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安装调试费</w:t>
            </w:r>
          </w:p>
        </w:tc>
        <w:tc>
          <w:tcPr>
            <w:tcW w:w="1234"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cs="宋体"/>
                <w:color w:val="auto"/>
                <w:szCs w:val="21"/>
                <w:highlight w:val="none"/>
              </w:rPr>
            </w:pPr>
          </w:p>
        </w:tc>
        <w:tc>
          <w:tcPr>
            <w:tcW w:w="126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50"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4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4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55"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55"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155"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155"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76" w:type="dxa"/>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50"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234"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76" w:type="dxa"/>
            <w:vAlign w:val="center"/>
          </w:tcPr>
          <w:p>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color w:val="auto"/>
                <w:sz w:val="30"/>
                <w:highlight w:val="none"/>
              </w:rPr>
            </w:pPr>
          </w:p>
        </w:tc>
        <w:tc>
          <w:tcPr>
            <w:tcW w:w="1260" w:type="dxa"/>
          </w:tcPr>
          <w:p>
            <w:pPr>
              <w:spacing w:line="460" w:lineRule="exact"/>
              <w:ind w:firstLine="600"/>
              <w:rPr>
                <w:rFonts w:hint="eastAsia" w:ascii="宋体" w:hAnsi="宋体" w:cs="宋体"/>
                <w:color w:val="auto"/>
                <w:sz w:val="30"/>
                <w:highlight w:val="none"/>
              </w:rPr>
            </w:pPr>
          </w:p>
        </w:tc>
        <w:tc>
          <w:tcPr>
            <w:tcW w:w="2040"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1234"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color w:val="auto"/>
                <w:sz w:val="30"/>
                <w:highlight w:val="none"/>
              </w:rPr>
            </w:pPr>
          </w:p>
        </w:tc>
        <w:tc>
          <w:tcPr>
            <w:tcW w:w="1260" w:type="dxa"/>
          </w:tcPr>
          <w:p>
            <w:pPr>
              <w:spacing w:line="460" w:lineRule="exact"/>
              <w:ind w:firstLine="600"/>
              <w:rPr>
                <w:rFonts w:hint="eastAsia" w:ascii="宋体" w:hAnsi="宋体" w:cs="宋体"/>
                <w:color w:val="auto"/>
                <w:sz w:val="30"/>
                <w:highlight w:val="none"/>
              </w:rPr>
            </w:pPr>
          </w:p>
        </w:tc>
        <w:tc>
          <w:tcPr>
            <w:tcW w:w="2040"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1234"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color w:val="auto"/>
                <w:sz w:val="30"/>
                <w:highlight w:val="none"/>
              </w:rPr>
            </w:pPr>
          </w:p>
        </w:tc>
        <w:tc>
          <w:tcPr>
            <w:tcW w:w="1260" w:type="dxa"/>
          </w:tcPr>
          <w:p>
            <w:pPr>
              <w:spacing w:line="460" w:lineRule="exact"/>
              <w:ind w:firstLine="600"/>
              <w:rPr>
                <w:rFonts w:hint="eastAsia" w:ascii="宋体" w:hAnsi="宋体" w:cs="宋体"/>
                <w:color w:val="auto"/>
                <w:sz w:val="30"/>
                <w:highlight w:val="none"/>
              </w:rPr>
            </w:pPr>
          </w:p>
        </w:tc>
        <w:tc>
          <w:tcPr>
            <w:tcW w:w="2040"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1234"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color w:val="auto"/>
                <w:sz w:val="30"/>
                <w:highlight w:val="none"/>
              </w:rPr>
            </w:pPr>
          </w:p>
        </w:tc>
        <w:tc>
          <w:tcPr>
            <w:tcW w:w="1260" w:type="dxa"/>
          </w:tcPr>
          <w:p>
            <w:pPr>
              <w:spacing w:line="460" w:lineRule="exact"/>
              <w:ind w:firstLine="600"/>
              <w:rPr>
                <w:rFonts w:hint="eastAsia" w:ascii="宋体" w:hAnsi="宋体" w:cs="宋体"/>
                <w:color w:val="auto"/>
                <w:sz w:val="30"/>
                <w:highlight w:val="none"/>
              </w:rPr>
            </w:pPr>
          </w:p>
        </w:tc>
        <w:tc>
          <w:tcPr>
            <w:tcW w:w="2040"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1234"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cs="宋体"/>
                <w:color w:val="auto"/>
                <w:sz w:val="30"/>
                <w:highlight w:val="none"/>
              </w:rPr>
            </w:pPr>
          </w:p>
        </w:tc>
        <w:tc>
          <w:tcPr>
            <w:tcW w:w="1260" w:type="dxa"/>
          </w:tcPr>
          <w:p>
            <w:pPr>
              <w:spacing w:line="460" w:lineRule="exact"/>
              <w:ind w:firstLine="600"/>
              <w:rPr>
                <w:rFonts w:hint="eastAsia" w:ascii="宋体" w:hAnsi="宋体" w:cs="宋体"/>
                <w:color w:val="auto"/>
                <w:sz w:val="30"/>
                <w:highlight w:val="none"/>
              </w:rPr>
            </w:pPr>
          </w:p>
        </w:tc>
        <w:tc>
          <w:tcPr>
            <w:tcW w:w="2040"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840"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155"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c>
          <w:tcPr>
            <w:tcW w:w="1050" w:type="dxa"/>
          </w:tcPr>
          <w:p>
            <w:pPr>
              <w:spacing w:line="460" w:lineRule="exact"/>
              <w:ind w:firstLine="600"/>
              <w:rPr>
                <w:rFonts w:hint="eastAsia" w:ascii="宋体" w:hAnsi="宋体" w:cs="宋体"/>
                <w:color w:val="auto"/>
                <w:sz w:val="30"/>
                <w:highlight w:val="none"/>
              </w:rPr>
            </w:pPr>
          </w:p>
        </w:tc>
        <w:tc>
          <w:tcPr>
            <w:tcW w:w="1234" w:type="dxa"/>
          </w:tcPr>
          <w:p>
            <w:pPr>
              <w:spacing w:line="460" w:lineRule="exact"/>
              <w:ind w:firstLine="600"/>
              <w:rPr>
                <w:rFonts w:hint="eastAsia" w:ascii="宋体" w:hAnsi="宋体" w:cs="宋体"/>
                <w:color w:val="auto"/>
                <w:sz w:val="30"/>
                <w:highlight w:val="none"/>
              </w:rPr>
            </w:pPr>
          </w:p>
        </w:tc>
        <w:tc>
          <w:tcPr>
            <w:tcW w:w="1076" w:type="dxa"/>
          </w:tcPr>
          <w:p>
            <w:pPr>
              <w:spacing w:line="460" w:lineRule="exact"/>
              <w:ind w:firstLine="600"/>
              <w:rPr>
                <w:rFonts w:hint="eastAsia" w:ascii="宋体" w:hAnsi="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投标总价合计：</w:t>
            </w:r>
          </w:p>
        </w:tc>
        <w:tc>
          <w:tcPr>
            <w:tcW w:w="10736" w:type="dxa"/>
            <w:gridSpan w:val="10"/>
          </w:tcPr>
          <w:p>
            <w:pPr>
              <w:spacing w:line="460" w:lineRule="exact"/>
              <w:ind w:firstLine="600"/>
              <w:rPr>
                <w:rFonts w:hint="eastAsia" w:ascii="宋体" w:hAnsi="宋体" w:cs="宋体"/>
                <w:color w:val="auto"/>
                <w:sz w:val="30"/>
                <w:highlight w:val="none"/>
              </w:rPr>
            </w:pPr>
          </w:p>
        </w:tc>
      </w:tr>
    </w:tbl>
    <w:p>
      <w:pPr>
        <w:spacing w:line="440" w:lineRule="exact"/>
        <w:ind w:firstLine="480"/>
        <w:rPr>
          <w:rFonts w:hint="eastAsia" w:ascii="宋体" w:hAnsi="宋体" w:cs="宋体"/>
          <w:i/>
          <w:iCs/>
          <w:color w:val="auto"/>
          <w:highlight w:val="none"/>
        </w:rPr>
      </w:pPr>
    </w:p>
    <w:p>
      <w:pPr>
        <w:spacing w:line="440" w:lineRule="exact"/>
        <w:ind w:firstLine="480"/>
        <w:rPr>
          <w:rFonts w:hint="eastAsia" w:ascii="宋体" w:hAnsi="宋体" w:cs="宋体"/>
          <w:i/>
          <w:iCs/>
          <w:color w:val="auto"/>
          <w:highlight w:val="none"/>
        </w:rPr>
      </w:pPr>
      <w:r>
        <w:rPr>
          <w:rFonts w:hint="eastAsia" w:ascii="宋体" w:hAnsi="宋体" w:cs="宋体"/>
          <w:i/>
          <w:iCs/>
          <w:color w:val="auto"/>
          <w:highlight w:val="none"/>
        </w:rPr>
        <w:t>说明：  1、项7=项8+项9+项10+项11+项12+项13，项7=项6*项5；</w:t>
      </w:r>
    </w:p>
    <w:p>
      <w:pPr>
        <w:numPr>
          <w:ilvl w:val="0"/>
          <w:numId w:val="7"/>
        </w:numPr>
        <w:tabs>
          <w:tab w:val="left" w:pos="720"/>
          <w:tab w:val="left" w:pos="1365"/>
          <w:tab w:val="left" w:pos="1620"/>
        </w:tabs>
        <w:spacing w:line="440" w:lineRule="exact"/>
        <w:ind w:left="1365" w:firstLine="480"/>
        <w:rPr>
          <w:rFonts w:hint="eastAsia" w:ascii="宋体" w:hAnsi="宋体" w:cs="宋体"/>
          <w:i/>
          <w:iCs/>
          <w:color w:val="auto"/>
          <w:highlight w:val="none"/>
        </w:rPr>
      </w:pPr>
      <w:r>
        <w:rPr>
          <w:rFonts w:hint="eastAsia" w:ascii="宋体" w:hAnsi="宋体" w:cs="宋体"/>
          <w:i/>
          <w:iCs/>
          <w:color w:val="auto"/>
          <w:highlight w:val="none"/>
        </w:rPr>
        <w:t>“投标总价合计”应与“</w:t>
      </w:r>
      <w:r>
        <w:rPr>
          <w:rFonts w:hint="eastAsia" w:ascii="宋体" w:hAnsi="宋体" w:cs="宋体"/>
          <w:i/>
          <w:iCs/>
          <w:color w:val="auto"/>
          <w:highlight w:val="none"/>
          <w:lang w:val="zh-CN"/>
        </w:rPr>
        <w:t>开标一览表</w:t>
      </w:r>
      <w:r>
        <w:rPr>
          <w:rFonts w:hint="eastAsia" w:ascii="宋体" w:hAnsi="宋体" w:cs="宋体"/>
          <w:i/>
          <w:iCs/>
          <w:color w:val="auto"/>
          <w:highlight w:val="none"/>
        </w:rPr>
        <w:t>”中第二项“总投标价”一致。</w:t>
      </w:r>
    </w:p>
    <w:p>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pPr>
        <w:pStyle w:val="44"/>
        <w:tabs>
          <w:tab w:val="left" w:pos="0"/>
          <w:tab w:val="left" w:pos="1260"/>
          <w:tab w:val="left" w:pos="1365"/>
        </w:tabs>
        <w:ind w:left="0" w:leftChars="0" w:firstLine="0" w:firstLineChars="0"/>
        <w:rPr>
          <w:rFonts w:hint="eastAsia" w:cs="宋体"/>
          <w:i/>
          <w:iCs/>
          <w:color w:val="auto"/>
          <w:sz w:val="30"/>
          <w:highlight w:val="none"/>
        </w:rPr>
        <w:sectPr>
          <w:pgSz w:w="16838" w:h="11906" w:orient="landscape"/>
          <w:pgMar w:top="1304" w:right="1247" w:bottom="1304" w:left="1020" w:header="720" w:footer="720" w:gutter="0"/>
          <w:cols w:space="0" w:num="1"/>
          <w:docGrid w:linePitch="312" w:charSpace="0"/>
        </w:sectPr>
      </w:pPr>
      <w:r>
        <w:rPr>
          <w:rFonts w:hint="eastAsia" w:cs="宋体"/>
          <w:color w:val="auto"/>
          <w:kern w:val="0"/>
          <w:sz w:val="24"/>
          <w:highlight w:val="none"/>
          <w:lang w:val="zh-CN"/>
        </w:rPr>
        <w:t>日期</w:t>
      </w:r>
      <w:r>
        <w:rPr>
          <w:rFonts w:hint="eastAsia" w:cs="宋体"/>
          <w:color w:val="auto"/>
          <w:kern w:val="0"/>
          <w:sz w:val="24"/>
          <w:highlight w:val="none"/>
        </w:rPr>
        <w:t>：</w:t>
      </w:r>
      <w:r>
        <w:rPr>
          <w:rFonts w:hint="eastAsia" w:cs="宋体"/>
          <w:color w:val="auto"/>
          <w:kern w:val="0"/>
          <w:sz w:val="24"/>
          <w:highlight w:val="none"/>
          <w:lang w:val="zh-CN"/>
        </w:rPr>
        <w:t>年月日</w:t>
      </w:r>
    </w:p>
    <w:p>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spacing w:line="360" w:lineRule="auto"/>
        <w:ind w:right="420"/>
        <w:jc w:val="center"/>
        <w:rPr>
          <w:rFonts w:hint="eastAsia" w:ascii="宋体" w:hAnsi="宋体" w:cs="宋体"/>
          <w:b/>
          <w:color w:val="auto"/>
          <w:sz w:val="32"/>
          <w:szCs w:val="32"/>
          <w:highlight w:val="none"/>
        </w:rPr>
      </w:pPr>
      <w:bookmarkStart w:id="427" w:name="_Toc6221"/>
      <w:r>
        <w:rPr>
          <w:rFonts w:hint="eastAsia" w:ascii="宋体" w:hAnsi="宋体" w:cs="宋体"/>
          <w:color w:val="auto"/>
          <w:sz w:val="32"/>
          <w:szCs w:val="32"/>
          <w:highlight w:val="none"/>
        </w:rPr>
        <w:t>三、</w:t>
      </w:r>
      <w:bookmarkEnd w:id="427"/>
      <w:r>
        <w:rPr>
          <w:rFonts w:hint="eastAsia" w:ascii="宋体" w:hAnsi="宋体" w:cs="宋体"/>
          <w:b/>
          <w:color w:val="auto"/>
          <w:sz w:val="32"/>
          <w:szCs w:val="32"/>
          <w:highlight w:val="none"/>
        </w:rPr>
        <w:t>投标人针对报价需要说明的其他文件和说明</w:t>
      </w: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28" w:name="_Toc20518"/>
      <w:bookmarkStart w:id="429" w:name="_Toc465665161"/>
      <w:r>
        <w:rPr>
          <w:rFonts w:hint="eastAsia" w:ascii="宋体" w:hAnsi="宋体" w:cs="宋体"/>
          <w:color w:val="auto"/>
          <w:highlight w:val="none"/>
        </w:rPr>
        <w:t>附件</w:t>
      </w:r>
      <w:bookmarkEnd w:id="428"/>
      <w:bookmarkEnd w:id="429"/>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430" w:name="OLE_LINK14"/>
      <w:bookmarkStart w:id="431" w:name="OLE_LINK13"/>
      <w:r>
        <w:rPr>
          <w:rFonts w:hint="eastAsia" w:ascii="宋体" w:hAnsi="宋体" w:cs="宋体"/>
          <w:b/>
          <w:color w:val="auto"/>
          <w:spacing w:val="6"/>
          <w:sz w:val="32"/>
          <w:szCs w:val="32"/>
          <w:highlight w:val="none"/>
        </w:rPr>
        <w:t>残疾人福利性单位声明函</w:t>
      </w:r>
    </w:p>
    <w:bookmarkEnd w:id="430"/>
    <w:bookmarkEnd w:id="431"/>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hint="eastAsia" w:ascii="宋体" w:hAnsi="宋体" w:cs="宋体"/>
          <w:color w:val="auto"/>
          <w:sz w:val="24"/>
          <w:highlight w:val="none"/>
          <w:u w:val="dotted"/>
        </w:rPr>
      </w:pP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hint="eastAsia" w:ascii="宋体" w:hAnsi="宋体" w:cs="宋体"/>
          <w:color w:val="auto"/>
          <w:sz w:val="24"/>
          <w:highlight w:val="none"/>
          <w:u w:val="dotted"/>
        </w:rPr>
      </w:pP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hint="eastAsia" w:ascii="宋体" w:hAnsi="宋体" w:cs="宋体"/>
          <w:color w:val="auto"/>
          <w:sz w:val="24"/>
          <w:highlight w:val="none"/>
          <w:u w:val="dotted"/>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hint="eastAsia" w:ascii="宋体" w:hAnsi="宋体" w:cs="宋体"/>
          <w:color w:val="auto"/>
          <w:sz w:val="24"/>
          <w:highlight w:val="none"/>
          <w:u w:val="dotted"/>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签字(签章)：公章：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 w:val="24"/>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44"/>
          <w:szCs w:val="44"/>
          <w:highlight w:val="none"/>
        </w:rPr>
      </w:pPr>
      <w:bookmarkStart w:id="432" w:name="_Toc14912"/>
      <w:r>
        <w:rPr>
          <w:rFonts w:hint="eastAsia" w:ascii="宋体" w:hAnsi="宋体" w:cs="宋体"/>
          <w:b/>
          <w:color w:val="auto"/>
          <w:kern w:val="0"/>
          <w:sz w:val="44"/>
          <w:szCs w:val="44"/>
          <w:highlight w:val="none"/>
        </w:rPr>
        <w:br w:type="page"/>
      </w:r>
    </w:p>
    <w:p>
      <w:pPr>
        <w:snapToGrid w:val="0"/>
        <w:spacing w:line="360" w:lineRule="auto"/>
        <w:jc w:val="center"/>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附件4：中小企业声明函</w:t>
      </w:r>
      <w:bookmarkEnd w:id="432"/>
    </w:p>
    <w:p>
      <w:pPr>
        <w:spacing w:line="360" w:lineRule="auto"/>
        <w:jc w:val="center"/>
        <w:rPr>
          <w:rFonts w:hint="eastAsia" w:ascii="宋体" w:hAnsi="宋体" w:cs="宋体"/>
          <w:color w:val="auto"/>
          <w:sz w:val="24"/>
          <w:highlight w:val="none"/>
          <w:u w:val="single"/>
        </w:rPr>
      </w:pPr>
      <w:r>
        <w:rPr>
          <w:rFonts w:hint="eastAsia" w:ascii="宋体" w:hAnsi="宋体" w:cs="宋体"/>
          <w:b/>
          <w:color w:val="auto"/>
          <w:sz w:val="32"/>
          <w:szCs w:val="32"/>
          <w:highlight w:val="none"/>
        </w:rPr>
        <w:t>标项一</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（除湿机）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（循环水泵）</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（超净工作台）</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（大小鼠通用独立通气笼）</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（全自动电热蒸汽发生器）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（雪花制冰机）</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（热风干燥器），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single"/>
        </w:rPr>
        <w:t>（均质匀浆器）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u w:val="single"/>
        </w:rPr>
        <w:t>（摇床）</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u w:val="single"/>
        </w:rPr>
        <w:t>（万分之一天平）</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u w:val="single"/>
        </w:rPr>
        <w:t>（液氮罐）</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u w:val="single"/>
        </w:rPr>
        <w:t>（气流烘干器）</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u w:val="single"/>
        </w:rPr>
        <w:t>（高速逆流色谱）</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spacing w:line="360" w:lineRule="auto"/>
        <w:jc w:val="center"/>
        <w:rPr>
          <w:rFonts w:hint="eastAsia" w:ascii="宋体" w:hAnsi="宋体" w:cs="宋体"/>
          <w:color w:val="auto"/>
          <w:sz w:val="24"/>
          <w:highlight w:val="none"/>
          <w:u w:val="single"/>
        </w:rPr>
      </w:pPr>
      <w:r>
        <w:rPr>
          <w:rFonts w:hint="eastAsia" w:ascii="宋体" w:hAnsi="宋体" w:cs="宋体"/>
          <w:b/>
          <w:color w:val="auto"/>
          <w:sz w:val="32"/>
          <w:szCs w:val="32"/>
          <w:highlight w:val="none"/>
        </w:rPr>
        <w:t>标项二</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自动细胞计数仪</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5层双排斑马鱼养殖单元（配套丰年虾孵化器、交配盒、生物活性耗材）</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体视显微镜加相机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斑马鱼行为分析系统</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拉针仪</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显微注射仪</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旋转蒸发仪</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膜分离系统</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rPr>
          <w:color w:val="auto"/>
          <w:highlight w:val="none"/>
        </w:rPr>
      </w:pP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jc w:val="center"/>
        <w:rPr>
          <w:b/>
          <w:bCs/>
          <w:color w:val="auto"/>
          <w:sz w:val="36"/>
          <w:szCs w:val="36"/>
          <w:highlight w:val="none"/>
        </w:rPr>
      </w:pPr>
      <w:r>
        <w:rPr>
          <w:rFonts w:hint="eastAsia"/>
          <w:b/>
          <w:bCs/>
          <w:color w:val="auto"/>
          <w:sz w:val="36"/>
          <w:szCs w:val="36"/>
          <w:highlight w:val="none"/>
        </w:rPr>
        <w:t>政府采购活动现场确认声明书</w:t>
      </w:r>
    </w:p>
    <w:p>
      <w:pPr>
        <w:spacing w:line="312" w:lineRule="auto"/>
        <w:rPr>
          <w:rFonts w:cs="宋体"/>
          <w:b/>
          <w:color w:val="auto"/>
          <w:sz w:val="24"/>
          <w:highlight w:val="none"/>
        </w:rPr>
      </w:pPr>
      <w:r>
        <w:rPr>
          <w:rFonts w:hint="eastAsia" w:cs="宋体"/>
          <w:color w:val="auto"/>
          <w:sz w:val="24"/>
          <w:highlight w:val="none"/>
        </w:rPr>
        <w:t>浙江致信招标代理有限公司：</w:t>
      </w:r>
    </w:p>
    <w:p>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（单位）</w:t>
      </w:r>
      <w:r>
        <w:rPr>
          <w:rFonts w:hint="eastAsia" w:cs="宋体"/>
          <w:color w:val="auto"/>
          <w:spacing w:val="6"/>
          <w:sz w:val="24"/>
          <w:highlight w:val="none"/>
        </w:rPr>
        <w:t>负责人</w:t>
      </w:r>
      <w:r>
        <w:rPr>
          <w:rFonts w:hint="eastAsia" w:cs="宋体"/>
          <w:color w:val="auto"/>
          <w:spacing w:val="6"/>
          <w:sz w:val="24"/>
          <w:highlight w:val="none"/>
          <w:u w:val="single"/>
        </w:rPr>
        <w:t>（法定代表人）</w:t>
      </w:r>
      <w:r>
        <w:rPr>
          <w:rFonts w:hint="eastAsia" w:cs="宋体"/>
          <w:color w:val="auto"/>
          <w:spacing w:val="6"/>
          <w:sz w:val="24"/>
          <w:highlight w:val="none"/>
        </w:rPr>
        <w:t>合法授权参加</w:t>
      </w:r>
      <w:r>
        <w:rPr>
          <w:rFonts w:hint="eastAsia" w:cs="宋体"/>
          <w:color w:val="auto"/>
          <w:spacing w:val="6"/>
          <w:sz w:val="24"/>
          <w:highlight w:val="none"/>
          <w:u w:val="single"/>
        </w:rPr>
        <w:t>浙江药科职业大学“十四五”教育强国项目（中药药效物质基础研究平台（国产设备））项目</w:t>
      </w:r>
      <w:r>
        <w:rPr>
          <w:rFonts w:hint="eastAsia" w:cs="宋体"/>
          <w:color w:val="auto"/>
          <w:spacing w:val="6"/>
          <w:sz w:val="24"/>
          <w:highlight w:val="none"/>
        </w:rPr>
        <w:t>（编号：</w:t>
      </w:r>
      <w:r>
        <w:rPr>
          <w:rFonts w:hint="eastAsia" w:ascii="宋体" w:hAnsi="宋体" w:cs="宋体"/>
          <w:color w:val="auto"/>
          <w:spacing w:val="6"/>
          <w:sz w:val="24"/>
          <w:highlight w:val="none"/>
          <w:u w:val="single"/>
        </w:rPr>
        <w:t>ZJZX-2024057G</w:t>
      </w:r>
      <w:r>
        <w:rPr>
          <w:rFonts w:hint="eastAsia" w:cs="宋体"/>
          <w:color w:val="auto"/>
          <w:spacing w:val="6"/>
          <w:sz w:val="24"/>
          <w:highlight w:val="none"/>
        </w:rPr>
        <w:t>）采购活动，经与本单位法人代表（负责人）联系确认，现就有关公平竞争事项郑重声明如下：</w:t>
      </w:r>
    </w:p>
    <w:p>
      <w:pPr>
        <w:spacing w:line="312" w:lineRule="auto"/>
        <w:ind w:firstLine="480"/>
        <w:rPr>
          <w:rFonts w:cs="宋体"/>
          <w:color w:val="auto"/>
          <w:sz w:val="24"/>
          <w:highlight w:val="none"/>
        </w:rPr>
      </w:pPr>
      <w:r>
        <w:rPr>
          <w:rFonts w:hint="eastAsia" w:cs="宋体"/>
          <w:color w:val="auto"/>
          <w:sz w:val="24"/>
          <w:highlight w:val="none"/>
        </w:rPr>
        <w:t>一、本单位与采购人之间</w:t>
      </w:r>
    </w:p>
    <w:p>
      <w:pPr>
        <w:spacing w:line="312" w:lineRule="auto"/>
        <w:ind w:firstLine="480"/>
        <w:rPr>
          <w:rFonts w:cs="宋体"/>
          <w:color w:val="auto"/>
          <w:sz w:val="24"/>
          <w:highlight w:val="none"/>
        </w:rPr>
      </w:pPr>
      <w:r>
        <w:rPr>
          <w:rFonts w:hint="eastAsia" w:cs="宋体"/>
          <w:color w:val="auto"/>
          <w:sz w:val="24"/>
          <w:highlight w:val="none"/>
        </w:rPr>
        <w:t>□不存在利害关系</w:t>
      </w:r>
    </w:p>
    <w:p>
      <w:pPr>
        <w:spacing w:line="312" w:lineRule="auto"/>
        <w:ind w:firstLine="480"/>
        <w:rPr>
          <w:rFonts w:cs="宋体"/>
          <w:color w:val="auto"/>
          <w:sz w:val="24"/>
          <w:highlight w:val="none"/>
        </w:rPr>
      </w:pPr>
      <w:r>
        <w:rPr>
          <w:rFonts w:hint="eastAsia" w:cs="宋体"/>
          <w:color w:val="auto"/>
          <w:sz w:val="24"/>
          <w:highlight w:val="none"/>
        </w:rPr>
        <w:t>□存在下列利害关系：</w:t>
      </w:r>
    </w:p>
    <w:p>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（如有，请如实说明）</w:t>
      </w:r>
      <w:r>
        <w:rPr>
          <w:rFonts w:hint="eastAsia" w:cs="宋体"/>
          <w:color w:val="auto"/>
          <w:sz w:val="24"/>
          <w:highlight w:val="none"/>
        </w:rPr>
        <w:t>。</w:t>
      </w:r>
    </w:p>
    <w:p>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（供应商名称）</w:t>
      </w:r>
      <w:r>
        <w:rPr>
          <w:rFonts w:hint="eastAsia" w:cs="宋体"/>
          <w:color w:val="auto"/>
          <w:sz w:val="24"/>
          <w:highlight w:val="none"/>
        </w:rPr>
        <w:t>之间存在下列利害关系：</w:t>
      </w:r>
    </w:p>
    <w:p>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cs="宋体"/>
          <w:color w:val="auto"/>
          <w:spacing w:val="6"/>
          <w:sz w:val="24"/>
          <w:highlight w:val="none"/>
        </w:rPr>
      </w:pPr>
      <w:r>
        <w:rPr>
          <w:rFonts w:hint="eastAsia" w:cs="宋体"/>
          <w:color w:val="auto"/>
          <w:sz w:val="24"/>
          <w:highlight w:val="none"/>
        </w:rPr>
        <w:t>I.其他利害关系情况。</w:t>
      </w:r>
    </w:p>
    <w:p>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pPr>
        <w:spacing w:line="312" w:lineRule="auto"/>
        <w:ind w:firstLine="480"/>
        <w:rPr>
          <w:rFonts w:cs="宋体"/>
          <w:color w:val="auto"/>
          <w:sz w:val="24"/>
          <w:highlight w:val="none"/>
        </w:rPr>
      </w:pPr>
      <w:r>
        <w:rPr>
          <w:rFonts w:hint="eastAsia" w:cs="宋体"/>
          <w:color w:val="auto"/>
          <w:sz w:val="24"/>
          <w:highlight w:val="none"/>
        </w:rPr>
        <w:t>我发现供应商之间存在或可能存在上述第二条第项利害关系。</w:t>
      </w:r>
    </w:p>
    <w:p>
      <w:pPr>
        <w:spacing w:line="312" w:lineRule="auto"/>
        <w:ind w:firstLine="480"/>
        <w:rPr>
          <w:rFonts w:cs="宋体"/>
          <w:color w:val="auto"/>
          <w:sz w:val="24"/>
          <w:highlight w:val="none"/>
        </w:rPr>
      </w:pPr>
      <w:r>
        <w:rPr>
          <w:rFonts w:hint="eastAsia" w:cs="宋体"/>
          <w:color w:val="auto"/>
          <w:sz w:val="24"/>
          <w:highlight w:val="none"/>
        </w:rPr>
        <w:t>供应商代表签名：</w:t>
      </w:r>
    </w:p>
    <w:p>
      <w:pPr>
        <w:spacing w:line="312" w:lineRule="auto"/>
        <w:ind w:firstLine="480"/>
        <w:rPr>
          <w:rFonts w:cs="宋体"/>
          <w:color w:val="auto"/>
          <w:sz w:val="24"/>
          <w:highlight w:val="none"/>
        </w:rPr>
      </w:pPr>
      <w:r>
        <w:rPr>
          <w:rFonts w:hint="eastAsia" w:cs="宋体"/>
          <w:color w:val="auto"/>
          <w:sz w:val="24"/>
          <w:highlight w:val="none"/>
        </w:rPr>
        <w:t>2024年月日</w:t>
      </w:r>
    </w:p>
    <w:p>
      <w:pPr>
        <w:spacing w:line="312" w:lineRule="auto"/>
        <w:ind w:firstLine="480"/>
        <w:rPr>
          <w:rFonts w:hint="eastAsia" w:ascii="宋体" w:hAnsi="宋体" w:cs="宋体"/>
          <w:bCs/>
          <w:color w:val="auto"/>
          <w:sz w:val="24"/>
          <w:highlight w:val="none"/>
        </w:rPr>
      </w:pPr>
      <w:r>
        <w:rPr>
          <w:rFonts w:hint="eastAsia" w:cs="宋体"/>
          <w:i/>
          <w:iCs/>
          <w:color w:val="auto"/>
          <w:sz w:val="24"/>
          <w:highlight w:val="none"/>
        </w:rPr>
        <w:t>注：投标文件解密结束，各供应商签署《政府采购活动现场确认声明书》，签署完成后，扫描发送至邮箱：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mjh@zxbidding.cn；</w:t>
      </w:r>
      <w:r>
        <w:rPr>
          <w:rFonts w:hint="eastAsia" w:cs="宋体"/>
          <w:i/>
          <w:iCs/>
          <w:color w:val="auto"/>
          <w:sz w:val="24"/>
          <w:highlight w:val="none"/>
        </w:rPr>
        <w:fldChar w:fldCharType="end"/>
      </w:r>
    </w:p>
    <w:sectPr>
      <w:headerReference r:id="rId12" w:type="default"/>
      <w:footerReference r:id="rId13"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1"/>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Georgia">
    <w:panose1 w:val="02040502050405020303"/>
    <w:charset w:val="00"/>
    <w:family w:val="auto"/>
    <w:pitch w:val="default"/>
    <w:sig w:usb0="00000287" w:usb1="00000000" w:usb2="00000000" w:usb3="00000000" w:csb0="2000009F" w:csb1="00000000"/>
  </w:font>
  <w:font w:name="汉仪旗黑KW 55S">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C059">
    <w:altName w:val="Segoe Print"/>
    <w:panose1 w:val="00000500000000000000"/>
    <w:charset w:val="00"/>
    <w:family w:val="auto"/>
    <w:pitch w:val="default"/>
    <w:sig w:usb0="00000000" w:usb1="00000000" w:usb2="00000000" w:usb3="00000000" w:csb0="6000009F" w:csb1="00000000"/>
  </w:font>
  <w:font w:name="Noto Sans">
    <w:altName w:val="NumberOnly"/>
    <w:panose1 w:val="020B0502040504020204"/>
    <w:charset w:val="00"/>
    <w:family w:val="auto"/>
    <w:pitch w:val="default"/>
    <w:sig w:usb0="00000000" w:usb1="00000000" w:usb2="08000029" w:usb3="00100000" w:csb0="00000000" w:csb1="00000000"/>
  </w:font>
  <w:font w:name="Noto Serif CJK SC">
    <w:altName w:val="宋体"/>
    <w:panose1 w:val="02020400000000000000"/>
    <w:charset w:val="86"/>
    <w:family w:val="auto"/>
    <w:pitch w:val="default"/>
    <w:sig w:usb0="00000000" w:usb1="00000000" w:usb2="00000016" w:usb3="00000000" w:csb0="602E0107" w:csb1="00000000"/>
  </w:font>
  <w:font w:name="Noto Serif Bengali">
    <w:altName w:val="PMingLiU-ExtB"/>
    <w:panose1 w:val="02020502040504020204"/>
    <w:charset w:val="00"/>
    <w:family w:val="auto"/>
    <w:pitch w:val="default"/>
    <w:sig w:usb0="00000000" w:usb1="00000000" w:usb2="00000000" w:usb3="00000000" w:csb0="00000001" w:csb1="00000000"/>
  </w:font>
  <w:font w:name="汉仪中等线KW">
    <w:altName w:val="宋体"/>
    <w:panose1 w:val="01010104010101010101"/>
    <w:charset w:val="86"/>
    <w:family w:val="auto"/>
    <w:pitch w:val="default"/>
    <w:sig w:usb0="00000000" w:usb1="00000000" w:usb2="00000000" w:usb3="00000000" w:csb0="00040001" w:csb1="00000000"/>
  </w:font>
  <w:font w:name="Noto Naskh Arabic">
    <w:altName w:val="NumberOnly"/>
    <w:panose1 w:val="020B0502040504020204"/>
    <w:charset w:val="00"/>
    <w:family w:val="auto"/>
    <w:pitch w:val="default"/>
    <w:sig w:usb0="00000000" w:usb1="00000000" w:usb2="00000008" w:usb3="00000000" w:csb0="00000041" w:csb1="00080000"/>
  </w:font>
  <w:font w:name="DejaVu Sans">
    <w:altName w:val="Segoe Print"/>
    <w:panose1 w:val="020B0606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PMingLiU-ExtB">
    <w:panose1 w:val="02020500000000000000"/>
    <w:charset w:val="88"/>
    <w:family w:val="auto"/>
    <w:pitch w:val="default"/>
    <w:sig w:usb0="8000002F" w:usb1="02000008" w:usb2="00000000" w:usb3="00000000" w:csb0="00100001" w:csb1="00000000"/>
  </w:font>
  <w:font w:name="Traditional Arabic">
    <w:panose1 w:val="02020603050405020304"/>
    <w:charset w:val="00"/>
    <w:family w:val="auto"/>
    <w:pitch w:val="default"/>
    <w:sig w:usb0="00006003" w:usb1="80000000" w:usb2="00000008" w:usb3="00000000" w:csb0="00000041" w:csb1="20080000"/>
  </w:font>
  <w:font w:name="ˎ̥">
    <w:altName w:val="微软雅黑"/>
    <w:panose1 w:val="00000000000000000000"/>
    <w:charset w:val="00"/>
    <w:family w:val="roman"/>
    <w:pitch w:val="default"/>
    <w:sig w:usb0="00000000" w:usb1="00000000" w:usb2="00000000"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PingFang SC">
    <w:altName w:val="微软雅黑"/>
    <w:panose1 w:val="00000000000000000000"/>
    <w:charset w:val="00"/>
    <w:family w:val="modern"/>
    <w:pitch w:val="default"/>
    <w:sig w:usb0="00000000" w:usb1="00000000" w:usb2="00000000" w:usb3="00000000" w:csb0="00040001" w:csb1="00000000"/>
  </w:font>
  <w:font w:name="MT Extra">
    <w:altName w:val="Symbol"/>
    <w:panose1 w:val="05050102010205020202"/>
    <w:charset w:val="02"/>
    <w:family w:val="roman"/>
    <w:pitch w:val="default"/>
    <w:sig w:usb0="00000000" w:usb1="00000000" w:usb2="00000000" w:usb3="00000000" w:csb0="80000000" w:csb1="00000000"/>
  </w:font>
  <w:font w:name="ScalaSansLF-Regular">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decorative"/>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Latha">
    <w:panose1 w:val="020B0604020202020204"/>
    <w:charset w:val="01"/>
    <w:family w:val="roman"/>
    <w:pitch w:val="default"/>
    <w:sig w:usb0="00100003"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Agilent TT Cond">
    <w:altName w:val="Segoe Print"/>
    <w:panose1 w:val="020B0606020002020203"/>
    <w:charset w:val="00"/>
    <w:family w:val="swiss"/>
    <w:pitch w:val="default"/>
    <w:sig w:usb0="00000000" w:usb1="00000000" w:usb2="00000000" w:usb3="00000000" w:csb0="0000009F" w:csb1="00000000"/>
  </w:font>
  <w:font w:name="BatangChe">
    <w:panose1 w:val="02030609000101010101"/>
    <w:charset w:val="81"/>
    <w:family w:val="modern"/>
    <w:pitch w:val="default"/>
    <w:sig w:usb0="B00002AF" w:usb1="69D77CFB" w:usb2="00000030" w:usb3="00000000" w:csb0="4008009F" w:csb1="DFD70000"/>
  </w:font>
  <w:font w:name="DejaVu Sans Mono">
    <w:altName w:val="Consolas"/>
    <w:panose1 w:val="020B0609030804020204"/>
    <w:charset w:val="00"/>
    <w:family w:val="modern"/>
    <w:pitch w:val="default"/>
    <w:sig w:usb0="00000000" w:usb1="00000000" w:usb2="00000020" w:usb3="00000000" w:csb0="0000009F"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ST Xihei">
    <w:altName w:val="仿宋"/>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modern"/>
    <w:pitch w:val="default"/>
    <w:sig w:usb0="80000287" w:usb1="280F3C52"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Univers">
    <w:altName w:val="Arial"/>
    <w:panose1 w:val="00000000000000000000"/>
    <w:charset w:val="00"/>
    <w:family w:val="swiss"/>
    <w:pitch w:val="default"/>
    <w:sig w:usb0="00000000" w:usb1="00000000" w:usb2="00000000" w:usb3="00000000" w:csb0="00000093"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HP Simplified Hans Light">
    <w:altName w:val="微软雅黑"/>
    <w:panose1 w:val="00000000000000000000"/>
    <w:charset w:val="86"/>
    <w:family w:val="swiss"/>
    <w:pitch w:val="default"/>
    <w:sig w:usb0="00000000" w:usb1="00000000" w:usb2="00000016" w:usb3="00000000" w:csb0="2004011D" w:csb1="41000000"/>
  </w:font>
  <w:font w:name="宋体y緢.ā">
    <w:altName w:val="宋体"/>
    <w:panose1 w:val="00000000000000000000"/>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Monospaced Number">
    <w:altName w:val="Segoe Print"/>
    <w:panose1 w:val="00000000000000000000"/>
    <w:charset w:val="00"/>
    <w:family w:val="auto"/>
    <w:pitch w:val="default"/>
    <w:sig w:usb0="00000000" w:usb1="00000000" w:usb2="00000000" w:usb3="00000000" w:csb0="00000000" w:csb1="00000000"/>
  </w:font>
  <w:font w:name="楷体_GB2312">
    <w:altName w:val="楷体"/>
    <w:panose1 w:val="02010609030001010101"/>
    <w:charset w:val="86"/>
    <w:family w:val="modern"/>
    <w:pitch w:val="default"/>
    <w:sig w:usb0="00000000" w:usb1="0000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Lucida Sans">
    <w:altName w:val="Lucida Sans Unicode"/>
    <w:panose1 w:val="020B0602030005020204"/>
    <w:charset w:val="00"/>
    <w:family w:val="swiss"/>
    <w:pitch w:val="default"/>
    <w:sig w:usb0="00000000" w:usb1="00000000" w:usb2="00000000" w:usb3="00000000" w:csb0="20000001" w:csb1="00000000"/>
  </w:font>
  <w:font w:name="幼圆">
    <w:altName w:val="宋体"/>
    <w:panose1 w:val="02010509060001010101"/>
    <w:charset w:val="86"/>
    <w:family w:val="modern"/>
    <w:pitch w:val="default"/>
    <w:sig w:usb0="00000000" w:usb1="00000000" w:usb2="00000000" w:usb3="00000000" w:csb0="00040000" w:csb1="00000000"/>
  </w:font>
  <w:font w:name="Arial Narrow">
    <w:altName w:val="Arial"/>
    <w:panose1 w:val="020B0606020002030204"/>
    <w:charset w:val="00"/>
    <w:family w:val="swiss"/>
    <w:pitch w:val="default"/>
    <w:sig w:usb0="00000000" w:usb1="00000000" w:usb2="00000000" w:usb3="00000000" w:csb0="2000009F" w:csb1="DFD70000"/>
  </w:font>
  <w:font w:name="Helvetica">
    <w:altName w:val="Arial"/>
    <w:panose1 w:val="020B0604020002020204"/>
    <w:charset w:val="00"/>
    <w:family w:val="swiss"/>
    <w:pitch w:val="default"/>
    <w:sig w:usb0="00000000" w:usb1="00000000" w:usb2="00000000" w:usb3="00000000" w:csb0="00000001" w:csb1="00000000"/>
  </w:font>
  <w:font w:name="Century Gothic">
    <w:altName w:val="NumberOnly"/>
    <w:panose1 w:val="020B0502020002020204"/>
    <w:charset w:val="00"/>
    <w:family w:val="swiss"/>
    <w:pitch w:val="default"/>
    <w:sig w:usb0="00000000" w:usb1="00000000" w:usb2="00000000" w:usb3="00000000" w:csb0="2000009F" w:csb1="DFD70000"/>
  </w:font>
  <w:font w:name="Segoe Print">
    <w:panose1 w:val="02000600000000000000"/>
    <w:charset w:val="00"/>
    <w:family w:val="swiss"/>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金山简黑体">
    <w:altName w:val="宋体"/>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2010609060101010101"/>
    <w:charset w:val="86"/>
    <w:family w:val="moder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Futura Lt">
    <w:altName w:val="Arial"/>
    <w:panose1 w:val="00000000000000000000"/>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_GB2312">
    <w:altName w:val="宋体"/>
    <w:panose1 w:val="00000000000000000000"/>
    <w:charset w:val="00"/>
    <w:family w:val="roman"/>
    <w:pitch w:val="default"/>
    <w:sig w:usb0="00000000" w:usb1="00000000" w:usb2="00000000" w:usb3="00000000" w:csb0="00040001" w:csb1="00000000"/>
  </w:font>
  <w:font w:name="宋体..璂..">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IOAPJP+TimesNewRoman">
    <w:altName w:val="宋体"/>
    <w:panose1 w:val="00000000000000000000"/>
    <w:charset w:val="86"/>
    <w:family w:val="roma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Futura-Heavy">
    <w:altName w:val="Arial"/>
    <w:panose1 w:val="00000000000000000000"/>
    <w:charset w:val="00"/>
    <w:family w:val="swiss"/>
    <w:pitch w:val="default"/>
    <w:sig w:usb0="00000000" w:usb1="00000000" w:usb2="00000000" w:usb3="00000000" w:csb0="00000001" w:csb1="00000000"/>
  </w:font>
  <w:font w:name="Futura-Book">
    <w:altName w:val="Arial"/>
    <w:panose1 w:val="00000000000000000000"/>
    <w:charset w:val="00"/>
    <w:family w:val="swiss"/>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MetaBook-Roman">
    <w:altName w:val="Arial"/>
    <w:panose1 w:val="00000000000000000000"/>
    <w:charset w:val="00"/>
    <w:family w:val="swiss"/>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Gabriola">
    <w:panose1 w:val="04040605051002020D02"/>
    <w:charset w:val="00"/>
    <w:family w:val="auto"/>
    <w:pitch w:val="default"/>
    <w:sig w:usb0="E00002EF" w:usb1="5000204B"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Latha">
    <w:panose1 w:val="020B0604020202020204"/>
    <w:charset w:val="00"/>
    <w:family w:val="roman"/>
    <w:pitch w:val="default"/>
    <w:sig w:usb0="0010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Script MT Bold">
    <w:altName w:val="Mongolian Baiti"/>
    <w:panose1 w:val="03040602040607080904"/>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script"/>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0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楷体_GB2312">
    <w:altName w:val="楷体"/>
    <w:panose1 w:val="020B0604020202020204"/>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PingFang SC Regular">
    <w:altName w:val="Cambria"/>
    <w:panose1 w:val="020B0604020202020204"/>
    <w:charset w:val="00"/>
    <w:family w:val="roman"/>
    <w:pitch w:val="default"/>
    <w:sig w:usb0="00000000" w:usb1="00000000" w:usb2="00000000"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MicrosoftYaHei">
    <w:altName w:val="微软雅黑"/>
    <w:panose1 w:val="00000000000000000000"/>
    <w:charset w:val="00"/>
    <w:family w:val="auto"/>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T Extra">
    <w:altName w:val="Segoe Print"/>
    <w:panose1 w:val="05050102010205020202"/>
    <w:charset w:val="00"/>
    <w:family w:val="roman"/>
    <w:pitch w:val="default"/>
    <w:sig w:usb0="00000000" w:usb1="00000000" w:usb2="00000000" w:usb3="00000000" w:csb0="00000000" w:csb1="00000000"/>
  </w:font>
  <w:font w:name="方正书宋简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_GB2312">
    <w:altName w:val="Times New Roman"/>
    <w:panose1 w:val="00000000000000000000"/>
    <w:charset w:val="00"/>
    <w:family w:val="roman"/>
    <w:pitch w:val="default"/>
    <w:sig w:usb0="00000000" w:usb1="00000000" w:usb2="00000000" w:usb3="00000000" w:csb0="00040001" w:csb1="00000000"/>
  </w:font>
  <w:font w:name="中圆体">
    <w:altName w:val="宋体"/>
    <w:panose1 w:val="02010609000101010101"/>
    <w:charset w:val="86"/>
    <w:family w:val="modern"/>
    <w:pitch w:val="default"/>
    <w:sig w:usb0="00000000" w:usb1="00000000" w:usb2="00000010" w:usb3="00000000" w:csb0="00040000" w:csb1="00000000"/>
  </w:font>
  <w:font w:name="Dutch801 XBd BT">
    <w:altName w:val="Times New Roman"/>
    <w:panose1 w:val="02020903060505020304"/>
    <w:charset w:val="00"/>
    <w:family w:val="roman"/>
    <w:pitch w:val="default"/>
    <w:sig w:usb0="00000000" w:usb1="00000000" w:usb2="00000000" w:usb3="00000000" w:csb0="0000001B" w:csb1="00000000"/>
  </w:font>
  <w:font w:name="微软大黑体">
    <w:altName w:val="宋体"/>
    <w:panose1 w:val="02010609000101010101"/>
    <w:charset w:val="86"/>
    <w:family w:val="modern"/>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Univers LT Std 45 Light">
    <w:altName w:val="宋体"/>
    <w:panose1 w:val="00000000000000000000"/>
    <w:charset w:val="86"/>
    <w:family w:val="swiss"/>
    <w:pitch w:val="default"/>
    <w:sig w:usb0="00000000" w:usb1="00000000" w:usb2="00000010" w:usb3="00000000" w:csb0="00040000" w:csb1="00000000"/>
  </w:font>
  <w:font w:name="宋体..ā">
    <w:altName w:val="宋体"/>
    <w:panose1 w:val="00000000000000000000"/>
    <w:charset w:val="00"/>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方正细黑一简体">
    <w:altName w:val="微软雅黑"/>
    <w:panose1 w:val="00000000000000000000"/>
    <w:charset w:val="86"/>
    <w:family w:val="auto"/>
    <w:pitch w:val="default"/>
    <w:sig w:usb0="00000000" w:usb1="00000000" w:usb2="0000001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Garamond">
    <w:altName w:val="PMingLiU-ExtB"/>
    <w:panose1 w:val="02020404030301010803"/>
    <w:charset w:val="00"/>
    <w:family w:val="roman"/>
    <w:pitch w:val="default"/>
    <w:sig w:usb0="00000000" w:usb1="00000000" w:usb2="00000000" w:usb3="00000000" w:csb0="0000009F" w:csb1="00000000"/>
  </w:font>
  <w:font w:name="GulimChe">
    <w:panose1 w:val="020B0609000101010101"/>
    <w:charset w:val="81"/>
    <w:family w:val="modern"/>
    <w:pitch w:val="default"/>
    <w:sig w:usb0="B00002AF" w:usb1="69D77CFB" w:usb2="00000030" w:usb3="00000000" w:csb0="4008009F" w:csb1="DFD70000"/>
  </w:font>
  <w:font w:name="Mangal">
    <w:panose1 w:val="02040503050203030202"/>
    <w:charset w:val="00"/>
    <w:family w:val="roman"/>
    <w:pitch w:val="default"/>
    <w:sig w:usb0="00008003" w:usb1="00000000" w:usb2="00000000" w:usb3="00000000" w:csb0="00000001" w:csb1="00000000"/>
  </w:font>
  <w:font w:name="AlibabaPuHuiTi">
    <w:altName w:val="Cambria"/>
    <w:panose1 w:val="00000000000000000000"/>
    <w:charset w:val="00"/>
    <w:family w:val="roman"/>
    <w:pitch w:val="default"/>
    <w:sig w:usb0="00000000" w:usb1="00000000" w:usb2="00000000" w:usb3="00000000" w:csb0="00000000" w:csb1="00000000"/>
  </w:font>
  <w:font w:name="PingFang-SC-Regular">
    <w:altName w:val="Segoe Print"/>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宋体,Verdana,Arial">
    <w:altName w:val="宋体"/>
    <w:panose1 w:val="00000000000000000000"/>
    <w:charset w:val="86"/>
    <w:family w:val="roma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仿宋_GB2312">
    <w:altName w:val="仿宋"/>
    <w:panose1 w:val="02000000000000000000"/>
    <w:charset w:val="7A"/>
    <w:family w:val="auto"/>
    <w:pitch w:val="default"/>
    <w:sig w:usb0="00000000" w:usb1="00000000" w:usb2="00000012" w:usb3="00000000" w:csb0="00040001"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微软雅黑">
    <w:panose1 w:val="020B0503020204020204"/>
    <w:charset w:val="7A"/>
    <w:family w:val="swiss"/>
    <w:pitch w:val="default"/>
    <w:sig w:usb0="80000287" w:usb1="280F3C52" w:usb2="00000016" w:usb3="00000000" w:csb0="0004001F" w:csb1="00000000"/>
  </w:font>
  <w:font w:name="刘炳森隶书">
    <w:altName w:val="宋体"/>
    <w:panose1 w:val="02010600010001010101"/>
    <w:charset w:val="7A"/>
    <w:family w:val="auto"/>
    <w:pitch w:val="default"/>
    <w:sig w:usb0="00000000" w:usb1="00000000"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等线">
    <w:altName w:val="微软雅黑"/>
    <w:panose1 w:val="02010600030001010101"/>
    <w:charset w:val="7A"/>
    <w:family w:val="auto"/>
    <w:pitch w:val="default"/>
    <w:sig w:usb0="00000000" w:usb1="00000000" w:usb2="00000016" w:usb3="00000000" w:csb0="0004000F" w:csb1="00000000"/>
  </w:font>
  <w:font w:name="楷体">
    <w:panose1 w:val="02010609060101010101"/>
    <w:charset w:val="7A"/>
    <w:family w:val="modern"/>
    <w:pitch w:val="default"/>
    <w:sig w:usb0="800002BF" w:usb1="38CF7CFA" w:usb2="00000016" w:usb3="00000000" w:csb0="00040001" w:csb1="00000000"/>
  </w:font>
  <w:font w:name="新宋体">
    <w:panose1 w:val="02010609030101010101"/>
    <w:charset w:val="7A"/>
    <w:family w:val="modern"/>
    <w:pitch w:val="default"/>
    <w:sig w:usb0="00000003" w:usb1="288F0000" w:usb2="00000006" w:usb3="00000000" w:csb0="00040001" w:csb1="00000000"/>
  </w:font>
  <w:font w:name="方正幼线_GBK">
    <w:altName w:val="微软雅黑"/>
    <w:panose1 w:val="02000000000000000000"/>
    <w:charset w:val="7A"/>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等线 Light">
    <w:altName w:val="微软雅黑"/>
    <w:panose1 w:val="02010600030001010101"/>
    <w:charset w:val="7A"/>
    <w:family w:val="auto"/>
    <w:pitch w:val="default"/>
    <w:sig w:usb0="00000000" w:usb1="00000000" w:usb2="00000016" w:usb3="00000000" w:csb0="0004000F" w:csb1="00000000"/>
  </w:font>
  <w:font w:name="方正悠宋体">
    <w:altName w:val="宋体"/>
    <w:panose1 w:val="02010600010001010101"/>
    <w:charset w:val="7A"/>
    <w:family w:val="auto"/>
    <w:pitch w:val="default"/>
    <w:sig w:usb0="00000000" w:usb1="00000000" w:usb2="00000016" w:usb3="00000000" w:csb0="00040001" w:csb1="00000000"/>
  </w:font>
  <w:font w:name="Malgun Gothic">
    <w:panose1 w:val="020B0503020000020004"/>
    <w:charset w:val="7F"/>
    <w:family w:val="auto"/>
    <w:pitch w:val="default"/>
    <w:sig w:usb0="900002AF" w:usb1="01D77CFB" w:usb2="00000012" w:usb3="00000000" w:csb0="00080001" w:csb1="00000000"/>
  </w:font>
  <w:font w:name="MT Extra">
    <w:altName w:val="Segoe Print"/>
    <w:panose1 w:val="05050102010005020202"/>
    <w:charset w:val="00"/>
    <w:family w:val="auto"/>
    <w:pitch w:val="default"/>
    <w:sig w:usb0="00000000" w:usb1="00000000" w:usb2="00000000" w:usb3="00000000" w:csb0="00000000" w:csb1="00000000"/>
  </w:font>
  <w:font w:name="汉仪雅酷黑简">
    <w:altName w:val="黑体"/>
    <w:panose1 w:val="00020600040001010101"/>
    <w:charset w:val="7A"/>
    <w:family w:val="auto"/>
    <w:pitch w:val="default"/>
    <w:sig w:usb0="00000000" w:usb1="00000000" w:usb2="00000016" w:usb3="00000000" w:csb0="0004009F" w:csb1="DFD70000"/>
  </w:font>
  <w:font w:name="华文中宋">
    <w:altName w:val="宋体"/>
    <w:panose1 w:val="02010600040001010101"/>
    <w:charset w:val="7A"/>
    <w:family w:val="auto"/>
    <w:pitch w:val="default"/>
    <w:sig w:usb0="00000000" w:usb1="00000000" w:usb2="00000000" w:usb3="00000000" w:csb0="0004009F" w:csb1="DFD70000"/>
  </w:font>
  <w:font w:name="仿宋_GB2312">
    <w:altName w:val="仿宋"/>
    <w:panose1 w:val="020B0604020202020204"/>
    <w:charset w:val="86"/>
    <w:family w:val="modern"/>
    <w:pitch w:val="default"/>
    <w:sig w:usb0="00000000" w:usb1="00000000" w:usb2="00000010" w:usb3="00000000" w:csb0="00040000" w:csb1="00000000"/>
  </w:font>
  <w:font w:name="UJOQMK+ËÎÌå">
    <w:altName w:val="Verdana"/>
    <w:panose1 w:val="00000000000000000000"/>
    <w:charset w:val="01"/>
    <w:family w:val="auto"/>
    <w:pitch w:val="default"/>
    <w:sig w:usb0="00000000" w:usb1="00000000" w:usb2="01010101" w:usb3="01010101" w:csb0="01010101" w:csb1="01010101"/>
  </w:font>
  <w:font w:name="JOIDHT+ËÎÌå">
    <w:altName w:val="Verdana"/>
    <w:panose1 w:val="00000000000000000000"/>
    <w:charset w:val="01"/>
    <w:family w:val="auto"/>
    <w:pitch w:val="default"/>
    <w:sig w:usb0="00000000" w:usb1="00000000" w:usb2="01010101" w:usb3="01010101" w:csb0="01010101" w:csb1="01010101"/>
  </w:font>
  <w:font w:name="BUKURB+ËÎÌå-WinCharSetFFFF-H">
    <w:altName w:val="Segoe Print"/>
    <w:panose1 w:val="00000000000000000000"/>
    <w:charset w:val="01"/>
    <w:family w:val="auto"/>
    <w:pitch w:val="default"/>
    <w:sig w:usb0="00000000" w:usb1="00000000" w:usb2="01010101" w:usb3="01010101" w:csb0="01010101" w:csb1="01010101"/>
  </w:font>
  <w:font w:name="KKRGEW+ËÎÌå-WinCharSetFFFF-H">
    <w:altName w:val="Segoe Print"/>
    <w:panose1 w:val="00000000000000000000"/>
    <w:charset w:val="01"/>
    <w:family w:val="auto"/>
    <w:pitch w:val="default"/>
    <w:sig w:usb0="00000000" w:usb1="00000000" w:usb2="01010101" w:usb3="01010101" w:csb0="01010101" w:csb1="01010101"/>
  </w:font>
  <w:font w:name="ENFHHJ+Times-Roman">
    <w:altName w:val="Segoe Print"/>
    <w:panose1 w:val="00000000000000000000"/>
    <w:charset w:val="01"/>
    <w:family w:val="roman"/>
    <w:pitch w:val="default"/>
    <w:sig w:usb0="00000000" w:usb1="00000000" w:usb2="01010101" w:usb3="01010101" w:csb0="01010101" w:csb1="01010101"/>
  </w:font>
  <w:font w:name="GBFKIG+ËÎÌå-WinCharSetFFFF-H">
    <w:altName w:val="Segoe Print"/>
    <w:panose1 w:val="00000000000000000000"/>
    <w:charset w:val="01"/>
    <w:family w:val="auto"/>
    <w:pitch w:val="default"/>
    <w:sig w:usb0="00000000" w:usb1="00000000" w:usb2="01010101" w:usb3="01010101" w:csb0="01010101" w:csb1="01010101"/>
  </w:font>
  <w:font w:name="微软雅黑">
    <w:panose1 w:val="020B0503020204020204"/>
    <w:charset w:val="86"/>
    <w:family w:val="roman"/>
    <w:pitch w:val="default"/>
    <w:sig w:usb0="80000287" w:usb1="280F3C52" w:usb2="00000016" w:usb3="00000000" w:csb0="0004001F" w:csb1="00000000"/>
  </w:font>
  <w:font w:name="Verdana">
    <w:panose1 w:val="020B0604030504040204"/>
    <w:charset w:val="01"/>
    <w:family w:val="auto"/>
    <w:pitch w:val="default"/>
    <w:sig w:usb0="A10006FF" w:usb1="4000205B" w:usb2="00000010" w:usb3="00000000" w:csb0="2000019F" w:csb1="00000000"/>
  </w:font>
  <w:font w:name="Segoe Print">
    <w:panose1 w:val="02000600000000000000"/>
    <w:charset w:val="01"/>
    <w:family w:val="auto"/>
    <w:pitch w:val="default"/>
    <w:sig w:usb0="0000028F" w:usb1="00000000" w:usb2="00000000" w:usb3="00000000" w:csb0="2000009F" w:csb1="47010000"/>
  </w:font>
  <w:font w:name="Segoe Print">
    <w:panose1 w:val="02000600000000000000"/>
    <w:charset w:val="01"/>
    <w:family w:val="roman"/>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40001" w:csb1="00000000"/>
  </w:font>
  <w:font w:name="ArialMT">
    <w:altName w:val="Times New Roman"/>
    <w:panose1 w:val="00000000000000000000"/>
    <w:charset w:val="00"/>
    <w:family w:val="roman"/>
    <w:pitch w:val="default"/>
    <w:sig w:usb0="00000000" w:usb1="00000000" w:usb2="00000000" w:usb3="00000000" w:csb0="00000000" w:csb1="00000000"/>
  </w:font>
  <w:font w:name="方正兰亭纤黑_.">
    <w:altName w:val="微软雅黑"/>
    <w:panose1 w:val="00000000000000000000"/>
    <w:charset w:val="86"/>
    <w:family w:val="swiss"/>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S?o｡ﾀ?">
    <w:altName w:val="MS Mincho"/>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AMGDT">
    <w:altName w:val="Vrinda"/>
    <w:panose1 w:val="020004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Helvetica Neue">
    <w:altName w:val="Times New Roman"/>
    <w:panose1 w:val="00000000000000000000"/>
    <w:charset w:val="00"/>
    <w:family w:val="auto"/>
    <w:pitch w:val="default"/>
    <w:sig w:usb0="00000000" w:usb1="00000000" w:usb2="0000001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NumberOnly">
    <w:panose1 w:val="020B0500000000000000"/>
    <w:charset w:val="00"/>
    <w:family w:val="swiss"/>
    <w:pitch w:val="default"/>
    <w:sig w:usb0="8000002F" w:usb1="10000048" w:usb2="00000000" w:usb3="00000000" w:csb0="00000111" w:csb1="4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7"/>
      </w:rPr>
    </w:pPr>
    <w:r>
      <w:fldChar w:fldCharType="begin"/>
    </w:r>
    <w:r>
      <w:rPr>
        <w:rStyle w:val="67"/>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8092279">
    <w:nsid w:val="5C460377"/>
    <w:multiLevelType w:val="singleLevel"/>
    <w:tmpl w:val="5C460377"/>
    <w:lvl w:ilvl="0" w:tentative="1">
      <w:start w:val="1"/>
      <w:numFmt w:val="decimal"/>
      <w:suff w:val="space"/>
      <w:lvlText w:val="18.%1"/>
      <w:lvlJc w:val="left"/>
      <w:pPr>
        <w:tabs>
          <w:tab w:val="left" w:pos="0"/>
        </w:tabs>
        <w:ind w:left="552" w:hanging="552"/>
      </w:pPr>
      <w:rPr>
        <w:rFonts w:hint="default" w:ascii="宋体" w:hAnsi="宋体" w:eastAsia="宋体" w:cs="宋体"/>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1015572453">
    <w:nsid w:val="3C8867E5"/>
    <w:multiLevelType w:val="multilevel"/>
    <w:tmpl w:val="3C8867E5"/>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1289240570">
    <w:nsid w:val="4CD83FFA"/>
    <w:multiLevelType w:val="multilevel"/>
    <w:tmpl w:val="4CD83FFA"/>
    <w:lvl w:ilvl="0" w:tentative="1">
      <w:start w:val="1"/>
      <w:numFmt w:val="decimalEnclosedCircle"/>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3008881273">
    <w:nsid w:val="B357E279"/>
    <w:multiLevelType w:val="singleLevel"/>
    <w:tmpl w:val="B357E279"/>
    <w:lvl w:ilvl="0" w:tentative="1">
      <w:start w:val="1"/>
      <w:numFmt w:val="chineseCounting"/>
      <w:suff w:val="nothing"/>
      <w:lvlText w:val="%1、"/>
      <w:lvlJc w:val="left"/>
      <w:pPr>
        <w:ind w:left="0" w:firstLine="0"/>
      </w:pPr>
      <w:rPr>
        <w:rFonts w:hint="eastAsia"/>
      </w:rPr>
    </w:lvl>
  </w:abstractNum>
  <w:abstractNum w:abstractNumId="2592350232">
    <w:nsid w:val="9A842018"/>
    <w:multiLevelType w:val="singleLevel"/>
    <w:tmpl w:val="9A842018"/>
    <w:lvl w:ilvl="0" w:tentative="1">
      <w:start w:val="1"/>
      <w:numFmt w:val="decimal"/>
      <w:suff w:val="space"/>
      <w:lvlText w:val="4.%1"/>
      <w:lvlJc w:val="left"/>
      <w:pPr>
        <w:tabs>
          <w:tab w:val="left" w:pos="0"/>
        </w:tabs>
        <w:ind w:left="449" w:hanging="449"/>
      </w:pPr>
      <w:rPr>
        <w:rFonts w:hint="default" w:ascii="宋体" w:hAnsi="宋体" w:eastAsia="宋体" w:cs="宋体"/>
      </w:rPr>
    </w:lvl>
  </w:abstractNum>
  <w:abstractNum w:abstractNumId="2084014009">
    <w:nsid w:val="7C3787B9"/>
    <w:multiLevelType w:val="singleLevel"/>
    <w:tmpl w:val="7C3787B9"/>
    <w:lvl w:ilvl="0" w:tentative="1">
      <w:start w:val="1"/>
      <w:numFmt w:val="decimal"/>
      <w:suff w:val="space"/>
      <w:lvlText w:val="5.%1"/>
      <w:lvlJc w:val="left"/>
      <w:pPr>
        <w:tabs>
          <w:tab w:val="left" w:pos="0"/>
        </w:tabs>
        <w:ind w:left="449" w:hanging="449"/>
      </w:pPr>
      <w:rPr>
        <w:rFonts w:hint="default" w:ascii="宋体" w:hAnsi="宋体" w:eastAsia="宋体" w:cs="宋体"/>
      </w:rPr>
    </w:lvl>
  </w:abstractNum>
  <w:num w:numId="1">
    <w:abstractNumId w:val="1289240570"/>
  </w:num>
  <w:num w:numId="2">
    <w:abstractNumId w:val="3008881273"/>
  </w:num>
  <w:num w:numId="3">
    <w:abstractNumId w:val="2592350232"/>
  </w:num>
  <w:num w:numId="4">
    <w:abstractNumId w:val="2084014009"/>
  </w:num>
  <w:num w:numId="5">
    <w:abstractNumId w:val="1548092279"/>
  </w:num>
  <w:num w:numId="6">
    <w:abstractNumId w:val="1682561663"/>
  </w:num>
  <w:num w:numId="7">
    <w:abstractNumId w:val="1015572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MGRlZjUxYzk1MDA0ZTMwMTBlZmEyMTI1NDc1ZW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2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3C"/>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C6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7D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9A"/>
    <w:rsid w:val="000808C1"/>
    <w:rsid w:val="00080970"/>
    <w:rsid w:val="00080CD9"/>
    <w:rsid w:val="00081671"/>
    <w:rsid w:val="00082AD4"/>
    <w:rsid w:val="00083E07"/>
    <w:rsid w:val="00084D27"/>
    <w:rsid w:val="00084ED6"/>
    <w:rsid w:val="0008580E"/>
    <w:rsid w:val="00085A0E"/>
    <w:rsid w:val="00085C4F"/>
    <w:rsid w:val="00086014"/>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06"/>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96"/>
    <w:rsid w:val="000C5374"/>
    <w:rsid w:val="000C5EC0"/>
    <w:rsid w:val="000C6162"/>
    <w:rsid w:val="000C64CC"/>
    <w:rsid w:val="000C6688"/>
    <w:rsid w:val="000C692E"/>
    <w:rsid w:val="000C6B28"/>
    <w:rsid w:val="000C725C"/>
    <w:rsid w:val="000C7BEB"/>
    <w:rsid w:val="000D0124"/>
    <w:rsid w:val="000D11E5"/>
    <w:rsid w:val="000D19E8"/>
    <w:rsid w:val="000D1F22"/>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4"/>
    <w:rsid w:val="00121EC9"/>
    <w:rsid w:val="0012208F"/>
    <w:rsid w:val="001224FE"/>
    <w:rsid w:val="001231D3"/>
    <w:rsid w:val="001232A7"/>
    <w:rsid w:val="00123E2D"/>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2F"/>
    <w:rsid w:val="00153859"/>
    <w:rsid w:val="00153915"/>
    <w:rsid w:val="001539F0"/>
    <w:rsid w:val="0015440B"/>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4EE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92"/>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F8"/>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2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303"/>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B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AB0"/>
    <w:rsid w:val="002D4D06"/>
    <w:rsid w:val="002D4DDE"/>
    <w:rsid w:val="002D4EE7"/>
    <w:rsid w:val="002D4EED"/>
    <w:rsid w:val="002D5AAD"/>
    <w:rsid w:val="002D5DA3"/>
    <w:rsid w:val="002D6097"/>
    <w:rsid w:val="002D65AD"/>
    <w:rsid w:val="002D6782"/>
    <w:rsid w:val="002D74A4"/>
    <w:rsid w:val="002D7DB2"/>
    <w:rsid w:val="002D7DBD"/>
    <w:rsid w:val="002D7DE3"/>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03C"/>
    <w:rsid w:val="002F27E5"/>
    <w:rsid w:val="002F2D81"/>
    <w:rsid w:val="002F2F66"/>
    <w:rsid w:val="002F39D4"/>
    <w:rsid w:val="002F4BA9"/>
    <w:rsid w:val="002F541B"/>
    <w:rsid w:val="002F5BFE"/>
    <w:rsid w:val="002F5DA5"/>
    <w:rsid w:val="002F5E17"/>
    <w:rsid w:val="002F647C"/>
    <w:rsid w:val="002F6C6B"/>
    <w:rsid w:val="002F6CB0"/>
    <w:rsid w:val="002F6EFF"/>
    <w:rsid w:val="002F704A"/>
    <w:rsid w:val="002F7DF0"/>
    <w:rsid w:val="002F7FAF"/>
    <w:rsid w:val="00300573"/>
    <w:rsid w:val="003018A6"/>
    <w:rsid w:val="0030198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DC7"/>
    <w:rsid w:val="00307FF2"/>
    <w:rsid w:val="00310409"/>
    <w:rsid w:val="00310EDB"/>
    <w:rsid w:val="00311C51"/>
    <w:rsid w:val="00311D56"/>
    <w:rsid w:val="00312016"/>
    <w:rsid w:val="00312340"/>
    <w:rsid w:val="00312DFC"/>
    <w:rsid w:val="0031318C"/>
    <w:rsid w:val="00313C9D"/>
    <w:rsid w:val="0031430C"/>
    <w:rsid w:val="00314720"/>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8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A03"/>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53"/>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3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B67"/>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87"/>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5A9"/>
    <w:rsid w:val="00441E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0B5"/>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C0"/>
    <w:rsid w:val="00494934"/>
    <w:rsid w:val="00494E90"/>
    <w:rsid w:val="0049570D"/>
    <w:rsid w:val="00495C48"/>
    <w:rsid w:val="00495DC6"/>
    <w:rsid w:val="00496CCE"/>
    <w:rsid w:val="00496FEB"/>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22"/>
    <w:rsid w:val="004C3592"/>
    <w:rsid w:val="004C45C8"/>
    <w:rsid w:val="004C46FE"/>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8B2"/>
    <w:rsid w:val="004F7922"/>
    <w:rsid w:val="004F7A1F"/>
    <w:rsid w:val="004F7B47"/>
    <w:rsid w:val="0050079C"/>
    <w:rsid w:val="0050106A"/>
    <w:rsid w:val="005010BC"/>
    <w:rsid w:val="00501848"/>
    <w:rsid w:val="00502AC8"/>
    <w:rsid w:val="00502B31"/>
    <w:rsid w:val="0050434C"/>
    <w:rsid w:val="005048A3"/>
    <w:rsid w:val="0050537D"/>
    <w:rsid w:val="00505861"/>
    <w:rsid w:val="0050591C"/>
    <w:rsid w:val="005059BD"/>
    <w:rsid w:val="005060AE"/>
    <w:rsid w:val="0050790B"/>
    <w:rsid w:val="00507FDF"/>
    <w:rsid w:val="0051037C"/>
    <w:rsid w:val="0051050F"/>
    <w:rsid w:val="0051058B"/>
    <w:rsid w:val="0051071F"/>
    <w:rsid w:val="00510DDC"/>
    <w:rsid w:val="00511166"/>
    <w:rsid w:val="00511A7A"/>
    <w:rsid w:val="00512217"/>
    <w:rsid w:val="00512459"/>
    <w:rsid w:val="005131A2"/>
    <w:rsid w:val="005137E4"/>
    <w:rsid w:val="00513BB9"/>
    <w:rsid w:val="0051440E"/>
    <w:rsid w:val="00514480"/>
    <w:rsid w:val="0051448B"/>
    <w:rsid w:val="005148CD"/>
    <w:rsid w:val="00515180"/>
    <w:rsid w:val="00515753"/>
    <w:rsid w:val="00515973"/>
    <w:rsid w:val="00516069"/>
    <w:rsid w:val="00517AC8"/>
    <w:rsid w:val="00517C3E"/>
    <w:rsid w:val="005207D8"/>
    <w:rsid w:val="0052091D"/>
    <w:rsid w:val="00520EE1"/>
    <w:rsid w:val="005212F4"/>
    <w:rsid w:val="0052189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0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CD"/>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F7"/>
    <w:rsid w:val="005B2578"/>
    <w:rsid w:val="005B2930"/>
    <w:rsid w:val="005B2B87"/>
    <w:rsid w:val="005B2FAA"/>
    <w:rsid w:val="005B33C8"/>
    <w:rsid w:val="005B387B"/>
    <w:rsid w:val="005B38CF"/>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272"/>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39B3"/>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8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19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07B"/>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1"/>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8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EE2"/>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E41"/>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B7A"/>
    <w:rsid w:val="00710257"/>
    <w:rsid w:val="00710587"/>
    <w:rsid w:val="007107D5"/>
    <w:rsid w:val="007119DC"/>
    <w:rsid w:val="00711CC7"/>
    <w:rsid w:val="0071230A"/>
    <w:rsid w:val="0071294A"/>
    <w:rsid w:val="00712BDD"/>
    <w:rsid w:val="00712E1E"/>
    <w:rsid w:val="00712F37"/>
    <w:rsid w:val="00713A6B"/>
    <w:rsid w:val="00713CB5"/>
    <w:rsid w:val="0071496F"/>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6C3"/>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2C0"/>
    <w:rsid w:val="00755B6F"/>
    <w:rsid w:val="00755BCF"/>
    <w:rsid w:val="00756C5F"/>
    <w:rsid w:val="00756D69"/>
    <w:rsid w:val="00757029"/>
    <w:rsid w:val="007571FD"/>
    <w:rsid w:val="0075723D"/>
    <w:rsid w:val="0075749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AB"/>
    <w:rsid w:val="00785091"/>
    <w:rsid w:val="0078638C"/>
    <w:rsid w:val="007869F9"/>
    <w:rsid w:val="00786CBB"/>
    <w:rsid w:val="00786E21"/>
    <w:rsid w:val="007870C6"/>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B1A"/>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48B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218"/>
    <w:rsid w:val="00817416"/>
    <w:rsid w:val="00817658"/>
    <w:rsid w:val="008206AE"/>
    <w:rsid w:val="00821271"/>
    <w:rsid w:val="00821306"/>
    <w:rsid w:val="008213D9"/>
    <w:rsid w:val="008216CE"/>
    <w:rsid w:val="008218AE"/>
    <w:rsid w:val="00821A53"/>
    <w:rsid w:val="00821D85"/>
    <w:rsid w:val="00821E47"/>
    <w:rsid w:val="008220F6"/>
    <w:rsid w:val="00822456"/>
    <w:rsid w:val="00823819"/>
    <w:rsid w:val="00823C4B"/>
    <w:rsid w:val="0082427D"/>
    <w:rsid w:val="00825441"/>
    <w:rsid w:val="008262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AE"/>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965"/>
    <w:rsid w:val="00852FA5"/>
    <w:rsid w:val="00853AA3"/>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4B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880"/>
    <w:rsid w:val="008A3C76"/>
    <w:rsid w:val="008A3D54"/>
    <w:rsid w:val="008A3E10"/>
    <w:rsid w:val="008A411C"/>
    <w:rsid w:val="008A4630"/>
    <w:rsid w:val="008A47CE"/>
    <w:rsid w:val="008A4DFA"/>
    <w:rsid w:val="008A5F2F"/>
    <w:rsid w:val="008A6BAE"/>
    <w:rsid w:val="008A7350"/>
    <w:rsid w:val="008A7A72"/>
    <w:rsid w:val="008A7D48"/>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3E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57D"/>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39"/>
    <w:rsid w:val="008F7292"/>
    <w:rsid w:val="008F76C0"/>
    <w:rsid w:val="009000F2"/>
    <w:rsid w:val="0090079D"/>
    <w:rsid w:val="0090086A"/>
    <w:rsid w:val="009008B0"/>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2FC"/>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E71"/>
    <w:rsid w:val="0094215C"/>
    <w:rsid w:val="00942F8E"/>
    <w:rsid w:val="00943543"/>
    <w:rsid w:val="009441DB"/>
    <w:rsid w:val="00944834"/>
    <w:rsid w:val="0094589D"/>
    <w:rsid w:val="00946128"/>
    <w:rsid w:val="0094633F"/>
    <w:rsid w:val="00947BA5"/>
    <w:rsid w:val="00950805"/>
    <w:rsid w:val="009509A0"/>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B5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E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A51"/>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6"/>
    <w:rsid w:val="00A55410"/>
    <w:rsid w:val="00A55A04"/>
    <w:rsid w:val="00A564DE"/>
    <w:rsid w:val="00A56C46"/>
    <w:rsid w:val="00A6054E"/>
    <w:rsid w:val="00A60799"/>
    <w:rsid w:val="00A6170B"/>
    <w:rsid w:val="00A61991"/>
    <w:rsid w:val="00A61B7F"/>
    <w:rsid w:val="00A61B91"/>
    <w:rsid w:val="00A61C3A"/>
    <w:rsid w:val="00A620E8"/>
    <w:rsid w:val="00A63335"/>
    <w:rsid w:val="00A634EB"/>
    <w:rsid w:val="00A635B2"/>
    <w:rsid w:val="00A63685"/>
    <w:rsid w:val="00A63BFE"/>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A0"/>
    <w:rsid w:val="00A732FB"/>
    <w:rsid w:val="00A7463E"/>
    <w:rsid w:val="00A75185"/>
    <w:rsid w:val="00A758E2"/>
    <w:rsid w:val="00A765B1"/>
    <w:rsid w:val="00A772F2"/>
    <w:rsid w:val="00A777E8"/>
    <w:rsid w:val="00A77828"/>
    <w:rsid w:val="00A77BAA"/>
    <w:rsid w:val="00A800F9"/>
    <w:rsid w:val="00A803A6"/>
    <w:rsid w:val="00A8073D"/>
    <w:rsid w:val="00A80D02"/>
    <w:rsid w:val="00A815FB"/>
    <w:rsid w:val="00A81AEB"/>
    <w:rsid w:val="00A82D32"/>
    <w:rsid w:val="00A82EAE"/>
    <w:rsid w:val="00A82FC7"/>
    <w:rsid w:val="00A847F9"/>
    <w:rsid w:val="00A84F27"/>
    <w:rsid w:val="00A84F7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D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15F"/>
    <w:rsid w:val="00AC0432"/>
    <w:rsid w:val="00AC0770"/>
    <w:rsid w:val="00AC1434"/>
    <w:rsid w:val="00AC1683"/>
    <w:rsid w:val="00AC1D82"/>
    <w:rsid w:val="00AC2D5F"/>
    <w:rsid w:val="00AC4094"/>
    <w:rsid w:val="00AC40C2"/>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C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A78"/>
    <w:rsid w:val="00B241D5"/>
    <w:rsid w:val="00B24BE9"/>
    <w:rsid w:val="00B2547E"/>
    <w:rsid w:val="00B2551D"/>
    <w:rsid w:val="00B25F8C"/>
    <w:rsid w:val="00B260BE"/>
    <w:rsid w:val="00B26677"/>
    <w:rsid w:val="00B26A96"/>
    <w:rsid w:val="00B26B8B"/>
    <w:rsid w:val="00B26F5E"/>
    <w:rsid w:val="00B274E3"/>
    <w:rsid w:val="00B2765C"/>
    <w:rsid w:val="00B27C4B"/>
    <w:rsid w:val="00B30563"/>
    <w:rsid w:val="00B3069E"/>
    <w:rsid w:val="00B30A76"/>
    <w:rsid w:val="00B31246"/>
    <w:rsid w:val="00B32295"/>
    <w:rsid w:val="00B33AB5"/>
    <w:rsid w:val="00B340EB"/>
    <w:rsid w:val="00B3412E"/>
    <w:rsid w:val="00B343E0"/>
    <w:rsid w:val="00B34478"/>
    <w:rsid w:val="00B35B6D"/>
    <w:rsid w:val="00B35D53"/>
    <w:rsid w:val="00B367C4"/>
    <w:rsid w:val="00B36BDD"/>
    <w:rsid w:val="00B36D3E"/>
    <w:rsid w:val="00B37B8E"/>
    <w:rsid w:val="00B40222"/>
    <w:rsid w:val="00B404C3"/>
    <w:rsid w:val="00B41A04"/>
    <w:rsid w:val="00B42743"/>
    <w:rsid w:val="00B430E9"/>
    <w:rsid w:val="00B4311F"/>
    <w:rsid w:val="00B431AE"/>
    <w:rsid w:val="00B43A43"/>
    <w:rsid w:val="00B44288"/>
    <w:rsid w:val="00B442AF"/>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592"/>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1E"/>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33"/>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90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A1"/>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F82"/>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8F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16"/>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FF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7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63"/>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4F0"/>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72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19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893"/>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F"/>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5F"/>
    <w:rsid w:val="00DB7E46"/>
    <w:rsid w:val="00DC1395"/>
    <w:rsid w:val="00DC271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1BA"/>
    <w:rsid w:val="00DF4FF1"/>
    <w:rsid w:val="00DF56A3"/>
    <w:rsid w:val="00DF5B33"/>
    <w:rsid w:val="00DF5BE0"/>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1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54"/>
    <w:rsid w:val="00E42077"/>
    <w:rsid w:val="00E4208F"/>
    <w:rsid w:val="00E42E94"/>
    <w:rsid w:val="00E43006"/>
    <w:rsid w:val="00E4312A"/>
    <w:rsid w:val="00E4331B"/>
    <w:rsid w:val="00E43551"/>
    <w:rsid w:val="00E437FA"/>
    <w:rsid w:val="00E44AEB"/>
    <w:rsid w:val="00E457D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1F40"/>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4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18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76B"/>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228"/>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64A"/>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1EE"/>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C9"/>
    <w:rsid w:val="00F56F7E"/>
    <w:rsid w:val="00F56FEF"/>
    <w:rsid w:val="00F57521"/>
    <w:rsid w:val="00F57E2D"/>
    <w:rsid w:val="00F60938"/>
    <w:rsid w:val="00F60C7E"/>
    <w:rsid w:val="00F60E0A"/>
    <w:rsid w:val="00F61606"/>
    <w:rsid w:val="00F61918"/>
    <w:rsid w:val="00F62151"/>
    <w:rsid w:val="00F62B5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45"/>
    <w:rsid w:val="00F85329"/>
    <w:rsid w:val="00F85683"/>
    <w:rsid w:val="00F85841"/>
    <w:rsid w:val="00F86079"/>
    <w:rsid w:val="00F8610A"/>
    <w:rsid w:val="00F8703C"/>
    <w:rsid w:val="00F87282"/>
    <w:rsid w:val="00F878CD"/>
    <w:rsid w:val="00F87905"/>
    <w:rsid w:val="00F87A66"/>
    <w:rsid w:val="00F90C1F"/>
    <w:rsid w:val="00F912D9"/>
    <w:rsid w:val="00F91A44"/>
    <w:rsid w:val="00F91BFA"/>
    <w:rsid w:val="00F91F8F"/>
    <w:rsid w:val="00F9217B"/>
    <w:rsid w:val="00F94016"/>
    <w:rsid w:val="00F953D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84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44A"/>
    <w:rsid w:val="00FD10B3"/>
    <w:rsid w:val="00FD11C3"/>
    <w:rsid w:val="00FD154E"/>
    <w:rsid w:val="00FD1BB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3B7"/>
    <w:rsid w:val="00FE44F5"/>
    <w:rsid w:val="00FE4783"/>
    <w:rsid w:val="00FE480D"/>
    <w:rsid w:val="00FE4ACC"/>
    <w:rsid w:val="00FE4F80"/>
    <w:rsid w:val="00FE570E"/>
    <w:rsid w:val="00FE64B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55ED9"/>
    <w:rsid w:val="025F0711"/>
    <w:rsid w:val="026B2E25"/>
    <w:rsid w:val="027C3B46"/>
    <w:rsid w:val="02824D4D"/>
    <w:rsid w:val="02C7244E"/>
    <w:rsid w:val="02DC4B10"/>
    <w:rsid w:val="02DD76CE"/>
    <w:rsid w:val="02F36323"/>
    <w:rsid w:val="02F5619C"/>
    <w:rsid w:val="0326446A"/>
    <w:rsid w:val="032D5555"/>
    <w:rsid w:val="036634D2"/>
    <w:rsid w:val="03BD0EA4"/>
    <w:rsid w:val="03DD35E4"/>
    <w:rsid w:val="04076900"/>
    <w:rsid w:val="041A5A3B"/>
    <w:rsid w:val="042311BA"/>
    <w:rsid w:val="042B157A"/>
    <w:rsid w:val="048F763B"/>
    <w:rsid w:val="049F330E"/>
    <w:rsid w:val="04AA775C"/>
    <w:rsid w:val="04AF1889"/>
    <w:rsid w:val="04EC5247"/>
    <w:rsid w:val="04F66F48"/>
    <w:rsid w:val="05251E14"/>
    <w:rsid w:val="052E3B44"/>
    <w:rsid w:val="05A16594"/>
    <w:rsid w:val="05A7762D"/>
    <w:rsid w:val="05CC333A"/>
    <w:rsid w:val="060E5941"/>
    <w:rsid w:val="06110FAF"/>
    <w:rsid w:val="06493CA7"/>
    <w:rsid w:val="065A6178"/>
    <w:rsid w:val="066F1CF3"/>
    <w:rsid w:val="06930BB8"/>
    <w:rsid w:val="07245D42"/>
    <w:rsid w:val="07264C62"/>
    <w:rsid w:val="07471A22"/>
    <w:rsid w:val="0779354C"/>
    <w:rsid w:val="07BC2174"/>
    <w:rsid w:val="07EE58FC"/>
    <w:rsid w:val="08061376"/>
    <w:rsid w:val="08452D77"/>
    <w:rsid w:val="086401F8"/>
    <w:rsid w:val="08751CAA"/>
    <w:rsid w:val="087E4C40"/>
    <w:rsid w:val="08A871D0"/>
    <w:rsid w:val="08D66AD6"/>
    <w:rsid w:val="08DA33A3"/>
    <w:rsid w:val="08E80F13"/>
    <w:rsid w:val="09335624"/>
    <w:rsid w:val="0944690F"/>
    <w:rsid w:val="09535675"/>
    <w:rsid w:val="09586950"/>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171D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A7990"/>
    <w:rsid w:val="0CED77B1"/>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2C56"/>
    <w:rsid w:val="10646583"/>
    <w:rsid w:val="107D4B15"/>
    <w:rsid w:val="108A3C80"/>
    <w:rsid w:val="10C26171"/>
    <w:rsid w:val="10F33360"/>
    <w:rsid w:val="10F3647A"/>
    <w:rsid w:val="10FC16EA"/>
    <w:rsid w:val="110F1D40"/>
    <w:rsid w:val="11122C3D"/>
    <w:rsid w:val="11266F33"/>
    <w:rsid w:val="117A71EE"/>
    <w:rsid w:val="118963A1"/>
    <w:rsid w:val="11C6522A"/>
    <w:rsid w:val="11E104CC"/>
    <w:rsid w:val="11E20309"/>
    <w:rsid w:val="11ED5DE2"/>
    <w:rsid w:val="12255233"/>
    <w:rsid w:val="12530213"/>
    <w:rsid w:val="127723A9"/>
    <w:rsid w:val="12862074"/>
    <w:rsid w:val="12883966"/>
    <w:rsid w:val="129E45B4"/>
    <w:rsid w:val="12D81596"/>
    <w:rsid w:val="13072A44"/>
    <w:rsid w:val="133F02AD"/>
    <w:rsid w:val="135F4BE2"/>
    <w:rsid w:val="139B1A0A"/>
    <w:rsid w:val="139D25C7"/>
    <w:rsid w:val="13BF3CE4"/>
    <w:rsid w:val="141008D8"/>
    <w:rsid w:val="14125FE6"/>
    <w:rsid w:val="146D271E"/>
    <w:rsid w:val="14982588"/>
    <w:rsid w:val="149A5AD9"/>
    <w:rsid w:val="14A7619D"/>
    <w:rsid w:val="14CC589B"/>
    <w:rsid w:val="150536C3"/>
    <w:rsid w:val="150C1963"/>
    <w:rsid w:val="151447A0"/>
    <w:rsid w:val="15263942"/>
    <w:rsid w:val="152D72EF"/>
    <w:rsid w:val="154A6454"/>
    <w:rsid w:val="15762120"/>
    <w:rsid w:val="169548B6"/>
    <w:rsid w:val="16A8729C"/>
    <w:rsid w:val="16B33777"/>
    <w:rsid w:val="16BC70A7"/>
    <w:rsid w:val="16C6339E"/>
    <w:rsid w:val="172F2D79"/>
    <w:rsid w:val="17557BEF"/>
    <w:rsid w:val="176A3AA0"/>
    <w:rsid w:val="17D349C1"/>
    <w:rsid w:val="18244F26"/>
    <w:rsid w:val="1830729E"/>
    <w:rsid w:val="1870062C"/>
    <w:rsid w:val="18817102"/>
    <w:rsid w:val="18830A15"/>
    <w:rsid w:val="18852B28"/>
    <w:rsid w:val="188B5321"/>
    <w:rsid w:val="192E316D"/>
    <w:rsid w:val="195844CB"/>
    <w:rsid w:val="19932372"/>
    <w:rsid w:val="19A20DD5"/>
    <w:rsid w:val="19AE03F1"/>
    <w:rsid w:val="1A045BDD"/>
    <w:rsid w:val="1A071A03"/>
    <w:rsid w:val="1A1F16AE"/>
    <w:rsid w:val="1A3B5C77"/>
    <w:rsid w:val="1A450A5F"/>
    <w:rsid w:val="1A984BAD"/>
    <w:rsid w:val="1AB8220E"/>
    <w:rsid w:val="1AE4166C"/>
    <w:rsid w:val="1AF06CFB"/>
    <w:rsid w:val="1AF11B8D"/>
    <w:rsid w:val="1B11359C"/>
    <w:rsid w:val="1B2A271F"/>
    <w:rsid w:val="1B530544"/>
    <w:rsid w:val="1B713184"/>
    <w:rsid w:val="1BA209CF"/>
    <w:rsid w:val="1BB4777D"/>
    <w:rsid w:val="1BD75AB8"/>
    <w:rsid w:val="1C0459C2"/>
    <w:rsid w:val="1C1B0AAC"/>
    <w:rsid w:val="1C1B3B4A"/>
    <w:rsid w:val="1C88086E"/>
    <w:rsid w:val="1D266CE1"/>
    <w:rsid w:val="1D3963AF"/>
    <w:rsid w:val="1D6A673C"/>
    <w:rsid w:val="1D6D7195"/>
    <w:rsid w:val="1D884A60"/>
    <w:rsid w:val="1D9247AE"/>
    <w:rsid w:val="1DB567EC"/>
    <w:rsid w:val="1DF51A98"/>
    <w:rsid w:val="1E051CD9"/>
    <w:rsid w:val="1E161303"/>
    <w:rsid w:val="1E3D060F"/>
    <w:rsid w:val="1E3F7D2E"/>
    <w:rsid w:val="1E4134E4"/>
    <w:rsid w:val="1E5062B3"/>
    <w:rsid w:val="1E523514"/>
    <w:rsid w:val="1E714A66"/>
    <w:rsid w:val="1E802593"/>
    <w:rsid w:val="1E8B6156"/>
    <w:rsid w:val="1EA703CC"/>
    <w:rsid w:val="1EB7330C"/>
    <w:rsid w:val="1EE74252"/>
    <w:rsid w:val="1F0A0FF3"/>
    <w:rsid w:val="1F4D494F"/>
    <w:rsid w:val="1F5771FF"/>
    <w:rsid w:val="1FD52574"/>
    <w:rsid w:val="1FE868A9"/>
    <w:rsid w:val="20034907"/>
    <w:rsid w:val="20173E4B"/>
    <w:rsid w:val="204E48BC"/>
    <w:rsid w:val="205D057B"/>
    <w:rsid w:val="208921B3"/>
    <w:rsid w:val="20973DEB"/>
    <w:rsid w:val="20B26522"/>
    <w:rsid w:val="20B44310"/>
    <w:rsid w:val="211116EB"/>
    <w:rsid w:val="216133FC"/>
    <w:rsid w:val="217D5E73"/>
    <w:rsid w:val="21A97EB7"/>
    <w:rsid w:val="21D56769"/>
    <w:rsid w:val="21D95C8D"/>
    <w:rsid w:val="21E52EF3"/>
    <w:rsid w:val="21FB5D7B"/>
    <w:rsid w:val="22015E94"/>
    <w:rsid w:val="220B1C3D"/>
    <w:rsid w:val="220F0FA5"/>
    <w:rsid w:val="221D1D20"/>
    <w:rsid w:val="22334A87"/>
    <w:rsid w:val="2235286D"/>
    <w:rsid w:val="22BE6801"/>
    <w:rsid w:val="22ED2105"/>
    <w:rsid w:val="22EF350F"/>
    <w:rsid w:val="231575D5"/>
    <w:rsid w:val="233500BF"/>
    <w:rsid w:val="23377FF7"/>
    <w:rsid w:val="233F5D6C"/>
    <w:rsid w:val="236716F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15FE9"/>
    <w:rsid w:val="258B00E2"/>
    <w:rsid w:val="25A917A6"/>
    <w:rsid w:val="25BE27CC"/>
    <w:rsid w:val="25F74A5C"/>
    <w:rsid w:val="2628662C"/>
    <w:rsid w:val="262D45DE"/>
    <w:rsid w:val="26871DC8"/>
    <w:rsid w:val="268B680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A554F"/>
    <w:rsid w:val="29F26D24"/>
    <w:rsid w:val="2A15033F"/>
    <w:rsid w:val="2A1662C1"/>
    <w:rsid w:val="2A1C7367"/>
    <w:rsid w:val="2A2815FA"/>
    <w:rsid w:val="2A6D6092"/>
    <w:rsid w:val="2A7D76B4"/>
    <w:rsid w:val="2B437463"/>
    <w:rsid w:val="2B7807EE"/>
    <w:rsid w:val="2B806C96"/>
    <w:rsid w:val="2BA50BF7"/>
    <w:rsid w:val="2BAE1BDF"/>
    <w:rsid w:val="2BBF00EC"/>
    <w:rsid w:val="2BC37CFD"/>
    <w:rsid w:val="2BC43209"/>
    <w:rsid w:val="2BD5237F"/>
    <w:rsid w:val="2BE536CE"/>
    <w:rsid w:val="2BE758D9"/>
    <w:rsid w:val="2BF346BB"/>
    <w:rsid w:val="2C09049E"/>
    <w:rsid w:val="2C0A653C"/>
    <w:rsid w:val="2C191F85"/>
    <w:rsid w:val="2CE82D6F"/>
    <w:rsid w:val="2D343236"/>
    <w:rsid w:val="2D575011"/>
    <w:rsid w:val="2DA03248"/>
    <w:rsid w:val="2DBD23C1"/>
    <w:rsid w:val="2DD15014"/>
    <w:rsid w:val="2DF72DE4"/>
    <w:rsid w:val="2E0220AF"/>
    <w:rsid w:val="2E4B082A"/>
    <w:rsid w:val="2E5D4E86"/>
    <w:rsid w:val="2E5D790B"/>
    <w:rsid w:val="2E9A3C18"/>
    <w:rsid w:val="2EBB0FEE"/>
    <w:rsid w:val="2EC63002"/>
    <w:rsid w:val="2EDE0E5D"/>
    <w:rsid w:val="2F0A6B38"/>
    <w:rsid w:val="2F4D5EC5"/>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05A88"/>
    <w:rsid w:val="34950E68"/>
    <w:rsid w:val="34986E94"/>
    <w:rsid w:val="34AF62C9"/>
    <w:rsid w:val="34CB4388"/>
    <w:rsid w:val="34FA6E12"/>
    <w:rsid w:val="354D7158"/>
    <w:rsid w:val="358D5588"/>
    <w:rsid w:val="35F21E98"/>
    <w:rsid w:val="363A3B40"/>
    <w:rsid w:val="363F5358"/>
    <w:rsid w:val="365302AE"/>
    <w:rsid w:val="36607A0A"/>
    <w:rsid w:val="366E227C"/>
    <w:rsid w:val="366F2E0D"/>
    <w:rsid w:val="367B6A5C"/>
    <w:rsid w:val="36A74ADA"/>
    <w:rsid w:val="36AB0BC2"/>
    <w:rsid w:val="36AD60D5"/>
    <w:rsid w:val="36B224F9"/>
    <w:rsid w:val="36BC5AFD"/>
    <w:rsid w:val="36C436CF"/>
    <w:rsid w:val="36EC0CC9"/>
    <w:rsid w:val="373F410B"/>
    <w:rsid w:val="37EE7094"/>
    <w:rsid w:val="38296C89"/>
    <w:rsid w:val="383002EB"/>
    <w:rsid w:val="38586797"/>
    <w:rsid w:val="385D15DF"/>
    <w:rsid w:val="38BC0149"/>
    <w:rsid w:val="38D87D1C"/>
    <w:rsid w:val="39636459"/>
    <w:rsid w:val="396B7F6C"/>
    <w:rsid w:val="39B378A5"/>
    <w:rsid w:val="39B417A9"/>
    <w:rsid w:val="39FC5695"/>
    <w:rsid w:val="3A006D8E"/>
    <w:rsid w:val="3A3651E5"/>
    <w:rsid w:val="3A744481"/>
    <w:rsid w:val="3A8C7BEF"/>
    <w:rsid w:val="3A906246"/>
    <w:rsid w:val="3AD14935"/>
    <w:rsid w:val="3AED66A4"/>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031AE"/>
    <w:rsid w:val="3D9A11D4"/>
    <w:rsid w:val="3DA16D89"/>
    <w:rsid w:val="3DA364BE"/>
    <w:rsid w:val="3DE041CB"/>
    <w:rsid w:val="3E0262BD"/>
    <w:rsid w:val="3E0D48F6"/>
    <w:rsid w:val="3E1868B4"/>
    <w:rsid w:val="3E377251"/>
    <w:rsid w:val="3E42664B"/>
    <w:rsid w:val="3E5A7334"/>
    <w:rsid w:val="3E7B5D6B"/>
    <w:rsid w:val="3E843E66"/>
    <w:rsid w:val="3E8F51FE"/>
    <w:rsid w:val="3E926F87"/>
    <w:rsid w:val="3E9A59DE"/>
    <w:rsid w:val="3EAF4836"/>
    <w:rsid w:val="3EC33DFA"/>
    <w:rsid w:val="3EF73669"/>
    <w:rsid w:val="3F060E16"/>
    <w:rsid w:val="3F1D1096"/>
    <w:rsid w:val="3F2F0234"/>
    <w:rsid w:val="3F6363FE"/>
    <w:rsid w:val="3F756B8F"/>
    <w:rsid w:val="3F95482B"/>
    <w:rsid w:val="3FF27B88"/>
    <w:rsid w:val="4019356B"/>
    <w:rsid w:val="40592157"/>
    <w:rsid w:val="406E1CAE"/>
    <w:rsid w:val="40A0133A"/>
    <w:rsid w:val="40C31A53"/>
    <w:rsid w:val="40F36FA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A7A78"/>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D7A55"/>
    <w:rsid w:val="45C63B94"/>
    <w:rsid w:val="460E7DA5"/>
    <w:rsid w:val="463D394F"/>
    <w:rsid w:val="46422483"/>
    <w:rsid w:val="4659254A"/>
    <w:rsid w:val="465B0637"/>
    <w:rsid w:val="465E3F0D"/>
    <w:rsid w:val="466A16E6"/>
    <w:rsid w:val="46893F2B"/>
    <w:rsid w:val="46A95C39"/>
    <w:rsid w:val="46C4686E"/>
    <w:rsid w:val="47453C6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B82D0F"/>
    <w:rsid w:val="4AEB7664"/>
    <w:rsid w:val="4AFD7C19"/>
    <w:rsid w:val="4AFE2B88"/>
    <w:rsid w:val="4B0567D1"/>
    <w:rsid w:val="4B236AAE"/>
    <w:rsid w:val="4B707271"/>
    <w:rsid w:val="4B9739F7"/>
    <w:rsid w:val="4BEE2503"/>
    <w:rsid w:val="4C0E5971"/>
    <w:rsid w:val="4C184C9E"/>
    <w:rsid w:val="4C245A30"/>
    <w:rsid w:val="4CB6685F"/>
    <w:rsid w:val="4CC367FE"/>
    <w:rsid w:val="4D077F3C"/>
    <w:rsid w:val="4D0D1B3D"/>
    <w:rsid w:val="4D123355"/>
    <w:rsid w:val="4D2A3B31"/>
    <w:rsid w:val="4D312C52"/>
    <w:rsid w:val="4D905305"/>
    <w:rsid w:val="4D964A72"/>
    <w:rsid w:val="4D9C1254"/>
    <w:rsid w:val="4DFD564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E6A22"/>
    <w:rsid w:val="518832C8"/>
    <w:rsid w:val="519D3C50"/>
    <w:rsid w:val="51A0432A"/>
    <w:rsid w:val="51A86090"/>
    <w:rsid w:val="51B7396D"/>
    <w:rsid w:val="51C67325"/>
    <w:rsid w:val="522E4CC3"/>
    <w:rsid w:val="5244713B"/>
    <w:rsid w:val="52615633"/>
    <w:rsid w:val="526F4DE4"/>
    <w:rsid w:val="52977FD4"/>
    <w:rsid w:val="52A25790"/>
    <w:rsid w:val="52A96B6F"/>
    <w:rsid w:val="52B45975"/>
    <w:rsid w:val="52BD331C"/>
    <w:rsid w:val="52D94AA4"/>
    <w:rsid w:val="52DB0E1E"/>
    <w:rsid w:val="52EA3A62"/>
    <w:rsid w:val="52F50BB8"/>
    <w:rsid w:val="53097272"/>
    <w:rsid w:val="53544462"/>
    <w:rsid w:val="5397158E"/>
    <w:rsid w:val="54013861"/>
    <w:rsid w:val="54487265"/>
    <w:rsid w:val="544D6070"/>
    <w:rsid w:val="544F3F4C"/>
    <w:rsid w:val="54605E1E"/>
    <w:rsid w:val="54760595"/>
    <w:rsid w:val="54B3506A"/>
    <w:rsid w:val="54CA0D16"/>
    <w:rsid w:val="54DD4057"/>
    <w:rsid w:val="54E7490F"/>
    <w:rsid w:val="550764A4"/>
    <w:rsid w:val="550B2BF6"/>
    <w:rsid w:val="55214EB5"/>
    <w:rsid w:val="55364EFD"/>
    <w:rsid w:val="555D4828"/>
    <w:rsid w:val="55605310"/>
    <w:rsid w:val="557A4C8B"/>
    <w:rsid w:val="558931E1"/>
    <w:rsid w:val="55923347"/>
    <w:rsid w:val="55925180"/>
    <w:rsid w:val="55983B1B"/>
    <w:rsid w:val="55A54624"/>
    <w:rsid w:val="55A8376B"/>
    <w:rsid w:val="55DC29B6"/>
    <w:rsid w:val="55DD4241"/>
    <w:rsid w:val="566B6D1E"/>
    <w:rsid w:val="568F6D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7119"/>
    <w:rsid w:val="582E0B80"/>
    <w:rsid w:val="5881513B"/>
    <w:rsid w:val="58917D2F"/>
    <w:rsid w:val="5894085C"/>
    <w:rsid w:val="58AE4F0C"/>
    <w:rsid w:val="58B85899"/>
    <w:rsid w:val="58E363A9"/>
    <w:rsid w:val="59166304"/>
    <w:rsid w:val="595E1678"/>
    <w:rsid w:val="59632941"/>
    <w:rsid w:val="596D5BD4"/>
    <w:rsid w:val="597E3DD8"/>
    <w:rsid w:val="59F80043"/>
    <w:rsid w:val="5A09252F"/>
    <w:rsid w:val="5A0B0616"/>
    <w:rsid w:val="5A0B2778"/>
    <w:rsid w:val="5A2A7C7B"/>
    <w:rsid w:val="5A3E2560"/>
    <w:rsid w:val="5A5D3B6E"/>
    <w:rsid w:val="5A637A76"/>
    <w:rsid w:val="5A6D33BA"/>
    <w:rsid w:val="5A792B1F"/>
    <w:rsid w:val="5A874767"/>
    <w:rsid w:val="5AA85BE2"/>
    <w:rsid w:val="5AAD6F28"/>
    <w:rsid w:val="5AD63A24"/>
    <w:rsid w:val="5B2E1A1D"/>
    <w:rsid w:val="5B4820FA"/>
    <w:rsid w:val="5B843A1C"/>
    <w:rsid w:val="5B873E3F"/>
    <w:rsid w:val="5BBF6604"/>
    <w:rsid w:val="5C02690E"/>
    <w:rsid w:val="5C196DA7"/>
    <w:rsid w:val="5C2A048C"/>
    <w:rsid w:val="5C2C2DE3"/>
    <w:rsid w:val="5C731F2B"/>
    <w:rsid w:val="5C80234E"/>
    <w:rsid w:val="5C8A680C"/>
    <w:rsid w:val="5D0C4701"/>
    <w:rsid w:val="5D0F0395"/>
    <w:rsid w:val="5D221076"/>
    <w:rsid w:val="5D397964"/>
    <w:rsid w:val="5D5A391C"/>
    <w:rsid w:val="5D5F10C0"/>
    <w:rsid w:val="5D891B7B"/>
    <w:rsid w:val="5D9863C2"/>
    <w:rsid w:val="5DAD38EE"/>
    <w:rsid w:val="5DF463DB"/>
    <w:rsid w:val="5E006862"/>
    <w:rsid w:val="5E0207B9"/>
    <w:rsid w:val="5E1834A1"/>
    <w:rsid w:val="5E261785"/>
    <w:rsid w:val="5E4A7017"/>
    <w:rsid w:val="5E552BBA"/>
    <w:rsid w:val="5E611C10"/>
    <w:rsid w:val="5E7A0F3F"/>
    <w:rsid w:val="5EA54320"/>
    <w:rsid w:val="5EFC7377"/>
    <w:rsid w:val="5F06174D"/>
    <w:rsid w:val="5F3A3602"/>
    <w:rsid w:val="5F45733B"/>
    <w:rsid w:val="5F6277C6"/>
    <w:rsid w:val="5F6D0B1D"/>
    <w:rsid w:val="5F8D0B82"/>
    <w:rsid w:val="5F9E149B"/>
    <w:rsid w:val="5F9F0B00"/>
    <w:rsid w:val="5FCC5339"/>
    <w:rsid w:val="5FE34A5B"/>
    <w:rsid w:val="5FFE1E36"/>
    <w:rsid w:val="60232584"/>
    <w:rsid w:val="607330CE"/>
    <w:rsid w:val="60825176"/>
    <w:rsid w:val="609F2AC4"/>
    <w:rsid w:val="60AF4A5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808A6"/>
    <w:rsid w:val="64055776"/>
    <w:rsid w:val="64240056"/>
    <w:rsid w:val="64352465"/>
    <w:rsid w:val="643E143A"/>
    <w:rsid w:val="64491666"/>
    <w:rsid w:val="646B0F70"/>
    <w:rsid w:val="648B6EEF"/>
    <w:rsid w:val="64C158BF"/>
    <w:rsid w:val="64CE2EAA"/>
    <w:rsid w:val="653C3090"/>
    <w:rsid w:val="654859D2"/>
    <w:rsid w:val="65854376"/>
    <w:rsid w:val="658767BE"/>
    <w:rsid w:val="65892531"/>
    <w:rsid w:val="65BA60A6"/>
    <w:rsid w:val="66195831"/>
    <w:rsid w:val="662E75B1"/>
    <w:rsid w:val="66342C2E"/>
    <w:rsid w:val="663E784C"/>
    <w:rsid w:val="668041C1"/>
    <w:rsid w:val="668B6A45"/>
    <w:rsid w:val="66E612C4"/>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7872"/>
    <w:rsid w:val="68B96DBB"/>
    <w:rsid w:val="68C76260"/>
    <w:rsid w:val="68CA2805"/>
    <w:rsid w:val="68E937A3"/>
    <w:rsid w:val="68EB1181"/>
    <w:rsid w:val="693E15D3"/>
    <w:rsid w:val="69627681"/>
    <w:rsid w:val="6977531D"/>
    <w:rsid w:val="69CB415A"/>
    <w:rsid w:val="69CC2BFF"/>
    <w:rsid w:val="69FD55B8"/>
    <w:rsid w:val="6A0B1C62"/>
    <w:rsid w:val="6A163895"/>
    <w:rsid w:val="6A2406C8"/>
    <w:rsid w:val="6A2B29C4"/>
    <w:rsid w:val="6ADE0BD1"/>
    <w:rsid w:val="6AE96859"/>
    <w:rsid w:val="6B0D56DA"/>
    <w:rsid w:val="6B147746"/>
    <w:rsid w:val="6B24787C"/>
    <w:rsid w:val="6B573233"/>
    <w:rsid w:val="6B5B6274"/>
    <w:rsid w:val="6B935D53"/>
    <w:rsid w:val="6C196F71"/>
    <w:rsid w:val="6C226FCB"/>
    <w:rsid w:val="6C28706F"/>
    <w:rsid w:val="6C2B23F7"/>
    <w:rsid w:val="6C31226F"/>
    <w:rsid w:val="6C552F0B"/>
    <w:rsid w:val="6C781E36"/>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F72AA"/>
    <w:rsid w:val="6FAE1A09"/>
    <w:rsid w:val="6FD75BF8"/>
    <w:rsid w:val="707723D0"/>
    <w:rsid w:val="70F5661B"/>
    <w:rsid w:val="71360107"/>
    <w:rsid w:val="713B688E"/>
    <w:rsid w:val="71D43752"/>
    <w:rsid w:val="71F1796A"/>
    <w:rsid w:val="71F669E4"/>
    <w:rsid w:val="71F93EAD"/>
    <w:rsid w:val="72154626"/>
    <w:rsid w:val="72262B5D"/>
    <w:rsid w:val="72283FF7"/>
    <w:rsid w:val="722E7212"/>
    <w:rsid w:val="723A0474"/>
    <w:rsid w:val="725923E4"/>
    <w:rsid w:val="72864BF7"/>
    <w:rsid w:val="729023FC"/>
    <w:rsid w:val="72F03F2B"/>
    <w:rsid w:val="73406CB3"/>
    <w:rsid w:val="73820F74"/>
    <w:rsid w:val="73C0646E"/>
    <w:rsid w:val="742222F5"/>
    <w:rsid w:val="74476126"/>
    <w:rsid w:val="74706664"/>
    <w:rsid w:val="747F3682"/>
    <w:rsid w:val="749C4185"/>
    <w:rsid w:val="74D13AA3"/>
    <w:rsid w:val="75067759"/>
    <w:rsid w:val="752E6DCD"/>
    <w:rsid w:val="753A2830"/>
    <w:rsid w:val="7551380D"/>
    <w:rsid w:val="75600BE5"/>
    <w:rsid w:val="7564475C"/>
    <w:rsid w:val="7583797F"/>
    <w:rsid w:val="75D20F1D"/>
    <w:rsid w:val="75DA2C18"/>
    <w:rsid w:val="75F54412"/>
    <w:rsid w:val="761D08E0"/>
    <w:rsid w:val="765D347C"/>
    <w:rsid w:val="76681FEE"/>
    <w:rsid w:val="76826699"/>
    <w:rsid w:val="76B15F7E"/>
    <w:rsid w:val="76C87133"/>
    <w:rsid w:val="76CD08D5"/>
    <w:rsid w:val="76DB4B92"/>
    <w:rsid w:val="76E148E1"/>
    <w:rsid w:val="76EE1D56"/>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E3A73"/>
    <w:rsid w:val="7B257FFD"/>
    <w:rsid w:val="7B343476"/>
    <w:rsid w:val="7B5A2978"/>
    <w:rsid w:val="7B5A7E4C"/>
    <w:rsid w:val="7B667AF9"/>
    <w:rsid w:val="7B7468F8"/>
    <w:rsid w:val="7BEE0103"/>
    <w:rsid w:val="7C0A0FE4"/>
    <w:rsid w:val="7C254906"/>
    <w:rsid w:val="7C3819A4"/>
    <w:rsid w:val="7C590818"/>
    <w:rsid w:val="7C7C10F6"/>
    <w:rsid w:val="7C853BEA"/>
    <w:rsid w:val="7C881368"/>
    <w:rsid w:val="7CE27788"/>
    <w:rsid w:val="7CE654E1"/>
    <w:rsid w:val="7D0C32F1"/>
    <w:rsid w:val="7D0F408D"/>
    <w:rsid w:val="7D491C6C"/>
    <w:rsid w:val="7D5429C0"/>
    <w:rsid w:val="7D6E6D43"/>
    <w:rsid w:val="7DB57A34"/>
    <w:rsid w:val="7DC23D89"/>
    <w:rsid w:val="7DE60973"/>
    <w:rsid w:val="7DEF0916"/>
    <w:rsid w:val="7E1E5218"/>
    <w:rsid w:val="7E2F7D4C"/>
    <w:rsid w:val="7E9A4E1F"/>
    <w:rsid w:val="7EA7723A"/>
    <w:rsid w:val="7EB45631"/>
    <w:rsid w:val="7EE57E25"/>
    <w:rsid w:val="7EF56FBB"/>
    <w:rsid w:val="7F0768EB"/>
    <w:rsid w:val="7F143BEC"/>
    <w:rsid w:val="7F382671"/>
    <w:rsid w:val="7F715AF2"/>
    <w:rsid w:val="7F886E69"/>
    <w:rsid w:val="7FBE79FD"/>
    <w:rsid w:val="BB7FA927"/>
    <w:rsid w:val="F5FFD31F"/>
    <w:rsid w:val="FFCF177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annotation subject"/>
    <w:basedOn w:val="15"/>
    <w:next w:val="15"/>
    <w:link w:val="98"/>
    <w:qFormat/>
    <w:uiPriority w:val="0"/>
    <w:rPr>
      <w:b/>
      <w:bCs/>
    </w:rPr>
  </w:style>
  <w:style w:type="paragraph" w:styleId="15">
    <w:name w:val="annotation text"/>
    <w:basedOn w:val="1"/>
    <w:link w:val="346"/>
    <w:qFormat/>
    <w:uiPriority w:val="99"/>
    <w:pPr>
      <w:jc w:val="left"/>
    </w:pPr>
  </w:style>
  <w:style w:type="paragraph" w:styleId="16">
    <w:name w:val="toc 7"/>
    <w:basedOn w:val="1"/>
    <w:next w:val="1"/>
    <w:qFormat/>
    <w:uiPriority w:val="0"/>
    <w:pPr>
      <w:ind w:left="2520" w:leftChars="1200"/>
    </w:pPr>
  </w:style>
  <w:style w:type="paragraph" w:styleId="17">
    <w:name w:val="Body Text First Indent"/>
    <w:basedOn w:val="2"/>
    <w:next w:val="1"/>
    <w:link w:val="323"/>
    <w:qFormat/>
    <w:uiPriority w:val="0"/>
    <w:pPr>
      <w:ind w:firstLine="420"/>
    </w:pPr>
    <w:rPr>
      <w:rFonts w:hAnsi="Calibri" w:cs="Times New Roman"/>
      <w:snapToGrid/>
      <w:szCs w:val="20"/>
    </w:r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23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4"/>
    <w:qFormat/>
    <w:uiPriority w:val="0"/>
    <w:pPr>
      <w:shd w:val="clear" w:color="auto" w:fill="000080"/>
    </w:pPr>
  </w:style>
  <w:style w:type="paragraph" w:styleId="25">
    <w:name w:val="Salutation"/>
    <w:basedOn w:val="1"/>
    <w:next w:val="1"/>
    <w:link w:val="300"/>
    <w:qFormat/>
    <w:uiPriority w:val="0"/>
    <w:rPr>
      <w:rFonts w:ascii="仿宋_GB2312" w:eastAsia="仿宋_GB2312"/>
      <w:sz w:val="28"/>
      <w:szCs w:val="20"/>
    </w:rPr>
  </w:style>
  <w:style w:type="paragraph" w:styleId="26">
    <w:name w:val="Body Text 3"/>
    <w:basedOn w:val="1"/>
    <w:link w:val="33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1"/>
    <w:link w:val="267"/>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ind w:left="840" w:leftChars="400"/>
    </w:pPr>
  </w:style>
  <w:style w:type="paragraph" w:styleId="36">
    <w:name w:val="Plain Text"/>
    <w:basedOn w:val="1"/>
    <w:next w:val="1"/>
    <w:link w:val="127"/>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3"/>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0"/>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Body Text First Indent 2"/>
    <w:basedOn w:val="28"/>
    <w:next w:val="17"/>
    <w:link w:val="123"/>
    <w:qFormat/>
    <w:uiPriority w:val="0"/>
    <w:pPr>
      <w:adjustRightInd/>
      <w:spacing w:after="120" w:line="240" w:lineRule="auto"/>
      <w:ind w:left="420" w:leftChars="200" w:firstLine="210"/>
    </w:pPr>
    <w:rPr>
      <w:sz w:val="21"/>
    </w:rPr>
  </w:style>
  <w:style w:type="paragraph" w:styleId="45">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21"/>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character" w:styleId="65">
    <w:name w:val="Strong"/>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99"/>
    <w:rPr>
      <w:rFonts w:ascii="Arial" w:hAnsi="Arial" w:eastAsia="黑体" w:cs="Arial"/>
      <w:snapToGrid w:val="0"/>
      <w:color w:val="000000"/>
      <w:kern w:val="0"/>
      <w:sz w:val="18"/>
      <w:szCs w:val="18"/>
      <w:u w:val="none"/>
    </w:rPr>
  </w:style>
  <w:style w:type="character" w:styleId="69">
    <w:name w:val="Emphasis"/>
    <w:qFormat/>
    <w:uiPriority w:val="2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99"/>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4"/>
    <w:qFormat/>
    <w:uiPriority w:val="0"/>
    <w:rPr>
      <w:rFonts w:ascii="Courier New" w:hAnsi="Courier New"/>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14"/>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44"/>
    <w:qFormat/>
    <w:uiPriority w:val="0"/>
    <w:rPr>
      <w:rFonts w:ascii="宋体" w:hAnsi="宋体"/>
      <w:kern w:val="2"/>
      <w:sz w:val="21"/>
      <w:szCs w:val="24"/>
    </w:rPr>
  </w:style>
  <w:style w:type="character" w:customStyle="1" w:styleId="124">
    <w:name w:val="font11"/>
    <w:basedOn w:val="64"/>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4"/>
    <w:qFormat/>
    <w:uiPriority w:val="0"/>
    <w:rPr>
      <w:rFonts w:ascii="Arial" w:hAnsi="Arial" w:eastAsia="黑体" w:cs="Arial"/>
      <w:snapToGrid w:val="0"/>
      <w:kern w:val="0"/>
      <w:szCs w:val="21"/>
    </w:rPr>
  </w:style>
  <w:style w:type="character" w:customStyle="1" w:styleId="127">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64"/>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6"/>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9"/>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2"/>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21"/>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4"/>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4"/>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3"/>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2"/>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3"/>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8"/>
    <w:qFormat/>
    <w:uiPriority w:val="0"/>
    <w:rPr>
      <w:rFonts w:ascii="宋体" w:hAnsi="宋体"/>
      <w:kern w:val="2"/>
      <w:sz w:val="24"/>
      <w:szCs w:val="24"/>
    </w:rPr>
  </w:style>
  <w:style w:type="character" w:customStyle="1" w:styleId="268">
    <w:name w:val="font01"/>
    <w:basedOn w:val="64"/>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5"/>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5"/>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61"/>
    <w:qFormat/>
    <w:uiPriority w:val="0"/>
    <w:rPr>
      <w:rFonts w:ascii="黑体" w:hAnsi="Courier New" w:eastAsia="黑体"/>
    </w:rPr>
  </w:style>
  <w:style w:type="character" w:customStyle="1" w:styleId="304">
    <w:name w:val="正文文本 2 字符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1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6"/>
    <w:qFormat/>
    <w:uiPriority w:val="0"/>
    <w:rPr>
      <w:kern w:val="2"/>
      <w:sz w:val="21"/>
    </w:rPr>
  </w:style>
  <w:style w:type="character" w:customStyle="1" w:styleId="333">
    <w:name w:val="font31"/>
    <w:basedOn w:val="64"/>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5"/>
    <w:qFormat/>
    <w:uiPriority w:val="99"/>
    <w:rPr>
      <w:kern w:val="2"/>
      <w:sz w:val="21"/>
      <w:szCs w:val="24"/>
    </w:rPr>
  </w:style>
  <w:style w:type="character" w:customStyle="1" w:styleId="347">
    <w:name w:val="签名 字符"/>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5"/>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4"/>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1"/>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4"/>
    <w:qFormat/>
    <w:uiPriority w:val="0"/>
    <w:rPr>
      <w:rFonts w:ascii="Arial" w:hAnsi="Arial" w:eastAsia="黑体" w:cs="Arial"/>
      <w:snapToGrid w:val="0"/>
      <w:kern w:val="0"/>
      <w:szCs w:val="21"/>
    </w:rPr>
  </w:style>
  <w:style w:type="character" w:customStyle="1" w:styleId="434">
    <w:name w:val="hui"/>
    <w:basedOn w:val="64"/>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36"/>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6"/>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7"/>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7"/>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1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3"/>
    <w:next w:val="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3"/>
    <w:next w:val="3"/>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60"/>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4"/>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4"/>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4"/>
    <w:qFormat/>
    <w:uiPriority w:val="0"/>
    <w:rPr>
      <w:rFonts w:hint="eastAsia" w:ascii="宋体" w:hAnsi="宋体" w:eastAsia="宋体" w:cs="宋体"/>
      <w:b/>
      <w:color w:val="000000"/>
      <w:sz w:val="18"/>
      <w:szCs w:val="18"/>
      <w:u w:val="none"/>
    </w:rPr>
  </w:style>
  <w:style w:type="character" w:customStyle="1" w:styleId="974">
    <w:name w:val="font122"/>
    <w:basedOn w:val="64"/>
    <w:qFormat/>
    <w:uiPriority w:val="0"/>
    <w:rPr>
      <w:rFonts w:hint="eastAsia" w:ascii="宋体" w:hAnsi="宋体" w:eastAsia="宋体" w:cs="宋体"/>
      <w:color w:val="000000"/>
      <w:sz w:val="18"/>
      <w:szCs w:val="18"/>
      <w:u w:val="none"/>
    </w:rPr>
  </w:style>
  <w:style w:type="character" w:customStyle="1" w:styleId="975">
    <w:name w:val="font131"/>
    <w:basedOn w:val="64"/>
    <w:qFormat/>
    <w:uiPriority w:val="0"/>
    <w:rPr>
      <w:rFonts w:hint="default" w:ascii="Wingdings" w:hAnsi="Wingdings" w:cs="Wingdings"/>
      <w:color w:val="000000"/>
      <w:sz w:val="18"/>
      <w:szCs w:val="18"/>
      <w:u w:val="none"/>
    </w:rPr>
  </w:style>
  <w:style w:type="character" w:customStyle="1" w:styleId="976">
    <w:name w:val="font141"/>
    <w:basedOn w:val="64"/>
    <w:qFormat/>
    <w:uiPriority w:val="0"/>
    <w:rPr>
      <w:rFonts w:hint="default" w:ascii="Times New Roman" w:hAnsi="Times New Roman" w:cs="Times New Roman"/>
      <w:color w:val="000000"/>
      <w:sz w:val="14"/>
      <w:szCs w:val="14"/>
      <w:u w:val="none"/>
    </w:rPr>
  </w:style>
  <w:style w:type="character" w:customStyle="1" w:styleId="977">
    <w:name w:val="font151"/>
    <w:basedOn w:val="64"/>
    <w:qFormat/>
    <w:uiPriority w:val="0"/>
    <w:rPr>
      <w:rFonts w:hint="default" w:ascii="Calibri" w:hAnsi="Calibri" w:cs="Calibri"/>
      <w:color w:val="000000"/>
      <w:sz w:val="18"/>
      <w:szCs w:val="18"/>
      <w:u w:val="none"/>
    </w:rPr>
  </w:style>
  <w:style w:type="paragraph" w:customStyle="1" w:styleId="978">
    <w:name w:val="列表段落2"/>
    <w:basedOn w:val="1"/>
    <w:unhideWhenUsed/>
    <w:qFormat/>
    <w:uiPriority w:val="99"/>
    <w:pPr>
      <w:ind w:firstLine="420" w:firstLineChars="200"/>
    </w:p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8056</Words>
  <Characters>45924</Characters>
  <Lines>382</Lines>
  <Paragraphs>107</Paragraphs>
  <ScaleCrop>false</ScaleCrop>
  <LinksUpToDate>false</LinksUpToDate>
  <CharactersWithSpaces>53873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2024-10-16T05:29:00Z</dcterms:created>
  <dc:creator>玥</dc:creator>
  <cp:lastModifiedBy>Administrator</cp:lastModifiedBy>
  <cp:lastPrinted>2024-05-22T11:56:00Z</cp:lastPrinted>
  <dcterms:modified xsi:type="dcterms:W3CDTF">2024-10-18T08:13:44Z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B17C82B09DE844168AE1AD8593330125_13</vt:lpwstr>
  </property>
</Properties>
</file>