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2FD73B">
      <w:pPr>
        <w:spacing w:line="360" w:lineRule="auto"/>
        <w:jc w:val="center"/>
        <w:rPr>
          <w:rFonts w:ascii="宋体" w:hAnsi="宋体" w:cs="宋体"/>
          <w:b/>
          <w:color w:val="auto"/>
          <w:sz w:val="24"/>
          <w:highlight w:val="none"/>
        </w:rPr>
      </w:pPr>
    </w:p>
    <w:p w14:paraId="3F188F4C">
      <w:pPr>
        <w:spacing w:line="360" w:lineRule="auto"/>
        <w:jc w:val="center"/>
        <w:rPr>
          <w:rFonts w:ascii="宋体" w:hAnsi="宋体" w:cs="宋体"/>
          <w:b/>
          <w:color w:val="auto"/>
          <w:sz w:val="24"/>
          <w:highlight w:val="none"/>
        </w:rPr>
      </w:pPr>
    </w:p>
    <w:p w14:paraId="4E6FDD16">
      <w:pPr>
        <w:adjustRightInd/>
        <w:spacing w:line="360" w:lineRule="auto"/>
        <w:jc w:val="center"/>
        <w:rPr>
          <w:rFonts w:ascii="宋体" w:hAnsi="宋体" w:cs="宋体"/>
          <w:b/>
          <w:color w:val="auto"/>
          <w:sz w:val="44"/>
          <w:szCs w:val="44"/>
          <w:highlight w:val="none"/>
        </w:rPr>
      </w:pPr>
    </w:p>
    <w:p w14:paraId="0B9237C0">
      <w:pPr>
        <w:spacing w:line="360" w:lineRule="auto"/>
        <w:jc w:val="center"/>
        <w:rPr>
          <w:rFonts w:ascii="宋体" w:hAnsi="宋体" w:cs="宋体"/>
          <w:b/>
          <w:color w:val="auto"/>
          <w:sz w:val="44"/>
          <w:szCs w:val="44"/>
          <w:highlight w:val="none"/>
        </w:rPr>
      </w:pPr>
    </w:p>
    <w:p w14:paraId="1ACA5787">
      <w:pPr>
        <w:adjustRightInd/>
        <w:spacing w:line="360" w:lineRule="auto"/>
        <w:jc w:val="center"/>
        <w:rPr>
          <w:rFonts w:ascii="宋体" w:hAnsi="宋体" w:cs="宋体"/>
          <w:b/>
          <w:color w:val="auto"/>
          <w:sz w:val="48"/>
          <w:szCs w:val="48"/>
          <w:highlight w:val="none"/>
        </w:rPr>
      </w:pPr>
    </w:p>
    <w:p w14:paraId="2D9DB8A9">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eastAsia="zh-CN"/>
        </w:rPr>
        <w:t>杭州动物园2025-2026年度食肉动物牛肉饲料采购</w:t>
      </w:r>
    </w:p>
    <w:p w14:paraId="501F3BAA">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72D75F1">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08A5948">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编号:ZJJY-0324305-20</w:t>
      </w:r>
    </w:p>
    <w:p w14:paraId="00CB9A69">
      <w:pPr>
        <w:adjustRightInd/>
        <w:spacing w:line="360" w:lineRule="auto"/>
        <w:rPr>
          <w:rFonts w:ascii="宋体" w:hAnsi="宋体" w:cs="宋体"/>
          <w:color w:val="auto"/>
          <w:sz w:val="28"/>
          <w:szCs w:val="20"/>
          <w:highlight w:val="none"/>
        </w:rPr>
      </w:pPr>
    </w:p>
    <w:p w14:paraId="26AA6486">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F4CA2E3">
      <w:pPr>
        <w:spacing w:line="360" w:lineRule="auto"/>
        <w:jc w:val="center"/>
        <w:rPr>
          <w:rFonts w:ascii="宋体" w:hAnsi="宋体" w:cs="宋体"/>
          <w:b/>
          <w:color w:val="auto"/>
          <w:sz w:val="44"/>
          <w:szCs w:val="44"/>
          <w:highlight w:val="none"/>
        </w:rPr>
      </w:pPr>
    </w:p>
    <w:p w14:paraId="492C5251">
      <w:pPr>
        <w:spacing w:line="360" w:lineRule="auto"/>
        <w:jc w:val="center"/>
        <w:rPr>
          <w:rFonts w:ascii="宋体" w:hAnsi="宋体" w:cs="宋体"/>
          <w:color w:val="auto"/>
          <w:sz w:val="24"/>
          <w:highlight w:val="none"/>
        </w:rPr>
      </w:pPr>
    </w:p>
    <w:p w14:paraId="010B04CD">
      <w:pPr>
        <w:spacing w:line="360" w:lineRule="auto"/>
        <w:jc w:val="center"/>
        <w:rPr>
          <w:rFonts w:ascii="宋体" w:hAnsi="宋体" w:cs="宋体"/>
          <w:color w:val="auto"/>
          <w:sz w:val="24"/>
          <w:highlight w:val="none"/>
        </w:rPr>
      </w:pPr>
    </w:p>
    <w:p w14:paraId="704BBAD1">
      <w:pPr>
        <w:spacing w:line="360" w:lineRule="auto"/>
        <w:rPr>
          <w:rFonts w:ascii="宋体" w:hAnsi="宋体" w:cs="宋体"/>
          <w:color w:val="auto"/>
          <w:sz w:val="32"/>
          <w:szCs w:val="32"/>
          <w:highlight w:val="none"/>
        </w:rPr>
      </w:pPr>
    </w:p>
    <w:p w14:paraId="4B0AA058">
      <w:pPr>
        <w:snapToGrid w:val="0"/>
        <w:spacing w:line="360" w:lineRule="auto"/>
        <w:ind w:right="-388" w:rightChars="-185"/>
        <w:jc w:val="center"/>
        <w:rPr>
          <w:rFonts w:ascii="宋体" w:hAnsi="宋体" w:cs="宋体"/>
          <w:color w:val="auto"/>
          <w:sz w:val="32"/>
          <w:szCs w:val="32"/>
          <w:highlight w:val="none"/>
        </w:rPr>
      </w:pPr>
      <w:r>
        <w:rPr>
          <w:rFonts w:hint="eastAsia" w:ascii="宋体" w:hAnsi="宋体" w:cs="宋体"/>
          <w:bCs/>
          <w:color w:val="auto"/>
          <w:sz w:val="32"/>
          <w:szCs w:val="32"/>
          <w:highlight w:val="none"/>
        </w:rPr>
        <w:t>采 购 人： 杭州动物园（杭州少年儿童公园、杭州野生动物研究所）</w:t>
      </w:r>
    </w:p>
    <w:p w14:paraId="54C2D9B5">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采购代理机构：浙江建友工程咨询有限公司</w:t>
      </w:r>
    </w:p>
    <w:p w14:paraId="5C71DCA1">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日</w:t>
      </w:r>
    </w:p>
    <w:p w14:paraId="338D68E8">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4A8BA99E">
      <w:pPr>
        <w:spacing w:line="360" w:lineRule="auto"/>
        <w:jc w:val="center"/>
        <w:rPr>
          <w:rFonts w:ascii="宋体" w:hAnsi="宋体" w:cs="宋体"/>
          <w:color w:val="auto"/>
          <w:sz w:val="24"/>
          <w:highlight w:val="none"/>
        </w:rPr>
      </w:pPr>
    </w:p>
    <w:p w14:paraId="506A9EBD">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BE8E2AA">
      <w:pPr>
        <w:spacing w:line="360" w:lineRule="auto"/>
        <w:rPr>
          <w:rFonts w:ascii="宋体" w:hAnsi="宋体" w:cs="宋体"/>
          <w:color w:val="auto"/>
          <w:sz w:val="32"/>
          <w:szCs w:val="32"/>
          <w:highlight w:val="none"/>
        </w:rPr>
      </w:pPr>
    </w:p>
    <w:p w14:paraId="699BE688">
      <w:pPr>
        <w:spacing w:line="360" w:lineRule="auto"/>
        <w:rPr>
          <w:rFonts w:ascii="宋体" w:hAnsi="宋体" w:cs="宋体"/>
          <w:color w:val="auto"/>
          <w:sz w:val="32"/>
          <w:szCs w:val="32"/>
          <w:highlight w:val="none"/>
        </w:rPr>
      </w:pPr>
    </w:p>
    <w:p w14:paraId="3909A1B3">
      <w:pPr>
        <w:spacing w:line="360" w:lineRule="auto"/>
        <w:ind w:firstLine="1280" w:firstLineChars="400"/>
        <w:outlineLvl w:val="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79AFA1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6823556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7A08DAC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3F32DC5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DC1044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4A1824C">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4DF3E499">
      <w:pPr>
        <w:spacing w:line="360" w:lineRule="auto"/>
        <w:ind w:firstLine="549" w:firstLineChars="229"/>
        <w:rPr>
          <w:rFonts w:ascii="宋体" w:hAnsi="宋体" w:cs="宋体"/>
          <w:color w:val="auto"/>
          <w:sz w:val="24"/>
          <w:highlight w:val="none"/>
        </w:rPr>
      </w:pPr>
    </w:p>
    <w:p w14:paraId="5BB08DE4">
      <w:pPr>
        <w:spacing w:line="360" w:lineRule="auto"/>
        <w:ind w:firstLine="549" w:firstLineChars="229"/>
        <w:rPr>
          <w:rFonts w:ascii="宋体" w:hAnsi="宋体" w:cs="宋体"/>
          <w:color w:val="auto"/>
          <w:sz w:val="24"/>
          <w:highlight w:val="none"/>
        </w:rPr>
      </w:pPr>
    </w:p>
    <w:p w14:paraId="3F4AA878">
      <w:pPr>
        <w:spacing w:line="360" w:lineRule="auto"/>
        <w:ind w:firstLine="549" w:firstLineChars="229"/>
        <w:rPr>
          <w:rFonts w:ascii="宋体" w:hAnsi="宋体" w:cs="宋体"/>
          <w:color w:val="auto"/>
          <w:sz w:val="24"/>
          <w:highlight w:val="none"/>
        </w:rPr>
      </w:pPr>
    </w:p>
    <w:p w14:paraId="05325494">
      <w:pPr>
        <w:spacing w:line="360" w:lineRule="auto"/>
        <w:ind w:firstLine="549" w:firstLineChars="229"/>
        <w:rPr>
          <w:rFonts w:ascii="宋体" w:hAnsi="宋体" w:cs="宋体"/>
          <w:color w:val="auto"/>
          <w:sz w:val="24"/>
          <w:highlight w:val="none"/>
        </w:rPr>
      </w:pPr>
    </w:p>
    <w:p w14:paraId="268AE7E5">
      <w:pPr>
        <w:spacing w:line="360" w:lineRule="auto"/>
        <w:ind w:firstLine="549" w:firstLineChars="229"/>
        <w:rPr>
          <w:rFonts w:ascii="宋体" w:hAnsi="宋体" w:cs="宋体"/>
          <w:color w:val="auto"/>
          <w:sz w:val="24"/>
          <w:highlight w:val="none"/>
        </w:rPr>
      </w:pPr>
    </w:p>
    <w:p w14:paraId="2E0D0773">
      <w:pPr>
        <w:spacing w:line="360" w:lineRule="auto"/>
        <w:ind w:firstLine="549" w:firstLineChars="229"/>
        <w:rPr>
          <w:rFonts w:ascii="宋体" w:hAnsi="宋体" w:cs="宋体"/>
          <w:color w:val="auto"/>
          <w:sz w:val="24"/>
          <w:highlight w:val="none"/>
        </w:rPr>
      </w:pPr>
    </w:p>
    <w:p w14:paraId="0FB0FCFE">
      <w:pPr>
        <w:spacing w:line="360" w:lineRule="auto"/>
        <w:ind w:firstLine="549" w:firstLineChars="229"/>
        <w:rPr>
          <w:rFonts w:ascii="宋体" w:hAnsi="宋体" w:cs="宋体"/>
          <w:color w:val="auto"/>
          <w:sz w:val="24"/>
          <w:highlight w:val="none"/>
        </w:rPr>
      </w:pPr>
    </w:p>
    <w:p w14:paraId="27348672">
      <w:pPr>
        <w:spacing w:line="360" w:lineRule="auto"/>
        <w:ind w:firstLine="549" w:firstLineChars="229"/>
        <w:rPr>
          <w:rFonts w:ascii="宋体" w:hAnsi="宋体" w:cs="宋体"/>
          <w:color w:val="auto"/>
          <w:sz w:val="24"/>
          <w:highlight w:val="none"/>
        </w:rPr>
      </w:pPr>
    </w:p>
    <w:p w14:paraId="11484C50">
      <w:pPr>
        <w:spacing w:line="360" w:lineRule="auto"/>
        <w:ind w:firstLine="549" w:firstLineChars="229"/>
        <w:rPr>
          <w:rFonts w:ascii="宋体" w:hAnsi="宋体" w:cs="宋体"/>
          <w:color w:val="auto"/>
          <w:sz w:val="24"/>
          <w:highlight w:val="none"/>
        </w:rPr>
      </w:pPr>
    </w:p>
    <w:p w14:paraId="4BE1FD6D">
      <w:pPr>
        <w:spacing w:line="360" w:lineRule="auto"/>
        <w:ind w:firstLine="549" w:firstLineChars="229"/>
        <w:rPr>
          <w:rFonts w:ascii="宋体" w:hAnsi="宋体" w:cs="宋体"/>
          <w:color w:val="auto"/>
          <w:sz w:val="24"/>
          <w:highlight w:val="none"/>
        </w:rPr>
      </w:pPr>
    </w:p>
    <w:p w14:paraId="0370DBB5">
      <w:pPr>
        <w:spacing w:line="360" w:lineRule="auto"/>
        <w:ind w:firstLine="549" w:firstLineChars="229"/>
        <w:rPr>
          <w:rFonts w:ascii="宋体" w:hAnsi="宋体" w:cs="宋体"/>
          <w:color w:val="auto"/>
          <w:sz w:val="24"/>
          <w:highlight w:val="none"/>
        </w:rPr>
      </w:pPr>
    </w:p>
    <w:p w14:paraId="1EA3EAD9">
      <w:pPr>
        <w:spacing w:line="360" w:lineRule="auto"/>
        <w:ind w:firstLine="549" w:firstLineChars="229"/>
        <w:rPr>
          <w:rFonts w:ascii="宋体" w:hAnsi="宋体" w:cs="宋体"/>
          <w:color w:val="auto"/>
          <w:sz w:val="24"/>
          <w:highlight w:val="none"/>
        </w:rPr>
      </w:pPr>
    </w:p>
    <w:p w14:paraId="1DA0662F">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57551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54D8718A">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宋体" w:hAnsi="宋体" w:cs="宋体"/>
          <w:bCs/>
          <w:color w:val="auto"/>
          <w:sz w:val="24"/>
          <w:highlight w:val="none"/>
          <w:u w:val="single"/>
          <w:lang w:eastAsia="zh-CN"/>
        </w:rPr>
        <w:t>杭州动物园2025-2026年度食肉动物牛肉饲料采购</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cs="Times New Roman" w:asciiTheme="minorEastAsia" w:hAnsiTheme="minorEastAsia" w:eastAsiaTheme="minorEastAsia"/>
          <w:snapToGrid/>
          <w:color w:val="auto"/>
          <w:kern w:val="2"/>
          <w:sz w:val="24"/>
          <w:szCs w:val="24"/>
          <w:highlight w:val="none"/>
        </w:rPr>
        <w:t>https://www.zcygov.cn/）获取（下载）招标文件，并于</w:t>
      </w:r>
      <w:r>
        <w:rPr>
          <w:rStyle w:val="78"/>
          <w:rFonts w:hint="eastAsia" w:cs="Times New Roman" w:asciiTheme="minorEastAsia" w:hAnsiTheme="minorEastAsia" w:eastAsiaTheme="minorEastAsia"/>
          <w:snapToGrid/>
          <w:color w:val="auto"/>
          <w:kern w:val="2"/>
          <w:sz w:val="24"/>
          <w:szCs w:val="24"/>
          <w:highlight w:val="none"/>
        </w:rPr>
        <w:t>202</w:t>
      </w:r>
      <w:r>
        <w:rPr>
          <w:rStyle w:val="78"/>
          <w:rFonts w:hint="eastAsia" w:cs="Times New Roman" w:asciiTheme="minorEastAsia" w:hAnsiTheme="minorEastAsia" w:eastAsiaTheme="minorEastAsia"/>
          <w:snapToGrid/>
          <w:color w:val="auto"/>
          <w:kern w:val="2"/>
          <w:sz w:val="24"/>
          <w:szCs w:val="24"/>
          <w:highlight w:val="none"/>
          <w:lang w:val="en-US" w:eastAsia="zh-CN"/>
        </w:rPr>
        <w:t>5</w:t>
      </w:r>
      <w:r>
        <w:rPr>
          <w:rStyle w:val="78"/>
          <w:rFonts w:cs="Times New Roman" w:asciiTheme="minorEastAsia" w:hAnsiTheme="minorEastAsia" w:eastAsiaTheme="minorEastAsia"/>
          <w:snapToGrid/>
          <w:color w:val="auto"/>
          <w:kern w:val="2"/>
          <w:sz w:val="24"/>
          <w:szCs w:val="24"/>
          <w:highlight w:val="none"/>
        </w:rPr>
        <w:t>年</w:t>
      </w:r>
      <w:r>
        <w:rPr>
          <w:rStyle w:val="78"/>
          <w:rFonts w:hint="eastAsia" w:cs="Times New Roman" w:asciiTheme="minorEastAsia" w:hAnsiTheme="minorEastAsia" w:eastAsiaTheme="minorEastAsia"/>
          <w:snapToGrid/>
          <w:color w:val="auto"/>
          <w:kern w:val="2"/>
          <w:sz w:val="24"/>
          <w:szCs w:val="24"/>
          <w:highlight w:val="none"/>
          <w:lang w:val="en-US" w:eastAsia="zh-CN"/>
        </w:rPr>
        <w:t>4</w:t>
      </w:r>
      <w:r>
        <w:rPr>
          <w:rStyle w:val="78"/>
          <w:rFonts w:hint="eastAsia" w:cs="Times New Roman" w:asciiTheme="minorEastAsia" w:hAnsiTheme="minorEastAsia" w:eastAsiaTheme="minorEastAsia"/>
          <w:snapToGrid/>
          <w:color w:val="auto"/>
          <w:kern w:val="2"/>
          <w:sz w:val="24"/>
          <w:szCs w:val="24"/>
          <w:highlight w:val="none"/>
        </w:rPr>
        <w:t>月</w:t>
      </w:r>
      <w:r>
        <w:rPr>
          <w:rStyle w:val="78"/>
          <w:rFonts w:hint="eastAsia" w:cs="Times New Roman" w:asciiTheme="minorEastAsia" w:hAnsiTheme="minorEastAsia" w:eastAsiaTheme="minorEastAsia"/>
          <w:snapToGrid/>
          <w:color w:val="auto"/>
          <w:kern w:val="2"/>
          <w:sz w:val="24"/>
          <w:szCs w:val="24"/>
          <w:highlight w:val="none"/>
          <w:lang w:val="en-US" w:eastAsia="zh-CN"/>
        </w:rPr>
        <w:t>23</w:t>
      </w:r>
      <w:r>
        <w:rPr>
          <w:rStyle w:val="78"/>
          <w:rFonts w:hint="eastAsia" w:cs="Times New Roman" w:asciiTheme="minorEastAsia" w:hAnsiTheme="minorEastAsia" w:eastAsiaTheme="minorEastAsia"/>
          <w:snapToGrid/>
          <w:color w:val="auto"/>
          <w:kern w:val="2"/>
          <w:sz w:val="24"/>
          <w:szCs w:val="24"/>
          <w:highlight w:val="none"/>
        </w:rPr>
        <w:t>日</w:t>
      </w:r>
      <w:r>
        <w:rPr>
          <w:rStyle w:val="78"/>
          <w:rFonts w:hint="eastAsia" w:cs="Times New Roman" w:asciiTheme="minorEastAsia" w:hAnsiTheme="minorEastAsia" w:eastAsiaTheme="minorEastAsia"/>
          <w:snapToGrid/>
          <w:color w:val="auto"/>
          <w:kern w:val="2"/>
          <w:sz w:val="24"/>
          <w:szCs w:val="24"/>
          <w:highlight w:val="none"/>
          <w:lang w:val="en-US" w:eastAsia="zh-CN"/>
        </w:rPr>
        <w:t>14</w:t>
      </w:r>
      <w:r>
        <w:rPr>
          <w:rStyle w:val="78"/>
          <w:rFonts w:hint="eastAsia" w:cs="Times New Roman" w:asciiTheme="minorEastAsia" w:hAnsiTheme="minorEastAsia" w:eastAsiaTheme="minorEastAsia"/>
          <w:snapToGrid/>
          <w:color w:val="auto"/>
          <w:kern w:val="2"/>
          <w:sz w:val="24"/>
          <w:szCs w:val="24"/>
          <w:highlight w:val="none"/>
        </w:rPr>
        <w:t>点</w:t>
      </w:r>
      <w:r>
        <w:rPr>
          <w:rStyle w:val="78"/>
          <w:rFonts w:hint="eastAsia" w:cs="Times New Roman" w:asciiTheme="minorEastAsia" w:hAnsiTheme="minorEastAsia" w:eastAsiaTheme="minorEastAsia"/>
          <w:snapToGrid/>
          <w:color w:val="auto"/>
          <w:kern w:val="2"/>
          <w:sz w:val="24"/>
          <w:szCs w:val="24"/>
          <w:highlight w:val="none"/>
          <w:lang w:val="en-US" w:eastAsia="zh-CN"/>
        </w:rPr>
        <w:t>00</w:t>
      </w:r>
      <w:r>
        <w:rPr>
          <w:rStyle w:val="78"/>
          <w:rFonts w:hint="eastAsia" w:cs="Times New Roman" w:asciiTheme="minorEastAsia" w:hAnsiTheme="minorEastAsia" w:eastAsiaTheme="minorEastAsia"/>
          <w:snapToGrid/>
          <w:color w:val="auto"/>
          <w:kern w:val="2"/>
          <w:sz w:val="24"/>
          <w:szCs w:val="24"/>
          <w:highlight w:val="none"/>
        </w:rPr>
        <w:t>分</w:t>
      </w:r>
      <w:r>
        <w:rPr>
          <w:rStyle w:val="78"/>
          <w:rFonts w:hint="eastAsia" w:cs="Times New Roman" w:asciiTheme="minorEastAsia" w:hAnsiTheme="minorEastAsia" w:eastAsiaTheme="minorEastAsia"/>
          <w:bCs/>
          <w:snapToGrid/>
          <w:color w:val="auto"/>
          <w:kern w:val="2"/>
          <w:sz w:val="24"/>
          <w:szCs w:val="24"/>
          <w:highlight w:val="none"/>
        </w:rPr>
        <w:t>00秒</w:t>
      </w:r>
      <w:r>
        <w:rPr>
          <w:rStyle w:val="78"/>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08E6CBF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1C7AA56D">
      <w:pPr>
        <w:spacing w:line="360" w:lineRule="auto"/>
        <w:outlineLvl w:val="1"/>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项目编号：ZJJY-0324305-20</w:t>
      </w:r>
    </w:p>
    <w:p w14:paraId="104C0B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Cs/>
          <w:color w:val="auto"/>
          <w:sz w:val="24"/>
          <w:highlight w:val="none"/>
          <w:lang w:eastAsia="zh-CN"/>
        </w:rPr>
        <w:t>杭州动物园2025-2026年度食肉动物牛肉饲料采购</w:t>
      </w:r>
    </w:p>
    <w:p w14:paraId="4245D47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935</w:t>
      </w:r>
      <w:r>
        <w:rPr>
          <w:rFonts w:hint="eastAsia" w:ascii="宋体" w:hAnsi="宋体" w:cs="宋体"/>
          <w:b/>
          <w:color w:val="auto"/>
          <w:sz w:val="24"/>
          <w:highlight w:val="none"/>
          <w:lang w:eastAsia="zh-CN"/>
        </w:rPr>
        <w:t>000</w:t>
      </w:r>
      <w:r>
        <w:rPr>
          <w:rFonts w:hint="eastAsia" w:ascii="宋体" w:hAnsi="宋体" w:cs="宋体"/>
          <w:color w:val="auto"/>
          <w:sz w:val="24"/>
          <w:highlight w:val="none"/>
        </w:rPr>
        <w:t xml:space="preserve"> </w:t>
      </w:r>
    </w:p>
    <w:p w14:paraId="2270E268">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eastAsia="zh-CN"/>
        </w:rPr>
        <w:t>860000</w:t>
      </w:r>
      <w:r>
        <w:rPr>
          <w:rFonts w:hint="eastAsia" w:ascii="宋体" w:hAnsi="宋体" w:cs="宋体"/>
          <w:color w:val="auto"/>
          <w:sz w:val="24"/>
          <w:highlight w:val="none"/>
        </w:rPr>
        <w:t xml:space="preserve"> </w:t>
      </w:r>
    </w:p>
    <w:p w14:paraId="008DC47F">
      <w:pPr>
        <w:pStyle w:val="10"/>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（项目名称）主要内容：</w:t>
      </w:r>
      <w:r>
        <w:rPr>
          <w:rFonts w:hint="eastAsia" w:hAnsi="宋体" w:cs="宋体"/>
          <w:bCs/>
          <w:snapToGrid/>
          <w:color w:val="auto"/>
          <w:kern w:val="2"/>
          <w:sz w:val="24"/>
          <w:szCs w:val="24"/>
          <w:highlight w:val="none"/>
          <w:lang w:eastAsia="zh-CN"/>
        </w:rPr>
        <w:t>食肉动物的牛肉饲料采购</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26F53D17">
      <w:pPr>
        <w:pStyle w:val="133"/>
        <w:ind w:firstLine="482"/>
        <w:outlineLvl w:val="2"/>
        <w:rPr>
          <w:rFonts w:ascii="宋体" w:hAnsi="宋体" w:cs="宋体"/>
          <w:color w:val="auto"/>
          <w:highlight w:val="none"/>
        </w:rPr>
      </w:pPr>
      <w:r>
        <w:rPr>
          <w:rFonts w:hint="eastAsia" w:ascii="宋体" w:hAnsi="宋体" w:cs="宋体"/>
          <w:b/>
          <w:color w:val="auto"/>
          <w:highlight w:val="none"/>
        </w:rPr>
        <w:t>合同履约期限： 一年（具体以合同签订时间为准）</w:t>
      </w:r>
    </w:p>
    <w:p w14:paraId="3F12C246">
      <w:pPr>
        <w:pStyle w:val="10"/>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6CA7B5FB">
      <w:pPr>
        <w:spacing w:line="360" w:lineRule="auto"/>
        <w:outlineLvl w:val="1"/>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10BE6994">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82B7BA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2AC9657B">
      <w:pPr>
        <w:spacing w:line="360" w:lineRule="auto"/>
        <w:ind w:firstLine="480" w:firstLineChars="200"/>
        <w:outlineLvl w:val="2"/>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1C08329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74E48EF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99AFC33">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719A41AD">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14:paraId="251A028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13318B7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5E0B211">
      <w:pPr>
        <w:snapToGrid w:val="0"/>
        <w:spacing w:line="360" w:lineRule="auto"/>
        <w:ind w:firstLine="480" w:firstLineChars="200"/>
        <w:outlineLvl w:val="2"/>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EC3F79B">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4CE89365">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026677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具有有效的食品经营许可证或食品生产许可证或食品流通许可证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《中华人民共和国食品安全法》</w:t>
      </w:r>
      <w:r>
        <w:rPr>
          <w:rFonts w:hint="eastAsia" w:ascii="宋体" w:hAnsi="宋体" w:cs="宋体"/>
          <w:color w:val="auto"/>
          <w:sz w:val="24"/>
          <w:highlight w:val="none"/>
          <w:u w:val="single"/>
          <w:lang w:eastAsia="zh-CN"/>
        </w:rPr>
        <w:t>、《中华人民共和国行政许可法》、</w:t>
      </w:r>
      <w:r>
        <w:rPr>
          <w:rFonts w:hint="eastAsia" w:ascii="宋体" w:hAnsi="宋体" w:cs="宋体"/>
          <w:color w:val="auto"/>
          <w:sz w:val="24"/>
          <w:highlight w:val="none"/>
          <w:u w:val="single"/>
        </w:rPr>
        <w:t>《中华人民共和国食品安全法实施条例》</w:t>
      </w:r>
      <w:r>
        <w:rPr>
          <w:rFonts w:hint="eastAsia" w:ascii="宋体" w:hAnsi="宋体" w:cs="宋体"/>
          <w:color w:val="auto"/>
          <w:sz w:val="24"/>
          <w:highlight w:val="none"/>
          <w:u w:val="single"/>
          <w:lang w:eastAsia="zh-CN"/>
        </w:rPr>
        <w:t>、《食品生产许可管理办法》、《食品流通许可证管理办法》</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8422DD4">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AE609D">
      <w:pPr>
        <w:spacing w:line="360" w:lineRule="auto"/>
        <w:outlineLvl w:val="1"/>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79D40CC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831879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42CD9B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542AEC7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5CB7DFC4">
      <w:pPr>
        <w:spacing w:line="360" w:lineRule="auto"/>
        <w:outlineLvl w:val="1"/>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1B8FF8C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48EEE819">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4E4561F0">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p>
    <w:p w14:paraId="27EB09F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AB9063E">
      <w:pPr>
        <w:spacing w:line="360" w:lineRule="auto"/>
        <w:outlineLvl w:val="1"/>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0A827C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3361F7A1">
      <w:pPr>
        <w:spacing w:line="360" w:lineRule="auto"/>
        <w:outlineLvl w:val="1"/>
        <w:rPr>
          <w:rFonts w:ascii="宋体" w:hAnsi="宋体" w:cs="宋体"/>
          <w:b/>
          <w:color w:val="auto"/>
          <w:sz w:val="24"/>
          <w:highlight w:val="none"/>
        </w:rPr>
      </w:pPr>
      <w:r>
        <w:rPr>
          <w:rFonts w:hint="eastAsia" w:ascii="宋体" w:hAnsi="宋体" w:cs="宋体"/>
          <w:b/>
          <w:color w:val="auto"/>
          <w:sz w:val="24"/>
          <w:highlight w:val="none"/>
        </w:rPr>
        <w:t>六、其他补充事宜</w:t>
      </w:r>
    </w:p>
    <w:p w14:paraId="029F934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639E36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B51831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6B8892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2902089">
      <w:pPr>
        <w:spacing w:line="360" w:lineRule="auto"/>
        <w:outlineLvl w:val="1"/>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559704A2">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76F46DB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val="zh-CN"/>
        </w:rPr>
        <w:t>杭州动物园（杭州少年儿童公园、杭州野生动物研究所）</w:t>
      </w:r>
      <w:r>
        <w:rPr>
          <w:rFonts w:hint="eastAsia" w:ascii="宋体" w:hAnsi="宋体" w:cs="宋体"/>
          <w:color w:val="auto"/>
          <w:sz w:val="24"/>
          <w:highlight w:val="none"/>
        </w:rPr>
        <w:t xml:space="preserve"> </w:t>
      </w:r>
    </w:p>
    <w:p w14:paraId="51E0648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址：杭州市虎跑路40号       </w:t>
      </w:r>
    </w:p>
    <w:p w14:paraId="78D861D0">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08EE32C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陆</w:t>
      </w:r>
      <w:r>
        <w:rPr>
          <w:rFonts w:hint="eastAsia" w:ascii="宋体" w:hAnsi="宋体" w:cs="宋体"/>
          <w:color w:val="auto"/>
          <w:sz w:val="24"/>
          <w:highlight w:val="none"/>
        </w:rPr>
        <w:t xml:space="preserve">工  </w:t>
      </w:r>
    </w:p>
    <w:p w14:paraId="1D6A2A2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eastAsia="zh-CN"/>
        </w:rPr>
        <w:t xml:space="preserve">0571-87994870 </w:t>
      </w:r>
      <w:r>
        <w:rPr>
          <w:rFonts w:hint="eastAsia" w:ascii="宋体" w:hAnsi="宋体" w:cs="宋体"/>
          <w:color w:val="auto"/>
          <w:sz w:val="24"/>
          <w:highlight w:val="none"/>
        </w:rPr>
        <w:t xml:space="preserve"> </w:t>
      </w:r>
    </w:p>
    <w:p w14:paraId="19D9492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zh-TW" w:eastAsia="zh-CN"/>
        </w:rPr>
        <w:t>楚女士</w:t>
      </w:r>
      <w:r>
        <w:rPr>
          <w:rFonts w:hint="eastAsia" w:ascii="宋体" w:hAnsi="宋体" w:cs="宋体"/>
          <w:color w:val="auto"/>
          <w:sz w:val="24"/>
          <w:highlight w:val="none"/>
        </w:rPr>
        <w:t xml:space="preserve"> </w:t>
      </w:r>
    </w:p>
    <w:p w14:paraId="14E977FD">
      <w:pPr>
        <w:spacing w:line="360" w:lineRule="auto"/>
        <w:outlineLvl w:val="3"/>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eastAsia="zh-CN"/>
        </w:rPr>
        <w:t>0571-87982362</w:t>
      </w:r>
      <w:r>
        <w:rPr>
          <w:rFonts w:hint="eastAsia" w:ascii="宋体" w:hAnsi="宋体" w:cs="宋体"/>
          <w:color w:val="auto"/>
          <w:sz w:val="24"/>
          <w:highlight w:val="none"/>
        </w:rPr>
        <w:t xml:space="preserve"> </w:t>
      </w:r>
    </w:p>
    <w:p w14:paraId="0D27A0AD">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44450D9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val="zh-TW"/>
        </w:rPr>
        <w:t>浙江建友工程咨询有限公司</w:t>
      </w:r>
    </w:p>
    <w:p w14:paraId="638F33E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val="zh-TW"/>
        </w:rPr>
        <w:t>杭州市西湖区西港发展中心7幢7楼</w:t>
      </w:r>
    </w:p>
    <w:p w14:paraId="0D39F0E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ascii="宋体" w:hAnsi="宋体" w:cs="宋体"/>
          <w:color w:val="auto"/>
          <w:sz w:val="24"/>
          <w:highlight w:val="none"/>
        </w:rPr>
        <w:t>0571-56075170</w:t>
      </w:r>
      <w:r>
        <w:rPr>
          <w:rFonts w:hint="eastAsia" w:ascii="宋体" w:hAnsi="宋体" w:cs="宋体"/>
          <w:color w:val="auto"/>
          <w:sz w:val="24"/>
          <w:highlight w:val="none"/>
        </w:rPr>
        <w:t xml:space="preserve"> </w:t>
      </w:r>
    </w:p>
    <w:p w14:paraId="3C5584C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张兰</w:t>
      </w:r>
      <w:r>
        <w:rPr>
          <w:rFonts w:hint="eastAsia" w:ascii="宋体" w:hAnsi="宋体" w:cs="宋体"/>
          <w:color w:val="auto"/>
          <w:sz w:val="24"/>
          <w:highlight w:val="none"/>
        </w:rPr>
        <w:t xml:space="preserve"> </w:t>
      </w:r>
    </w:p>
    <w:p w14:paraId="09DB9EB3">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18396989624</w:t>
      </w:r>
    </w:p>
    <w:p w14:paraId="10E3C61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Style w:val="966"/>
          <w:rFonts w:hint="eastAsia" w:ascii="宋体" w:hAnsi="宋体" w:cs="宋体"/>
          <w:color w:val="auto"/>
          <w:kern w:val="0"/>
          <w:sz w:val="24"/>
          <w:highlight w:val="none"/>
        </w:rPr>
        <w:t>董工</w:t>
      </w:r>
      <w:r>
        <w:rPr>
          <w:rFonts w:hint="eastAsia" w:ascii="宋体" w:hAnsi="宋体" w:cs="宋体"/>
          <w:color w:val="auto"/>
          <w:sz w:val="24"/>
          <w:highlight w:val="none"/>
        </w:rPr>
        <w:t xml:space="preserve"> </w:t>
      </w:r>
    </w:p>
    <w:p w14:paraId="7B36A8F1">
      <w:pPr>
        <w:spacing w:line="360" w:lineRule="auto"/>
        <w:outlineLvl w:val="0"/>
        <w:rPr>
          <w:rFonts w:ascii="宋体" w:hAnsi="宋体" w:cs="宋体"/>
          <w:color w:val="auto"/>
          <w:sz w:val="24"/>
          <w:highlight w:val="none"/>
        </w:rPr>
      </w:pPr>
      <w:r>
        <w:rPr>
          <w:rFonts w:hint="eastAsia" w:ascii="宋体" w:hAnsi="宋体" w:cs="宋体"/>
          <w:color w:val="auto"/>
          <w:sz w:val="24"/>
          <w:highlight w:val="none"/>
        </w:rPr>
        <w:t xml:space="preserve">    质疑联系方式：</w:t>
      </w:r>
      <w:r>
        <w:rPr>
          <w:rStyle w:val="966"/>
          <w:rFonts w:hint="eastAsia" w:ascii="宋体" w:hAnsi="宋体" w:cs="宋体"/>
          <w:color w:val="auto"/>
          <w:kern w:val="0"/>
          <w:sz w:val="24"/>
          <w:highlight w:val="none"/>
        </w:rPr>
        <w:t>0571-51065179</w:t>
      </w:r>
    </w:p>
    <w:p w14:paraId="26822E2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68AD5E4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val="zh-TW" w:eastAsia="zh-TW"/>
        </w:rPr>
        <w:t>杭州西湖风景名胜区管理委员会财政局</w:t>
      </w:r>
      <w:r>
        <w:rPr>
          <w:rFonts w:hint="eastAsia" w:ascii="宋体" w:hAnsi="宋体" w:cs="宋体"/>
          <w:color w:val="auto"/>
          <w:sz w:val="24"/>
          <w:highlight w:val="none"/>
        </w:rPr>
        <w:t xml:space="preserve"> /浙江省政府采购行政裁决服务中心（杭州）</w:t>
      </w:r>
    </w:p>
    <w:p w14:paraId="6ADE40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val="zh-TW" w:eastAsia="zh-TW"/>
        </w:rPr>
        <w:t>杭州西湖风景名胜区管理委员会财政局</w:t>
      </w:r>
      <w:r>
        <w:rPr>
          <w:rFonts w:hint="eastAsia" w:ascii="宋体" w:hAnsi="宋体" w:cs="宋体"/>
          <w:color w:val="auto"/>
          <w:sz w:val="24"/>
          <w:highlight w:val="none"/>
        </w:rPr>
        <w:t xml:space="preserve"> /浙江省政府采购行政裁决服务中心（杭州）</w:t>
      </w:r>
    </w:p>
    <w:p w14:paraId="10F17656">
      <w:pPr>
        <w:spacing w:line="360" w:lineRule="auto"/>
        <w:ind w:left="479" w:leftChars="228" w:firstLine="0" w:firstLineChars="0"/>
        <w:rPr>
          <w:rFonts w:hint="eastAsia" w:ascii="宋体" w:hAnsi="宋体" w:cs="宋体"/>
          <w:color w:val="auto"/>
          <w:sz w:val="24"/>
          <w:highlight w:val="none"/>
        </w:rPr>
      </w:pPr>
      <w:r>
        <w:rPr>
          <w:rFonts w:hint="eastAsia" w:ascii="宋体" w:hAnsi="宋体" w:cs="宋体"/>
          <w:color w:val="auto"/>
          <w:sz w:val="24"/>
          <w:highlight w:val="none"/>
        </w:rPr>
        <w:t>地    址：杭州市西湖区龙井路1号</w:t>
      </w:r>
    </w:p>
    <w:p w14:paraId="39D445B4">
      <w:pPr>
        <w:spacing w:line="360" w:lineRule="auto"/>
        <w:ind w:left="479" w:leftChars="228" w:firstLine="0" w:firstLineChars="0"/>
        <w:rPr>
          <w:rFonts w:ascii="宋体" w:hAnsi="宋体" w:cs="宋体"/>
          <w:color w:val="auto"/>
          <w:sz w:val="24"/>
          <w:highlight w:val="none"/>
        </w:rPr>
      </w:pPr>
      <w:r>
        <w:rPr>
          <w:rFonts w:hint="eastAsia" w:ascii="宋体" w:hAnsi="宋体" w:cs="宋体"/>
          <w:color w:val="auto"/>
          <w:sz w:val="24"/>
          <w:highlight w:val="none"/>
        </w:rPr>
        <w:t>传    真： /</w:t>
      </w:r>
    </w:p>
    <w:p w14:paraId="4F1EAD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联系人 ：刘女士</w:t>
      </w:r>
    </w:p>
    <w:p w14:paraId="4E41ACD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监督投诉电话：0571-87179536</w:t>
      </w:r>
    </w:p>
    <w:p w14:paraId="12CBD3EF">
      <w:pPr>
        <w:spacing w:line="360" w:lineRule="auto"/>
        <w:ind w:firstLine="480"/>
        <w:rPr>
          <w:rFonts w:ascii="宋体" w:hAnsi="宋体" w:cs="宋体"/>
          <w:color w:val="auto"/>
          <w:sz w:val="24"/>
          <w:highlight w:val="none"/>
        </w:rPr>
      </w:pPr>
      <w:r>
        <w:rPr>
          <w:rFonts w:hint="eastAsia" w:ascii="宋体" w:hAnsi="宋体" w:cs="宋体"/>
          <w:color w:val="auto"/>
          <w:sz w:val="24"/>
          <w:highlight w:val="none"/>
          <w:lang w:val="en-US" w:eastAsia="zh-CN"/>
        </w:rPr>
        <w:t>政策咨询电话：</w:t>
      </w:r>
      <w:r>
        <w:rPr>
          <w:rFonts w:hint="eastAsia" w:ascii="宋体" w:hAnsi="宋体" w:cs="宋体"/>
          <w:color w:val="auto"/>
          <w:sz w:val="24"/>
          <w:highlight w:val="none"/>
          <w:lang w:val="zh-TW"/>
        </w:rPr>
        <w:t>刘女士</w:t>
      </w:r>
      <w:r>
        <w:rPr>
          <w:rFonts w:hint="eastAsia" w:ascii="宋体" w:hAnsi="宋体" w:cs="宋体"/>
          <w:color w:val="auto"/>
          <w:sz w:val="24"/>
          <w:highlight w:val="none"/>
        </w:rPr>
        <w:t>，</w:t>
      </w:r>
      <w:r>
        <w:rPr>
          <w:rFonts w:hint="eastAsia" w:ascii="宋体" w:hAnsi="宋体" w:cs="宋体"/>
          <w:color w:val="auto"/>
          <w:sz w:val="24"/>
          <w:highlight w:val="none"/>
          <w:lang w:val="zh-TW" w:eastAsia="zh-TW"/>
        </w:rPr>
        <w:t>0571-87179536</w:t>
      </w:r>
      <w:r>
        <w:rPr>
          <w:rFonts w:hint="eastAsia" w:ascii="宋体" w:hAnsi="宋体" w:cs="宋体"/>
          <w:color w:val="auto"/>
          <w:sz w:val="24"/>
          <w:highlight w:val="none"/>
          <w:lang w:val="en-US" w:eastAsia="zh-CN"/>
        </w:rPr>
        <w:t xml:space="preserve"> 政府采购监管部门工作人员</w:t>
      </w:r>
    </w:p>
    <w:p w14:paraId="50FDC0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175359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7A564E4B">
      <w:pPr>
        <w:pStyle w:val="36"/>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16B1E33A">
      <w:pPr>
        <w:pStyle w:val="8"/>
        <w:jc w:val="center"/>
        <w:outlineLvl w:val="0"/>
        <w:rPr>
          <w:rFonts w:ascii="宋体" w:hAnsi="宋体" w:cs="宋体"/>
          <w:b/>
          <w:color w:val="auto"/>
          <w:sz w:val="36"/>
          <w:szCs w:val="20"/>
          <w:highlight w:val="none"/>
        </w:rPr>
      </w:pPr>
      <w:r>
        <w:rPr>
          <w:color w:val="auto"/>
          <w:highlight w:val="none"/>
        </w:rPr>
        <w:br w:type="page"/>
      </w: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42A42A9">
      <w:pPr>
        <w:adjustRightInd/>
        <w:spacing w:line="360" w:lineRule="auto"/>
        <w:ind w:firstLine="3845" w:firstLineChars="1197"/>
        <w:outlineLvl w:val="1"/>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54F71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5AC431A">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FB9419B">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124447E">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60A109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AD11A5D">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1073BD5">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14EDC79">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lang w:val="en-US" w:eastAsia="zh-CN"/>
              </w:rPr>
              <w:t>牛肉</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6BB566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2F0D441">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E547DBC">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DD53A04">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bCs/>
                <w:color w:val="auto"/>
                <w:sz w:val="24"/>
                <w:highlight w:val="none"/>
                <w:u w:val="single"/>
                <w:lang w:eastAsia="zh-CN"/>
              </w:rPr>
              <w:t>杭州动物园2025-2026年度食肉动物牛肉饲料采购</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工业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5463FD04">
            <w:pPr>
              <w:pStyle w:val="8"/>
              <w:pageBreakBefore w:val="0"/>
              <w:widowControl w:val="0"/>
              <w:kinsoku/>
              <w:wordWrap/>
              <w:overflowPunct/>
              <w:topLinePunct w:val="0"/>
              <w:autoSpaceDE/>
              <w:autoSpaceDN/>
              <w:bidi w:val="0"/>
              <w:adjustRightInd w:val="0"/>
              <w:snapToGrid w:val="0"/>
              <w:ind w:left="0" w:leftChars="0" w:firstLine="0" w:firstLineChars="0"/>
              <w:textAlignment w:val="auto"/>
              <w:rPr>
                <w:rFonts w:hint="eastAsia" w:ascii="宋体" w:hAnsi="宋体" w:eastAsia="仿宋_GB2312" w:cs="宋体"/>
                <w:color w:val="auto"/>
                <w:highlight w:val="none"/>
                <w:lang w:val="en-US" w:eastAsia="zh-CN"/>
              </w:rPr>
            </w:pPr>
            <w:r>
              <w:rPr>
                <w:rFonts w:hint="eastAsia" w:ascii="宋体" w:hAnsi="宋体" w:eastAsia="宋体" w:cs="宋体"/>
                <w:b w:val="0"/>
                <w:bCs/>
                <w:color w:val="auto"/>
                <w:kern w:val="2"/>
                <w:sz w:val="24"/>
                <w:szCs w:val="24"/>
                <w:highlight w:val="none"/>
                <w:u w:val="none"/>
                <w:lang w:val="en-US" w:eastAsia="zh-CN" w:bidi="ar-SA"/>
              </w:rPr>
              <w:t>根据《</w:t>
            </w:r>
            <w:bookmarkStart w:id="13" w:name="OLE_LINK1"/>
            <w:r>
              <w:rPr>
                <w:rFonts w:hint="eastAsia" w:ascii="宋体" w:hAnsi="宋体" w:eastAsia="宋体" w:cs="宋体"/>
                <w:b w:val="0"/>
                <w:bCs/>
                <w:color w:val="auto"/>
                <w:kern w:val="2"/>
                <w:sz w:val="24"/>
                <w:szCs w:val="24"/>
                <w:highlight w:val="none"/>
                <w:u w:val="none"/>
                <w:lang w:val="en-US" w:eastAsia="zh-CN" w:bidi="ar-SA"/>
              </w:rPr>
              <w:t>关于印发中小企业划型标准规定的通知</w:t>
            </w:r>
            <w:bookmarkEnd w:id="13"/>
            <w:r>
              <w:rPr>
                <w:rFonts w:hint="eastAsia" w:ascii="宋体" w:hAnsi="宋体" w:eastAsia="宋体" w:cs="宋体"/>
                <w:b w:val="0"/>
                <w:bCs/>
                <w:color w:val="auto"/>
                <w:kern w:val="2"/>
                <w:sz w:val="24"/>
                <w:szCs w:val="24"/>
                <w:highlight w:val="none"/>
                <w:u w:val="none"/>
                <w:lang w:val="en-US" w:eastAsia="zh-CN" w:bidi="ar-SA"/>
              </w:rPr>
              <w:t>》（工信部联企业〔2011〕300）第四条第（二）项规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4FFFD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FAEE9F">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1FC09A2">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D807176">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color w:val="auto"/>
                <w:highlight w:val="none"/>
              </w:rPr>
            </w:pPr>
            <w:sdt>
              <w:sdtPr>
                <w:rPr>
                  <w:rFonts w:hint="eastAsia" w:ascii="宋体" w:hAnsi="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tc>
      </w:tr>
      <w:tr w14:paraId="28603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175E6E3">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5B373C0">
            <w:pPr>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F8C836D">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B</w:t>
            </w:r>
            <w:r>
              <w:rPr>
                <w:rFonts w:hint="eastAsia" w:ascii="宋体" w:hAnsi="宋体" w:cs="宋体"/>
                <w:color w:val="auto"/>
                <w:sz w:val="24"/>
                <w:highlight w:val="none"/>
              </w:rPr>
              <w:t>不同意分包。</w:t>
            </w:r>
          </w:p>
        </w:tc>
      </w:tr>
      <w:tr w14:paraId="49FBBD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8C426C">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AF1B3A0">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4058B90">
            <w:pPr>
              <w:pageBreakBefore w:val="0"/>
              <w:widowControl w:val="0"/>
              <w:kinsoku/>
              <w:wordWrap/>
              <w:overflowPunct/>
              <w:topLinePunct w:val="0"/>
              <w:autoSpaceDE/>
              <w:autoSpaceDN/>
              <w:bidi w:val="0"/>
              <w:adjustRightInd w:val="0"/>
              <w:snapToGrid w:val="0"/>
              <w:spacing w:line="240" w:lineRule="auto"/>
              <w:textAlignment w:val="auto"/>
              <w:rPr>
                <w:rFonts w:hint="eastAsia"/>
                <w:color w:val="auto"/>
                <w:highlight w:val="none"/>
                <w:lang w:val="en-US" w:eastAsia="zh-CN"/>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r>
              <w:rPr>
                <w:rFonts w:hint="eastAsia"/>
                <w:color w:val="auto"/>
                <w:highlight w:val="none"/>
                <w:lang w:val="en-US" w:eastAsia="zh-CN"/>
              </w:rPr>
              <w:tab/>
            </w:r>
          </w:p>
        </w:tc>
      </w:tr>
      <w:tr w14:paraId="008E92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1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562980">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46C0873">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597D5C5">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3527626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B要求提供，</w:t>
            </w:r>
          </w:p>
          <w:p w14:paraId="195F90AF">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牛肉</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A685AEA">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500g</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BD608CE">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285025B7">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否；</w:t>
            </w:r>
          </w:p>
          <w:p w14:paraId="2CEB39BF">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提交投标文件截止时间前</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杭州市西湖区西港发展中心7幢1楼会议室</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张兰</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kern w:val="28"/>
                <w:sz w:val="24"/>
                <w:highlight w:val="none"/>
                <w:lang w:val="en-US" w:eastAsia="zh-CN"/>
              </w:rPr>
              <w:t>18396989624</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4EA2283">
            <w:pPr>
              <w:pageBreakBefore w:val="0"/>
              <w:widowControl w:val="0"/>
              <w:kinsoku/>
              <w:wordWrap/>
              <w:overflowPunct/>
              <w:topLinePunct w:val="0"/>
              <w:autoSpaceDE/>
              <w:autoSpaceDN/>
              <w:bidi w:val="0"/>
              <w:adjustRightInd w:val="0"/>
              <w:snapToGrid w:val="0"/>
              <w:spacing w:line="434"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58169EBC">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6879F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7D8139">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0CE6DA7">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8264F2F">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3958CB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398E544">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94A4B86">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487431F">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94EA9B1">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78859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2AC55126">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FBB02D9">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C7EAC6F">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45CE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23BB41">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D131912">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64AC390">
            <w:pPr>
              <w:pageBreakBefore w:val="0"/>
              <w:widowControl w:val="0"/>
              <w:kinsoku/>
              <w:wordWrap/>
              <w:overflowPunct/>
              <w:topLinePunct w:val="0"/>
              <w:autoSpaceDE/>
              <w:autoSpaceDN/>
              <w:bidi w:val="0"/>
              <w:adjustRightInd w:val="0"/>
              <w:snapToGrid w:val="0"/>
              <w:spacing w:line="360" w:lineRule="auto"/>
              <w:textAlignment w:val="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58CC642">
            <w:pPr>
              <w:pageBreakBefore w:val="0"/>
              <w:widowControl w:val="0"/>
              <w:kinsoku/>
              <w:wordWrap/>
              <w:overflowPunct/>
              <w:topLinePunct w:val="0"/>
              <w:autoSpaceDE/>
              <w:autoSpaceDN/>
              <w:bidi w:val="0"/>
              <w:adjustRightInd w:val="0"/>
              <w:snapToGrid w:val="0"/>
              <w:spacing w:line="360" w:lineRule="auto"/>
              <w:textAlignment w:val="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E817349">
            <w:pPr>
              <w:pageBreakBefore w:val="0"/>
              <w:widowControl w:val="0"/>
              <w:kinsoku/>
              <w:wordWrap/>
              <w:overflowPunct/>
              <w:topLinePunct w:val="0"/>
              <w:autoSpaceDE/>
              <w:autoSpaceDN/>
              <w:bidi w:val="0"/>
              <w:adjustRightInd w:val="0"/>
              <w:snapToGrid w:val="0"/>
              <w:spacing w:line="360" w:lineRule="auto"/>
              <w:textAlignment w:val="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0632F11C">
            <w:pPr>
              <w:pageBreakBefore w:val="0"/>
              <w:widowControl w:val="0"/>
              <w:kinsoku/>
              <w:wordWrap/>
              <w:overflowPunct/>
              <w:topLinePunct w:val="0"/>
              <w:autoSpaceDE/>
              <w:autoSpaceDN/>
              <w:bidi w:val="0"/>
              <w:adjustRightInd w:val="0"/>
              <w:snapToGrid w:val="0"/>
              <w:spacing w:line="360" w:lineRule="auto"/>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lang w:val="en-US" w:eastAsia="zh-CN"/>
              </w:rPr>
              <w:t xml:space="preserve">    </w:t>
            </w:r>
          </w:p>
          <w:p w14:paraId="42F27E40">
            <w:pPr>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kern w:val="0"/>
                <w:sz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无</w:t>
            </w:r>
          </w:p>
        </w:tc>
      </w:tr>
      <w:tr w14:paraId="742A50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CB1DE4">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04245AF">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13FF86E">
            <w:pPr>
              <w:pageBreakBefore w:val="0"/>
              <w:widowControl w:val="0"/>
              <w:kinsoku/>
              <w:wordWrap/>
              <w:overflowPunct/>
              <w:topLinePunct w:val="0"/>
              <w:autoSpaceDE/>
              <w:autoSpaceDN/>
              <w:bidi w:val="0"/>
              <w:adjustRightInd w:val="0"/>
              <w:snapToGrid w:val="0"/>
              <w:spacing w:line="360" w:lineRule="auto"/>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3DFC63D1">
            <w:pPr>
              <w:pageBreakBefore w:val="0"/>
              <w:widowControl w:val="0"/>
              <w:kinsoku/>
              <w:wordWrap/>
              <w:overflowPunct/>
              <w:topLinePunct w:val="0"/>
              <w:autoSpaceDE/>
              <w:autoSpaceDN/>
              <w:bidi w:val="0"/>
              <w:adjustRightInd w:val="0"/>
              <w:snapToGrid w:val="0"/>
              <w:spacing w:line="360" w:lineRule="auto"/>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C75B82C">
            <w:pPr>
              <w:pageBreakBefore w:val="0"/>
              <w:widowControl w:val="0"/>
              <w:kinsoku/>
              <w:wordWrap/>
              <w:overflowPunct/>
              <w:topLinePunct w:val="0"/>
              <w:autoSpaceDE/>
              <w:autoSpaceDN/>
              <w:bidi w:val="0"/>
              <w:adjustRightInd w:val="0"/>
              <w:snapToGrid w:val="0"/>
              <w:spacing w:line="360" w:lineRule="auto"/>
              <w:ind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F835717">
            <w:pPr>
              <w:pageBreakBefore w:val="0"/>
              <w:widowControl w:val="0"/>
              <w:kinsoku/>
              <w:wordWrap/>
              <w:overflowPunct/>
              <w:topLinePunct w:val="0"/>
              <w:autoSpaceDE/>
              <w:autoSpaceDN/>
              <w:bidi w:val="0"/>
              <w:adjustRightInd w:val="0"/>
              <w:snapToGrid w:val="0"/>
              <w:spacing w:line="360" w:lineRule="auto"/>
              <w:ind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10B0C8BE">
            <w:pPr>
              <w:pageBreakBefore w:val="0"/>
              <w:widowControl w:val="0"/>
              <w:kinsoku/>
              <w:wordWrap/>
              <w:overflowPunct/>
              <w:topLinePunct w:val="0"/>
              <w:autoSpaceDE/>
              <w:autoSpaceDN/>
              <w:bidi w:val="0"/>
              <w:adjustRightInd w:val="0"/>
              <w:snapToGrid w:val="0"/>
              <w:spacing w:line="360" w:lineRule="auto"/>
              <w:ind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2B80985C">
            <w:pPr>
              <w:pageBreakBefore w:val="0"/>
              <w:widowControl w:val="0"/>
              <w:kinsoku/>
              <w:wordWrap/>
              <w:overflowPunct/>
              <w:topLinePunct w:val="0"/>
              <w:autoSpaceDE/>
              <w:autoSpaceDN/>
              <w:bidi w:val="0"/>
              <w:adjustRightInd w:val="0"/>
              <w:snapToGrid w:val="0"/>
              <w:spacing w:line="360" w:lineRule="auto"/>
              <w:ind w:firstLine="241" w:firstLineChars="1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567384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583" w:hRule="atLeast"/>
          <w:tblHeader/>
        </w:trPr>
        <w:tc>
          <w:tcPr>
            <w:tcW w:w="629" w:type="dxa"/>
            <w:tcBorders>
              <w:top w:val="single" w:color="auto" w:sz="4" w:space="0"/>
              <w:left w:val="single" w:color="000000" w:sz="8" w:space="0"/>
              <w:right w:val="single" w:color="000000" w:sz="2" w:space="0"/>
            </w:tcBorders>
            <w:vAlign w:val="center"/>
          </w:tcPr>
          <w:p w14:paraId="02095338">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BC9EC5B">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56BB86D8">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F582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9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930485">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061A5FE">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E1D9E05">
            <w:pPr>
              <w:pStyle w:val="36"/>
              <w:pageBreakBefore w:val="0"/>
              <w:widowControl w:val="0"/>
              <w:kinsoku/>
              <w:wordWrap/>
              <w:overflowPunct/>
              <w:topLinePunct w:val="0"/>
              <w:autoSpaceDE/>
              <w:autoSpaceDN/>
              <w:bidi w:val="0"/>
              <w:adjustRightInd w:val="0"/>
              <w:snapToGrid w:val="0"/>
              <w:spacing w:line="360" w:lineRule="auto"/>
              <w:textAlignment w:val="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杭州市西湖区西港发展中心7幢7楼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张</w:t>
            </w:r>
            <w:r>
              <w:rPr>
                <w:rFonts w:hint="eastAsia" w:hAnsi="宋体" w:cs="宋体"/>
                <w:color w:val="auto"/>
                <w:sz w:val="24"/>
                <w:highlight w:val="none"/>
                <w:u w:val="single"/>
              </w:rPr>
              <w:t>工，</w:t>
            </w:r>
            <w:r>
              <w:rPr>
                <w:rFonts w:hint="eastAsia" w:hAnsi="宋体" w:cs="宋体"/>
                <w:color w:val="auto"/>
                <w:sz w:val="24"/>
                <w:highlight w:val="none"/>
                <w:u w:val="single"/>
                <w:lang w:val="en-US" w:eastAsia="zh-CN"/>
              </w:rPr>
              <w:t>18396989624</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03649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1D190DF">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606BE392">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5427A51">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2F4AEE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64CAF836">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5CBCEA0">
            <w:pPr>
              <w:pageBreakBefore w:val="0"/>
              <w:widowControl w:val="0"/>
              <w:kinsoku/>
              <w:wordWrap/>
              <w:overflowPunct/>
              <w:topLinePunct w:val="0"/>
              <w:autoSpaceDE/>
              <w:autoSpaceDN/>
              <w:bidi w:val="0"/>
              <w:adjustRightInd w:val="0"/>
              <w:snapToGrid w:val="0"/>
              <w:spacing w:line="360" w:lineRule="auto"/>
              <w:jc w:val="center"/>
              <w:textAlignment w:val="auto"/>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0DAF8528">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771A8806">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4482C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514E67F7">
            <w:pPr>
              <w:pageBreakBefore w:val="0"/>
              <w:widowControl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bookmarkStart w:id="14" w:name="第三部分"/>
            <w:bookmarkStart w:id="15" w:name="_Toc164416483"/>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04892631">
            <w:pPr>
              <w:pageBreakBefore w:val="0"/>
              <w:widowControl w:val="0"/>
              <w:kinsoku/>
              <w:wordWrap/>
              <w:overflowPunct/>
              <w:topLinePunct w:val="0"/>
              <w:autoSpaceDE/>
              <w:autoSpaceDN/>
              <w:bidi w:val="0"/>
              <w:adjustRightInd w:val="0"/>
              <w:snapToGrid w:val="0"/>
              <w:spacing w:line="36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34FE6BC7">
            <w:pPr>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07B422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3DCC74A0">
            <w:pPr>
              <w:pageBreakBefore w:val="0"/>
              <w:widowControl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32959341">
            <w:pPr>
              <w:pageBreakBefore w:val="0"/>
              <w:widowControl w:val="0"/>
              <w:kinsoku/>
              <w:wordWrap/>
              <w:overflowPunct/>
              <w:topLinePunct w:val="0"/>
              <w:autoSpaceDE/>
              <w:autoSpaceDN/>
              <w:bidi w:val="0"/>
              <w:adjustRightInd w:val="0"/>
              <w:snapToGrid w:val="0"/>
              <w:spacing w:line="36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0DDA747C">
            <w:pPr>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kern w:val="0"/>
                <w:sz w:val="24"/>
                <w:highlight w:val="none"/>
                <w:lang w:val="en" w:eastAsia="zh-CN"/>
              </w:rPr>
            </w:pPr>
            <w:r>
              <w:rPr>
                <w:rFonts w:hint="eastAsia" w:ascii="宋体" w:hAnsi="宋体" w:cs="宋体"/>
                <w:color w:val="auto"/>
                <w:kern w:val="28"/>
                <w:sz w:val="24"/>
                <w:highlight w:val="none"/>
                <w:lang w:val="zh-CN"/>
              </w:rPr>
              <w:t>本项目代理费成交供应商支付。委托招标代理费：招标代理费按发改价格[2011]534号、国家计委计价格[2002]1980号文件规定的招标代理服务费收费标准的18.72% 计取。根据费率计算后的费用不足以支付相关成本的，按基本收费 936 元/个项目计取</w:t>
            </w:r>
            <w:r>
              <w:rPr>
                <w:rFonts w:hint="eastAsia" w:ascii="宋体" w:hAnsi="宋体" w:cs="宋体"/>
                <w:snapToGrid w:val="0"/>
                <w:color w:val="auto"/>
                <w:kern w:val="28"/>
                <w:sz w:val="24"/>
                <w:highlight w:val="none"/>
              </w:rPr>
              <w:t>，该费用考虑在总报价中，不必单列。结算方式为：由中标人向采购代理机构</w:t>
            </w:r>
            <w:r>
              <w:rPr>
                <w:rFonts w:hint="eastAsia" w:ascii="宋体" w:hAnsi="宋体" w:cs="宋体"/>
                <w:snapToGrid w:val="0"/>
                <w:color w:val="auto"/>
                <w:kern w:val="28"/>
                <w:sz w:val="24"/>
                <w:highlight w:val="none"/>
                <w:lang w:val="en-US" w:eastAsia="zh-CN"/>
              </w:rPr>
              <w:t>支付</w:t>
            </w:r>
            <w:r>
              <w:rPr>
                <w:rFonts w:hint="eastAsia" w:ascii="宋体" w:hAnsi="宋体" w:cs="宋体"/>
                <w:snapToGrid w:val="0"/>
                <w:color w:val="auto"/>
                <w:kern w:val="28"/>
                <w:sz w:val="24"/>
                <w:highlight w:val="none"/>
              </w:rPr>
              <w:t>。</w:t>
            </w:r>
          </w:p>
        </w:tc>
      </w:tr>
      <w:bookmarkEnd w:id="10"/>
    </w:tbl>
    <w:p w14:paraId="604CCCB4">
      <w:pPr>
        <w:adjustRightInd/>
        <w:spacing w:line="360" w:lineRule="auto"/>
        <w:ind w:firstLine="3845" w:firstLineChars="1197"/>
        <w:outlineLvl w:val="1"/>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39F09F66">
      <w:pPr>
        <w:snapToGrid w:val="0"/>
        <w:spacing w:line="360" w:lineRule="auto"/>
        <w:ind w:firstLine="361" w:firstLineChars="150"/>
        <w:jc w:val="left"/>
        <w:outlineLvl w:val="2"/>
        <w:rPr>
          <w:rFonts w:ascii="宋体" w:hAnsi="宋体" w:cs="宋体"/>
          <w:b/>
          <w:color w:val="auto"/>
          <w:sz w:val="24"/>
          <w:highlight w:val="none"/>
        </w:rPr>
      </w:pPr>
      <w:r>
        <w:rPr>
          <w:rFonts w:hint="eastAsia" w:ascii="宋体" w:hAnsi="宋体" w:cs="宋体"/>
          <w:b/>
          <w:color w:val="auto"/>
          <w:sz w:val="24"/>
          <w:highlight w:val="none"/>
        </w:rPr>
        <w:t>1. 适用范围</w:t>
      </w:r>
    </w:p>
    <w:p w14:paraId="6B958CF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2BA96D4">
      <w:pPr>
        <w:adjustRightInd/>
        <w:spacing w:line="360" w:lineRule="auto"/>
        <w:outlineLvl w:val="2"/>
        <w:rPr>
          <w:rFonts w:ascii="宋体" w:hAnsi="宋体" w:cs="宋体"/>
          <w:b/>
          <w:color w:val="auto"/>
          <w:sz w:val="24"/>
          <w:highlight w:val="none"/>
        </w:rPr>
      </w:pPr>
      <w:r>
        <w:rPr>
          <w:rFonts w:hint="eastAsia" w:ascii="宋体" w:hAnsi="宋体" w:cs="宋体"/>
          <w:b/>
          <w:color w:val="auto"/>
          <w:sz w:val="24"/>
          <w:highlight w:val="none"/>
        </w:rPr>
        <w:t xml:space="preserve">   2.定义</w:t>
      </w:r>
    </w:p>
    <w:p w14:paraId="1872DEB1">
      <w:pPr>
        <w:spacing w:line="360" w:lineRule="auto"/>
        <w:ind w:firstLine="480" w:firstLineChars="200"/>
        <w:outlineLvl w:val="3"/>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22DE6BA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67145E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3D29AEC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0384E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44770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290B00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107B6086">
      <w:pPr>
        <w:spacing w:line="360" w:lineRule="auto"/>
        <w:ind w:firstLine="241" w:firstLineChars="100"/>
        <w:outlineLvl w:val="2"/>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DEF1FB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0565C6A6">
      <w:pPr>
        <w:spacing w:line="360" w:lineRule="auto"/>
        <w:ind w:firstLine="240" w:firstLineChars="100"/>
        <w:outlineLvl w:val="3"/>
        <w:rPr>
          <w:rFonts w:ascii="宋体" w:hAnsi="宋体" w:cs="宋体"/>
          <w:color w:val="auto"/>
          <w:sz w:val="24"/>
          <w:highlight w:val="none"/>
        </w:rPr>
      </w:pPr>
      <w:r>
        <w:rPr>
          <w:rFonts w:hint="eastAsia" w:ascii="宋体" w:hAnsi="宋体" w:cs="宋体"/>
          <w:color w:val="auto"/>
          <w:sz w:val="24"/>
          <w:highlight w:val="none"/>
        </w:rPr>
        <w:t>3.2 支持绿色发展</w:t>
      </w:r>
    </w:p>
    <w:p w14:paraId="60BD6A8A">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0ECBD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7ECF1F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6"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5D0A7B1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14:paraId="493247B2">
      <w:pPr>
        <w:spacing w:line="360" w:lineRule="auto"/>
        <w:ind w:firstLine="240" w:firstLineChars="100"/>
        <w:outlineLvl w:val="3"/>
        <w:rPr>
          <w:rFonts w:ascii="宋体" w:hAnsi="宋体" w:cs="宋体"/>
          <w:color w:val="auto"/>
          <w:sz w:val="24"/>
          <w:highlight w:val="none"/>
        </w:rPr>
      </w:pPr>
      <w:r>
        <w:rPr>
          <w:rFonts w:hint="eastAsia" w:ascii="宋体" w:hAnsi="宋体" w:cs="宋体"/>
          <w:color w:val="auto"/>
          <w:sz w:val="24"/>
          <w:highlight w:val="none"/>
        </w:rPr>
        <w:t>3.3支持中小企业发展</w:t>
      </w:r>
    </w:p>
    <w:p w14:paraId="65C1D36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A8313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3D455E0">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5BA7BB7">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B3294A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color w:val="auto"/>
          <w:sz w:val="24"/>
          <w:highlight w:val="none"/>
        </w:rPr>
        <w:t>联合协议或者分包意向协议约定小微企业的合同份额占到合同总金额30%以上的</w:t>
      </w:r>
      <w:bookmarkEnd w:id="17"/>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33417D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0CDAEC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FBE3F6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72AC721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E831FCC">
      <w:pPr>
        <w:spacing w:line="360" w:lineRule="auto"/>
        <w:ind w:firstLine="240" w:firstLineChars="100"/>
        <w:outlineLvl w:val="3"/>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346042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4369F11">
      <w:pPr>
        <w:pStyle w:val="8"/>
        <w:adjustRightInd w:val="0"/>
        <w:ind w:left="0" w:firstLine="480" w:firstLineChars="200"/>
        <w:outlineLvl w:val="4"/>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7AD858A8">
      <w:pPr>
        <w:spacing w:line="360" w:lineRule="auto"/>
        <w:ind w:firstLine="480" w:firstLineChars="200"/>
        <w:outlineLvl w:val="3"/>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482C5463">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6E0212C9">
      <w:pPr>
        <w:pStyle w:val="890"/>
        <w:shd w:val="clear" w:color="auto" w:fill="FFFFFF"/>
        <w:snapToGrid w:val="0"/>
        <w:spacing w:after="240" w:afterAutospacing="0" w:line="360" w:lineRule="auto"/>
        <w:ind w:firstLine="400"/>
        <w:contextualSpacing/>
        <w:outlineLvl w:val="3"/>
        <w:rPr>
          <w:color w:val="auto"/>
          <w:highlight w:val="none"/>
          <w:lang w:val="zh-CN"/>
        </w:rPr>
      </w:pPr>
      <w:r>
        <w:rPr>
          <w:rFonts w:hint="eastAsia"/>
          <w:color w:val="auto"/>
          <w:highlight w:val="none"/>
          <w:lang w:val="zh-CN"/>
        </w:rPr>
        <w:t>4.1在线询问、质疑、投诉</w:t>
      </w:r>
    </w:p>
    <w:p w14:paraId="30F9EA31">
      <w:pPr>
        <w:pStyle w:val="890"/>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44016E0">
      <w:pPr>
        <w:autoSpaceDE w:val="0"/>
        <w:autoSpaceDN w:val="0"/>
        <w:spacing w:line="360" w:lineRule="auto"/>
        <w:ind w:firstLine="240" w:firstLineChars="100"/>
        <w:jc w:val="left"/>
        <w:outlineLvl w:val="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2759151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8C7C297">
      <w:pPr>
        <w:autoSpaceDE w:val="0"/>
        <w:autoSpaceDN w:val="0"/>
        <w:spacing w:line="360" w:lineRule="auto"/>
        <w:ind w:firstLine="240" w:firstLineChars="100"/>
        <w:jc w:val="left"/>
        <w:outlineLvl w:val="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6197CA54">
      <w:pPr>
        <w:pStyle w:val="36"/>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69A91775">
      <w:pPr>
        <w:pStyle w:val="36"/>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306F760">
      <w:pPr>
        <w:pStyle w:val="10"/>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37EA71CF">
      <w:pPr>
        <w:pStyle w:val="36"/>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F5A727A">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1DC0C830">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4841B161">
      <w:pPr>
        <w:pStyle w:val="36"/>
        <w:spacing w:line="360" w:lineRule="auto"/>
        <w:ind w:firstLine="480" w:firstLineChars="200"/>
        <w:outlineLvl w:val="4"/>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D4C4D36">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91F7042">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5E5BBAD1">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16EC2901">
      <w:pPr>
        <w:pStyle w:val="36"/>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5F3AB77C">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C2D63D6">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2D0D52C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111FD5AF">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07E0E5D2">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2E9E467">
      <w:pPr>
        <w:pStyle w:val="890"/>
        <w:shd w:val="clear" w:color="auto" w:fill="FFFFFF"/>
        <w:snapToGrid w:val="0"/>
        <w:spacing w:after="240" w:afterAutospacing="0" w:line="360" w:lineRule="auto"/>
        <w:ind w:firstLine="480" w:firstLineChars="200"/>
        <w:contextualSpacing/>
        <w:outlineLvl w:val="3"/>
        <w:rPr>
          <w:color w:val="auto"/>
          <w:highlight w:val="none"/>
          <w:lang w:val="zh-CN"/>
        </w:rPr>
      </w:pPr>
      <w:r>
        <w:rPr>
          <w:rFonts w:hint="eastAsia"/>
          <w:color w:val="auto"/>
          <w:highlight w:val="none"/>
          <w:lang w:val="zh-CN"/>
        </w:rPr>
        <w:t>4.4供应商投诉</w:t>
      </w:r>
    </w:p>
    <w:p w14:paraId="0979FEA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744DD2B8">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5A79DC3">
      <w:pPr>
        <w:pStyle w:val="890"/>
        <w:shd w:val="clear" w:color="auto" w:fill="FFFFFF"/>
        <w:snapToGrid w:val="0"/>
        <w:spacing w:after="240" w:afterAutospacing="0" w:line="360" w:lineRule="auto"/>
        <w:ind w:firstLine="400"/>
        <w:contextualSpacing/>
        <w:outlineLvl w:val="4"/>
        <w:rPr>
          <w:color w:val="auto"/>
          <w:highlight w:val="none"/>
        </w:rPr>
      </w:pPr>
      <w:r>
        <w:rPr>
          <w:rFonts w:hint="eastAsia"/>
          <w:color w:val="auto"/>
          <w:highlight w:val="none"/>
        </w:rPr>
        <w:t>4.4.3供应商投诉应当有明确的请求和必要的证明材料。</w:t>
      </w:r>
    </w:p>
    <w:p w14:paraId="2995341C">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2129204C">
      <w:pPr>
        <w:pStyle w:val="890"/>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0D0F4228">
      <w:pPr>
        <w:adjustRightInd w:val="0"/>
        <w:snapToGrid w:val="0"/>
        <w:spacing w:line="360" w:lineRule="auto"/>
        <w:ind w:firstLine="480" w:firstLineChars="200"/>
        <w:outlineLvl w:val="3"/>
        <w:rPr>
          <w:rFonts w:hint="eastAsia" w:ascii="宋体" w:hAnsi="宋体" w:cs="仿宋"/>
          <w:color w:val="auto"/>
          <w:sz w:val="24"/>
          <w:highlight w:val="none"/>
        </w:rPr>
      </w:pPr>
      <w:r>
        <w:rPr>
          <w:rFonts w:hint="eastAsia" w:ascii="宋体" w:hAnsi="宋体" w:cs="仿宋"/>
          <w:color w:val="auto"/>
          <w:sz w:val="24"/>
          <w:highlight w:val="none"/>
        </w:rPr>
        <w:t>4.5 补偿救济</w:t>
      </w:r>
    </w:p>
    <w:p w14:paraId="05E027EE">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0ED5F8B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59ABDCB5">
      <w:pPr>
        <w:pStyle w:val="133"/>
        <w:snapToGrid w:val="0"/>
        <w:spacing w:before="0"/>
        <w:ind w:firstLine="360"/>
        <w:rPr>
          <w:rFonts w:ascii="宋体" w:hAnsi="宋体" w:cs="宋体"/>
          <w:color w:val="auto"/>
          <w:sz w:val="18"/>
          <w:szCs w:val="18"/>
          <w:highlight w:val="none"/>
        </w:rPr>
      </w:pPr>
    </w:p>
    <w:p w14:paraId="2EAD7E0F">
      <w:pPr>
        <w:adjustRightInd/>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3150C18E">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5．招标文件的构成</w:t>
      </w:r>
    </w:p>
    <w:p w14:paraId="2DE53C46">
      <w:pPr>
        <w:pStyle w:val="36"/>
        <w:spacing w:line="360" w:lineRule="auto"/>
        <w:ind w:firstLine="480" w:firstLineChars="200"/>
        <w:outlineLvl w:val="3"/>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99F03B9">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C8D93F8">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1574EBB4">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C235C79">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5DC0FA4">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32427782">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0CA9BAB">
      <w:pPr>
        <w:spacing w:line="360" w:lineRule="auto"/>
        <w:ind w:firstLine="480" w:firstLineChars="200"/>
        <w:outlineLvl w:val="3"/>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1B92141">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208F61B3">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39E9547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EFF1ADF">
      <w:pPr>
        <w:pStyle w:val="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651F2F5E">
      <w:pPr>
        <w:adjustRightInd/>
        <w:spacing w:line="360" w:lineRule="auto"/>
        <w:jc w:val="center"/>
        <w:outlineLvl w:val="1"/>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2683F09B">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7. 招标文件的获取</w:t>
      </w:r>
    </w:p>
    <w:p w14:paraId="7D7776C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453A35E">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29D10323">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4C6590F0">
      <w:pPr>
        <w:pStyle w:val="36"/>
        <w:spacing w:line="360" w:lineRule="auto"/>
        <w:outlineLvl w:val="2"/>
        <w:rPr>
          <w:rFonts w:hAnsi="宋体" w:cs="宋体"/>
          <w:b/>
          <w:color w:val="auto"/>
          <w:szCs w:val="24"/>
          <w:highlight w:val="none"/>
        </w:rPr>
      </w:pPr>
      <w:r>
        <w:rPr>
          <w:rFonts w:hint="eastAsia" w:hAnsi="宋体" w:cs="宋体"/>
          <w:b/>
          <w:color w:val="auto"/>
          <w:kern w:val="28"/>
          <w:sz w:val="24"/>
          <w:szCs w:val="24"/>
          <w:highlight w:val="none"/>
        </w:rPr>
        <w:t>9.投标保证金</w:t>
      </w:r>
    </w:p>
    <w:p w14:paraId="69338B43">
      <w:pPr>
        <w:pStyle w:val="10"/>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3014CC1">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10. 投标文件的语言</w:t>
      </w:r>
    </w:p>
    <w:p w14:paraId="40C44197">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2584AF7">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11. 投标文件的组成</w:t>
      </w:r>
    </w:p>
    <w:p w14:paraId="7E33BED2">
      <w:pPr>
        <w:snapToGrid w:val="0"/>
        <w:spacing w:line="360" w:lineRule="auto"/>
        <w:ind w:firstLine="480" w:firstLineChars="200"/>
        <w:outlineLvl w:val="3"/>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7BB95A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1308B47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8" w:name="_Hlk101259339"/>
      <w:r>
        <w:rPr>
          <w:rFonts w:hint="eastAsia" w:ascii="宋体" w:hAnsi="宋体" w:cs="宋体"/>
          <w:snapToGrid w:val="0"/>
          <w:color w:val="auto"/>
          <w:kern w:val="28"/>
          <w:sz w:val="24"/>
          <w:szCs w:val="20"/>
          <w:highlight w:val="none"/>
        </w:rPr>
        <w:t>联合协议</w:t>
      </w:r>
      <w:bookmarkEnd w:id="18"/>
      <w:r>
        <w:rPr>
          <w:rFonts w:hint="eastAsia" w:ascii="宋体" w:hAnsi="宋体" w:cs="宋体"/>
          <w:snapToGrid w:val="0"/>
          <w:color w:val="auto"/>
          <w:kern w:val="28"/>
          <w:sz w:val="24"/>
          <w:szCs w:val="20"/>
          <w:highlight w:val="none"/>
        </w:rPr>
        <w:t>（如果有)；</w:t>
      </w:r>
    </w:p>
    <w:p w14:paraId="3F250BE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2E30CE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9268EB">
      <w:pPr>
        <w:snapToGrid w:val="0"/>
        <w:spacing w:line="360" w:lineRule="auto"/>
        <w:ind w:firstLine="480" w:firstLineChars="200"/>
        <w:outlineLvl w:val="3"/>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10701CC">
      <w:pPr>
        <w:snapToGrid w:val="0"/>
        <w:spacing w:line="360" w:lineRule="auto"/>
        <w:ind w:firstLine="960" w:firstLineChars="400"/>
        <w:outlineLvl w:val="4"/>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6BC578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37E7FBA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D6E781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56D57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F07C5A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E402F1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6FD3FA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58552E6">
      <w:pPr>
        <w:snapToGrid w:val="0"/>
        <w:spacing w:line="360" w:lineRule="auto"/>
        <w:ind w:firstLine="480" w:firstLineChars="200"/>
        <w:outlineLvl w:val="3"/>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C342F02">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339627B4">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4D3FC725">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DFC701F">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197DC76">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559B280A">
      <w:pPr>
        <w:pStyle w:val="133"/>
        <w:snapToGrid w:val="0"/>
        <w:spacing w:before="0"/>
        <w:ind w:firstLine="0" w:firstLineChars="0"/>
        <w:outlineLvl w:val="2"/>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75FBD3B0">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53E00D1">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0308CD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BEE403D">
      <w:pPr>
        <w:snapToGrid w:val="0"/>
        <w:spacing w:line="360" w:lineRule="auto"/>
        <w:outlineLvl w:val="2"/>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199C70D8">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7192865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584A9DC">
      <w:pPr>
        <w:pStyle w:val="133"/>
        <w:snapToGrid w:val="0"/>
        <w:spacing w:before="0"/>
        <w:ind w:firstLine="480"/>
        <w:outlineLvl w:val="3"/>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54B04FC">
      <w:pPr>
        <w:pStyle w:val="133"/>
        <w:spacing w:before="0"/>
        <w:ind w:firstLine="0" w:firstLineChars="0"/>
        <w:outlineLvl w:val="2"/>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86D18AD">
      <w:pPr>
        <w:pStyle w:val="133"/>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133E2F0">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59FBBD">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20E9F282">
      <w:pPr>
        <w:pStyle w:val="36"/>
        <w:spacing w:line="360" w:lineRule="auto"/>
        <w:outlineLvl w:val="2"/>
        <w:rPr>
          <w:rFonts w:hAnsi="宋体" w:cs="宋体"/>
          <w:b/>
          <w:color w:val="auto"/>
          <w:sz w:val="24"/>
          <w:szCs w:val="24"/>
          <w:highlight w:val="none"/>
        </w:rPr>
      </w:pPr>
      <w:r>
        <w:rPr>
          <w:rFonts w:hint="eastAsia" w:hAnsi="宋体" w:cs="宋体"/>
          <w:b/>
          <w:color w:val="auto"/>
          <w:sz w:val="24"/>
          <w:szCs w:val="24"/>
          <w:highlight w:val="none"/>
        </w:rPr>
        <w:t>15.备份投标文件</w:t>
      </w:r>
    </w:p>
    <w:p w14:paraId="61FF57E0">
      <w:pPr>
        <w:pStyle w:val="36"/>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7ACB2D43">
      <w:pPr>
        <w:pStyle w:val="36"/>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1531940">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748B0AEA">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6DC5CC12">
      <w:pPr>
        <w:pStyle w:val="36"/>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A49765E">
      <w:pPr>
        <w:pStyle w:val="133"/>
        <w:spacing w:before="0"/>
        <w:ind w:firstLine="0" w:firstLineChars="0"/>
        <w:outlineLvl w:val="2"/>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63568F75">
      <w:pPr>
        <w:pStyle w:val="28"/>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3B66E285">
      <w:pPr>
        <w:pStyle w:val="133"/>
        <w:spacing w:before="0"/>
        <w:ind w:firstLine="0" w:firstLineChars="0"/>
        <w:outlineLvl w:val="2"/>
        <w:rPr>
          <w:rFonts w:ascii="宋体" w:hAnsi="宋体" w:cs="宋体"/>
          <w:b/>
          <w:color w:val="auto"/>
          <w:szCs w:val="24"/>
          <w:highlight w:val="none"/>
        </w:rPr>
      </w:pPr>
      <w:r>
        <w:rPr>
          <w:rFonts w:hint="eastAsia" w:ascii="宋体" w:hAnsi="宋体" w:cs="宋体"/>
          <w:b/>
          <w:color w:val="auto"/>
          <w:szCs w:val="24"/>
          <w:highlight w:val="none"/>
        </w:rPr>
        <w:t>17.投标有效期</w:t>
      </w:r>
    </w:p>
    <w:p w14:paraId="7908F7A1">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30976555">
      <w:pPr>
        <w:pStyle w:val="133"/>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2D3ECEDA">
      <w:pPr>
        <w:pStyle w:val="133"/>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2EF1218">
      <w:pPr>
        <w:pStyle w:val="133"/>
        <w:spacing w:before="0"/>
        <w:ind w:firstLine="643"/>
        <w:rPr>
          <w:rFonts w:ascii="宋体" w:hAnsi="宋体" w:cs="宋体"/>
          <w:b/>
          <w:color w:val="auto"/>
          <w:sz w:val="32"/>
          <w:highlight w:val="none"/>
        </w:rPr>
      </w:pPr>
    </w:p>
    <w:p w14:paraId="23DF3607">
      <w:pPr>
        <w:pStyle w:val="133"/>
        <w:spacing w:before="0"/>
        <w:ind w:firstLine="1928" w:firstLineChars="600"/>
        <w:outlineLvl w:val="1"/>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041E5729">
      <w:pPr>
        <w:pStyle w:val="558"/>
        <w:spacing w:before="0" w:line="360" w:lineRule="auto"/>
        <w:ind w:left="0" w:firstLine="241" w:firstLineChars="100"/>
        <w:contextualSpacing/>
        <w:outlineLvl w:val="2"/>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7C2D4D8E">
      <w:pPr>
        <w:pStyle w:val="558"/>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2302E3CC">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33125AE6">
      <w:pPr>
        <w:pStyle w:val="558"/>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93C2498">
      <w:pPr>
        <w:widowControl/>
        <w:spacing w:before="100" w:beforeAutospacing="1" w:after="240" w:line="360" w:lineRule="auto"/>
        <w:jc w:val="left"/>
        <w:outlineLvl w:val="2"/>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3EFC2B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324259C8">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4C2ABD1">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537D4550">
      <w:pPr>
        <w:pStyle w:val="133"/>
        <w:adjustRightInd w:val="0"/>
        <w:snapToGrid w:val="0"/>
        <w:spacing w:before="0"/>
        <w:ind w:firstLine="480"/>
        <w:outlineLvl w:val="3"/>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78124F0">
      <w:pPr>
        <w:pStyle w:val="133"/>
        <w:spacing w:before="0"/>
        <w:ind w:firstLine="482" w:firstLineChars="200"/>
        <w:outlineLvl w:val="2"/>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34A86D95">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31CF6AFA">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09A6ECD">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05F3562">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FF51FC9">
      <w:pPr>
        <w:pStyle w:val="133"/>
        <w:spacing w:before="0"/>
        <w:ind w:firstLine="0" w:firstLineChars="0"/>
        <w:rPr>
          <w:rFonts w:ascii="宋体" w:hAnsi="宋体" w:cs="宋体"/>
          <w:color w:val="auto"/>
          <w:kern w:val="0"/>
          <w:szCs w:val="24"/>
          <w:highlight w:val="none"/>
        </w:rPr>
      </w:pPr>
    </w:p>
    <w:p w14:paraId="4E9766C9">
      <w:pPr>
        <w:snapToGrid w:val="0"/>
        <w:spacing w:line="360" w:lineRule="auto"/>
        <w:jc w:val="center"/>
        <w:outlineLvl w:val="1"/>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57B4842F">
      <w:pPr>
        <w:spacing w:line="360" w:lineRule="auto"/>
        <w:rPr>
          <w:rFonts w:ascii="宋体" w:hAnsi="宋体" w:cs="宋体"/>
          <w:b/>
          <w:color w:val="auto"/>
          <w:sz w:val="24"/>
          <w:highlight w:val="none"/>
        </w:rPr>
      </w:pPr>
      <w:bookmarkStart w:id="19"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4D0D6638">
      <w:pPr>
        <w:spacing w:line="360" w:lineRule="auto"/>
        <w:rPr>
          <w:rFonts w:ascii="宋体" w:hAnsi="宋体" w:cs="宋体"/>
          <w:b/>
          <w:color w:val="auto"/>
          <w:sz w:val="24"/>
          <w:highlight w:val="none"/>
        </w:rPr>
      </w:pPr>
    </w:p>
    <w:p w14:paraId="23E9DA82">
      <w:pPr>
        <w:snapToGrid w:val="0"/>
        <w:spacing w:line="360" w:lineRule="auto"/>
        <w:jc w:val="center"/>
        <w:outlineLvl w:val="1"/>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7206F91B">
      <w:pPr>
        <w:pStyle w:val="28"/>
        <w:spacing w:line="360" w:lineRule="auto"/>
        <w:ind w:left="479" w:hanging="479" w:hangingChars="199"/>
        <w:outlineLvl w:val="2"/>
        <w:rPr>
          <w:rFonts w:cs="宋体"/>
          <w:b/>
          <w:color w:val="auto"/>
          <w:highlight w:val="none"/>
        </w:rPr>
      </w:pPr>
      <w:r>
        <w:rPr>
          <w:rFonts w:hint="eastAsia" w:cs="宋体"/>
          <w:b/>
          <w:color w:val="auto"/>
          <w:highlight w:val="none"/>
        </w:rPr>
        <w:t>22. 确定中标供应商</w:t>
      </w:r>
    </w:p>
    <w:p w14:paraId="7655E73F">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6D94EC79">
      <w:pPr>
        <w:pStyle w:val="133"/>
        <w:snapToGrid w:val="0"/>
        <w:spacing w:before="0"/>
        <w:ind w:firstLine="0" w:firstLineChars="0"/>
        <w:outlineLvl w:val="2"/>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15930A1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7C52395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EC2E823">
      <w:pPr>
        <w:widowControl/>
        <w:shd w:val="clear" w:color="auto" w:fill="FFFFFF"/>
        <w:spacing w:line="360" w:lineRule="auto"/>
        <w:ind w:firstLine="480"/>
        <w:jc w:val="left"/>
        <w:outlineLvl w:val="3"/>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62FD18FC">
      <w:pPr>
        <w:pStyle w:val="133"/>
        <w:adjustRightInd w:val="0"/>
        <w:snapToGrid w:val="0"/>
        <w:spacing w:before="0"/>
        <w:ind w:firstLine="482" w:firstLineChars="200"/>
        <w:rPr>
          <w:rStyle w:val="80"/>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C92EF9A">
      <w:pPr>
        <w:pStyle w:val="82"/>
        <w:rPr>
          <w:color w:val="auto"/>
          <w:highlight w:val="none"/>
        </w:rPr>
      </w:pPr>
    </w:p>
    <w:p w14:paraId="14D8F0CA">
      <w:pPr>
        <w:snapToGrid w:val="0"/>
        <w:spacing w:line="360" w:lineRule="auto"/>
        <w:ind w:left="120" w:leftChars="57" w:firstLine="482" w:firstLineChars="150"/>
        <w:jc w:val="center"/>
        <w:outlineLvl w:val="1"/>
        <w:rPr>
          <w:rFonts w:ascii="宋体" w:hAnsi="宋体" w:cs="宋体"/>
          <w:b/>
          <w:color w:val="auto"/>
          <w:sz w:val="32"/>
          <w:highlight w:val="none"/>
        </w:rPr>
      </w:pPr>
      <w:r>
        <w:rPr>
          <w:rFonts w:hint="eastAsia" w:ascii="宋体" w:hAnsi="宋体" w:cs="宋体"/>
          <w:b/>
          <w:color w:val="auto"/>
          <w:sz w:val="32"/>
          <w:highlight w:val="none"/>
        </w:rPr>
        <w:t>七、合同授予</w:t>
      </w:r>
    </w:p>
    <w:p w14:paraId="4C46AE70">
      <w:pPr>
        <w:pStyle w:val="28"/>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46E7535">
      <w:pPr>
        <w:pStyle w:val="28"/>
        <w:spacing w:line="360" w:lineRule="auto"/>
        <w:ind w:left="479" w:hanging="479" w:hangingChars="199"/>
        <w:rPr>
          <w:rFonts w:cs="宋体"/>
          <w:b/>
          <w:color w:val="auto"/>
          <w:highlight w:val="none"/>
        </w:rPr>
      </w:pPr>
      <w:r>
        <w:rPr>
          <w:rFonts w:hint="eastAsia" w:cs="宋体"/>
          <w:b/>
          <w:color w:val="auto"/>
          <w:highlight w:val="none"/>
        </w:rPr>
        <w:t>25. 合同的签订</w:t>
      </w:r>
    </w:p>
    <w:p w14:paraId="450C211A">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86C7C3F">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5A47C15">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1519B01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5BAE4536">
      <w:pPr>
        <w:pStyle w:val="133"/>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0665115A">
      <w:pPr>
        <w:pStyle w:val="28"/>
        <w:spacing w:line="360" w:lineRule="auto"/>
        <w:ind w:left="479" w:hanging="479" w:hangingChars="199"/>
        <w:outlineLvl w:val="2"/>
        <w:rPr>
          <w:rFonts w:cs="宋体"/>
          <w:b/>
          <w:color w:val="auto"/>
          <w:highlight w:val="none"/>
        </w:rPr>
      </w:pPr>
      <w:r>
        <w:rPr>
          <w:rFonts w:hint="eastAsia" w:cs="宋体"/>
          <w:b/>
          <w:color w:val="auto"/>
          <w:highlight w:val="none"/>
        </w:rPr>
        <w:t>26. 履约保证金</w:t>
      </w:r>
    </w:p>
    <w:p w14:paraId="711943F8">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E91DD2F">
      <w:pPr>
        <w:pStyle w:val="8"/>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7A51EC0E">
      <w:pPr>
        <w:pStyle w:val="8"/>
        <w:outlineLvl w:val="2"/>
        <w:rPr>
          <w:color w:val="auto"/>
          <w:highlight w:val="none"/>
        </w:rPr>
      </w:pPr>
      <w:r>
        <w:rPr>
          <w:rFonts w:ascii="宋体" w:hAnsi="宋体" w:eastAsia="宋体" w:cs="Times New Roman"/>
          <w:b/>
          <w:bCs/>
          <w:color w:val="auto"/>
          <w:kern w:val="2"/>
          <w:sz w:val="24"/>
          <w:szCs w:val="32"/>
          <w:highlight w:val="none"/>
          <w:lang w:val="en-US"/>
        </w:rPr>
        <w:t>27.预付款</w:t>
      </w:r>
    </w:p>
    <w:p w14:paraId="58BCA9D2">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32646DA9">
      <w:pPr>
        <w:rPr>
          <w:color w:val="auto"/>
          <w:highlight w:val="none"/>
        </w:rPr>
      </w:pPr>
    </w:p>
    <w:p w14:paraId="28E0E51C">
      <w:pPr>
        <w:snapToGrid w:val="0"/>
        <w:spacing w:line="360" w:lineRule="auto"/>
        <w:ind w:firstLine="3357" w:firstLineChars="1045"/>
        <w:rPr>
          <w:rFonts w:ascii="宋体" w:hAnsi="宋体" w:cs="宋体"/>
          <w:b/>
          <w:color w:val="auto"/>
          <w:sz w:val="32"/>
          <w:highlight w:val="none"/>
        </w:rPr>
      </w:pPr>
    </w:p>
    <w:p w14:paraId="083044A2">
      <w:pPr>
        <w:snapToGrid w:val="0"/>
        <w:spacing w:line="360" w:lineRule="auto"/>
        <w:ind w:firstLine="3357" w:firstLineChars="1045"/>
        <w:outlineLvl w:val="1"/>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2B58205">
      <w:pPr>
        <w:pStyle w:val="133"/>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3E834DD1">
      <w:pPr>
        <w:pStyle w:val="133"/>
        <w:snapToGrid w:val="0"/>
        <w:spacing w:before="0"/>
        <w:ind w:firstLine="480"/>
        <w:outlineLvl w:val="2"/>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13C70A9">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326913E4">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4A28924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99D1B8B">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62A75FF7">
      <w:pPr>
        <w:pStyle w:val="13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0D155F34">
      <w:pPr>
        <w:tabs>
          <w:tab w:val="left" w:pos="0"/>
        </w:tabs>
        <w:spacing w:line="360" w:lineRule="auto"/>
        <w:ind w:firstLine="480"/>
        <w:rPr>
          <w:rFonts w:ascii="宋体" w:hAnsi="宋体" w:cs="宋体"/>
          <w:color w:val="auto"/>
          <w:sz w:val="24"/>
          <w:highlight w:val="none"/>
        </w:rPr>
      </w:pPr>
    </w:p>
    <w:p w14:paraId="70998F8E">
      <w:pPr>
        <w:snapToGrid w:val="0"/>
        <w:spacing w:line="360" w:lineRule="auto"/>
        <w:ind w:left="120" w:leftChars="57" w:firstLine="482" w:firstLineChars="150"/>
        <w:jc w:val="center"/>
        <w:outlineLvl w:val="1"/>
        <w:rPr>
          <w:rFonts w:ascii="宋体" w:hAnsi="宋体" w:cs="宋体"/>
          <w:b/>
          <w:color w:val="auto"/>
          <w:sz w:val="32"/>
          <w:highlight w:val="none"/>
        </w:rPr>
      </w:pPr>
      <w:r>
        <w:rPr>
          <w:rFonts w:hint="eastAsia" w:ascii="宋体" w:hAnsi="宋体" w:cs="宋体"/>
          <w:b/>
          <w:color w:val="auto"/>
          <w:sz w:val="32"/>
          <w:highlight w:val="none"/>
        </w:rPr>
        <w:t>九、验收</w:t>
      </w:r>
    </w:p>
    <w:p w14:paraId="249B7804">
      <w:pPr>
        <w:pStyle w:val="28"/>
        <w:spacing w:line="360" w:lineRule="auto"/>
        <w:ind w:firstLine="0" w:firstLineChars="0"/>
        <w:outlineLvl w:val="2"/>
        <w:rPr>
          <w:rFonts w:cs="宋体"/>
          <w:b/>
          <w:color w:val="auto"/>
          <w:highlight w:val="none"/>
        </w:rPr>
      </w:pPr>
      <w:r>
        <w:rPr>
          <w:rFonts w:hint="eastAsia" w:cs="宋体"/>
          <w:b/>
          <w:color w:val="auto"/>
          <w:highlight w:val="none"/>
        </w:rPr>
        <w:t>30.验收</w:t>
      </w:r>
    </w:p>
    <w:p w14:paraId="07E6418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5C0F36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5F6E5CE5">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CDB9A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bookmarkStart w:id="20" w:name="_Hlt68057669"/>
      <w:bookmarkEnd w:id="20"/>
      <w:bookmarkStart w:id="21" w:name="_Hlt74729768"/>
      <w:bookmarkEnd w:id="21"/>
      <w:bookmarkStart w:id="22" w:name="_Hlt68072990"/>
      <w:bookmarkEnd w:id="22"/>
      <w:bookmarkStart w:id="23" w:name="_Hlt75236011"/>
      <w:bookmarkEnd w:id="23"/>
      <w:bookmarkStart w:id="24" w:name="_Hlt74714665"/>
      <w:bookmarkEnd w:id="24"/>
      <w:bookmarkStart w:id="25" w:name="_Hlt68403820"/>
      <w:bookmarkEnd w:id="25"/>
      <w:bookmarkStart w:id="26" w:name="_Hlt74707468"/>
      <w:bookmarkEnd w:id="26"/>
      <w:bookmarkStart w:id="27" w:name="_Hlt74730295"/>
      <w:bookmarkEnd w:id="27"/>
      <w:bookmarkStart w:id="28" w:name="_Hlt68073093"/>
      <w:bookmarkEnd w:id="28"/>
      <w:bookmarkStart w:id="29" w:name="_Hlt75236290"/>
      <w:bookmarkEnd w:id="29"/>
      <w:bookmarkStart w:id="30" w:name="_Hlt75236101"/>
      <w:bookmarkEnd w:id="30"/>
      <w:bookmarkStart w:id="31" w:name="_Hlt68072998"/>
      <w:bookmarkEnd w:id="31"/>
    </w:p>
    <w:p w14:paraId="1DEFCFD7">
      <w:pPr>
        <w:pStyle w:val="8"/>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8A42B38">
      <w:pPr>
        <w:pStyle w:val="82"/>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4"/>
    <w:bookmarkEnd w:id="15"/>
    <w:p w14:paraId="7DA3D55F">
      <w:pPr>
        <w:spacing w:line="360" w:lineRule="auto"/>
        <w:jc w:val="center"/>
        <w:outlineLvl w:val="0"/>
        <w:rPr>
          <w:rFonts w:ascii="宋体" w:hAnsi="宋体" w:cs="宋体"/>
          <w:b/>
          <w:color w:val="auto"/>
          <w:sz w:val="36"/>
          <w:szCs w:val="36"/>
          <w:highlight w:val="none"/>
        </w:rPr>
      </w:pPr>
      <w:bookmarkStart w:id="32" w:name="第四部分"/>
      <w:r>
        <w:rPr>
          <w:rFonts w:hint="eastAsia" w:ascii="宋体" w:hAnsi="宋体" w:cs="宋体"/>
          <w:b/>
          <w:color w:val="auto"/>
          <w:sz w:val="36"/>
          <w:szCs w:val="36"/>
          <w:highlight w:val="none"/>
        </w:rPr>
        <w:t>第三部分   采购需求</w:t>
      </w:r>
    </w:p>
    <w:p w14:paraId="2057B8A0">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2" w:firstLineChars="200"/>
        <w:textAlignment w:val="auto"/>
        <w:outlineLvl w:val="9"/>
        <w:rPr>
          <w:rFonts w:hint="eastAsia" w:ascii="宋体" w:eastAsia="宋体" w:cs="宋体"/>
          <w:b/>
          <w:bCs/>
          <w:color w:val="auto"/>
          <w:sz w:val="24"/>
          <w:szCs w:val="24"/>
          <w:highlight w:val="none"/>
          <w:lang w:eastAsia="zh-CN"/>
        </w:rPr>
      </w:pPr>
      <w:r>
        <w:rPr>
          <w:rFonts w:hint="eastAsia" w:ascii="宋体" w:eastAsia="宋体" w:cs="宋体"/>
          <w:b/>
          <w:bCs/>
          <w:color w:val="auto"/>
          <w:sz w:val="24"/>
          <w:szCs w:val="24"/>
          <w:highlight w:val="none"/>
          <w:lang w:eastAsia="zh-CN"/>
        </w:rPr>
        <w:t>一、项目概况：</w:t>
      </w:r>
    </w:p>
    <w:p w14:paraId="3069B0D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rPr>
        <w:t>本次采购</w:t>
      </w:r>
      <w:r>
        <w:rPr>
          <w:rFonts w:hint="eastAsia" w:ascii="宋体" w:eastAsia="宋体" w:cs="宋体"/>
          <w:color w:val="auto"/>
          <w:sz w:val="24"/>
          <w:szCs w:val="24"/>
          <w:highlight w:val="none"/>
          <w:lang w:eastAsia="zh-CN"/>
        </w:rPr>
        <w:t>内容</w:t>
      </w:r>
      <w:r>
        <w:rPr>
          <w:rFonts w:hint="eastAsia" w:ascii="宋体" w:eastAsia="宋体" w:cs="宋体"/>
          <w:color w:val="auto"/>
          <w:sz w:val="24"/>
          <w:szCs w:val="24"/>
          <w:highlight w:val="none"/>
        </w:rPr>
        <w:t>为</w:t>
      </w:r>
      <w:r>
        <w:rPr>
          <w:rFonts w:hint="eastAsia" w:ascii="宋体" w:eastAsia="宋体" w:cs="宋体"/>
          <w:color w:val="auto"/>
          <w:sz w:val="24"/>
          <w:szCs w:val="24"/>
          <w:highlight w:val="none"/>
          <w:lang w:eastAsia="zh-CN"/>
        </w:rPr>
        <w:t>杭州</w:t>
      </w:r>
      <w:r>
        <w:rPr>
          <w:rFonts w:hint="eastAsia" w:ascii="宋体" w:eastAsia="宋体" w:cs="宋体"/>
          <w:color w:val="auto"/>
          <w:sz w:val="24"/>
          <w:szCs w:val="24"/>
          <w:highlight w:val="none"/>
        </w:rPr>
        <w:t>动物园（少儿公园）</w:t>
      </w:r>
      <w:r>
        <w:rPr>
          <w:rFonts w:hint="eastAsia" w:cs="宋体"/>
          <w:color w:val="auto"/>
          <w:sz w:val="24"/>
          <w:szCs w:val="24"/>
          <w:highlight w:val="none"/>
          <w:lang w:val="en-US" w:eastAsia="zh-CN"/>
        </w:rPr>
        <w:t>2025-2026</w:t>
      </w:r>
      <w:r>
        <w:rPr>
          <w:rFonts w:hint="eastAsia" w:ascii="宋体" w:eastAsia="宋体" w:cs="宋体"/>
          <w:color w:val="auto"/>
          <w:sz w:val="24"/>
          <w:szCs w:val="24"/>
          <w:highlight w:val="none"/>
          <w:lang w:val="en-US" w:eastAsia="zh-CN"/>
        </w:rPr>
        <w:t>年度食肉动物牛肉饲料，</w:t>
      </w:r>
      <w:r>
        <w:rPr>
          <w:rFonts w:hint="eastAsia" w:ascii="宋体" w:eastAsia="宋体" w:cs="宋体"/>
          <w:color w:val="auto"/>
          <w:sz w:val="24"/>
          <w:szCs w:val="24"/>
          <w:highlight w:val="none"/>
        </w:rPr>
        <w:t>要求供应商所供产品合格且质优、食品卫生安全和新鲜，须符合采购人的要求。</w:t>
      </w:r>
    </w:p>
    <w:p w14:paraId="11964348">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rPr>
        <w:t>、采购数量：年供应数量约</w:t>
      </w:r>
      <w:r>
        <w:rPr>
          <w:rFonts w:hint="eastAsia" w:cs="宋体"/>
          <w:color w:val="auto"/>
          <w:sz w:val="24"/>
          <w:szCs w:val="24"/>
          <w:highlight w:val="none"/>
          <w:lang w:eastAsia="zh-CN"/>
        </w:rPr>
        <w:t>14230</w:t>
      </w:r>
      <w:r>
        <w:rPr>
          <w:rFonts w:hint="eastAsia" w:ascii="宋体" w:eastAsia="宋体" w:cs="宋体"/>
          <w:color w:val="auto"/>
          <w:sz w:val="24"/>
          <w:szCs w:val="24"/>
          <w:highlight w:val="none"/>
        </w:rPr>
        <w:t>公斤，按实结算。</w:t>
      </w:r>
    </w:p>
    <w:p w14:paraId="4E4C2840">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lang w:eastAsia="zh-CN"/>
        </w:rPr>
      </w:pPr>
      <w:r>
        <w:rPr>
          <w:rFonts w:hint="eastAsia" w:ascii="宋体" w:eastAsia="宋体" w:cs="宋体"/>
          <w:color w:val="auto"/>
          <w:sz w:val="24"/>
          <w:szCs w:val="24"/>
          <w:highlight w:val="none"/>
          <w:lang w:val="en-US" w:eastAsia="zh-CN"/>
        </w:rPr>
        <w:t>3</w:t>
      </w:r>
      <w:r>
        <w:rPr>
          <w:rFonts w:hint="eastAsia" w:ascii="宋体" w:eastAsia="宋体" w:cs="宋体"/>
          <w:color w:val="auto"/>
          <w:sz w:val="24"/>
          <w:szCs w:val="24"/>
          <w:highlight w:val="none"/>
        </w:rPr>
        <w:t>、服务期限：12个月，</w:t>
      </w:r>
      <w:r>
        <w:rPr>
          <w:rFonts w:hint="eastAsia" w:ascii="宋体" w:eastAsia="宋体" w:cs="宋体"/>
          <w:color w:val="auto"/>
          <w:sz w:val="24"/>
          <w:szCs w:val="24"/>
          <w:highlight w:val="none"/>
          <w:lang w:eastAsia="zh-CN"/>
        </w:rPr>
        <w:t>具体以合同签订时间为准。</w:t>
      </w:r>
    </w:p>
    <w:p w14:paraId="6B496668">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lang w:eastAsia="zh-CN"/>
        </w:rPr>
      </w:pPr>
      <w:r>
        <w:rPr>
          <w:rFonts w:hint="eastAsia" w:ascii="宋体" w:eastAsia="宋体" w:cs="宋体"/>
          <w:color w:val="auto"/>
          <w:sz w:val="24"/>
          <w:szCs w:val="24"/>
          <w:highlight w:val="none"/>
          <w:lang w:val="en-US" w:eastAsia="zh-CN"/>
        </w:rPr>
        <w:t>4</w:t>
      </w:r>
      <w:r>
        <w:rPr>
          <w:rFonts w:hint="eastAsia" w:ascii="宋体" w:eastAsia="宋体" w:cs="宋体"/>
          <w:color w:val="auto"/>
          <w:sz w:val="24"/>
          <w:szCs w:val="24"/>
          <w:highlight w:val="none"/>
        </w:rPr>
        <w:t>、</w:t>
      </w:r>
      <w:r>
        <w:rPr>
          <w:rFonts w:hint="eastAsia" w:ascii="宋体" w:eastAsia="宋体" w:cs="宋体"/>
          <w:color w:val="auto"/>
          <w:sz w:val="24"/>
          <w:szCs w:val="24"/>
          <w:highlight w:val="none"/>
          <w:lang w:eastAsia="zh-CN"/>
        </w:rPr>
        <w:t>供货地点：杭州动物园内。</w:t>
      </w:r>
    </w:p>
    <w:p w14:paraId="183C75D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5、</w:t>
      </w:r>
      <w:r>
        <w:rPr>
          <w:rFonts w:hint="eastAsia" w:ascii="宋体" w:eastAsia="宋体" w:cs="宋体"/>
          <w:color w:val="auto"/>
          <w:sz w:val="24"/>
          <w:szCs w:val="24"/>
          <w:highlight w:val="none"/>
          <w:lang w:eastAsia="zh-CN"/>
        </w:rPr>
        <w:t>配送要求</w:t>
      </w:r>
      <w:r>
        <w:rPr>
          <w:rFonts w:hint="eastAsia" w:ascii="宋体" w:eastAsia="宋体" w:cs="宋体"/>
          <w:color w:val="auto"/>
          <w:sz w:val="24"/>
          <w:szCs w:val="24"/>
          <w:highlight w:val="none"/>
        </w:rPr>
        <w:t>：保证配送</w:t>
      </w:r>
      <w:r>
        <w:rPr>
          <w:rFonts w:hint="eastAsia" w:ascii="宋体" w:eastAsia="宋体" w:cs="宋体"/>
          <w:color w:val="auto"/>
          <w:sz w:val="24"/>
          <w:szCs w:val="24"/>
          <w:highlight w:val="none"/>
          <w:lang w:eastAsia="zh-CN"/>
        </w:rPr>
        <w:t>给</w:t>
      </w:r>
      <w:r>
        <w:rPr>
          <w:rFonts w:hint="eastAsia" w:ascii="宋体" w:eastAsia="宋体" w:cs="宋体"/>
          <w:color w:val="auto"/>
          <w:sz w:val="24"/>
          <w:szCs w:val="24"/>
          <w:highlight w:val="none"/>
        </w:rPr>
        <w:t>采购人的牛肉是新鲜的</w:t>
      </w:r>
      <w:r>
        <w:rPr>
          <w:rFonts w:hint="eastAsia" w:ascii="宋体" w:eastAsia="宋体" w:cs="宋体"/>
          <w:color w:val="auto"/>
          <w:sz w:val="24"/>
          <w:szCs w:val="24"/>
          <w:highlight w:val="none"/>
          <w:lang w:eastAsia="zh-CN"/>
        </w:rPr>
        <w:t>，</w:t>
      </w:r>
      <w:r>
        <w:rPr>
          <w:rFonts w:hint="eastAsia" w:cs="宋体"/>
          <w:color w:val="auto"/>
          <w:sz w:val="24"/>
          <w:szCs w:val="24"/>
          <w:highlight w:val="none"/>
          <w:lang w:val="en-US" w:eastAsia="zh-CN"/>
        </w:rPr>
        <w:t>隔天配送</w:t>
      </w:r>
      <w:r>
        <w:rPr>
          <w:rFonts w:hint="eastAsia" w:ascii="宋体" w:eastAsia="宋体" w:cs="宋体"/>
          <w:color w:val="auto"/>
          <w:sz w:val="24"/>
          <w:szCs w:val="24"/>
          <w:highlight w:val="none"/>
        </w:rPr>
        <w:t>，</w:t>
      </w:r>
      <w:r>
        <w:rPr>
          <w:rFonts w:hint="eastAsia" w:cs="宋体"/>
          <w:color w:val="auto"/>
          <w:sz w:val="24"/>
          <w:szCs w:val="24"/>
          <w:highlight w:val="none"/>
          <w:lang w:val="en-US" w:eastAsia="zh-CN"/>
        </w:rPr>
        <w:t>60</w:t>
      </w:r>
      <w:r>
        <w:rPr>
          <w:rFonts w:hint="eastAsia" w:ascii="宋体" w:eastAsia="宋体" w:cs="宋体"/>
          <w:color w:val="auto"/>
          <w:sz w:val="24"/>
          <w:szCs w:val="24"/>
          <w:highlight w:val="none"/>
        </w:rPr>
        <w:t>-1</w:t>
      </w:r>
      <w:r>
        <w:rPr>
          <w:rFonts w:hint="eastAsia" w:cs="宋体"/>
          <w:color w:val="auto"/>
          <w:sz w:val="24"/>
          <w:szCs w:val="24"/>
          <w:highlight w:val="none"/>
          <w:lang w:val="en-US" w:eastAsia="zh-CN"/>
        </w:rPr>
        <w:t>00</w:t>
      </w:r>
      <w:r>
        <w:rPr>
          <w:rFonts w:hint="eastAsia" w:ascii="宋体" w:eastAsia="宋体" w:cs="宋体"/>
          <w:color w:val="auto"/>
          <w:sz w:val="24"/>
          <w:szCs w:val="24"/>
          <w:highlight w:val="none"/>
        </w:rPr>
        <w:t>公斤/次，具体以</w:t>
      </w:r>
      <w:r>
        <w:rPr>
          <w:rFonts w:hint="eastAsia" w:ascii="宋体" w:eastAsia="宋体" w:cs="宋体"/>
          <w:color w:val="auto"/>
          <w:sz w:val="24"/>
          <w:szCs w:val="24"/>
          <w:highlight w:val="none"/>
          <w:lang w:eastAsia="zh-CN"/>
        </w:rPr>
        <w:t>采购人</w:t>
      </w:r>
      <w:r>
        <w:rPr>
          <w:rFonts w:hint="eastAsia" w:ascii="宋体" w:eastAsia="宋体" w:cs="宋体"/>
          <w:color w:val="auto"/>
          <w:sz w:val="24"/>
          <w:szCs w:val="24"/>
          <w:highlight w:val="none"/>
        </w:rPr>
        <w:t>通知为准。</w:t>
      </w:r>
    </w:p>
    <w:p w14:paraId="1DB8570E">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2" w:firstLineChars="200"/>
        <w:textAlignment w:val="auto"/>
        <w:outlineLvl w:val="9"/>
        <w:rPr>
          <w:rFonts w:hint="eastAsia" w:ascii="宋体" w:eastAsia="宋体" w:cs="宋体"/>
          <w:b/>
          <w:bCs/>
          <w:color w:val="auto"/>
          <w:sz w:val="24"/>
          <w:szCs w:val="24"/>
          <w:highlight w:val="none"/>
          <w:lang w:eastAsia="zh-CN"/>
        </w:rPr>
      </w:pPr>
      <w:r>
        <w:rPr>
          <w:rFonts w:hint="eastAsia" w:ascii="宋体" w:eastAsia="宋体" w:cs="宋体"/>
          <w:b/>
          <w:bCs/>
          <w:color w:val="auto"/>
          <w:sz w:val="24"/>
          <w:szCs w:val="24"/>
          <w:highlight w:val="none"/>
          <w:lang w:val="en-US" w:eastAsia="zh-CN"/>
        </w:rPr>
        <w:t>二、</w:t>
      </w:r>
      <w:r>
        <w:rPr>
          <w:rFonts w:hint="eastAsia" w:ascii="宋体" w:eastAsia="宋体" w:cs="宋体"/>
          <w:b/>
          <w:bCs/>
          <w:color w:val="auto"/>
          <w:sz w:val="24"/>
          <w:szCs w:val="24"/>
          <w:highlight w:val="none"/>
          <w:lang w:eastAsia="zh-CN"/>
        </w:rPr>
        <w:t>相关要求</w:t>
      </w:r>
    </w:p>
    <w:p w14:paraId="3F806C3E">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2" w:firstLineChars="200"/>
        <w:textAlignment w:val="auto"/>
        <w:outlineLvl w:val="9"/>
        <w:rPr>
          <w:rFonts w:hint="eastAsia" w:ascii="宋体" w:eastAsia="宋体" w:cs="宋体"/>
          <w:b/>
          <w:bCs/>
          <w:color w:val="auto"/>
          <w:sz w:val="24"/>
          <w:szCs w:val="24"/>
          <w:highlight w:val="none"/>
        </w:rPr>
      </w:pPr>
      <w:r>
        <w:rPr>
          <w:rFonts w:hint="eastAsia" w:ascii="宋体" w:eastAsia="宋体" w:cs="宋体"/>
          <w:b/>
          <w:bCs/>
          <w:color w:val="auto"/>
          <w:sz w:val="24"/>
          <w:szCs w:val="24"/>
          <w:highlight w:val="none"/>
          <w:lang w:val="en-US" w:eastAsia="zh-CN"/>
        </w:rPr>
        <w:t>（一）</w:t>
      </w:r>
      <w:r>
        <w:rPr>
          <w:rFonts w:hint="eastAsia" w:ascii="宋体" w:eastAsia="宋体" w:cs="宋体"/>
          <w:b/>
          <w:bCs/>
          <w:color w:val="auto"/>
          <w:sz w:val="24"/>
          <w:szCs w:val="24"/>
          <w:highlight w:val="none"/>
        </w:rPr>
        <w:t>总体要求：</w:t>
      </w:r>
    </w:p>
    <w:p w14:paraId="75A6F5CB">
      <w:pPr>
        <w:numPr>
          <w:ilvl w:val="0"/>
          <w:numId w:val="0"/>
        </w:numPr>
        <w:adjustRightInd/>
        <w:snapToGrid w:val="0"/>
        <w:spacing w:line="360" w:lineRule="auto"/>
        <w:ind w:firstLine="480" w:firstLineChars="200"/>
        <w:outlineLvl w:val="9"/>
        <w:rPr>
          <w:rFonts w:hint="eastAsia" w:ascii="宋体" w:hAnsi="宋体" w:cs="宋体"/>
          <w:color w:val="auto"/>
          <w:sz w:val="24"/>
          <w:highlight w:val="none"/>
          <w:lang w:val="en-US" w:eastAsia="zh-CN"/>
        </w:rPr>
      </w:pPr>
      <w:r>
        <w:rPr>
          <w:rFonts w:hint="eastAsia" w:ascii="宋体" w:hAnsi="宋体" w:eastAsia="宋体" w:cs="宋体"/>
          <w:color w:val="auto"/>
          <w:sz w:val="24"/>
          <w:szCs w:val="24"/>
          <w:highlight w:val="none"/>
        </w:rPr>
        <w:t>（1）供应商</w:t>
      </w:r>
      <w:r>
        <w:rPr>
          <w:rFonts w:hint="eastAsia" w:ascii="宋体" w:hAnsi="宋体" w:cs="宋体"/>
          <w:color w:val="auto"/>
          <w:sz w:val="24"/>
          <w:highlight w:val="none"/>
          <w:lang w:eastAsia="zh-CN"/>
        </w:rPr>
        <w:t>具有有效的食品经营许可证或食品生产许可证或食品流通许可证</w:t>
      </w:r>
      <w:r>
        <w:rPr>
          <w:rFonts w:hint="eastAsia" w:ascii="宋体" w:hAnsi="宋体" w:cs="宋体"/>
          <w:color w:val="auto"/>
          <w:sz w:val="24"/>
          <w:szCs w:val="24"/>
          <w:highlight w:val="none"/>
          <w:lang w:eastAsia="zh-CN"/>
        </w:rPr>
        <w:t>；</w:t>
      </w:r>
    </w:p>
    <w:p w14:paraId="66034A53">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rPr>
        <w:t>（2）供应商负责供货产品的食品安全，须做到来源可溯；</w:t>
      </w:r>
    </w:p>
    <w:p w14:paraId="017C335B">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rPr>
        <w:t>（3）有正规合法的配送车辆，保证配送的牛肉新鲜优质；</w:t>
      </w:r>
    </w:p>
    <w:p w14:paraId="04EFFE1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rPr>
        <w:t>（4）配送合同中规定的其他要求。</w:t>
      </w:r>
    </w:p>
    <w:p w14:paraId="590B231D">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2" w:firstLineChars="200"/>
        <w:textAlignment w:val="auto"/>
        <w:outlineLvl w:val="9"/>
        <w:rPr>
          <w:rFonts w:hint="eastAsia" w:ascii="宋体" w:eastAsia="宋体" w:cs="宋体"/>
          <w:b/>
          <w:bCs/>
          <w:color w:val="auto"/>
          <w:sz w:val="24"/>
          <w:szCs w:val="24"/>
          <w:highlight w:val="none"/>
        </w:rPr>
      </w:pPr>
      <w:r>
        <w:rPr>
          <w:rFonts w:hint="eastAsia" w:ascii="宋体" w:eastAsia="宋体" w:cs="宋体"/>
          <w:b/>
          <w:bCs/>
          <w:color w:val="auto"/>
          <w:sz w:val="24"/>
          <w:szCs w:val="24"/>
          <w:highlight w:val="none"/>
          <w:lang w:val="en-US" w:eastAsia="zh-CN"/>
        </w:rPr>
        <w:t>（二）</w:t>
      </w:r>
      <w:r>
        <w:rPr>
          <w:rFonts w:hint="eastAsia" w:ascii="宋体" w:eastAsia="宋体" w:cs="宋体"/>
          <w:b/>
          <w:bCs/>
          <w:color w:val="auto"/>
          <w:sz w:val="24"/>
          <w:szCs w:val="24"/>
          <w:highlight w:val="none"/>
        </w:rPr>
        <w:t>质量要求：</w:t>
      </w:r>
    </w:p>
    <w:p w14:paraId="3382096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rPr>
        <w:t>具有《动物检疫合格证明》，且保证牛肉必须</w:t>
      </w:r>
      <w:r>
        <w:rPr>
          <w:rFonts w:hint="eastAsia" w:ascii="宋体" w:eastAsia="宋体" w:cs="宋体"/>
          <w:color w:val="auto"/>
          <w:sz w:val="24"/>
          <w:szCs w:val="24"/>
          <w:highlight w:val="none"/>
          <w:lang w:eastAsia="zh-CN"/>
        </w:rPr>
        <w:t>为</w:t>
      </w:r>
      <w:r>
        <w:rPr>
          <w:rFonts w:hint="eastAsia" w:ascii="宋体" w:eastAsia="宋体" w:cs="宋体"/>
          <w:color w:val="auto"/>
          <w:sz w:val="24"/>
          <w:szCs w:val="24"/>
          <w:highlight w:val="none"/>
        </w:rPr>
        <w:t>新鲜牛后腿肉</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无注水、无污染、无疾病。</w:t>
      </w:r>
    </w:p>
    <w:p w14:paraId="773DE9BC">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rPr>
        <w:t>、饲料牛肉标准</w:t>
      </w:r>
    </w:p>
    <w:p w14:paraId="2004831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膘情：良好，肉眼观察不能太瘦。</w:t>
      </w:r>
    </w:p>
    <w:p w14:paraId="4704595D">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色泽：肌肉有光泽，红色均匀，脂肪白色或微黄色，不能有异常颜色。</w:t>
      </w:r>
    </w:p>
    <w:p w14:paraId="26CF535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3</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组织状态：纤维清晰，有坚韧性，不能无韧性，纤维不清。</w:t>
      </w:r>
    </w:p>
    <w:p w14:paraId="7ED393B8">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4</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粘度：外表微干或湿润，不粘手，切</w:t>
      </w:r>
      <w:r>
        <w:rPr>
          <w:rFonts w:hint="eastAsia" w:cs="宋体"/>
          <w:color w:val="auto"/>
          <w:sz w:val="24"/>
          <w:szCs w:val="24"/>
          <w:highlight w:val="none"/>
          <w:lang w:eastAsia="zh-CN"/>
        </w:rPr>
        <w:t>面</w:t>
      </w:r>
      <w:r>
        <w:rPr>
          <w:rFonts w:hint="eastAsia" w:ascii="宋体" w:eastAsia="宋体" w:cs="宋体"/>
          <w:color w:val="auto"/>
          <w:sz w:val="24"/>
          <w:szCs w:val="24"/>
          <w:highlight w:val="none"/>
        </w:rPr>
        <w:t>湿润，不能太干或者粘手。</w:t>
      </w:r>
    </w:p>
    <w:p w14:paraId="7ECBC9C3">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5</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弹性：指压后凹陷立即恢复，不能无弹性。</w:t>
      </w:r>
    </w:p>
    <w:p w14:paraId="3C977C92">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6</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气味：具有牛肉固有的气味，无臭味，无异味。</w:t>
      </w:r>
    </w:p>
    <w:p w14:paraId="1A8A2403">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7</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肉眼可见异物：不得检出。</w:t>
      </w:r>
    </w:p>
    <w:p w14:paraId="2BC85EFB">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2" w:firstLineChars="200"/>
        <w:textAlignment w:val="auto"/>
        <w:outlineLvl w:val="9"/>
        <w:rPr>
          <w:rFonts w:hint="eastAsia" w:ascii="宋体" w:eastAsia="宋体" w:cs="宋体"/>
          <w:b/>
          <w:bCs/>
          <w:color w:val="auto"/>
          <w:sz w:val="24"/>
          <w:szCs w:val="24"/>
          <w:highlight w:val="none"/>
        </w:rPr>
      </w:pPr>
      <w:r>
        <w:rPr>
          <w:rFonts w:hint="eastAsia" w:ascii="宋体" w:eastAsia="宋体" w:cs="宋体"/>
          <w:b/>
          <w:bCs/>
          <w:color w:val="auto"/>
          <w:sz w:val="24"/>
          <w:szCs w:val="24"/>
          <w:highlight w:val="none"/>
          <w:lang w:val="en-US" w:eastAsia="zh-CN"/>
        </w:rPr>
        <w:t>（三）</w:t>
      </w:r>
      <w:r>
        <w:rPr>
          <w:rFonts w:hint="eastAsia" w:ascii="宋体" w:eastAsia="宋体" w:cs="宋体"/>
          <w:b/>
          <w:bCs/>
          <w:color w:val="auto"/>
          <w:sz w:val="24"/>
          <w:szCs w:val="24"/>
          <w:highlight w:val="none"/>
        </w:rPr>
        <w:t>服务</w:t>
      </w:r>
      <w:r>
        <w:rPr>
          <w:rFonts w:hint="eastAsia" w:ascii="宋体" w:eastAsia="宋体" w:cs="宋体"/>
          <w:b/>
          <w:bCs/>
          <w:color w:val="auto"/>
          <w:sz w:val="24"/>
          <w:szCs w:val="24"/>
          <w:highlight w:val="none"/>
          <w:lang w:eastAsia="zh-CN"/>
        </w:rPr>
        <w:t>及配送</w:t>
      </w:r>
      <w:r>
        <w:rPr>
          <w:rFonts w:hint="eastAsia" w:ascii="宋体" w:eastAsia="宋体" w:cs="宋体"/>
          <w:b/>
          <w:bCs/>
          <w:color w:val="auto"/>
          <w:sz w:val="24"/>
          <w:szCs w:val="24"/>
          <w:highlight w:val="none"/>
        </w:rPr>
        <w:t>要求</w:t>
      </w:r>
    </w:p>
    <w:p w14:paraId="4D8CC73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rPr>
        <w:t>产品配送要求：按采购人需要的规格和数量按时送达指定地点，不得延迟。</w:t>
      </w:r>
    </w:p>
    <w:p w14:paraId="319F2FB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rPr>
        <w:t>产品送到后，如出现质量问题，</w:t>
      </w:r>
      <w:r>
        <w:rPr>
          <w:rFonts w:hint="eastAsia" w:ascii="宋体" w:eastAsia="宋体" w:cs="宋体"/>
          <w:color w:val="auto"/>
          <w:sz w:val="24"/>
          <w:szCs w:val="24"/>
          <w:highlight w:val="none"/>
          <w:lang w:eastAsia="zh-CN"/>
        </w:rPr>
        <w:t>成交供应商须</w:t>
      </w:r>
      <w:r>
        <w:rPr>
          <w:rFonts w:hint="eastAsia" w:ascii="宋体" w:eastAsia="宋体" w:cs="宋体"/>
          <w:color w:val="auto"/>
          <w:sz w:val="24"/>
          <w:szCs w:val="24"/>
          <w:highlight w:val="none"/>
        </w:rPr>
        <w:t>无条件包退包换</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并承担因此而产生的一切费用。</w:t>
      </w:r>
    </w:p>
    <w:p w14:paraId="609F660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3、</w:t>
      </w:r>
      <w:r>
        <w:rPr>
          <w:rFonts w:hint="eastAsia" w:ascii="宋体" w:eastAsia="宋体" w:cs="宋体"/>
          <w:color w:val="auto"/>
          <w:sz w:val="24"/>
          <w:szCs w:val="24"/>
          <w:highlight w:val="none"/>
        </w:rPr>
        <w:t>如因质量问题或供应不足造成采购人损失，</w:t>
      </w:r>
      <w:r>
        <w:rPr>
          <w:rFonts w:hint="eastAsia" w:ascii="宋体" w:eastAsia="宋体" w:cs="宋体"/>
          <w:color w:val="auto"/>
          <w:sz w:val="24"/>
          <w:szCs w:val="24"/>
          <w:highlight w:val="none"/>
          <w:lang w:eastAsia="zh-CN"/>
        </w:rPr>
        <w:t>成交</w:t>
      </w:r>
      <w:r>
        <w:rPr>
          <w:rFonts w:hint="eastAsia" w:ascii="宋体" w:eastAsia="宋体" w:cs="宋体"/>
          <w:color w:val="auto"/>
          <w:sz w:val="24"/>
          <w:szCs w:val="24"/>
          <w:highlight w:val="none"/>
        </w:rPr>
        <w:t>供应商须承担赔偿责任，并且采购人就此有权单方终止合同。</w:t>
      </w:r>
    </w:p>
    <w:p w14:paraId="6FA74421">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4、</w:t>
      </w:r>
      <w:r>
        <w:rPr>
          <w:rFonts w:hint="eastAsia" w:ascii="宋体" w:eastAsia="宋体" w:cs="宋体"/>
          <w:color w:val="auto"/>
          <w:sz w:val="24"/>
          <w:szCs w:val="24"/>
          <w:highlight w:val="none"/>
        </w:rPr>
        <w:t>包装与标志要求</w:t>
      </w:r>
    </w:p>
    <w:p w14:paraId="3A29C4C7">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rPr>
        <w:t>包装：要求清洁、干燥、牢固，无污染、无异味、无霉变现象。</w:t>
      </w:r>
    </w:p>
    <w:p w14:paraId="175CB15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5、</w:t>
      </w:r>
      <w:r>
        <w:rPr>
          <w:rFonts w:hint="eastAsia" w:ascii="宋体" w:eastAsia="宋体" w:cs="宋体"/>
          <w:color w:val="auto"/>
          <w:sz w:val="24"/>
          <w:szCs w:val="24"/>
          <w:highlight w:val="none"/>
        </w:rPr>
        <w:t>运输要求：运输工具应清洁卫生无污染，并且要保持清洁和定期消毒。运输车厢的内仓，包括地面、墙面和顶，应使用抗腐蚀、防潮，易清洁消毒的材料。车厢内无不良气味、异味；运输途中严防日晒、雨淋，注意通风散热；堆放科学合理，避免造成交叉污染。</w:t>
      </w:r>
    </w:p>
    <w:p w14:paraId="19CAB43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6、</w:t>
      </w:r>
      <w:r>
        <w:rPr>
          <w:rFonts w:hint="eastAsia" w:ascii="宋体" w:eastAsia="宋体" w:cs="宋体"/>
          <w:color w:val="auto"/>
          <w:sz w:val="24"/>
          <w:szCs w:val="24"/>
          <w:highlight w:val="none"/>
        </w:rPr>
        <w:t>计量：保证配送品种重量和规格、数量的准确性，以采购人的验货数量为准，</w:t>
      </w:r>
      <w:r>
        <w:rPr>
          <w:rFonts w:hint="eastAsia" w:ascii="宋体" w:eastAsia="宋体" w:cs="宋体"/>
          <w:color w:val="auto"/>
          <w:sz w:val="24"/>
          <w:szCs w:val="24"/>
          <w:highlight w:val="none"/>
          <w:lang w:eastAsia="zh-CN"/>
        </w:rPr>
        <w:t>成交</w:t>
      </w:r>
      <w:r>
        <w:rPr>
          <w:rFonts w:hint="eastAsia" w:ascii="宋体" w:eastAsia="宋体" w:cs="宋体"/>
          <w:color w:val="auto"/>
          <w:sz w:val="24"/>
          <w:szCs w:val="24"/>
          <w:highlight w:val="none"/>
        </w:rPr>
        <w:t>供应商每次随货送上一式两份的送货清单，供双方验货后签字确认，双方各持一份，作为送、收货的凭证。</w:t>
      </w:r>
    </w:p>
    <w:p w14:paraId="4EBE6C2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7</w:t>
      </w:r>
      <w:r>
        <w:rPr>
          <w:rFonts w:hint="eastAsia" w:ascii="宋体" w:eastAsia="宋体" w:cs="宋体"/>
          <w:color w:val="auto"/>
          <w:sz w:val="24"/>
          <w:szCs w:val="24"/>
          <w:highlight w:val="none"/>
        </w:rPr>
        <w:t>、验收要求：</w:t>
      </w:r>
    </w:p>
    <w:p w14:paraId="34498952">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配送的牛肉饲料必须经检测人员检测，检测合</w:t>
      </w:r>
      <w:r>
        <w:rPr>
          <w:rFonts w:hint="eastAsia" w:ascii="宋体" w:eastAsia="宋体" w:cs="宋体"/>
          <w:color w:val="auto"/>
          <w:sz w:val="24"/>
          <w:szCs w:val="24"/>
          <w:highlight w:val="none"/>
          <w:lang w:eastAsia="zh-CN"/>
        </w:rPr>
        <w:t>格</w:t>
      </w:r>
      <w:r>
        <w:rPr>
          <w:rFonts w:hint="eastAsia" w:ascii="宋体" w:eastAsia="宋体" w:cs="宋体"/>
          <w:color w:val="auto"/>
          <w:sz w:val="24"/>
          <w:szCs w:val="24"/>
          <w:highlight w:val="none"/>
        </w:rPr>
        <w:t>后确认收货。</w:t>
      </w:r>
    </w:p>
    <w:p w14:paraId="6939B104">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每次供货的数量以验收时称重为准。</w:t>
      </w:r>
    </w:p>
    <w:p w14:paraId="753CCF39">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lang w:val="en-US" w:eastAsia="zh-CN"/>
        </w:rPr>
        <w:t>3</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牛肉饲料标准</w:t>
      </w:r>
    </w:p>
    <w:tbl>
      <w:tblPr>
        <w:tblStyle w:val="64"/>
        <w:tblW w:w="89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412"/>
        <w:gridCol w:w="2545"/>
        <w:gridCol w:w="1695"/>
        <w:gridCol w:w="2620"/>
      </w:tblGrid>
      <w:tr w14:paraId="3005E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06" w:type="dxa"/>
            <w:tcBorders>
              <w:tl2br w:val="nil"/>
              <w:tr2bl w:val="nil"/>
            </w:tcBorders>
            <w:noWrap w:val="0"/>
            <w:vAlign w:val="center"/>
          </w:tcPr>
          <w:p w14:paraId="3D89836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412" w:type="dxa"/>
            <w:tcBorders>
              <w:tl2br w:val="nil"/>
              <w:tr2bl w:val="nil"/>
            </w:tcBorders>
            <w:noWrap w:val="0"/>
            <w:vAlign w:val="center"/>
          </w:tcPr>
          <w:p w14:paraId="7951B95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鉴定项目</w:t>
            </w:r>
          </w:p>
        </w:tc>
        <w:tc>
          <w:tcPr>
            <w:tcW w:w="2545" w:type="dxa"/>
            <w:tcBorders>
              <w:tl2br w:val="nil"/>
              <w:tr2bl w:val="nil"/>
            </w:tcBorders>
            <w:noWrap w:val="0"/>
            <w:vAlign w:val="center"/>
          </w:tcPr>
          <w:p w14:paraId="70E54A0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项目要求</w:t>
            </w:r>
          </w:p>
        </w:tc>
        <w:tc>
          <w:tcPr>
            <w:tcW w:w="1695" w:type="dxa"/>
            <w:tcBorders>
              <w:tl2br w:val="nil"/>
              <w:tr2bl w:val="nil"/>
            </w:tcBorders>
            <w:noWrap w:val="0"/>
            <w:vAlign w:val="center"/>
          </w:tcPr>
          <w:p w14:paraId="572A48D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鉴定方法</w:t>
            </w:r>
          </w:p>
        </w:tc>
        <w:tc>
          <w:tcPr>
            <w:tcW w:w="2620" w:type="dxa"/>
            <w:tcBorders>
              <w:tl2br w:val="nil"/>
              <w:tr2bl w:val="nil"/>
            </w:tcBorders>
            <w:noWrap w:val="0"/>
            <w:vAlign w:val="center"/>
          </w:tcPr>
          <w:p w14:paraId="2DF5FF8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34914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3FFDC1C8">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412" w:type="dxa"/>
            <w:tcBorders>
              <w:tl2br w:val="nil"/>
              <w:tr2bl w:val="nil"/>
            </w:tcBorders>
            <w:noWrap w:val="0"/>
            <w:vAlign w:val="center"/>
          </w:tcPr>
          <w:p w14:paraId="4B460F6D">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膘情</w:t>
            </w:r>
          </w:p>
        </w:tc>
        <w:tc>
          <w:tcPr>
            <w:tcW w:w="2545" w:type="dxa"/>
            <w:tcBorders>
              <w:tl2br w:val="nil"/>
              <w:tr2bl w:val="nil"/>
            </w:tcBorders>
            <w:noWrap w:val="0"/>
            <w:vAlign w:val="center"/>
          </w:tcPr>
          <w:p w14:paraId="3BA3F22A">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良好</w:t>
            </w:r>
          </w:p>
        </w:tc>
        <w:tc>
          <w:tcPr>
            <w:tcW w:w="1695" w:type="dxa"/>
            <w:tcBorders>
              <w:tl2br w:val="nil"/>
              <w:tr2bl w:val="nil"/>
            </w:tcBorders>
            <w:noWrap w:val="0"/>
            <w:vAlign w:val="center"/>
          </w:tcPr>
          <w:p w14:paraId="4356629A">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检测人员肉眼观察</w:t>
            </w:r>
          </w:p>
        </w:tc>
        <w:tc>
          <w:tcPr>
            <w:tcW w:w="2620" w:type="dxa"/>
            <w:tcBorders>
              <w:tl2br w:val="nil"/>
              <w:tr2bl w:val="nil"/>
            </w:tcBorders>
            <w:noWrap w:val="0"/>
            <w:vAlign w:val="center"/>
          </w:tcPr>
          <w:p w14:paraId="4DC6B4F9">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肉眼观察不能太瘦</w:t>
            </w:r>
          </w:p>
        </w:tc>
      </w:tr>
      <w:tr w14:paraId="7B338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54689D8F">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12" w:type="dxa"/>
            <w:tcBorders>
              <w:tl2br w:val="nil"/>
              <w:tr2bl w:val="nil"/>
            </w:tcBorders>
            <w:noWrap w:val="0"/>
            <w:vAlign w:val="center"/>
          </w:tcPr>
          <w:p w14:paraId="4854F10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色泽</w:t>
            </w:r>
          </w:p>
        </w:tc>
        <w:tc>
          <w:tcPr>
            <w:tcW w:w="2545" w:type="dxa"/>
            <w:tcBorders>
              <w:tl2br w:val="nil"/>
              <w:tr2bl w:val="nil"/>
            </w:tcBorders>
            <w:noWrap w:val="0"/>
            <w:vAlign w:val="center"/>
          </w:tcPr>
          <w:p w14:paraId="7A6571B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肌肉有光泽，红色均匀，脂肪白色或微黄色</w:t>
            </w:r>
          </w:p>
        </w:tc>
        <w:tc>
          <w:tcPr>
            <w:tcW w:w="1695" w:type="dxa"/>
            <w:tcBorders>
              <w:tl2br w:val="nil"/>
              <w:tr2bl w:val="nil"/>
            </w:tcBorders>
            <w:noWrap w:val="0"/>
            <w:vAlign w:val="center"/>
          </w:tcPr>
          <w:p w14:paraId="6E4AD7D6">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检测人员肉眼观察</w:t>
            </w:r>
          </w:p>
        </w:tc>
        <w:tc>
          <w:tcPr>
            <w:tcW w:w="2620" w:type="dxa"/>
            <w:tcBorders>
              <w:tl2br w:val="nil"/>
              <w:tr2bl w:val="nil"/>
            </w:tcBorders>
            <w:noWrap w:val="0"/>
            <w:vAlign w:val="center"/>
          </w:tcPr>
          <w:p w14:paraId="5E4E753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不能有异常颜色</w:t>
            </w:r>
          </w:p>
        </w:tc>
      </w:tr>
      <w:tr w14:paraId="62BF9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62DD592A">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412" w:type="dxa"/>
            <w:tcBorders>
              <w:tl2br w:val="nil"/>
              <w:tr2bl w:val="nil"/>
            </w:tcBorders>
            <w:noWrap w:val="0"/>
            <w:vAlign w:val="center"/>
          </w:tcPr>
          <w:p w14:paraId="2203CC4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组织状态</w:t>
            </w:r>
          </w:p>
        </w:tc>
        <w:tc>
          <w:tcPr>
            <w:tcW w:w="2545" w:type="dxa"/>
            <w:tcBorders>
              <w:tl2br w:val="nil"/>
              <w:tr2bl w:val="nil"/>
            </w:tcBorders>
            <w:noWrap w:val="0"/>
            <w:vAlign w:val="center"/>
          </w:tcPr>
          <w:p w14:paraId="5031A8B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纤维清晰，有坚韧性</w:t>
            </w:r>
          </w:p>
        </w:tc>
        <w:tc>
          <w:tcPr>
            <w:tcW w:w="1695" w:type="dxa"/>
            <w:tcBorders>
              <w:tl2br w:val="nil"/>
              <w:tr2bl w:val="nil"/>
            </w:tcBorders>
            <w:noWrap w:val="0"/>
            <w:vAlign w:val="center"/>
          </w:tcPr>
          <w:p w14:paraId="652812FA">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检测人员肉眼观察</w:t>
            </w:r>
          </w:p>
        </w:tc>
        <w:tc>
          <w:tcPr>
            <w:tcW w:w="2620" w:type="dxa"/>
            <w:tcBorders>
              <w:tl2br w:val="nil"/>
              <w:tr2bl w:val="nil"/>
            </w:tcBorders>
            <w:noWrap w:val="0"/>
            <w:vAlign w:val="center"/>
          </w:tcPr>
          <w:p w14:paraId="452B6A09">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不能无韧性，纤维不清</w:t>
            </w:r>
          </w:p>
        </w:tc>
      </w:tr>
      <w:tr w14:paraId="19515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663D723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412" w:type="dxa"/>
            <w:tcBorders>
              <w:tl2br w:val="nil"/>
              <w:tr2bl w:val="nil"/>
            </w:tcBorders>
            <w:noWrap w:val="0"/>
            <w:vAlign w:val="center"/>
          </w:tcPr>
          <w:p w14:paraId="05374EA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粘度</w:t>
            </w:r>
          </w:p>
        </w:tc>
        <w:tc>
          <w:tcPr>
            <w:tcW w:w="2545" w:type="dxa"/>
            <w:tcBorders>
              <w:tl2br w:val="nil"/>
              <w:tr2bl w:val="nil"/>
            </w:tcBorders>
            <w:noWrap w:val="0"/>
            <w:vAlign w:val="center"/>
          </w:tcPr>
          <w:p w14:paraId="734E8237">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外表微干或湿润，不粘手，</w:t>
            </w:r>
            <w:r>
              <w:rPr>
                <w:rFonts w:hint="eastAsia" w:ascii="宋体" w:hAnsi="宋体" w:cs="宋体"/>
                <w:color w:val="auto"/>
                <w:sz w:val="24"/>
                <w:szCs w:val="24"/>
                <w:highlight w:val="none"/>
                <w:lang w:eastAsia="zh-CN"/>
              </w:rPr>
              <w:t>切面</w:t>
            </w:r>
            <w:r>
              <w:rPr>
                <w:rFonts w:hint="eastAsia" w:ascii="宋体" w:hAnsi="宋体" w:eastAsia="宋体" w:cs="宋体"/>
                <w:color w:val="auto"/>
                <w:sz w:val="24"/>
                <w:szCs w:val="24"/>
                <w:highlight w:val="none"/>
              </w:rPr>
              <w:t>湿润</w:t>
            </w:r>
          </w:p>
        </w:tc>
        <w:tc>
          <w:tcPr>
            <w:tcW w:w="1695" w:type="dxa"/>
            <w:tcBorders>
              <w:tl2br w:val="nil"/>
              <w:tr2bl w:val="nil"/>
            </w:tcBorders>
            <w:noWrap w:val="0"/>
            <w:vAlign w:val="center"/>
          </w:tcPr>
          <w:p w14:paraId="47D88301">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检测人员触摸</w:t>
            </w:r>
          </w:p>
        </w:tc>
        <w:tc>
          <w:tcPr>
            <w:tcW w:w="2620" w:type="dxa"/>
            <w:tcBorders>
              <w:tl2br w:val="nil"/>
              <w:tr2bl w:val="nil"/>
            </w:tcBorders>
            <w:noWrap w:val="0"/>
            <w:vAlign w:val="center"/>
          </w:tcPr>
          <w:p w14:paraId="3C21A8A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不能太干或者粘手</w:t>
            </w:r>
          </w:p>
        </w:tc>
      </w:tr>
      <w:tr w14:paraId="318E5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4EAB899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412" w:type="dxa"/>
            <w:tcBorders>
              <w:tl2br w:val="nil"/>
              <w:tr2bl w:val="nil"/>
            </w:tcBorders>
            <w:noWrap w:val="0"/>
            <w:vAlign w:val="center"/>
          </w:tcPr>
          <w:p w14:paraId="69D6605D">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弹性</w:t>
            </w:r>
          </w:p>
        </w:tc>
        <w:tc>
          <w:tcPr>
            <w:tcW w:w="2545" w:type="dxa"/>
            <w:tcBorders>
              <w:tl2br w:val="nil"/>
              <w:tr2bl w:val="nil"/>
            </w:tcBorders>
            <w:noWrap w:val="0"/>
            <w:vAlign w:val="center"/>
          </w:tcPr>
          <w:p w14:paraId="60E83CD7">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指压后凹陷立即恢复</w:t>
            </w:r>
          </w:p>
        </w:tc>
        <w:tc>
          <w:tcPr>
            <w:tcW w:w="1695" w:type="dxa"/>
            <w:tcBorders>
              <w:tl2br w:val="nil"/>
              <w:tr2bl w:val="nil"/>
            </w:tcBorders>
            <w:noWrap w:val="0"/>
            <w:vAlign w:val="center"/>
          </w:tcPr>
          <w:p w14:paraId="283D0311">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检测人员触摸</w:t>
            </w:r>
          </w:p>
        </w:tc>
        <w:tc>
          <w:tcPr>
            <w:tcW w:w="2620" w:type="dxa"/>
            <w:tcBorders>
              <w:tl2br w:val="nil"/>
              <w:tr2bl w:val="nil"/>
            </w:tcBorders>
            <w:noWrap w:val="0"/>
            <w:vAlign w:val="center"/>
          </w:tcPr>
          <w:p w14:paraId="10AA4E6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不能无弹性</w:t>
            </w:r>
          </w:p>
        </w:tc>
      </w:tr>
      <w:tr w14:paraId="59096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589A3D3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412" w:type="dxa"/>
            <w:tcBorders>
              <w:tl2br w:val="nil"/>
              <w:tr2bl w:val="nil"/>
            </w:tcBorders>
            <w:noWrap w:val="0"/>
            <w:vAlign w:val="center"/>
          </w:tcPr>
          <w:p w14:paraId="3A7A04D9">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气味</w:t>
            </w:r>
          </w:p>
        </w:tc>
        <w:tc>
          <w:tcPr>
            <w:tcW w:w="2545" w:type="dxa"/>
            <w:tcBorders>
              <w:tl2br w:val="nil"/>
              <w:tr2bl w:val="nil"/>
            </w:tcBorders>
            <w:noWrap w:val="0"/>
            <w:vAlign w:val="center"/>
          </w:tcPr>
          <w:p w14:paraId="379CEB7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具有牛肉固有的气味，无臭味，无异味</w:t>
            </w:r>
          </w:p>
        </w:tc>
        <w:tc>
          <w:tcPr>
            <w:tcW w:w="1695" w:type="dxa"/>
            <w:tcBorders>
              <w:tl2br w:val="nil"/>
              <w:tr2bl w:val="nil"/>
            </w:tcBorders>
            <w:noWrap w:val="0"/>
            <w:vAlign w:val="center"/>
          </w:tcPr>
          <w:p w14:paraId="09DE5347">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检测人员鼻闻</w:t>
            </w:r>
          </w:p>
        </w:tc>
        <w:tc>
          <w:tcPr>
            <w:tcW w:w="2620" w:type="dxa"/>
            <w:tcBorders>
              <w:tl2br w:val="nil"/>
              <w:tr2bl w:val="nil"/>
            </w:tcBorders>
            <w:noWrap w:val="0"/>
            <w:vAlign w:val="center"/>
          </w:tcPr>
          <w:p w14:paraId="07CD0E10">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不能有异味和臭味</w:t>
            </w:r>
          </w:p>
        </w:tc>
      </w:tr>
      <w:tr w14:paraId="37165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trPr>
        <w:tc>
          <w:tcPr>
            <w:tcW w:w="706" w:type="dxa"/>
            <w:tcBorders>
              <w:tl2br w:val="nil"/>
              <w:tr2bl w:val="nil"/>
            </w:tcBorders>
            <w:noWrap w:val="0"/>
            <w:vAlign w:val="center"/>
          </w:tcPr>
          <w:p w14:paraId="3992903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412" w:type="dxa"/>
            <w:tcBorders>
              <w:tl2br w:val="nil"/>
              <w:tr2bl w:val="nil"/>
            </w:tcBorders>
            <w:noWrap w:val="0"/>
            <w:vAlign w:val="center"/>
          </w:tcPr>
          <w:p w14:paraId="4B2641E7">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肉眼可见异物</w:t>
            </w:r>
          </w:p>
        </w:tc>
        <w:tc>
          <w:tcPr>
            <w:tcW w:w="2545" w:type="dxa"/>
            <w:tcBorders>
              <w:tl2br w:val="nil"/>
              <w:tr2bl w:val="nil"/>
            </w:tcBorders>
            <w:noWrap w:val="0"/>
            <w:vAlign w:val="center"/>
          </w:tcPr>
          <w:p w14:paraId="4E63A4F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不得检出</w:t>
            </w:r>
          </w:p>
        </w:tc>
        <w:tc>
          <w:tcPr>
            <w:tcW w:w="1695" w:type="dxa"/>
            <w:tcBorders>
              <w:tl2br w:val="nil"/>
              <w:tr2bl w:val="nil"/>
            </w:tcBorders>
            <w:noWrap w:val="0"/>
            <w:vAlign w:val="center"/>
          </w:tcPr>
          <w:p w14:paraId="1462D9F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检测人员肉眼观察</w:t>
            </w:r>
          </w:p>
        </w:tc>
        <w:tc>
          <w:tcPr>
            <w:tcW w:w="2620" w:type="dxa"/>
            <w:tcBorders>
              <w:tl2br w:val="nil"/>
              <w:tr2bl w:val="nil"/>
            </w:tcBorders>
            <w:noWrap w:val="0"/>
            <w:vAlign w:val="center"/>
          </w:tcPr>
          <w:p w14:paraId="40E4810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不能有异物</w:t>
            </w:r>
          </w:p>
        </w:tc>
      </w:tr>
    </w:tbl>
    <w:p w14:paraId="28A11014">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eastAsia="宋体" w:cs="宋体"/>
          <w:color w:val="auto"/>
          <w:sz w:val="24"/>
          <w:szCs w:val="24"/>
          <w:highlight w:val="none"/>
          <w:u w:val="none"/>
          <w:lang w:val="en-US" w:eastAsia="zh-CN"/>
        </w:rPr>
      </w:pPr>
      <w:r>
        <w:rPr>
          <w:rFonts w:hint="eastAsia" w:ascii="宋体" w:eastAsia="宋体" w:cs="宋体"/>
          <w:b/>
          <w:color w:val="auto"/>
          <w:szCs w:val="24"/>
          <w:highlight w:val="none"/>
          <w:u w:val="none"/>
          <w:lang w:eastAsia="zh-CN"/>
        </w:rPr>
        <w:t>（</w:t>
      </w:r>
      <w:r>
        <w:rPr>
          <w:rFonts w:hint="eastAsia" w:ascii="宋体" w:eastAsia="宋体" w:cs="宋体"/>
          <w:b/>
          <w:color w:val="auto"/>
          <w:szCs w:val="24"/>
          <w:highlight w:val="none"/>
          <w:u w:val="none"/>
          <w:lang w:val="en-US" w:eastAsia="zh-CN"/>
        </w:rPr>
        <w:t>4</w:t>
      </w:r>
      <w:r>
        <w:rPr>
          <w:rFonts w:hint="eastAsia" w:ascii="宋体" w:eastAsia="宋体" w:cs="宋体"/>
          <w:b/>
          <w:color w:val="auto"/>
          <w:szCs w:val="24"/>
          <w:highlight w:val="none"/>
          <w:u w:val="none"/>
          <w:lang w:eastAsia="zh-CN"/>
        </w:rPr>
        <w:t>）检疫合格：</w:t>
      </w:r>
      <w:r>
        <w:rPr>
          <w:rFonts w:hint="eastAsia" w:ascii="宋体" w:eastAsia="宋体" w:cs="宋体"/>
          <w:color w:val="auto"/>
          <w:szCs w:val="24"/>
          <w:highlight w:val="none"/>
          <w:u w:val="none"/>
        </w:rPr>
        <w:t>供货时须提交当批次有效的动物检疫合格证复印件（原件备查），确保新鲜、无异味</w:t>
      </w:r>
      <w:r>
        <w:rPr>
          <w:rFonts w:hint="eastAsia" w:ascii="宋体" w:eastAsia="宋体" w:cs="宋体"/>
          <w:color w:val="auto"/>
          <w:szCs w:val="24"/>
          <w:highlight w:val="none"/>
          <w:u w:val="none"/>
          <w:lang w:eastAsia="zh-CN"/>
        </w:rPr>
        <w:t>。</w:t>
      </w:r>
    </w:p>
    <w:p w14:paraId="562093C4">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241" w:firstLineChars="100"/>
        <w:textAlignment w:val="auto"/>
        <w:rPr>
          <w:rFonts w:hint="eastAsia" w:ascii="宋体" w:eastAsia="宋体" w:cs="宋体"/>
          <w:b/>
          <w:bCs/>
          <w:color w:val="auto"/>
          <w:sz w:val="24"/>
          <w:szCs w:val="24"/>
          <w:highlight w:val="none"/>
          <w:lang w:val="en-US" w:eastAsia="zh-CN"/>
        </w:rPr>
      </w:pPr>
      <w:r>
        <w:rPr>
          <w:rFonts w:hint="eastAsia" w:ascii="宋体" w:eastAsia="宋体" w:cs="宋体"/>
          <w:b/>
          <w:bCs/>
          <w:color w:val="auto"/>
          <w:sz w:val="24"/>
          <w:szCs w:val="24"/>
          <w:highlight w:val="none"/>
          <w:lang w:val="en-US" w:eastAsia="zh-CN"/>
        </w:rPr>
        <w:t>（四）其他相关要求：</w:t>
      </w:r>
    </w:p>
    <w:p w14:paraId="15B82543">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rPr>
        <w:t>、所供的货物必须符合食品卫生和相关法律法规和规定。</w:t>
      </w:r>
    </w:p>
    <w:p w14:paraId="2FB9CFFF">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rPr>
          <w:rFonts w:hint="eastAsia" w:ascii="宋体" w:eastAsia="宋体" w:cs="宋体"/>
          <w:color w:val="auto"/>
          <w:sz w:val="24"/>
          <w:szCs w:val="24"/>
          <w:highlight w:val="none"/>
          <w:lang w:val="en-US" w:eastAsia="zh-CN"/>
        </w:rPr>
      </w:pP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rPr>
        <w:t>所供货物必须符合国家行业生产及经营标准，均能提供相应批次的合格检验证明。</w:t>
      </w:r>
    </w:p>
    <w:p w14:paraId="7750E9A8">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3、</w:t>
      </w:r>
      <w:r>
        <w:rPr>
          <w:rFonts w:hint="eastAsia" w:ascii="宋体" w:eastAsia="宋体" w:cs="宋体"/>
          <w:color w:val="auto"/>
          <w:sz w:val="24"/>
          <w:szCs w:val="24"/>
          <w:highlight w:val="none"/>
        </w:rPr>
        <w:t>如在合同执行阶段，</w:t>
      </w:r>
      <w:r>
        <w:rPr>
          <w:rFonts w:hint="eastAsia" w:ascii="宋体" w:eastAsia="宋体" w:cs="宋体"/>
          <w:color w:val="auto"/>
          <w:sz w:val="24"/>
          <w:szCs w:val="24"/>
          <w:highlight w:val="none"/>
          <w:lang w:eastAsia="zh-CN"/>
        </w:rPr>
        <w:t>成交供应商</w:t>
      </w:r>
      <w:r>
        <w:rPr>
          <w:rFonts w:hint="eastAsia" w:ascii="宋体" w:eastAsia="宋体" w:cs="宋体"/>
          <w:color w:val="auto"/>
          <w:sz w:val="24"/>
          <w:szCs w:val="24"/>
          <w:highlight w:val="none"/>
        </w:rPr>
        <w:t>提供的货物质量及服务与</w:t>
      </w:r>
      <w:r>
        <w:rPr>
          <w:rFonts w:hint="eastAsia" w:ascii="宋体" w:eastAsia="宋体" w:cs="宋体"/>
          <w:color w:val="auto"/>
          <w:sz w:val="24"/>
          <w:szCs w:val="24"/>
          <w:highlight w:val="none"/>
          <w:lang w:eastAsia="zh-CN"/>
        </w:rPr>
        <w:t>投标响应文件</w:t>
      </w:r>
      <w:r>
        <w:rPr>
          <w:rFonts w:hint="eastAsia" w:ascii="宋体" w:eastAsia="宋体" w:cs="宋体"/>
          <w:color w:val="auto"/>
          <w:sz w:val="24"/>
          <w:szCs w:val="24"/>
          <w:highlight w:val="none"/>
        </w:rPr>
        <w:t>所承诺不符的，采购人有权终止合同。</w:t>
      </w:r>
    </w:p>
    <w:p w14:paraId="626A8540">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4、</w:t>
      </w:r>
      <w:r>
        <w:rPr>
          <w:rFonts w:hint="eastAsia" w:ascii="宋体" w:eastAsia="宋体" w:cs="宋体"/>
          <w:color w:val="auto"/>
          <w:sz w:val="24"/>
          <w:szCs w:val="24"/>
          <w:highlight w:val="none"/>
        </w:rPr>
        <w:t>合同期内如发生产品质量、供货中断等问题，根据实际情况予以处罚，情节严重者</w:t>
      </w:r>
      <w:r>
        <w:rPr>
          <w:rFonts w:hint="eastAsia" w:ascii="宋体" w:eastAsia="宋体" w:cs="宋体"/>
          <w:color w:val="auto"/>
          <w:sz w:val="24"/>
          <w:szCs w:val="24"/>
          <w:highlight w:val="none"/>
          <w:lang w:eastAsia="zh-CN"/>
        </w:rPr>
        <w:t>采购人可</w:t>
      </w:r>
      <w:r>
        <w:rPr>
          <w:rFonts w:hint="eastAsia" w:ascii="宋体" w:eastAsia="宋体" w:cs="宋体"/>
          <w:color w:val="auto"/>
          <w:sz w:val="24"/>
          <w:szCs w:val="24"/>
          <w:highlight w:val="none"/>
        </w:rPr>
        <w:t>直接取消</w:t>
      </w:r>
      <w:r>
        <w:rPr>
          <w:rFonts w:hint="eastAsia" w:ascii="宋体" w:eastAsia="宋体" w:cs="宋体"/>
          <w:color w:val="auto"/>
          <w:sz w:val="24"/>
          <w:szCs w:val="24"/>
          <w:highlight w:val="none"/>
          <w:lang w:eastAsia="zh-CN"/>
        </w:rPr>
        <w:t>供应商的</w:t>
      </w:r>
      <w:r>
        <w:rPr>
          <w:rFonts w:hint="eastAsia" w:ascii="宋体" w:eastAsia="宋体" w:cs="宋体"/>
          <w:color w:val="auto"/>
          <w:sz w:val="24"/>
          <w:szCs w:val="24"/>
          <w:highlight w:val="none"/>
        </w:rPr>
        <w:t xml:space="preserve">供货资格。 </w:t>
      </w:r>
    </w:p>
    <w:p w14:paraId="24D3236E">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5、</w:t>
      </w:r>
      <w:r>
        <w:rPr>
          <w:rFonts w:hint="eastAsia" w:ascii="宋体" w:eastAsia="宋体" w:cs="宋体"/>
          <w:color w:val="auto"/>
          <w:sz w:val="24"/>
          <w:szCs w:val="24"/>
          <w:highlight w:val="none"/>
        </w:rPr>
        <w:t>如因所供产品质量或品质问题造成经济损失的，须由供应商立即派专人到现场妥善处理，承担所产生的一切费用、赔偿由此发生的一切经济损失。</w:t>
      </w:r>
    </w:p>
    <w:p w14:paraId="3319E6EF">
      <w:pPr>
        <w:pStyle w:val="36"/>
        <w:spacing w:line="360" w:lineRule="auto"/>
        <w:ind w:firstLine="482" w:firstLineChars="200"/>
        <w:outlineLvl w:val="9"/>
        <w:rPr>
          <w:rFonts w:hint="eastAsia" w:hAnsi="宋体" w:eastAsia="宋体" w:cs="宋体"/>
          <w:b/>
          <w:color w:val="auto"/>
          <w:sz w:val="24"/>
          <w:szCs w:val="24"/>
          <w:highlight w:val="none"/>
          <w:lang w:eastAsia="zh-CN"/>
        </w:rPr>
      </w:pPr>
      <w:r>
        <w:rPr>
          <w:rFonts w:hint="eastAsia" w:hAnsi="宋体" w:eastAsia="宋体" w:cs="宋体"/>
          <w:b/>
          <w:color w:val="auto"/>
          <w:sz w:val="24"/>
          <w:szCs w:val="24"/>
          <w:highlight w:val="none"/>
          <w:lang w:eastAsia="zh-CN"/>
        </w:rPr>
        <w:t>三、样品：</w:t>
      </w:r>
    </w:p>
    <w:p w14:paraId="419F4273">
      <w:pPr>
        <w:spacing w:line="360" w:lineRule="auto"/>
        <w:ind w:firstLine="480" w:firstLineChars="200"/>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1、样品内容：500g牛肉样品。</w:t>
      </w:r>
    </w:p>
    <w:p w14:paraId="42BDEA32">
      <w:pPr>
        <w:spacing w:line="360" w:lineRule="auto"/>
        <w:ind w:firstLine="480" w:firstLineChars="200"/>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2、送样品时间：开标截止时间前递交，逾期送达的样品，样品分按零分处理。送样品一切费用，由供应商自行承担。</w:t>
      </w:r>
    </w:p>
    <w:p w14:paraId="71E9DC3B">
      <w:pPr>
        <w:spacing w:line="360" w:lineRule="auto"/>
        <w:ind w:firstLine="480" w:firstLineChars="200"/>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3、样品送达地址：杭州市西湖区振华路西港发展中心7幢7楼。联系人：董工，0571-56075179</w:t>
      </w:r>
      <w:r>
        <w:rPr>
          <w:rFonts w:hint="eastAsia" w:ascii="宋体" w:hAnsi="宋体" w:cs="宋体"/>
          <w:b w:val="0"/>
          <w:bCs/>
          <w:color w:val="auto"/>
          <w:sz w:val="24"/>
          <w:szCs w:val="24"/>
          <w:highlight w:val="none"/>
          <w:lang w:val="en-US" w:eastAsia="zh-CN"/>
        </w:rPr>
        <w:t>/18396989624</w:t>
      </w:r>
      <w:r>
        <w:rPr>
          <w:rFonts w:hint="eastAsia" w:ascii="宋体" w:hAnsi="宋体" w:eastAsia="宋体" w:cs="宋体"/>
          <w:b w:val="0"/>
          <w:bCs/>
          <w:color w:val="auto"/>
          <w:sz w:val="24"/>
          <w:szCs w:val="24"/>
          <w:highlight w:val="none"/>
          <w:lang w:val="en-US" w:eastAsia="zh-CN"/>
        </w:rPr>
        <w:t>。</w:t>
      </w:r>
    </w:p>
    <w:p w14:paraId="18B2E9B2">
      <w:pPr>
        <w:pStyle w:val="36"/>
        <w:spacing w:line="360" w:lineRule="auto"/>
        <w:ind w:firstLine="482" w:firstLineChars="200"/>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hAnsi="宋体" w:eastAsia="宋体" w:cs="宋体"/>
          <w:b/>
          <w:color w:val="auto"/>
          <w:sz w:val="24"/>
          <w:szCs w:val="24"/>
          <w:highlight w:val="none"/>
          <w:lang w:eastAsia="zh-CN"/>
        </w:rPr>
        <w:t>四</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报价</w:t>
      </w:r>
    </w:p>
    <w:p w14:paraId="72EF0AB2">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1、</w:t>
      </w:r>
      <w:r>
        <w:rPr>
          <w:rFonts w:hint="eastAsia" w:ascii="宋体" w:eastAsia="宋体" w:cs="宋体"/>
          <w:color w:val="auto"/>
          <w:sz w:val="24"/>
          <w:szCs w:val="24"/>
          <w:highlight w:val="none"/>
        </w:rPr>
        <w:t>投标报价应按采购文件中相关附表格式填写。</w:t>
      </w:r>
    </w:p>
    <w:p w14:paraId="3EC8B2EC">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2、</w:t>
      </w:r>
      <w:r>
        <w:rPr>
          <w:rFonts w:hint="eastAsia" w:ascii="宋体" w:eastAsia="宋体" w:cs="宋体"/>
          <w:color w:val="auto"/>
          <w:sz w:val="24"/>
          <w:szCs w:val="24"/>
          <w:highlight w:val="none"/>
        </w:rPr>
        <w:t>投标文件中价格全部采用人民币报价</w:t>
      </w:r>
      <w:r>
        <w:rPr>
          <w:rFonts w:hint="eastAsia" w:ascii="宋体" w:eastAsia="宋体" w:cs="宋体"/>
          <w:color w:val="auto"/>
          <w:sz w:val="24"/>
          <w:szCs w:val="24"/>
          <w:highlight w:val="none"/>
          <w:lang w:eastAsia="zh-CN"/>
        </w:rPr>
        <w:t>，</w:t>
      </w:r>
      <w:r>
        <w:rPr>
          <w:rFonts w:hint="eastAsia" w:ascii="宋体" w:eastAsia="宋体" w:cs="宋体"/>
          <w:color w:val="auto"/>
          <w:sz w:val="24"/>
          <w:szCs w:val="24"/>
          <w:highlight w:val="none"/>
        </w:rPr>
        <w:t>投标文件只允许有一个报价，采购人将不接有选择的或有条件的报价。</w:t>
      </w:r>
    </w:p>
    <w:p w14:paraId="1CAC85B6">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outlineLvl w:val="9"/>
        <w:rPr>
          <w:rFonts w:hint="eastAsia" w:ascii="宋体" w:eastAsia="宋体" w:cs="宋体"/>
          <w:color w:val="auto"/>
          <w:sz w:val="24"/>
          <w:szCs w:val="24"/>
          <w:highlight w:val="none"/>
          <w:lang w:val="en-US" w:eastAsia="zh-CN"/>
        </w:rPr>
      </w:pPr>
      <w:r>
        <w:rPr>
          <w:rFonts w:hint="eastAsia" w:ascii="宋体" w:eastAsia="宋体" w:cs="宋体"/>
          <w:color w:val="auto"/>
          <w:sz w:val="24"/>
          <w:szCs w:val="24"/>
          <w:highlight w:val="none"/>
          <w:lang w:val="en-US" w:eastAsia="zh-CN"/>
        </w:rPr>
        <w:t>3、本项目报综合单价，综合单价</w:t>
      </w:r>
      <w:r>
        <w:rPr>
          <w:rFonts w:hint="eastAsia" w:ascii="宋体" w:eastAsia="宋体" w:cs="宋体"/>
          <w:color w:val="auto"/>
          <w:sz w:val="24"/>
          <w:szCs w:val="24"/>
          <w:highlight w:val="none"/>
          <w:lang w:val="zh-CN"/>
        </w:rPr>
        <w:t>包含本项目所需的饲料品成本</w:t>
      </w:r>
      <w:r>
        <w:rPr>
          <w:rFonts w:hint="eastAsia" w:ascii="宋体" w:eastAsia="宋体" w:cs="宋体"/>
          <w:color w:val="auto"/>
          <w:sz w:val="24"/>
          <w:szCs w:val="24"/>
          <w:highlight w:val="none"/>
        </w:rPr>
        <w:t>、</w:t>
      </w:r>
      <w:r>
        <w:rPr>
          <w:rFonts w:hint="eastAsia" w:ascii="宋体" w:eastAsia="宋体" w:cs="宋体"/>
          <w:color w:val="auto"/>
          <w:sz w:val="24"/>
          <w:szCs w:val="24"/>
          <w:highlight w:val="none"/>
          <w:lang w:val="zh-CN"/>
        </w:rPr>
        <w:t>人工费、运输费、搬运费、服务费、利润、税金等合同包含的所有风险责任等各项费用及不可预见费所需</w:t>
      </w:r>
      <w:r>
        <w:rPr>
          <w:rFonts w:hint="eastAsia" w:ascii="宋体" w:eastAsia="宋体" w:cs="宋体"/>
          <w:color w:val="auto"/>
          <w:sz w:val="24"/>
          <w:szCs w:val="24"/>
          <w:highlight w:val="none"/>
          <w:lang w:val="zh-CN" w:eastAsia="zh-CN"/>
        </w:rPr>
        <w:t>的全部费用，政策性文件规定及合同包含的所有风险、责任等各项应有费用均应考虑在内。</w:t>
      </w:r>
    </w:p>
    <w:p w14:paraId="00BC72DA">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outlineLvl w:val="9"/>
        <w:rPr>
          <w:rFonts w:hint="eastAsia" w:ascii="宋体" w:eastAsia="宋体" w:cs="宋体"/>
          <w:color w:val="auto"/>
          <w:sz w:val="24"/>
          <w:szCs w:val="24"/>
          <w:highlight w:val="none"/>
          <w:lang w:val="en-US" w:eastAsia="zh-CN"/>
        </w:rPr>
      </w:pPr>
      <w:r>
        <w:rPr>
          <w:rFonts w:hint="eastAsia" w:ascii="宋体" w:eastAsia="宋体" w:cs="宋体"/>
          <w:color w:val="auto"/>
          <w:sz w:val="24"/>
          <w:szCs w:val="24"/>
          <w:highlight w:val="none"/>
          <w:lang w:val="en-US" w:eastAsia="zh-CN"/>
        </w:rPr>
        <w:t>4、结算时，按实际累计送货量×综合单价，按实结算。</w:t>
      </w:r>
    </w:p>
    <w:p w14:paraId="3709F0D0">
      <w:pPr>
        <w:pStyle w:val="60"/>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firstLine="480" w:firstLineChars="200"/>
        <w:textAlignment w:val="auto"/>
        <w:outlineLvl w:val="9"/>
        <w:rPr>
          <w:rFonts w:hint="eastAsia" w:ascii="宋体" w:eastAsia="宋体" w:cs="宋体"/>
          <w:color w:val="auto"/>
          <w:sz w:val="24"/>
          <w:szCs w:val="24"/>
          <w:highlight w:val="none"/>
        </w:rPr>
      </w:pPr>
      <w:r>
        <w:rPr>
          <w:rFonts w:hint="eastAsia" w:ascii="宋体" w:eastAsia="宋体" w:cs="宋体"/>
          <w:color w:val="auto"/>
          <w:sz w:val="24"/>
          <w:szCs w:val="24"/>
          <w:highlight w:val="none"/>
          <w:lang w:val="en-US" w:eastAsia="zh-CN"/>
        </w:rPr>
        <w:t>5、采购文件未列明，</w:t>
      </w:r>
      <w:r>
        <w:rPr>
          <w:rFonts w:hint="eastAsia" w:ascii="宋体" w:eastAsia="宋体" w:cs="宋体"/>
          <w:color w:val="auto"/>
          <w:sz w:val="24"/>
          <w:szCs w:val="24"/>
          <w:highlight w:val="none"/>
        </w:rPr>
        <w:t>而供应商认为必需的费用也需列入报价。</w:t>
      </w:r>
    </w:p>
    <w:p w14:paraId="4515AB1A">
      <w:pPr>
        <w:tabs>
          <w:tab w:val="left" w:pos="1140"/>
        </w:tabs>
        <w:autoSpaceDE w:val="0"/>
        <w:autoSpaceDN w:val="0"/>
        <w:adjustRightInd w:val="0"/>
        <w:spacing w:line="52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五</w:t>
      </w:r>
      <w:r>
        <w:rPr>
          <w:rFonts w:hint="eastAsia" w:ascii="宋体" w:hAnsi="宋体" w:eastAsia="宋体" w:cs="宋体"/>
          <w:b/>
          <w:bCs/>
          <w:color w:val="auto"/>
          <w:sz w:val="24"/>
          <w:szCs w:val="24"/>
          <w:highlight w:val="none"/>
        </w:rPr>
        <w:t>、履约保证金</w:t>
      </w:r>
    </w:p>
    <w:p w14:paraId="72CBF6F5">
      <w:pPr>
        <w:tabs>
          <w:tab w:val="left" w:pos="1140"/>
        </w:tabs>
        <w:autoSpaceDE w:val="0"/>
        <w:autoSpaceDN w:val="0"/>
        <w:adjustRightInd w:val="0"/>
        <w:spacing w:line="52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szCs w:val="24"/>
          <w:highlight w:val="none"/>
          <w:lang w:eastAsia="zh-CN"/>
        </w:rPr>
        <w:t>中标人</w:t>
      </w:r>
      <w:r>
        <w:rPr>
          <w:rFonts w:hint="eastAsia" w:ascii="宋体" w:hAnsi="宋体" w:eastAsia="宋体" w:cs="宋体"/>
          <w:color w:val="auto"/>
          <w:sz w:val="24"/>
          <w:szCs w:val="24"/>
          <w:highlight w:val="none"/>
        </w:rPr>
        <w:t>在签定合同时向采购人交纳中标总额</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%的履约保证金，</w:t>
      </w:r>
      <w:r>
        <w:rPr>
          <w:rFonts w:hint="eastAsia" w:ascii="宋体" w:hAnsi="宋体" w:eastAsia="宋体" w:cs="宋体"/>
          <w:color w:val="auto"/>
          <w:sz w:val="24"/>
          <w:szCs w:val="24"/>
          <w:highlight w:val="none"/>
          <w:lang w:val="zh-CN"/>
        </w:rPr>
        <w:t>合同期结束后，在无违约情况，无息一次性返还。</w:t>
      </w:r>
    </w:p>
    <w:p w14:paraId="7EAF1EB5">
      <w:pPr>
        <w:tabs>
          <w:tab w:val="left" w:pos="1140"/>
        </w:tabs>
        <w:autoSpaceDE w:val="0"/>
        <w:autoSpaceDN w:val="0"/>
        <w:adjustRightInd w:val="0"/>
        <w:spacing w:line="520" w:lineRule="exact"/>
        <w:ind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、付款方式</w:t>
      </w:r>
    </w:p>
    <w:p w14:paraId="6CBD0E6B">
      <w:pPr>
        <w:spacing w:line="460" w:lineRule="exact"/>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1）合同生效后7个工作日内支付合同金额的40%；</w:t>
      </w:r>
    </w:p>
    <w:p w14:paraId="32389F99">
      <w:pPr>
        <w:spacing w:line="460" w:lineRule="exact"/>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2）乙方完成合同内约定</w:t>
      </w:r>
      <w:r>
        <w:rPr>
          <w:rFonts w:hint="eastAsia" w:ascii="宋体" w:hAnsi="宋体" w:eastAsia="宋体" w:cs="宋体"/>
          <w:color w:val="auto"/>
          <w:kern w:val="2"/>
          <w:sz w:val="24"/>
          <w:highlight w:val="none"/>
          <w:lang w:eastAsia="zh-CN"/>
        </w:rPr>
        <w:t>的</w:t>
      </w:r>
      <w:r>
        <w:rPr>
          <w:rFonts w:hint="eastAsia" w:ascii="宋体" w:hAnsi="宋体" w:eastAsia="宋体" w:cs="宋体"/>
          <w:color w:val="auto"/>
          <w:kern w:val="2"/>
          <w:sz w:val="24"/>
          <w:highlight w:val="none"/>
        </w:rPr>
        <w:t>全部内容后支付至</w:t>
      </w:r>
      <w:r>
        <w:rPr>
          <w:rFonts w:hint="eastAsia" w:ascii="宋体" w:hAnsi="宋体" w:eastAsia="宋体" w:cs="宋体"/>
          <w:color w:val="auto"/>
          <w:sz w:val="24"/>
          <w:highlight w:val="none"/>
        </w:rPr>
        <w:t>按实际到货量结算</w:t>
      </w:r>
      <w:r>
        <w:rPr>
          <w:rFonts w:hint="eastAsia" w:ascii="宋体" w:hAnsi="宋体" w:eastAsia="宋体" w:cs="宋体"/>
          <w:color w:val="auto"/>
          <w:kern w:val="2"/>
          <w:sz w:val="24"/>
          <w:highlight w:val="none"/>
        </w:rPr>
        <w:t>金额的100%。</w:t>
      </w:r>
    </w:p>
    <w:p w14:paraId="7305F008">
      <w:pPr>
        <w:spacing w:line="460" w:lineRule="exact"/>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付款方式</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rPr>
        <w:t>银行转账</w:t>
      </w:r>
      <w:r>
        <w:rPr>
          <w:rFonts w:hint="eastAsia" w:ascii="宋体" w:hAnsi="宋体" w:eastAsia="宋体" w:cs="宋体"/>
          <w:color w:val="auto"/>
          <w:sz w:val="24"/>
          <w:highlight w:val="none"/>
        </w:rPr>
        <w:t>。</w:t>
      </w:r>
    </w:p>
    <w:p w14:paraId="7CF29D3A">
      <w:pPr>
        <w:spacing w:line="460" w:lineRule="exact"/>
        <w:ind w:left="0" w:leftChars="0" w:firstLine="480" w:firstLineChars="200"/>
        <w:outlineLvl w:val="2"/>
        <w:rPr>
          <w:rFonts w:hint="eastAsia" w:ascii="宋体" w:hAnsi="宋体" w:eastAsia="宋体" w:cs="宋体"/>
          <w:color w:val="auto"/>
          <w:sz w:val="24"/>
          <w:highlight w:val="none"/>
        </w:rPr>
      </w:pPr>
    </w:p>
    <w:p w14:paraId="5F66DB70">
      <w:pPr>
        <w:spacing w:line="360" w:lineRule="auto"/>
        <w:ind w:firstLine="120"/>
        <w:rPr>
          <w:rFonts w:ascii="宋体" w:hAnsi="宋体" w:cs="宋体"/>
          <w:color w:val="auto"/>
          <w:sz w:val="24"/>
          <w:highlight w:val="none"/>
        </w:rPr>
      </w:pPr>
    </w:p>
    <w:p w14:paraId="2E0C3A1B">
      <w:pPr>
        <w:spacing w:line="360" w:lineRule="auto"/>
        <w:ind w:firstLine="181" w:firstLineChars="50"/>
        <w:rPr>
          <w:rFonts w:ascii="宋体" w:hAnsi="宋体" w:cs="宋体"/>
          <w:b/>
          <w:color w:val="auto"/>
          <w:sz w:val="36"/>
          <w:szCs w:val="36"/>
          <w:highlight w:val="none"/>
        </w:rPr>
      </w:pPr>
    </w:p>
    <w:p w14:paraId="31B367DA">
      <w:pPr>
        <w:spacing w:line="360" w:lineRule="auto"/>
        <w:rPr>
          <w:rFonts w:ascii="宋体" w:hAnsi="宋体" w:cs="宋体"/>
          <w:color w:val="auto"/>
          <w:sz w:val="24"/>
          <w:highlight w:val="none"/>
        </w:rPr>
      </w:pPr>
    </w:p>
    <w:p w14:paraId="3229C4B7">
      <w:pPr>
        <w:widowControl/>
        <w:ind w:firstLine="720" w:firstLineChars="300"/>
        <w:jc w:val="left"/>
        <w:rPr>
          <w:rFonts w:ascii="宋体" w:hAnsi="宋体" w:cs="宋体"/>
          <w:bCs/>
          <w:color w:val="auto"/>
          <w:sz w:val="24"/>
          <w:highlight w:val="none"/>
        </w:rPr>
      </w:pPr>
    </w:p>
    <w:p w14:paraId="183F672D">
      <w:pPr>
        <w:rPr>
          <w:rFonts w:ascii="宋体" w:hAnsi="宋体" w:cs="宋体"/>
          <w:snapToGrid w:val="0"/>
          <w:color w:val="auto"/>
          <w:kern w:val="0"/>
          <w:sz w:val="24"/>
          <w:highlight w:val="none"/>
        </w:rPr>
      </w:pPr>
    </w:p>
    <w:p w14:paraId="0297AEE1">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1935F608">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3" w:name="_Toc184310305"/>
      <w:bookmarkEnd w:id="33"/>
      <w:bookmarkStart w:id="34" w:name="_Toc184308068"/>
      <w:bookmarkEnd w:id="34"/>
      <w:bookmarkStart w:id="35" w:name="_Toc184313250"/>
      <w:bookmarkEnd w:id="35"/>
      <w:bookmarkStart w:id="36" w:name="_Toc184308085"/>
      <w:bookmarkEnd w:id="36"/>
      <w:bookmarkStart w:id="37" w:name="_Toc184308072"/>
      <w:bookmarkEnd w:id="37"/>
      <w:bookmarkStart w:id="38" w:name="_Toc184314417"/>
      <w:bookmarkEnd w:id="38"/>
      <w:bookmarkStart w:id="39" w:name="_Toc184314441"/>
      <w:bookmarkEnd w:id="39"/>
      <w:bookmarkStart w:id="40" w:name="_Toc184312128"/>
      <w:bookmarkEnd w:id="40"/>
      <w:bookmarkStart w:id="41" w:name="_Toc184312120"/>
      <w:bookmarkEnd w:id="41"/>
      <w:bookmarkStart w:id="42" w:name="_Toc184314429"/>
      <w:bookmarkEnd w:id="42"/>
      <w:bookmarkStart w:id="43" w:name="_Toc184308092"/>
      <w:bookmarkEnd w:id="43"/>
      <w:bookmarkStart w:id="44" w:name="_Toc184313257"/>
      <w:bookmarkEnd w:id="44"/>
      <w:bookmarkStart w:id="45" w:name="_Toc184310303"/>
      <w:bookmarkEnd w:id="45"/>
      <w:bookmarkStart w:id="46" w:name="_Toc184308046"/>
      <w:bookmarkEnd w:id="46"/>
      <w:bookmarkStart w:id="47" w:name="_Toc184314446"/>
      <w:bookmarkEnd w:id="47"/>
      <w:bookmarkStart w:id="48" w:name="_Toc184308082"/>
      <w:bookmarkEnd w:id="48"/>
      <w:bookmarkStart w:id="49" w:name="_Toc184310272"/>
      <w:bookmarkEnd w:id="49"/>
      <w:bookmarkStart w:id="50" w:name="_Toc184312124"/>
      <w:bookmarkEnd w:id="50"/>
      <w:bookmarkStart w:id="51" w:name="_Toc184308059"/>
      <w:bookmarkEnd w:id="51"/>
      <w:bookmarkStart w:id="52" w:name="_Toc184313305"/>
      <w:bookmarkEnd w:id="52"/>
      <w:bookmarkStart w:id="53" w:name="_Toc184308042"/>
      <w:bookmarkEnd w:id="53"/>
      <w:bookmarkStart w:id="54" w:name="_Toc184312106"/>
      <w:bookmarkEnd w:id="54"/>
      <w:bookmarkStart w:id="55" w:name="_Toc184314466"/>
      <w:bookmarkEnd w:id="55"/>
      <w:bookmarkStart w:id="56" w:name="_Toc184314447"/>
      <w:bookmarkEnd w:id="56"/>
      <w:bookmarkStart w:id="57" w:name="_Toc184310338"/>
      <w:bookmarkEnd w:id="57"/>
      <w:bookmarkStart w:id="58" w:name="_Toc184312075"/>
      <w:bookmarkEnd w:id="58"/>
      <w:bookmarkStart w:id="59" w:name="_Toc184308065"/>
      <w:bookmarkEnd w:id="59"/>
      <w:bookmarkStart w:id="60" w:name="_Toc184310325"/>
      <w:bookmarkEnd w:id="60"/>
      <w:bookmarkStart w:id="61" w:name="_Toc184313261"/>
      <w:bookmarkEnd w:id="61"/>
      <w:bookmarkStart w:id="62" w:name="_Toc184308060"/>
      <w:bookmarkEnd w:id="62"/>
      <w:bookmarkStart w:id="63" w:name="_Toc184310321"/>
      <w:bookmarkEnd w:id="63"/>
      <w:bookmarkStart w:id="64" w:name="_Toc184313293"/>
      <w:bookmarkEnd w:id="64"/>
      <w:bookmarkStart w:id="65" w:name="_Toc184312110"/>
      <w:bookmarkEnd w:id="65"/>
      <w:bookmarkStart w:id="66" w:name="_Toc184313246"/>
      <w:bookmarkEnd w:id="66"/>
      <w:bookmarkStart w:id="67" w:name="_Toc184313301"/>
      <w:bookmarkEnd w:id="67"/>
      <w:bookmarkStart w:id="68" w:name="_Toc184314445"/>
      <w:bookmarkEnd w:id="68"/>
      <w:bookmarkStart w:id="69" w:name="_Toc184310276"/>
      <w:bookmarkEnd w:id="69"/>
      <w:bookmarkStart w:id="70" w:name="_Toc184312092"/>
      <w:bookmarkEnd w:id="70"/>
      <w:bookmarkStart w:id="71" w:name="_Toc184313291"/>
      <w:bookmarkEnd w:id="71"/>
      <w:bookmarkStart w:id="72" w:name="_Toc184314476"/>
      <w:bookmarkEnd w:id="72"/>
      <w:bookmarkStart w:id="73" w:name="_Toc184310344"/>
      <w:bookmarkEnd w:id="73"/>
      <w:bookmarkStart w:id="74" w:name="_Toc184312109"/>
      <w:bookmarkEnd w:id="74"/>
      <w:bookmarkStart w:id="75" w:name="_Toc184314432"/>
      <w:bookmarkEnd w:id="75"/>
      <w:bookmarkStart w:id="76" w:name="_Toc184313241"/>
      <w:bookmarkEnd w:id="76"/>
      <w:bookmarkStart w:id="77" w:name="_Toc184312116"/>
      <w:bookmarkEnd w:id="77"/>
      <w:bookmarkStart w:id="78" w:name="_Toc184312100"/>
      <w:bookmarkEnd w:id="78"/>
      <w:bookmarkStart w:id="79" w:name="_Toc184312087"/>
      <w:bookmarkEnd w:id="79"/>
      <w:bookmarkStart w:id="80" w:name="_Toc184308088"/>
      <w:bookmarkEnd w:id="80"/>
      <w:bookmarkStart w:id="81" w:name="_Toc184308078"/>
      <w:bookmarkEnd w:id="81"/>
      <w:bookmarkStart w:id="82" w:name="_Toc184312137"/>
      <w:bookmarkEnd w:id="82"/>
      <w:bookmarkStart w:id="83" w:name="_Toc184314428"/>
      <w:bookmarkEnd w:id="83"/>
      <w:bookmarkStart w:id="84" w:name="_Toc184314424"/>
      <w:bookmarkEnd w:id="84"/>
      <w:bookmarkStart w:id="85" w:name="_Toc184314414"/>
      <w:bookmarkEnd w:id="85"/>
      <w:bookmarkStart w:id="86" w:name="_Toc184314467"/>
      <w:bookmarkEnd w:id="86"/>
      <w:bookmarkStart w:id="87" w:name="_Toc184314471"/>
      <w:bookmarkEnd w:id="87"/>
      <w:bookmarkStart w:id="88" w:name="_Toc184313268"/>
      <w:bookmarkEnd w:id="88"/>
      <w:bookmarkStart w:id="89" w:name="_Toc184313307"/>
      <w:bookmarkEnd w:id="89"/>
      <w:bookmarkStart w:id="90" w:name="_Toc184314469"/>
      <w:bookmarkEnd w:id="90"/>
      <w:bookmarkStart w:id="91" w:name="_Toc184312094"/>
      <w:bookmarkEnd w:id="91"/>
      <w:bookmarkStart w:id="92" w:name="_Toc184313288"/>
      <w:bookmarkEnd w:id="92"/>
      <w:bookmarkStart w:id="93" w:name="_Toc184310342"/>
      <w:bookmarkEnd w:id="93"/>
      <w:bookmarkStart w:id="94" w:name="_Toc184308053"/>
      <w:bookmarkEnd w:id="94"/>
      <w:bookmarkStart w:id="95" w:name="_Toc184310283"/>
      <w:bookmarkEnd w:id="95"/>
      <w:bookmarkStart w:id="96" w:name="_Toc184308090"/>
      <w:bookmarkEnd w:id="96"/>
      <w:bookmarkStart w:id="97" w:name="_Toc184313275"/>
      <w:bookmarkEnd w:id="97"/>
      <w:bookmarkStart w:id="98" w:name="_Toc184312119"/>
      <w:bookmarkEnd w:id="98"/>
      <w:bookmarkStart w:id="99" w:name="_Toc184308038"/>
      <w:bookmarkEnd w:id="99"/>
      <w:bookmarkStart w:id="100" w:name="_Toc184312126"/>
      <w:bookmarkEnd w:id="100"/>
      <w:bookmarkStart w:id="101" w:name="_Toc184314440"/>
      <w:bookmarkEnd w:id="101"/>
      <w:bookmarkStart w:id="102" w:name="_Toc184308100"/>
      <w:bookmarkEnd w:id="102"/>
      <w:bookmarkStart w:id="103" w:name="_Toc184310317"/>
      <w:bookmarkEnd w:id="103"/>
      <w:bookmarkStart w:id="104" w:name="_Toc184310324"/>
      <w:bookmarkEnd w:id="104"/>
      <w:bookmarkStart w:id="105" w:name="_Toc184310285"/>
      <w:bookmarkEnd w:id="105"/>
      <w:bookmarkStart w:id="106" w:name="_Toc184308066"/>
      <w:bookmarkEnd w:id="106"/>
      <w:bookmarkStart w:id="107" w:name="_Toc184314418"/>
      <w:bookmarkEnd w:id="107"/>
      <w:bookmarkStart w:id="108" w:name="_Toc184310280"/>
      <w:bookmarkEnd w:id="108"/>
      <w:bookmarkStart w:id="109" w:name="_Toc184310277"/>
      <w:bookmarkEnd w:id="109"/>
      <w:bookmarkStart w:id="110" w:name="_Toc184313277"/>
      <w:bookmarkEnd w:id="110"/>
      <w:bookmarkStart w:id="111" w:name="_Toc184314433"/>
      <w:bookmarkEnd w:id="111"/>
      <w:bookmarkStart w:id="112" w:name="_Toc184313238"/>
      <w:bookmarkEnd w:id="112"/>
      <w:bookmarkStart w:id="113" w:name="_Toc184314468"/>
      <w:bookmarkEnd w:id="113"/>
      <w:bookmarkStart w:id="114" w:name="_Toc184308039"/>
      <w:bookmarkEnd w:id="114"/>
      <w:bookmarkStart w:id="115" w:name="_Toc184310275"/>
      <w:bookmarkEnd w:id="115"/>
      <w:bookmarkStart w:id="116" w:name="_Toc184310294"/>
      <w:bookmarkEnd w:id="116"/>
      <w:bookmarkStart w:id="117" w:name="_Toc184310322"/>
      <w:bookmarkEnd w:id="117"/>
      <w:bookmarkStart w:id="118" w:name="_Toc184310330"/>
      <w:bookmarkEnd w:id="118"/>
      <w:bookmarkStart w:id="119" w:name="_Toc184314410"/>
      <w:bookmarkEnd w:id="119"/>
      <w:bookmarkStart w:id="120" w:name="_Toc184314412"/>
      <w:bookmarkEnd w:id="120"/>
      <w:bookmarkStart w:id="121" w:name="_Toc184308062"/>
      <w:bookmarkEnd w:id="121"/>
      <w:bookmarkStart w:id="122" w:name="_Toc184313302"/>
      <w:bookmarkEnd w:id="122"/>
      <w:bookmarkStart w:id="123" w:name="_Toc184313243"/>
      <w:bookmarkEnd w:id="123"/>
      <w:bookmarkStart w:id="124" w:name="_Toc184314462"/>
      <w:bookmarkEnd w:id="124"/>
      <w:bookmarkStart w:id="125" w:name="_Toc184313282"/>
      <w:bookmarkEnd w:id="125"/>
      <w:bookmarkStart w:id="126" w:name="_Toc184308056"/>
      <w:bookmarkEnd w:id="126"/>
      <w:bookmarkStart w:id="127" w:name="_Toc184313269"/>
      <w:bookmarkEnd w:id="127"/>
      <w:bookmarkStart w:id="128" w:name="_Toc184308094"/>
      <w:bookmarkEnd w:id="128"/>
      <w:bookmarkStart w:id="129" w:name="_Toc184308098"/>
      <w:bookmarkEnd w:id="129"/>
      <w:bookmarkStart w:id="130" w:name="_Toc184308048"/>
      <w:bookmarkEnd w:id="130"/>
      <w:bookmarkStart w:id="131" w:name="_Toc184310333"/>
      <w:bookmarkEnd w:id="131"/>
      <w:bookmarkStart w:id="132" w:name="_Toc184308037"/>
      <w:bookmarkEnd w:id="132"/>
      <w:bookmarkStart w:id="133" w:name="_Toc184312093"/>
      <w:bookmarkEnd w:id="133"/>
      <w:bookmarkStart w:id="134" w:name="_Toc184314425"/>
      <w:bookmarkEnd w:id="134"/>
      <w:bookmarkStart w:id="135" w:name="_Toc184314461"/>
      <w:bookmarkEnd w:id="135"/>
      <w:bookmarkStart w:id="136" w:name="_Toc184308057"/>
      <w:bookmarkEnd w:id="136"/>
      <w:bookmarkStart w:id="137" w:name="_Toc184310314"/>
      <w:bookmarkEnd w:id="137"/>
      <w:bookmarkStart w:id="138" w:name="_Toc184310287"/>
      <w:bookmarkEnd w:id="138"/>
      <w:bookmarkStart w:id="139" w:name="_Toc184308070"/>
      <w:bookmarkEnd w:id="139"/>
      <w:bookmarkStart w:id="140" w:name="_Toc184310316"/>
      <w:bookmarkEnd w:id="140"/>
      <w:bookmarkStart w:id="141" w:name="_Toc184312136"/>
      <w:bookmarkEnd w:id="141"/>
      <w:bookmarkStart w:id="142" w:name="_Toc184313280"/>
      <w:bookmarkEnd w:id="142"/>
      <w:bookmarkStart w:id="143" w:name="_Toc184313287"/>
      <w:bookmarkEnd w:id="143"/>
      <w:bookmarkStart w:id="144" w:name="_Toc184314478"/>
      <w:bookmarkEnd w:id="144"/>
      <w:bookmarkStart w:id="145" w:name="_Toc184310335"/>
      <w:bookmarkEnd w:id="145"/>
      <w:bookmarkStart w:id="146" w:name="_Toc184314463"/>
      <w:bookmarkEnd w:id="146"/>
      <w:bookmarkStart w:id="147" w:name="_Toc184308075"/>
      <w:bookmarkEnd w:id="147"/>
      <w:bookmarkStart w:id="148" w:name="_Toc184310274"/>
      <w:bookmarkEnd w:id="148"/>
      <w:bookmarkStart w:id="149" w:name="_Toc184314479"/>
      <w:bookmarkEnd w:id="149"/>
      <w:bookmarkStart w:id="150" w:name="_Toc184310323"/>
      <w:bookmarkEnd w:id="150"/>
      <w:bookmarkStart w:id="151" w:name="_Toc184313263"/>
      <w:bookmarkEnd w:id="151"/>
      <w:bookmarkStart w:id="152" w:name="_Toc184308061"/>
      <w:bookmarkEnd w:id="152"/>
      <w:bookmarkStart w:id="153" w:name="_Toc184312105"/>
      <w:bookmarkEnd w:id="153"/>
      <w:bookmarkStart w:id="154" w:name="_Toc184310341"/>
      <w:bookmarkEnd w:id="154"/>
      <w:bookmarkStart w:id="155" w:name="_Toc184314452"/>
      <w:bookmarkEnd w:id="155"/>
      <w:bookmarkStart w:id="156" w:name="_Toc184314411"/>
      <w:bookmarkEnd w:id="156"/>
      <w:bookmarkStart w:id="157" w:name="_Toc184313248"/>
      <w:bookmarkEnd w:id="157"/>
      <w:bookmarkStart w:id="158" w:name="_Toc184313255"/>
      <w:bookmarkEnd w:id="158"/>
      <w:bookmarkStart w:id="159" w:name="_Toc184314434"/>
      <w:bookmarkEnd w:id="159"/>
      <w:bookmarkStart w:id="160" w:name="_Toc184310306"/>
      <w:bookmarkEnd w:id="160"/>
      <w:bookmarkStart w:id="161" w:name="_Toc184308081"/>
      <w:bookmarkEnd w:id="161"/>
      <w:bookmarkStart w:id="162" w:name="_Toc184312077"/>
      <w:bookmarkEnd w:id="162"/>
      <w:bookmarkStart w:id="163" w:name="_Toc184312135"/>
      <w:bookmarkEnd w:id="163"/>
      <w:bookmarkStart w:id="164" w:name="_Toc184312127"/>
      <w:bookmarkEnd w:id="164"/>
      <w:bookmarkStart w:id="165" w:name="_Toc184308051"/>
      <w:bookmarkEnd w:id="165"/>
      <w:bookmarkStart w:id="166" w:name="_Toc184312123"/>
      <w:bookmarkEnd w:id="166"/>
      <w:bookmarkStart w:id="167" w:name="_Toc184313310"/>
      <w:bookmarkEnd w:id="167"/>
      <w:bookmarkStart w:id="168" w:name="_Toc184308041"/>
      <w:bookmarkEnd w:id="168"/>
      <w:bookmarkStart w:id="169" w:name="_Toc184308050"/>
      <w:bookmarkEnd w:id="169"/>
      <w:bookmarkStart w:id="170" w:name="_Toc184308049"/>
      <w:bookmarkEnd w:id="170"/>
      <w:bookmarkStart w:id="171" w:name="_Toc184310309"/>
      <w:bookmarkEnd w:id="171"/>
      <w:bookmarkStart w:id="172" w:name="_Toc184310327"/>
      <w:bookmarkEnd w:id="172"/>
      <w:bookmarkStart w:id="173" w:name="_Toc184313253"/>
      <w:bookmarkEnd w:id="173"/>
      <w:bookmarkStart w:id="174" w:name="_Toc184310315"/>
      <w:bookmarkEnd w:id="174"/>
      <w:bookmarkStart w:id="175" w:name="_Toc184313281"/>
      <w:bookmarkEnd w:id="175"/>
      <w:bookmarkStart w:id="176" w:name="_Toc184312090"/>
      <w:bookmarkEnd w:id="176"/>
      <w:bookmarkStart w:id="177" w:name="_Toc184314423"/>
      <w:bookmarkEnd w:id="177"/>
      <w:bookmarkStart w:id="178" w:name="_Toc184314472"/>
      <w:bookmarkEnd w:id="178"/>
      <w:bookmarkStart w:id="179" w:name="_Toc184312131"/>
      <w:bookmarkEnd w:id="179"/>
      <w:bookmarkStart w:id="180" w:name="_Toc184308101"/>
      <w:bookmarkEnd w:id="180"/>
      <w:bookmarkStart w:id="181" w:name="_Toc184313306"/>
      <w:bookmarkEnd w:id="181"/>
      <w:bookmarkStart w:id="182" w:name="_Toc184314426"/>
      <w:bookmarkEnd w:id="182"/>
      <w:bookmarkStart w:id="183" w:name="_Toc184313289"/>
      <w:bookmarkEnd w:id="183"/>
      <w:bookmarkStart w:id="184" w:name="_Toc184312079"/>
      <w:bookmarkEnd w:id="184"/>
      <w:bookmarkStart w:id="185" w:name="_Toc184313308"/>
      <w:bookmarkEnd w:id="185"/>
      <w:bookmarkStart w:id="186" w:name="_Toc184312067"/>
      <w:bookmarkEnd w:id="186"/>
      <w:bookmarkStart w:id="187" w:name="_Toc184310307"/>
      <w:bookmarkEnd w:id="187"/>
      <w:bookmarkStart w:id="188" w:name="_Toc184314419"/>
      <w:bookmarkEnd w:id="188"/>
      <w:bookmarkStart w:id="189" w:name="_Toc184308080"/>
      <w:bookmarkEnd w:id="189"/>
      <w:bookmarkStart w:id="190" w:name="_Toc184308054"/>
      <w:bookmarkEnd w:id="190"/>
      <w:bookmarkStart w:id="191" w:name="_Toc184310326"/>
      <w:bookmarkEnd w:id="191"/>
      <w:bookmarkStart w:id="192" w:name="_Toc184312118"/>
      <w:bookmarkEnd w:id="192"/>
      <w:bookmarkStart w:id="193" w:name="_Toc184312130"/>
      <w:bookmarkEnd w:id="193"/>
      <w:bookmarkStart w:id="194" w:name="_Toc184314420"/>
      <w:bookmarkEnd w:id="194"/>
      <w:bookmarkStart w:id="195" w:name="_Toc184310304"/>
      <w:bookmarkEnd w:id="195"/>
      <w:bookmarkStart w:id="196" w:name="_Toc184308089"/>
      <w:bookmarkEnd w:id="196"/>
      <w:bookmarkStart w:id="197" w:name="_Toc184310336"/>
      <w:bookmarkEnd w:id="197"/>
      <w:bookmarkStart w:id="198" w:name="_Toc184312096"/>
      <w:bookmarkEnd w:id="198"/>
      <w:bookmarkStart w:id="199" w:name="_Toc184308076"/>
      <w:bookmarkEnd w:id="199"/>
      <w:bookmarkStart w:id="200" w:name="_Toc184308040"/>
      <w:bookmarkEnd w:id="200"/>
      <w:bookmarkStart w:id="201" w:name="_Toc184312122"/>
      <w:bookmarkEnd w:id="201"/>
      <w:bookmarkStart w:id="202" w:name="_Toc184308099"/>
      <w:bookmarkEnd w:id="202"/>
      <w:bookmarkStart w:id="203" w:name="_Toc184312134"/>
      <w:bookmarkEnd w:id="203"/>
      <w:bookmarkStart w:id="204" w:name="_Toc184313240"/>
      <w:bookmarkEnd w:id="204"/>
      <w:bookmarkStart w:id="205" w:name="_Toc184312114"/>
      <w:bookmarkEnd w:id="205"/>
      <w:bookmarkStart w:id="206" w:name="_Toc184310299"/>
      <w:bookmarkEnd w:id="206"/>
      <w:bookmarkStart w:id="207" w:name="_Toc184310273"/>
      <w:bookmarkEnd w:id="207"/>
      <w:bookmarkStart w:id="208" w:name="_Toc184308087"/>
      <w:bookmarkEnd w:id="208"/>
      <w:bookmarkStart w:id="209" w:name="_Toc184310339"/>
      <w:bookmarkEnd w:id="209"/>
      <w:bookmarkStart w:id="210" w:name="_Toc184313297"/>
      <w:bookmarkEnd w:id="210"/>
      <w:bookmarkStart w:id="211" w:name="_Toc184308091"/>
      <w:bookmarkEnd w:id="211"/>
      <w:bookmarkStart w:id="212" w:name="_Toc184314450"/>
      <w:bookmarkEnd w:id="212"/>
      <w:bookmarkStart w:id="213" w:name="_Toc184313304"/>
      <w:bookmarkEnd w:id="213"/>
      <w:bookmarkStart w:id="214" w:name="_Toc184310318"/>
      <w:bookmarkEnd w:id="214"/>
      <w:bookmarkStart w:id="215" w:name="_Toc184314455"/>
      <w:bookmarkEnd w:id="215"/>
      <w:bookmarkStart w:id="216" w:name="_Toc184308086"/>
      <w:bookmarkEnd w:id="216"/>
      <w:bookmarkStart w:id="217" w:name="_Toc184313278"/>
      <w:bookmarkEnd w:id="217"/>
      <w:bookmarkStart w:id="218" w:name="_Toc184310290"/>
      <w:bookmarkEnd w:id="218"/>
      <w:bookmarkStart w:id="219" w:name="_Toc184313296"/>
      <w:bookmarkEnd w:id="219"/>
      <w:bookmarkStart w:id="220" w:name="_Toc184312071"/>
      <w:bookmarkEnd w:id="220"/>
      <w:bookmarkStart w:id="221" w:name="_Toc184312070"/>
      <w:bookmarkEnd w:id="221"/>
      <w:bookmarkStart w:id="222" w:name="_Toc184314470"/>
      <w:bookmarkEnd w:id="222"/>
      <w:bookmarkStart w:id="223" w:name="_Toc184313283"/>
      <w:bookmarkEnd w:id="223"/>
      <w:bookmarkStart w:id="224" w:name="_Toc184312112"/>
      <w:bookmarkEnd w:id="224"/>
      <w:bookmarkStart w:id="225" w:name="_Toc184312080"/>
      <w:bookmarkEnd w:id="225"/>
      <w:bookmarkStart w:id="226" w:name="_Toc184312095"/>
      <w:bookmarkEnd w:id="226"/>
      <w:bookmarkStart w:id="227" w:name="_Toc184308103"/>
      <w:bookmarkEnd w:id="227"/>
      <w:bookmarkStart w:id="228" w:name="_Toc184313247"/>
      <w:bookmarkEnd w:id="228"/>
      <w:bookmarkStart w:id="229" w:name="_Toc184310328"/>
      <w:bookmarkEnd w:id="229"/>
      <w:bookmarkStart w:id="230" w:name="_Toc184312104"/>
      <w:bookmarkEnd w:id="230"/>
      <w:bookmarkStart w:id="231" w:name="_Toc184314438"/>
      <w:bookmarkEnd w:id="231"/>
      <w:bookmarkStart w:id="232" w:name="_Toc184313273"/>
      <w:bookmarkEnd w:id="232"/>
      <w:bookmarkStart w:id="233" w:name="_Toc184310289"/>
      <w:bookmarkEnd w:id="233"/>
      <w:bookmarkStart w:id="234" w:name="_Toc184308093"/>
      <w:bookmarkEnd w:id="234"/>
      <w:bookmarkStart w:id="235" w:name="_Toc184312082"/>
      <w:bookmarkEnd w:id="235"/>
      <w:bookmarkStart w:id="236" w:name="_Toc184313271"/>
      <w:bookmarkEnd w:id="236"/>
      <w:bookmarkStart w:id="237" w:name="_Toc184313286"/>
      <w:bookmarkEnd w:id="237"/>
      <w:bookmarkStart w:id="238" w:name="_Toc184314415"/>
      <w:bookmarkEnd w:id="238"/>
      <w:bookmarkStart w:id="239" w:name="_Toc184314458"/>
      <w:bookmarkEnd w:id="239"/>
      <w:bookmarkStart w:id="240" w:name="_Toc184313259"/>
      <w:bookmarkEnd w:id="240"/>
      <w:bookmarkStart w:id="241" w:name="_Toc184308071"/>
      <w:bookmarkEnd w:id="241"/>
      <w:bookmarkStart w:id="242" w:name="_Toc184308045"/>
      <w:bookmarkEnd w:id="242"/>
      <w:bookmarkStart w:id="243" w:name="_Toc184312133"/>
      <w:bookmarkEnd w:id="243"/>
      <w:bookmarkStart w:id="244" w:name="_Toc184314449"/>
      <w:bookmarkEnd w:id="244"/>
      <w:bookmarkStart w:id="245" w:name="_Toc184313245"/>
      <w:bookmarkEnd w:id="245"/>
      <w:bookmarkStart w:id="246" w:name="_Toc184314459"/>
      <w:bookmarkEnd w:id="246"/>
      <w:bookmarkStart w:id="247" w:name="_Toc184310332"/>
      <w:bookmarkEnd w:id="247"/>
      <w:bookmarkStart w:id="248" w:name="_Toc184308063"/>
      <w:bookmarkEnd w:id="248"/>
      <w:bookmarkStart w:id="249" w:name="_Toc184312132"/>
      <w:bookmarkEnd w:id="249"/>
      <w:bookmarkStart w:id="250" w:name="_Toc184312089"/>
      <w:bookmarkEnd w:id="250"/>
      <w:bookmarkStart w:id="251" w:name="_Toc184314451"/>
      <w:bookmarkEnd w:id="251"/>
      <w:bookmarkStart w:id="252" w:name="_Toc184310331"/>
      <w:bookmarkEnd w:id="252"/>
      <w:bookmarkStart w:id="253" w:name="_Toc184314437"/>
      <w:bookmarkEnd w:id="253"/>
      <w:bookmarkStart w:id="254" w:name="_Toc184312099"/>
      <w:bookmarkEnd w:id="254"/>
      <w:bookmarkStart w:id="255" w:name="_Toc184314454"/>
      <w:bookmarkEnd w:id="255"/>
      <w:bookmarkStart w:id="256" w:name="_Toc184308055"/>
      <w:bookmarkEnd w:id="256"/>
      <w:bookmarkStart w:id="257" w:name="_Toc184314481"/>
      <w:bookmarkEnd w:id="257"/>
      <w:bookmarkStart w:id="258" w:name="_Toc184313300"/>
      <w:bookmarkEnd w:id="258"/>
      <w:bookmarkStart w:id="259" w:name="_Toc184312085"/>
      <w:bookmarkEnd w:id="259"/>
      <w:bookmarkStart w:id="260" w:name="_Toc184312098"/>
      <w:bookmarkEnd w:id="260"/>
      <w:bookmarkStart w:id="261" w:name="_Toc184308083"/>
      <w:bookmarkEnd w:id="261"/>
      <w:bookmarkStart w:id="262" w:name="_Toc184312068"/>
      <w:bookmarkEnd w:id="262"/>
      <w:bookmarkStart w:id="263" w:name="_Toc184313292"/>
      <w:bookmarkEnd w:id="263"/>
      <w:bookmarkStart w:id="264" w:name="_Toc184308106"/>
      <w:bookmarkEnd w:id="264"/>
      <w:bookmarkStart w:id="265" w:name="_Toc184314482"/>
      <w:bookmarkEnd w:id="265"/>
      <w:bookmarkStart w:id="266" w:name="_Toc184312125"/>
      <w:bookmarkEnd w:id="266"/>
      <w:bookmarkStart w:id="267" w:name="_Toc184310295"/>
      <w:bookmarkEnd w:id="267"/>
      <w:bookmarkStart w:id="268" w:name="_Toc184312097"/>
      <w:bookmarkEnd w:id="268"/>
      <w:bookmarkStart w:id="269" w:name="_Toc184310284"/>
      <w:bookmarkEnd w:id="269"/>
      <w:bookmarkStart w:id="270" w:name="_Toc184308052"/>
      <w:bookmarkEnd w:id="270"/>
      <w:bookmarkStart w:id="271" w:name="_Toc184310310"/>
      <w:bookmarkEnd w:id="271"/>
      <w:bookmarkStart w:id="272" w:name="_Toc184312108"/>
      <w:bookmarkEnd w:id="272"/>
      <w:bookmarkStart w:id="273" w:name="_Toc184313249"/>
      <w:bookmarkEnd w:id="273"/>
      <w:bookmarkStart w:id="274" w:name="_Toc184308069"/>
      <w:bookmarkEnd w:id="274"/>
      <w:bookmarkStart w:id="275" w:name="_Toc184314456"/>
      <w:bookmarkEnd w:id="275"/>
      <w:bookmarkStart w:id="276" w:name="_Toc184313284"/>
      <w:bookmarkEnd w:id="276"/>
      <w:bookmarkStart w:id="277" w:name="_Toc184313244"/>
      <w:bookmarkEnd w:id="277"/>
      <w:bookmarkStart w:id="278" w:name="_Toc184312102"/>
      <w:bookmarkEnd w:id="278"/>
      <w:bookmarkStart w:id="279" w:name="_Toc184313309"/>
      <w:bookmarkEnd w:id="279"/>
      <w:bookmarkStart w:id="280" w:name="_Toc184312138"/>
      <w:bookmarkEnd w:id="280"/>
      <w:bookmarkStart w:id="281" w:name="_Toc184314444"/>
      <w:bookmarkEnd w:id="281"/>
      <w:bookmarkStart w:id="282" w:name="_Toc184314439"/>
      <w:bookmarkEnd w:id="282"/>
      <w:bookmarkStart w:id="283" w:name="_Toc184314416"/>
      <w:bookmarkEnd w:id="283"/>
      <w:bookmarkStart w:id="284" w:name="_Toc184310298"/>
      <w:bookmarkEnd w:id="284"/>
      <w:bookmarkStart w:id="285" w:name="_Toc184308073"/>
      <w:bookmarkEnd w:id="285"/>
      <w:bookmarkStart w:id="286" w:name="_Toc184313294"/>
      <w:bookmarkEnd w:id="286"/>
      <w:bookmarkStart w:id="287" w:name="_Toc184313290"/>
      <w:bookmarkEnd w:id="287"/>
      <w:bookmarkStart w:id="288" w:name="_Toc184314480"/>
      <w:bookmarkEnd w:id="288"/>
      <w:bookmarkStart w:id="289" w:name="_Toc184314464"/>
      <w:bookmarkEnd w:id="289"/>
      <w:bookmarkStart w:id="290" w:name="_Toc184312115"/>
      <w:bookmarkEnd w:id="290"/>
      <w:bookmarkStart w:id="291" w:name="_Toc184314477"/>
      <w:bookmarkEnd w:id="291"/>
      <w:bookmarkStart w:id="292" w:name="_Toc184308107"/>
      <w:bookmarkEnd w:id="292"/>
      <w:bookmarkStart w:id="293" w:name="_Toc184310340"/>
      <w:bookmarkEnd w:id="293"/>
      <w:bookmarkStart w:id="294" w:name="_Toc184312129"/>
      <w:bookmarkEnd w:id="294"/>
      <w:bookmarkStart w:id="295" w:name="_Toc184310288"/>
      <w:bookmarkEnd w:id="295"/>
      <w:bookmarkStart w:id="296" w:name="_Toc184314443"/>
      <w:bookmarkEnd w:id="296"/>
      <w:bookmarkStart w:id="297" w:name="_Toc184310308"/>
      <w:bookmarkEnd w:id="297"/>
      <w:bookmarkStart w:id="298" w:name="_Toc184310292"/>
      <w:bookmarkEnd w:id="298"/>
      <w:bookmarkStart w:id="299" w:name="_Toc184313299"/>
      <w:bookmarkEnd w:id="299"/>
      <w:bookmarkStart w:id="300" w:name="_Toc184314430"/>
      <w:bookmarkEnd w:id="300"/>
      <w:bookmarkStart w:id="301" w:name="_Toc184313295"/>
      <w:bookmarkEnd w:id="301"/>
      <w:bookmarkStart w:id="302" w:name="_Toc184313285"/>
      <w:bookmarkEnd w:id="302"/>
      <w:bookmarkStart w:id="303" w:name="_Toc184310301"/>
      <w:bookmarkEnd w:id="303"/>
      <w:bookmarkStart w:id="304" w:name="_Toc184313251"/>
      <w:bookmarkEnd w:id="304"/>
      <w:bookmarkStart w:id="305" w:name="_Toc184312083"/>
      <w:bookmarkEnd w:id="305"/>
      <w:bookmarkStart w:id="306" w:name="_Toc184310319"/>
      <w:bookmarkEnd w:id="306"/>
      <w:bookmarkStart w:id="307" w:name="_Toc184310334"/>
      <w:bookmarkEnd w:id="307"/>
      <w:bookmarkStart w:id="308" w:name="_Toc184312117"/>
      <w:bookmarkEnd w:id="308"/>
      <w:bookmarkStart w:id="309" w:name="_Toc184308102"/>
      <w:bookmarkEnd w:id="309"/>
      <w:bookmarkStart w:id="310" w:name="_Toc184308079"/>
      <w:bookmarkEnd w:id="310"/>
      <w:bookmarkStart w:id="311" w:name="_Toc184314421"/>
      <w:bookmarkEnd w:id="311"/>
      <w:bookmarkStart w:id="312" w:name="_Toc184310312"/>
      <w:bookmarkEnd w:id="312"/>
      <w:bookmarkStart w:id="313" w:name="_Toc184313279"/>
      <w:bookmarkEnd w:id="313"/>
      <w:bookmarkStart w:id="314" w:name="_Toc184314460"/>
      <w:bookmarkEnd w:id="314"/>
      <w:bookmarkStart w:id="315" w:name="_Toc184313262"/>
      <w:bookmarkEnd w:id="315"/>
      <w:bookmarkStart w:id="316" w:name="_Toc184310278"/>
      <w:bookmarkEnd w:id="316"/>
      <w:bookmarkStart w:id="317" w:name="_Toc184308095"/>
      <w:bookmarkEnd w:id="317"/>
      <w:bookmarkStart w:id="318" w:name="_Toc184308044"/>
      <w:bookmarkEnd w:id="318"/>
      <w:bookmarkStart w:id="319" w:name="_Toc184308105"/>
      <w:bookmarkEnd w:id="319"/>
      <w:bookmarkStart w:id="320" w:name="_Toc184312107"/>
      <w:bookmarkEnd w:id="320"/>
      <w:bookmarkStart w:id="321" w:name="_Toc184310329"/>
      <w:bookmarkEnd w:id="321"/>
      <w:bookmarkStart w:id="322" w:name="_Toc184313272"/>
      <w:bookmarkEnd w:id="322"/>
      <w:bookmarkStart w:id="323" w:name="_Toc184314436"/>
      <w:bookmarkEnd w:id="323"/>
      <w:bookmarkStart w:id="324" w:name="_Toc184310311"/>
      <w:bookmarkEnd w:id="324"/>
      <w:bookmarkStart w:id="325" w:name="_Toc184313270"/>
      <w:bookmarkEnd w:id="325"/>
      <w:bookmarkStart w:id="326" w:name="_Toc184312113"/>
      <w:bookmarkEnd w:id="326"/>
      <w:bookmarkStart w:id="327" w:name="_Toc184314465"/>
      <w:bookmarkEnd w:id="327"/>
      <w:bookmarkStart w:id="328" w:name="_Toc184308084"/>
      <w:bookmarkEnd w:id="328"/>
      <w:bookmarkStart w:id="329" w:name="_Toc184310320"/>
      <w:bookmarkEnd w:id="329"/>
      <w:bookmarkStart w:id="330" w:name="_Toc184313254"/>
      <w:bookmarkEnd w:id="330"/>
      <w:bookmarkStart w:id="331" w:name="_Toc184310337"/>
      <w:bookmarkEnd w:id="331"/>
      <w:bookmarkStart w:id="332" w:name="_Toc184312121"/>
      <w:bookmarkEnd w:id="332"/>
      <w:bookmarkStart w:id="333" w:name="_Toc184313264"/>
      <w:bookmarkEnd w:id="333"/>
      <w:bookmarkStart w:id="334" w:name="_Toc184312084"/>
      <w:bookmarkEnd w:id="334"/>
      <w:bookmarkStart w:id="335" w:name="_Toc184312069"/>
      <w:bookmarkEnd w:id="335"/>
      <w:bookmarkStart w:id="336" w:name="_Toc184308077"/>
      <w:bookmarkEnd w:id="336"/>
      <w:bookmarkStart w:id="337" w:name="_Toc184314442"/>
      <w:bookmarkEnd w:id="337"/>
      <w:bookmarkStart w:id="338" w:name="_Toc184310282"/>
      <w:bookmarkEnd w:id="338"/>
      <w:bookmarkStart w:id="339" w:name="_Toc184310281"/>
      <w:bookmarkEnd w:id="339"/>
      <w:bookmarkStart w:id="340" w:name="_Toc184312103"/>
      <w:bookmarkEnd w:id="340"/>
      <w:bookmarkStart w:id="341" w:name="_Toc184308047"/>
      <w:bookmarkEnd w:id="341"/>
      <w:bookmarkStart w:id="342" w:name="_Toc184312076"/>
      <w:bookmarkEnd w:id="342"/>
      <w:bookmarkStart w:id="343" w:name="_Toc184312072"/>
      <w:bookmarkEnd w:id="343"/>
      <w:bookmarkStart w:id="344" w:name="_Toc184313242"/>
      <w:bookmarkEnd w:id="344"/>
      <w:bookmarkStart w:id="345" w:name="_Toc184313298"/>
      <w:bookmarkEnd w:id="345"/>
      <w:bookmarkStart w:id="346" w:name="_Toc184313267"/>
      <w:bookmarkEnd w:id="346"/>
      <w:bookmarkStart w:id="347" w:name="_Toc184313265"/>
      <w:bookmarkEnd w:id="347"/>
      <w:bookmarkStart w:id="348" w:name="_Toc184314474"/>
      <w:bookmarkEnd w:id="348"/>
      <w:bookmarkStart w:id="349" w:name="_Toc184310297"/>
      <w:bookmarkEnd w:id="349"/>
      <w:bookmarkStart w:id="350" w:name="_Toc184314448"/>
      <w:bookmarkEnd w:id="350"/>
      <w:bookmarkStart w:id="351" w:name="_Toc184313303"/>
      <w:bookmarkEnd w:id="351"/>
      <w:bookmarkStart w:id="352" w:name="_Toc184313260"/>
      <w:bookmarkEnd w:id="352"/>
      <w:bookmarkStart w:id="353" w:name="_Toc184314431"/>
      <w:bookmarkEnd w:id="353"/>
      <w:bookmarkStart w:id="354" w:name="_Toc184310291"/>
      <w:bookmarkEnd w:id="354"/>
      <w:bookmarkStart w:id="355" w:name="_Toc184314453"/>
      <w:bookmarkEnd w:id="355"/>
      <w:bookmarkStart w:id="356" w:name="_Toc184313239"/>
      <w:bookmarkEnd w:id="356"/>
      <w:bookmarkStart w:id="357" w:name="_Toc184314427"/>
      <w:bookmarkEnd w:id="357"/>
      <w:bookmarkStart w:id="358" w:name="_Toc184310296"/>
      <w:bookmarkEnd w:id="358"/>
      <w:bookmarkStart w:id="359" w:name="_Toc184308104"/>
      <w:bookmarkEnd w:id="359"/>
      <w:bookmarkStart w:id="360" w:name="_Toc184312074"/>
      <w:bookmarkEnd w:id="360"/>
      <w:bookmarkStart w:id="361" w:name="_Toc184312101"/>
      <w:bookmarkEnd w:id="361"/>
      <w:bookmarkStart w:id="362" w:name="_Toc184310279"/>
      <w:bookmarkEnd w:id="362"/>
      <w:bookmarkStart w:id="363" w:name="_Toc184312139"/>
      <w:bookmarkEnd w:id="363"/>
      <w:bookmarkStart w:id="364" w:name="_Toc184308036"/>
      <w:bookmarkEnd w:id="364"/>
      <w:bookmarkStart w:id="365" w:name="_Toc184310300"/>
      <w:bookmarkEnd w:id="365"/>
      <w:bookmarkStart w:id="366" w:name="_Toc184308058"/>
      <w:bookmarkEnd w:id="366"/>
      <w:bookmarkStart w:id="367" w:name="_Toc184314473"/>
      <w:bookmarkEnd w:id="367"/>
      <w:bookmarkStart w:id="368" w:name="_Toc184310313"/>
      <w:bookmarkEnd w:id="368"/>
      <w:bookmarkStart w:id="369" w:name="_Toc184308074"/>
      <w:bookmarkEnd w:id="369"/>
      <w:bookmarkStart w:id="370" w:name="_Toc184312073"/>
      <w:bookmarkEnd w:id="370"/>
      <w:bookmarkStart w:id="371" w:name="_Toc184314422"/>
      <w:bookmarkEnd w:id="371"/>
      <w:bookmarkStart w:id="372" w:name="_Toc184314435"/>
      <w:bookmarkEnd w:id="372"/>
      <w:bookmarkStart w:id="373" w:name="_Toc184308064"/>
      <w:bookmarkEnd w:id="373"/>
      <w:bookmarkStart w:id="374" w:name="_Toc184313258"/>
      <w:bookmarkEnd w:id="374"/>
      <w:bookmarkStart w:id="375" w:name="_Toc184313252"/>
      <w:bookmarkEnd w:id="375"/>
      <w:bookmarkStart w:id="376" w:name="_Toc184312081"/>
      <w:bookmarkEnd w:id="376"/>
      <w:bookmarkStart w:id="377" w:name="_Toc184308067"/>
      <w:bookmarkEnd w:id="377"/>
      <w:bookmarkStart w:id="378" w:name="_Toc184308043"/>
      <w:bookmarkEnd w:id="378"/>
      <w:bookmarkStart w:id="379" w:name="_Toc184310302"/>
      <w:bookmarkEnd w:id="379"/>
      <w:bookmarkStart w:id="380" w:name="_Toc184314413"/>
      <w:bookmarkEnd w:id="380"/>
      <w:bookmarkStart w:id="381" w:name="_Toc184312078"/>
      <w:bookmarkEnd w:id="381"/>
      <w:bookmarkStart w:id="382" w:name="_Toc184310293"/>
      <w:bookmarkEnd w:id="382"/>
      <w:bookmarkStart w:id="383" w:name="_Toc184313274"/>
      <w:bookmarkEnd w:id="383"/>
      <w:bookmarkStart w:id="384" w:name="_Toc184312086"/>
      <w:bookmarkEnd w:id="384"/>
      <w:bookmarkStart w:id="385" w:name="_Toc184312088"/>
      <w:bookmarkEnd w:id="385"/>
      <w:bookmarkStart w:id="386" w:name="_Toc184312091"/>
      <w:bookmarkEnd w:id="386"/>
      <w:bookmarkStart w:id="387" w:name="_Toc184314457"/>
      <w:bookmarkEnd w:id="387"/>
      <w:bookmarkStart w:id="388" w:name="_Toc184313266"/>
      <w:bookmarkEnd w:id="388"/>
      <w:bookmarkStart w:id="389" w:name="_Toc184310286"/>
      <w:bookmarkEnd w:id="389"/>
      <w:bookmarkStart w:id="390" w:name="_Toc184308096"/>
      <w:bookmarkEnd w:id="390"/>
      <w:bookmarkStart w:id="391" w:name="_Toc184308108"/>
      <w:bookmarkEnd w:id="391"/>
      <w:bookmarkStart w:id="392" w:name="_Toc184313276"/>
      <w:bookmarkEnd w:id="392"/>
      <w:bookmarkStart w:id="393" w:name="_Toc184312111"/>
      <w:bookmarkEnd w:id="393"/>
      <w:bookmarkStart w:id="394" w:name="_Toc184314475"/>
      <w:bookmarkEnd w:id="394"/>
      <w:bookmarkStart w:id="395" w:name="_Toc184313256"/>
      <w:bookmarkEnd w:id="395"/>
      <w:bookmarkStart w:id="396" w:name="_Toc184310343"/>
      <w:bookmarkEnd w:id="396"/>
      <w:bookmarkStart w:id="397" w:name="_Toc184308097"/>
      <w:bookmarkEnd w:id="397"/>
      <w:r>
        <w:rPr>
          <w:rFonts w:hint="eastAsia" w:ascii="宋体" w:hAnsi="宋体" w:cs="宋体"/>
          <w:b/>
          <w:color w:val="auto"/>
          <w:sz w:val="36"/>
          <w:szCs w:val="36"/>
          <w:highlight w:val="none"/>
        </w:rPr>
        <w:t>评标办法</w:t>
      </w:r>
    </w:p>
    <w:p w14:paraId="49952A1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5"/>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3933"/>
        <w:gridCol w:w="618"/>
        <w:gridCol w:w="1147"/>
        <w:gridCol w:w="2150"/>
      </w:tblGrid>
      <w:tr w14:paraId="04445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7" w:type="dxa"/>
            <w:noWrap w:val="0"/>
            <w:vAlign w:val="center"/>
          </w:tcPr>
          <w:p w14:paraId="71FB9525">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933" w:type="dxa"/>
            <w:noWrap w:val="0"/>
            <w:vAlign w:val="center"/>
          </w:tcPr>
          <w:p w14:paraId="2B9BC2CF">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评标标准</w:t>
            </w:r>
          </w:p>
        </w:tc>
        <w:tc>
          <w:tcPr>
            <w:tcW w:w="618" w:type="dxa"/>
            <w:noWrap w:val="0"/>
            <w:vAlign w:val="center"/>
          </w:tcPr>
          <w:p w14:paraId="075074F7">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c>
          <w:tcPr>
            <w:tcW w:w="1147" w:type="dxa"/>
            <w:noWrap w:val="0"/>
            <w:vAlign w:val="center"/>
          </w:tcPr>
          <w:p w14:paraId="3890730F">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主观分/客观分</w:t>
            </w:r>
          </w:p>
          <w:p w14:paraId="631E8A6E">
            <w:pPr>
              <w:snapToGrid w:val="0"/>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属性</w:t>
            </w:r>
          </w:p>
        </w:tc>
        <w:tc>
          <w:tcPr>
            <w:tcW w:w="2150" w:type="dxa"/>
            <w:noWrap w:val="0"/>
            <w:vAlign w:val="center"/>
          </w:tcPr>
          <w:p w14:paraId="4EB544ED">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投标文件中评标标准相应的商务技术资料目录*</w:t>
            </w:r>
          </w:p>
        </w:tc>
      </w:tr>
      <w:tr w14:paraId="6FA7E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647" w:type="dxa"/>
            <w:noWrap w:val="0"/>
            <w:vAlign w:val="center"/>
          </w:tcPr>
          <w:p w14:paraId="08496242">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933" w:type="dxa"/>
            <w:noWrap w:val="0"/>
            <w:vAlign w:val="center"/>
          </w:tcPr>
          <w:p w14:paraId="073480FF">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自20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年1月1日起（以合同签订时间为准）</w:t>
            </w:r>
            <w:r>
              <w:rPr>
                <w:rFonts w:hint="eastAsia" w:ascii="宋体" w:hAnsi="宋体" w:eastAsia="宋体" w:cs="宋体"/>
                <w:color w:val="auto"/>
                <w:sz w:val="21"/>
                <w:szCs w:val="21"/>
                <w:highlight w:val="none"/>
                <w:lang w:eastAsia="zh-CN"/>
              </w:rPr>
              <w:t>类似</w:t>
            </w:r>
            <w:r>
              <w:rPr>
                <w:rFonts w:hint="eastAsia" w:ascii="宋体" w:hAnsi="宋体" w:eastAsia="宋体" w:cs="宋体"/>
                <w:color w:val="auto"/>
                <w:sz w:val="21"/>
                <w:szCs w:val="21"/>
                <w:highlight w:val="none"/>
              </w:rPr>
              <w:t>供货业绩，有1个得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分，本项最高得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（以上须提供合同复印件加盖公章，未提供的不得分）</w:t>
            </w:r>
          </w:p>
        </w:tc>
        <w:tc>
          <w:tcPr>
            <w:tcW w:w="618" w:type="dxa"/>
            <w:noWrap w:val="0"/>
            <w:vAlign w:val="center"/>
          </w:tcPr>
          <w:p w14:paraId="1578DDF7">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147" w:type="dxa"/>
            <w:noWrap w:val="0"/>
            <w:vAlign w:val="center"/>
          </w:tcPr>
          <w:p w14:paraId="722981B2">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c>
          <w:tcPr>
            <w:tcW w:w="2150" w:type="dxa"/>
            <w:noWrap w:val="0"/>
            <w:vAlign w:val="center"/>
          </w:tcPr>
          <w:p w14:paraId="5DFBB3C2">
            <w:pPr>
              <w:snapToGrid w:val="0"/>
              <w:spacing w:line="360" w:lineRule="auto"/>
              <w:jc w:val="center"/>
              <w:rPr>
                <w:rFonts w:hint="eastAsia" w:ascii="宋体" w:hAnsi="宋体" w:eastAsia="宋体" w:cs="宋体"/>
                <w:color w:val="auto"/>
                <w:sz w:val="21"/>
                <w:szCs w:val="21"/>
                <w:highlight w:val="none"/>
              </w:rPr>
            </w:pPr>
          </w:p>
        </w:tc>
      </w:tr>
      <w:tr w14:paraId="42426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7" w:type="dxa"/>
            <w:noWrap w:val="0"/>
            <w:vAlign w:val="center"/>
          </w:tcPr>
          <w:p w14:paraId="5E031827">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933" w:type="dxa"/>
            <w:noWrap w:val="0"/>
            <w:vAlign w:val="center"/>
          </w:tcPr>
          <w:p w14:paraId="77DC5AB9">
            <w:pPr>
              <w:snapToGrid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具有有效的质量管理体系认证证书的得1分；具有有效的环境管理体系认证证书的得1分；具有有效的职业健康安全管理体系认证证书的得1分；具有有效的食品安全管理体系认证证书的得1分；本项最高4分。（投标文件中提供有效证书复印件并加盖投标人公章。）</w:t>
            </w:r>
          </w:p>
        </w:tc>
        <w:tc>
          <w:tcPr>
            <w:tcW w:w="618" w:type="dxa"/>
            <w:noWrap w:val="0"/>
            <w:vAlign w:val="center"/>
          </w:tcPr>
          <w:p w14:paraId="417D199E">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64776E8D">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客观分</w:t>
            </w:r>
          </w:p>
        </w:tc>
        <w:tc>
          <w:tcPr>
            <w:tcW w:w="2150" w:type="dxa"/>
            <w:noWrap w:val="0"/>
            <w:vAlign w:val="center"/>
          </w:tcPr>
          <w:p w14:paraId="6BA6D1F6">
            <w:pPr>
              <w:snapToGrid w:val="0"/>
              <w:spacing w:line="360" w:lineRule="auto"/>
              <w:jc w:val="center"/>
              <w:rPr>
                <w:rFonts w:hint="eastAsia" w:ascii="宋体" w:hAnsi="宋体" w:eastAsia="宋体" w:cs="宋体"/>
                <w:color w:val="auto"/>
                <w:sz w:val="21"/>
                <w:szCs w:val="21"/>
                <w:highlight w:val="none"/>
              </w:rPr>
            </w:pPr>
          </w:p>
        </w:tc>
      </w:tr>
      <w:tr w14:paraId="26334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647" w:type="dxa"/>
            <w:noWrap w:val="0"/>
            <w:vAlign w:val="center"/>
          </w:tcPr>
          <w:p w14:paraId="6918764F">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3</w:t>
            </w:r>
          </w:p>
        </w:tc>
        <w:tc>
          <w:tcPr>
            <w:tcW w:w="3933" w:type="dxa"/>
            <w:noWrap w:val="0"/>
            <w:vAlign w:val="center"/>
          </w:tcPr>
          <w:p w14:paraId="7F3F596B">
            <w:pPr>
              <w:numPr>
                <w:ilvl w:val="0"/>
                <w:numId w:val="0"/>
              </w:numPr>
              <w:autoSpaceDE w:val="0"/>
              <w:autoSpaceDN w:val="0"/>
              <w:adjustRightInd/>
              <w:snapToGrid/>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食品安全情况</w:t>
            </w:r>
          </w:p>
          <w:p w14:paraId="707778D4">
            <w:pPr>
              <w:snapToGrid w:val="0"/>
              <w:spacing w:line="240" w:lineRule="auto"/>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提供有效期内的“食品安全责任险”保单的，得3分</w:t>
            </w:r>
          </w:p>
        </w:tc>
        <w:tc>
          <w:tcPr>
            <w:tcW w:w="618" w:type="dxa"/>
            <w:noWrap w:val="0"/>
            <w:vAlign w:val="center"/>
          </w:tcPr>
          <w:p w14:paraId="15AE08DA">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1147" w:type="dxa"/>
            <w:noWrap w:val="0"/>
            <w:vAlign w:val="center"/>
          </w:tcPr>
          <w:p w14:paraId="63A869A1">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客观分</w:t>
            </w:r>
          </w:p>
        </w:tc>
        <w:tc>
          <w:tcPr>
            <w:tcW w:w="2150" w:type="dxa"/>
            <w:noWrap w:val="0"/>
            <w:vAlign w:val="center"/>
          </w:tcPr>
          <w:p w14:paraId="658F4F5E">
            <w:pPr>
              <w:snapToGrid w:val="0"/>
              <w:spacing w:line="360" w:lineRule="auto"/>
              <w:jc w:val="center"/>
              <w:rPr>
                <w:rFonts w:hint="eastAsia" w:ascii="宋体" w:hAnsi="宋体" w:eastAsia="宋体" w:cs="宋体"/>
                <w:color w:val="auto"/>
                <w:kern w:val="2"/>
                <w:sz w:val="21"/>
                <w:szCs w:val="21"/>
                <w:highlight w:val="none"/>
                <w:lang w:val="en-US" w:eastAsia="zh-CN" w:bidi="ar-SA"/>
              </w:rPr>
            </w:pPr>
          </w:p>
        </w:tc>
      </w:tr>
      <w:tr w14:paraId="1DCE5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1" w:hRule="atLeast"/>
        </w:trPr>
        <w:tc>
          <w:tcPr>
            <w:tcW w:w="647" w:type="dxa"/>
            <w:noWrap w:val="0"/>
            <w:vAlign w:val="center"/>
          </w:tcPr>
          <w:p w14:paraId="33475073">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4</w:t>
            </w:r>
          </w:p>
        </w:tc>
        <w:tc>
          <w:tcPr>
            <w:tcW w:w="3933" w:type="dxa"/>
            <w:noWrap w:val="0"/>
            <w:vAlign w:val="center"/>
          </w:tcPr>
          <w:p w14:paraId="19A0D750">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投标人拥有可正常使用的冷藏库、冷冻库。</w:t>
            </w:r>
          </w:p>
          <w:p w14:paraId="0775B506">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冷冻库在100 m³以下的得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分，100 m³以上500 m³以下得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分，500m³及以上的得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tc>
        <w:tc>
          <w:tcPr>
            <w:tcW w:w="618" w:type="dxa"/>
            <w:noWrap w:val="0"/>
            <w:vAlign w:val="center"/>
          </w:tcPr>
          <w:p w14:paraId="76270155">
            <w:pPr>
              <w:snapToGrid w:val="0"/>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17E72E14">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客观分</w:t>
            </w:r>
          </w:p>
        </w:tc>
        <w:tc>
          <w:tcPr>
            <w:tcW w:w="2150" w:type="dxa"/>
            <w:noWrap w:val="0"/>
            <w:vAlign w:val="center"/>
          </w:tcPr>
          <w:p w14:paraId="3A6D1FAC">
            <w:pPr>
              <w:snapToGrid w:val="0"/>
              <w:spacing w:line="360" w:lineRule="auto"/>
              <w:jc w:val="center"/>
              <w:rPr>
                <w:rFonts w:hint="eastAsia" w:ascii="宋体" w:hAnsi="宋体" w:eastAsia="宋体" w:cs="宋体"/>
                <w:color w:val="auto"/>
                <w:sz w:val="21"/>
                <w:szCs w:val="21"/>
                <w:highlight w:val="none"/>
              </w:rPr>
            </w:pPr>
          </w:p>
        </w:tc>
      </w:tr>
      <w:tr w14:paraId="23A4F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4AC97C9E">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3933" w:type="dxa"/>
            <w:noWrap w:val="0"/>
            <w:vAlign w:val="center"/>
          </w:tcPr>
          <w:p w14:paraId="6A1539DE">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拥有自备货运机动车或冷藏车或面包车且车辆性能良好的，</w:t>
            </w:r>
            <w:r>
              <w:rPr>
                <w:rFonts w:hint="eastAsia" w:ascii="宋体" w:hAnsi="宋体" w:eastAsia="宋体" w:cs="宋体"/>
                <w:color w:val="auto"/>
                <w:sz w:val="21"/>
                <w:szCs w:val="21"/>
                <w:highlight w:val="none"/>
                <w:lang w:val="en-US" w:eastAsia="zh-CN"/>
              </w:rPr>
              <w:t>自有车辆</w:t>
            </w:r>
            <w:r>
              <w:rPr>
                <w:rFonts w:hint="eastAsia" w:ascii="宋体" w:hAnsi="宋体" w:eastAsia="宋体" w:cs="宋体"/>
                <w:color w:val="auto"/>
                <w:sz w:val="21"/>
                <w:szCs w:val="21"/>
                <w:highlight w:val="none"/>
              </w:rPr>
              <w:t>每辆得1分，最高得2分。</w:t>
            </w:r>
          </w:p>
          <w:p w14:paraId="2614D979">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w:t>
            </w:r>
            <w:r>
              <w:rPr>
                <w:rFonts w:hint="eastAsia" w:ascii="宋体" w:hAnsi="宋体" w:eastAsia="宋体" w:cs="宋体"/>
                <w:color w:val="auto"/>
                <w:sz w:val="21"/>
                <w:szCs w:val="21"/>
                <w:highlight w:val="none"/>
                <w:lang w:val="en-US" w:eastAsia="zh-CN"/>
              </w:rPr>
              <w:t>车辆每辆得0.5分，最高得1分</w:t>
            </w:r>
            <w:r>
              <w:rPr>
                <w:rFonts w:hint="eastAsia" w:ascii="宋体" w:hAnsi="宋体" w:eastAsia="宋体" w:cs="宋体"/>
                <w:color w:val="auto"/>
                <w:sz w:val="21"/>
                <w:szCs w:val="21"/>
                <w:highlight w:val="none"/>
              </w:rPr>
              <w:t>。</w:t>
            </w:r>
          </w:p>
          <w:p w14:paraId="0E705787">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r>
              <w:rPr>
                <w:rFonts w:hint="eastAsia" w:ascii="宋体" w:hAnsi="宋体" w:eastAsia="宋体" w:cs="宋体"/>
                <w:color w:val="auto"/>
                <w:sz w:val="21"/>
                <w:szCs w:val="21"/>
                <w:highlight w:val="none"/>
                <w:lang w:val="en-US" w:eastAsia="zh-CN"/>
              </w:rPr>
              <w:t>自有车辆</w:t>
            </w:r>
            <w:r>
              <w:rPr>
                <w:rFonts w:hint="eastAsia" w:ascii="宋体" w:hAnsi="宋体" w:eastAsia="宋体" w:cs="宋体"/>
                <w:color w:val="auto"/>
                <w:sz w:val="21"/>
                <w:szCs w:val="21"/>
                <w:highlight w:val="none"/>
                <w:lang w:val="en-US"/>
              </w:rPr>
              <w:t>提供的必须为本单位或其法人所有，须提供车辆行驶证（必须在年审有效期内）加盖</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rPr>
              <w:t>单位公章编入</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lang w:val="en-US" w:eastAsia="zh-CN"/>
              </w:rPr>
              <w:t>租赁车辆提供租赁合同，</w:t>
            </w:r>
            <w:r>
              <w:rPr>
                <w:rFonts w:hint="eastAsia" w:ascii="宋体" w:hAnsi="宋体" w:eastAsia="宋体" w:cs="宋体"/>
                <w:color w:val="auto"/>
                <w:sz w:val="21"/>
                <w:szCs w:val="21"/>
                <w:highlight w:val="none"/>
                <w:lang w:val="en-US"/>
              </w:rPr>
              <w:t>不提供不得分。</w:t>
            </w:r>
          </w:p>
        </w:tc>
        <w:tc>
          <w:tcPr>
            <w:tcW w:w="618" w:type="dxa"/>
            <w:noWrap w:val="0"/>
            <w:vAlign w:val="center"/>
          </w:tcPr>
          <w:p w14:paraId="3F0E943C">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6A929725">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客观分</w:t>
            </w:r>
          </w:p>
        </w:tc>
        <w:tc>
          <w:tcPr>
            <w:tcW w:w="2150" w:type="dxa"/>
            <w:noWrap w:val="0"/>
            <w:vAlign w:val="center"/>
          </w:tcPr>
          <w:p w14:paraId="58D1F7AD">
            <w:pPr>
              <w:snapToGrid w:val="0"/>
              <w:spacing w:line="360" w:lineRule="auto"/>
              <w:jc w:val="center"/>
              <w:rPr>
                <w:rFonts w:hint="eastAsia" w:ascii="宋体" w:hAnsi="宋体" w:eastAsia="宋体" w:cs="宋体"/>
                <w:color w:val="auto"/>
                <w:sz w:val="21"/>
                <w:szCs w:val="21"/>
                <w:highlight w:val="none"/>
              </w:rPr>
            </w:pPr>
          </w:p>
        </w:tc>
      </w:tr>
      <w:tr w14:paraId="13912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203AC1D5">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3933" w:type="dxa"/>
            <w:noWrap w:val="0"/>
            <w:vAlign w:val="center"/>
          </w:tcPr>
          <w:p w14:paraId="35B70727">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拥有固定货运车辆驾驶员的每人得</w:t>
            </w: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eastAsia="zh-CN"/>
              </w:rPr>
              <w:t>2</w:t>
            </w:r>
            <w:r>
              <w:rPr>
                <w:rFonts w:hint="eastAsia" w:ascii="宋体" w:hAnsi="宋体" w:eastAsia="宋体" w:cs="宋体"/>
                <w:color w:val="auto"/>
                <w:sz w:val="21"/>
                <w:szCs w:val="21"/>
                <w:highlight w:val="none"/>
              </w:rPr>
              <w:t>分。</w:t>
            </w:r>
          </w:p>
          <w:p w14:paraId="026BCF3F">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注：提供驾驶员驾驶证复印件</w:t>
            </w:r>
            <w:r>
              <w:rPr>
                <w:rFonts w:hint="eastAsia" w:ascii="宋体" w:hAnsi="宋体" w:eastAsia="宋体" w:cs="宋体"/>
                <w:color w:val="auto"/>
                <w:sz w:val="21"/>
                <w:szCs w:val="21"/>
                <w:highlight w:val="none"/>
                <w:lang w:val="en-US"/>
              </w:rPr>
              <w:t>加盖</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rPr>
              <w:t>单位公章编入</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lang w:val="zh-TW"/>
              </w:rPr>
              <w:t>不提供不得分。</w:t>
            </w:r>
            <w:r>
              <w:rPr>
                <w:rFonts w:hint="eastAsia" w:ascii="宋体" w:hAnsi="宋体" w:eastAsia="宋体" w:cs="宋体"/>
                <w:color w:val="auto"/>
                <w:sz w:val="21"/>
                <w:szCs w:val="21"/>
                <w:highlight w:val="none"/>
                <w:lang w:val="zh-TW" w:eastAsia="zh-CN"/>
              </w:rPr>
              <w:t>）</w:t>
            </w:r>
          </w:p>
        </w:tc>
        <w:tc>
          <w:tcPr>
            <w:tcW w:w="618" w:type="dxa"/>
            <w:noWrap w:val="0"/>
            <w:vAlign w:val="center"/>
          </w:tcPr>
          <w:p w14:paraId="488588CB">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0EAA7BE6">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客观分</w:t>
            </w:r>
          </w:p>
        </w:tc>
        <w:tc>
          <w:tcPr>
            <w:tcW w:w="2150" w:type="dxa"/>
            <w:noWrap w:val="0"/>
            <w:vAlign w:val="center"/>
          </w:tcPr>
          <w:p w14:paraId="2D23E3E8">
            <w:pPr>
              <w:snapToGrid w:val="0"/>
              <w:spacing w:line="360" w:lineRule="auto"/>
              <w:jc w:val="center"/>
              <w:rPr>
                <w:rFonts w:hint="eastAsia" w:ascii="宋体" w:hAnsi="宋体" w:eastAsia="宋体" w:cs="宋体"/>
                <w:color w:val="auto"/>
                <w:sz w:val="21"/>
                <w:szCs w:val="21"/>
                <w:highlight w:val="none"/>
              </w:rPr>
            </w:pPr>
          </w:p>
        </w:tc>
      </w:tr>
      <w:tr w14:paraId="023D1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29D7BAF2">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3933" w:type="dxa"/>
            <w:noWrap w:val="0"/>
            <w:vAlign w:val="center"/>
          </w:tcPr>
          <w:p w14:paraId="7ABDD3D7">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采购、储藏、运输、交货、验收等各环节的品质控制。</w:t>
            </w:r>
          </w:p>
          <w:p w14:paraId="371BA8D3">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各环节品质控制到位的，得4分；</w:t>
            </w:r>
          </w:p>
          <w:p w14:paraId="5C0A571E">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各环节品质控制合理的，得3分；</w:t>
            </w:r>
          </w:p>
          <w:p w14:paraId="1DA6C6B7">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各环节品质控制一般的，得2分；</w:t>
            </w:r>
          </w:p>
          <w:p w14:paraId="51EDF612">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有品质控制内容的，得1分；</w:t>
            </w:r>
          </w:p>
          <w:p w14:paraId="44804415">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18" w:type="dxa"/>
            <w:noWrap w:val="0"/>
            <w:vAlign w:val="center"/>
          </w:tcPr>
          <w:p w14:paraId="40D8C76C">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0733D414">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193D66BA">
            <w:pPr>
              <w:snapToGrid w:val="0"/>
              <w:spacing w:line="360" w:lineRule="auto"/>
              <w:jc w:val="center"/>
              <w:rPr>
                <w:rFonts w:hint="eastAsia" w:ascii="宋体" w:hAnsi="宋体" w:eastAsia="宋体" w:cs="宋体"/>
                <w:color w:val="auto"/>
                <w:sz w:val="21"/>
                <w:szCs w:val="21"/>
                <w:highlight w:val="none"/>
              </w:rPr>
            </w:pPr>
          </w:p>
        </w:tc>
      </w:tr>
      <w:tr w14:paraId="288F0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7" w:type="dxa"/>
            <w:noWrap w:val="0"/>
            <w:vAlign w:val="center"/>
          </w:tcPr>
          <w:p w14:paraId="276EA349">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8</w:t>
            </w:r>
          </w:p>
        </w:tc>
        <w:tc>
          <w:tcPr>
            <w:tcW w:w="3933" w:type="dxa"/>
            <w:noWrap w:val="0"/>
            <w:vAlign w:val="center"/>
          </w:tcPr>
          <w:p w14:paraId="09F4EEA2">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color w:val="auto"/>
                <w:highlight w:val="none"/>
                <w:lang w:val="en-US" w:eastAsia="zh-CN"/>
              </w:rPr>
            </w:pPr>
            <w:r>
              <w:rPr>
                <w:rFonts w:hint="eastAsia"/>
                <w:color w:val="auto"/>
                <w:highlight w:val="none"/>
                <w:lang w:val="en-US" w:eastAsia="zh-CN"/>
              </w:rPr>
              <w:t>项目实施方案合理性、实际性、针对性。</w:t>
            </w:r>
          </w:p>
          <w:p w14:paraId="55EEA00C">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color w:val="auto"/>
                <w:highlight w:val="none"/>
                <w:lang w:val="en-US" w:eastAsia="zh-CN"/>
              </w:rPr>
            </w:pPr>
            <w:r>
              <w:rPr>
                <w:rFonts w:hint="eastAsia"/>
                <w:color w:val="auto"/>
                <w:highlight w:val="none"/>
                <w:lang w:val="en-US" w:eastAsia="zh-CN"/>
              </w:rPr>
              <w:t>方案针对性、合理性强的，得4分；</w:t>
            </w:r>
          </w:p>
          <w:p w14:paraId="2DB3FEFE">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color w:val="auto"/>
                <w:highlight w:val="none"/>
                <w:lang w:val="en-US" w:eastAsia="zh-CN"/>
              </w:rPr>
            </w:pPr>
            <w:r>
              <w:rPr>
                <w:rFonts w:hint="eastAsia"/>
                <w:color w:val="auto"/>
                <w:highlight w:val="none"/>
                <w:lang w:val="en-US" w:eastAsia="zh-CN"/>
              </w:rPr>
              <w:t>方案针对性、合理性较强的，得3分；</w:t>
            </w:r>
          </w:p>
          <w:p w14:paraId="3906381D">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color w:val="auto"/>
                <w:highlight w:val="none"/>
                <w:lang w:val="en-US" w:eastAsia="zh-CN"/>
              </w:rPr>
            </w:pPr>
            <w:r>
              <w:rPr>
                <w:rFonts w:hint="eastAsia"/>
                <w:color w:val="auto"/>
                <w:highlight w:val="none"/>
                <w:lang w:val="en-US" w:eastAsia="zh-CN"/>
              </w:rPr>
              <w:t>方案有针对性、合理性一般的，得2分；</w:t>
            </w:r>
          </w:p>
          <w:p w14:paraId="3BC3E8C9">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color w:val="auto"/>
                <w:highlight w:val="none"/>
                <w:lang w:val="en-US" w:eastAsia="zh-CN"/>
              </w:rPr>
            </w:pPr>
            <w:r>
              <w:rPr>
                <w:rFonts w:hint="eastAsia"/>
                <w:color w:val="auto"/>
                <w:highlight w:val="none"/>
                <w:lang w:val="en-US" w:eastAsia="zh-CN"/>
              </w:rPr>
              <w:t>方案有针对性内容的，得1分；</w:t>
            </w:r>
          </w:p>
          <w:p w14:paraId="21C66207">
            <w:pPr>
              <w:snapToGrid w:val="0"/>
              <w:spacing w:line="240" w:lineRule="auto"/>
              <w:jc w:val="left"/>
              <w:rPr>
                <w:rFonts w:hint="eastAsia" w:ascii="宋体" w:hAnsi="宋体" w:eastAsia="宋体" w:cs="宋体"/>
                <w:color w:val="auto"/>
                <w:kern w:val="2"/>
                <w:sz w:val="21"/>
                <w:szCs w:val="21"/>
                <w:highlight w:val="none"/>
                <w:lang w:val="en-US" w:eastAsia="zh-CN" w:bidi="ar-SA"/>
              </w:rPr>
            </w:pPr>
            <w:r>
              <w:rPr>
                <w:rFonts w:hint="eastAsia"/>
                <w:color w:val="auto"/>
                <w:highlight w:val="none"/>
                <w:lang w:val="en-US" w:eastAsia="zh-CN"/>
              </w:rPr>
              <w:t>无内容不得分。</w:t>
            </w:r>
          </w:p>
        </w:tc>
        <w:tc>
          <w:tcPr>
            <w:tcW w:w="618" w:type="dxa"/>
            <w:noWrap w:val="0"/>
            <w:vAlign w:val="center"/>
          </w:tcPr>
          <w:p w14:paraId="03DE0D83">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21C89ED2">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0888D59C">
            <w:pPr>
              <w:snapToGrid w:val="0"/>
              <w:spacing w:line="360" w:lineRule="auto"/>
              <w:jc w:val="center"/>
              <w:rPr>
                <w:rFonts w:hint="eastAsia" w:ascii="宋体" w:hAnsi="宋体" w:eastAsia="宋体" w:cs="宋体"/>
                <w:color w:val="auto"/>
                <w:kern w:val="2"/>
                <w:sz w:val="21"/>
                <w:szCs w:val="21"/>
                <w:highlight w:val="none"/>
                <w:lang w:val="en-US" w:eastAsia="zh-CN" w:bidi="ar-SA"/>
              </w:rPr>
            </w:pPr>
          </w:p>
        </w:tc>
      </w:tr>
      <w:tr w14:paraId="68EA5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7" w:type="dxa"/>
            <w:noWrap w:val="0"/>
            <w:vAlign w:val="center"/>
          </w:tcPr>
          <w:p w14:paraId="3E316E99">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9</w:t>
            </w:r>
          </w:p>
        </w:tc>
        <w:tc>
          <w:tcPr>
            <w:tcW w:w="3933" w:type="dxa"/>
            <w:noWrap w:val="0"/>
            <w:vAlign w:val="center"/>
          </w:tcPr>
          <w:p w14:paraId="3D16D8C8">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针对本项目服务制定的相应企业管理制度，包括不安全食品召回管理制度、食品安全自查管理制度、卫生管理制度、工作人员健康管理制度、产品留样管理制度。</w:t>
            </w:r>
          </w:p>
          <w:p w14:paraId="44F50430">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各管理制度完整规范且可行强的，得4分；</w:t>
            </w:r>
          </w:p>
          <w:p w14:paraId="5CFEB674">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各管理制度完整但内容可行性一般，得3分；</w:t>
            </w:r>
          </w:p>
          <w:p w14:paraId="148EABB1">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各管理制度完整但内容有所欠缺，得2分；</w:t>
            </w:r>
          </w:p>
          <w:p w14:paraId="554312F0">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各管理制度不完整的，得1分；</w:t>
            </w:r>
          </w:p>
          <w:p w14:paraId="16D10896">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无内容或不得分。</w:t>
            </w:r>
          </w:p>
        </w:tc>
        <w:tc>
          <w:tcPr>
            <w:tcW w:w="618" w:type="dxa"/>
            <w:noWrap w:val="0"/>
            <w:vAlign w:val="center"/>
          </w:tcPr>
          <w:p w14:paraId="1E117392">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76A1B9E2">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5502FDC1">
            <w:pPr>
              <w:snapToGrid w:val="0"/>
              <w:spacing w:line="360" w:lineRule="auto"/>
              <w:jc w:val="center"/>
              <w:rPr>
                <w:rFonts w:hint="eastAsia" w:ascii="宋体" w:hAnsi="宋体" w:eastAsia="宋体" w:cs="宋体"/>
                <w:color w:val="auto"/>
                <w:sz w:val="21"/>
                <w:szCs w:val="21"/>
                <w:highlight w:val="none"/>
              </w:rPr>
            </w:pPr>
          </w:p>
        </w:tc>
      </w:tr>
      <w:tr w14:paraId="10AFF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3831EF75">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p>
        </w:tc>
        <w:tc>
          <w:tcPr>
            <w:tcW w:w="3933" w:type="dxa"/>
            <w:noWrap w:val="0"/>
            <w:vAlign w:val="center"/>
          </w:tcPr>
          <w:p w14:paraId="682F0E3F">
            <w:pPr>
              <w:numPr>
                <w:ilvl w:val="0"/>
                <w:numId w:val="0"/>
              </w:numPr>
              <w:bidi w:val="0"/>
              <w:jc w:val="left"/>
              <w:rPr>
                <w:rFonts w:hint="eastAsia" w:ascii="宋体" w:hAnsi="宋体" w:eastAsia="宋体" w:cs="宋体"/>
                <w:color w:val="auto"/>
                <w:sz w:val="21"/>
                <w:szCs w:val="21"/>
                <w:highlight w:val="none"/>
                <w:lang w:val="zh-CN" w:eastAsia="zh-CN"/>
              </w:rPr>
            </w:pPr>
            <w:r>
              <w:rPr>
                <w:rFonts w:hint="eastAsia" w:ascii="宋体" w:hAnsi="宋体" w:eastAsia="宋体" w:cs="宋体"/>
                <w:b w:val="0"/>
                <w:color w:val="auto"/>
                <w:sz w:val="21"/>
                <w:szCs w:val="21"/>
                <w:highlight w:val="none"/>
                <w:lang w:eastAsia="zh-CN" w:bidi="ar-SA"/>
              </w:rPr>
              <w:t>供货、配送实施方案</w:t>
            </w:r>
            <w:r>
              <w:rPr>
                <w:rFonts w:hint="eastAsia" w:ascii="宋体" w:hAnsi="宋体" w:eastAsia="宋体" w:cs="宋体"/>
                <w:color w:val="auto"/>
                <w:sz w:val="21"/>
                <w:szCs w:val="21"/>
                <w:highlight w:val="none"/>
              </w:rPr>
              <w:t>包括总体部署、供货措施、运输、现场管理计划等。</w:t>
            </w:r>
          </w:p>
          <w:p w14:paraId="4084DDAF">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方案完整、合理性强的，得4分；</w:t>
            </w:r>
          </w:p>
          <w:p w14:paraId="1DF90392">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方案完整，合理性较强的，得3分；</w:t>
            </w:r>
          </w:p>
          <w:p w14:paraId="2A775094">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方案完整性、合理性一般的，得2分；</w:t>
            </w:r>
          </w:p>
          <w:p w14:paraId="3763BAB4">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方案不完整的，得1分；</w:t>
            </w:r>
          </w:p>
          <w:p w14:paraId="46C81D7D">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18" w:type="dxa"/>
            <w:noWrap w:val="0"/>
            <w:vAlign w:val="center"/>
          </w:tcPr>
          <w:p w14:paraId="39705D47">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49FDCB0F">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180AD152">
            <w:pPr>
              <w:snapToGrid w:val="0"/>
              <w:spacing w:line="360" w:lineRule="auto"/>
              <w:jc w:val="center"/>
              <w:rPr>
                <w:rFonts w:hint="eastAsia" w:ascii="宋体" w:hAnsi="宋体" w:eastAsia="宋体" w:cs="宋体"/>
                <w:color w:val="auto"/>
                <w:sz w:val="21"/>
                <w:szCs w:val="21"/>
                <w:highlight w:val="none"/>
              </w:rPr>
            </w:pPr>
          </w:p>
        </w:tc>
      </w:tr>
      <w:tr w14:paraId="34134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5CE94B50">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11</w:t>
            </w:r>
          </w:p>
        </w:tc>
        <w:tc>
          <w:tcPr>
            <w:tcW w:w="3933" w:type="dxa"/>
            <w:noWrap w:val="0"/>
            <w:vAlign w:val="center"/>
          </w:tcPr>
          <w:p w14:paraId="1AA1B6D1">
            <w:pPr>
              <w:numPr>
                <w:ilvl w:val="0"/>
                <w:numId w:val="0"/>
              </w:numPr>
              <w:bidi w:val="0"/>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确保供货以及供货质量的组织措施、人员安排</w:t>
            </w:r>
            <w:r>
              <w:rPr>
                <w:rFonts w:hint="eastAsia" w:ascii="宋体" w:hAnsi="宋体" w:eastAsia="宋体" w:cs="宋体"/>
                <w:color w:val="auto"/>
                <w:sz w:val="21"/>
                <w:szCs w:val="21"/>
                <w:highlight w:val="none"/>
                <w:lang w:eastAsia="zh-CN"/>
              </w:rPr>
              <w:t>是否合理可行，</w:t>
            </w:r>
            <w:r>
              <w:rPr>
                <w:rFonts w:hint="eastAsia" w:ascii="宋体" w:hAnsi="宋体" w:eastAsia="宋体" w:cs="宋体"/>
                <w:color w:val="auto"/>
                <w:sz w:val="21"/>
                <w:szCs w:val="21"/>
                <w:highlight w:val="none"/>
              </w:rPr>
              <w:t>供应商的人员配备（配送、检测）等人员资格证书、健康证、劳动合同的优劣</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（需提供相关证明材料</w:t>
            </w:r>
            <w:r>
              <w:rPr>
                <w:rFonts w:hint="eastAsia" w:ascii="宋体" w:hAnsi="宋体" w:eastAsia="宋体" w:cs="宋体"/>
                <w:color w:val="auto"/>
                <w:sz w:val="21"/>
                <w:szCs w:val="21"/>
                <w:highlight w:val="none"/>
                <w:lang w:eastAsia="zh-CN"/>
              </w:rPr>
              <w:t>及</w:t>
            </w:r>
            <w:r>
              <w:rPr>
                <w:rFonts w:hint="eastAsia" w:ascii="宋体" w:hAnsi="宋体" w:eastAsia="宋体" w:cs="宋体"/>
                <w:color w:val="auto"/>
                <w:sz w:val="21"/>
                <w:szCs w:val="21"/>
                <w:highlight w:val="none"/>
                <w:lang w:val="en-US" w:eastAsia="zh-CN"/>
              </w:rPr>
              <w:t>开标当月或上月的社保缴纳证明材料</w:t>
            </w:r>
            <w:r>
              <w:rPr>
                <w:rFonts w:hint="eastAsia" w:ascii="宋体" w:hAnsi="宋体" w:eastAsia="宋体" w:cs="宋体"/>
                <w:color w:val="auto"/>
                <w:sz w:val="21"/>
                <w:szCs w:val="21"/>
                <w:highlight w:val="none"/>
              </w:rPr>
              <w:t>复印件）</w:t>
            </w:r>
          </w:p>
          <w:p w14:paraId="38BB2BB8">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措施到位、人员安排合理性强的，得4分；</w:t>
            </w:r>
          </w:p>
          <w:p w14:paraId="21A1D6A7">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措施到位，人员安排合理性较强的，得3分；</w:t>
            </w:r>
          </w:p>
          <w:p w14:paraId="25376257">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措施到位、人员安排合理性一般的，得2分；</w:t>
            </w:r>
          </w:p>
          <w:p w14:paraId="6D351D8E">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措施方案不完整的，得1分；</w:t>
            </w:r>
          </w:p>
          <w:p w14:paraId="6C38A47E">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18" w:type="dxa"/>
            <w:noWrap w:val="0"/>
            <w:vAlign w:val="center"/>
          </w:tcPr>
          <w:p w14:paraId="6F9B15FE">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p>
        </w:tc>
        <w:tc>
          <w:tcPr>
            <w:tcW w:w="1147" w:type="dxa"/>
            <w:noWrap w:val="0"/>
            <w:vAlign w:val="center"/>
          </w:tcPr>
          <w:p w14:paraId="61461D89">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7F5F9DE9">
            <w:pPr>
              <w:snapToGrid w:val="0"/>
              <w:spacing w:line="360" w:lineRule="auto"/>
              <w:jc w:val="center"/>
              <w:rPr>
                <w:rFonts w:hint="eastAsia" w:ascii="宋体" w:hAnsi="宋体" w:eastAsia="宋体" w:cs="宋体"/>
                <w:color w:val="auto"/>
                <w:sz w:val="21"/>
                <w:szCs w:val="21"/>
                <w:highlight w:val="none"/>
              </w:rPr>
            </w:pPr>
          </w:p>
        </w:tc>
      </w:tr>
      <w:tr w14:paraId="2F325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4A3B107D">
            <w:pPr>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12</w:t>
            </w:r>
          </w:p>
        </w:tc>
        <w:tc>
          <w:tcPr>
            <w:tcW w:w="3933" w:type="dxa"/>
            <w:noWrap w:val="0"/>
            <w:vAlign w:val="center"/>
          </w:tcPr>
          <w:p w14:paraId="61D58C3F">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食品安全措施是否到位。</w:t>
            </w:r>
          </w:p>
          <w:p w14:paraId="581B14FD">
            <w:pPr>
              <w:snapToGrid w:val="0"/>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措施到位的得4分；措施合理的得3分；措施一般的2分；措施有所欠缺的1分；无内容的不得分。</w:t>
            </w:r>
          </w:p>
        </w:tc>
        <w:tc>
          <w:tcPr>
            <w:tcW w:w="618" w:type="dxa"/>
            <w:noWrap w:val="0"/>
            <w:vAlign w:val="center"/>
          </w:tcPr>
          <w:p w14:paraId="0563C652">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22F3FBF5">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098459CA">
            <w:pPr>
              <w:snapToGrid w:val="0"/>
              <w:spacing w:line="360" w:lineRule="auto"/>
              <w:jc w:val="center"/>
              <w:rPr>
                <w:rFonts w:hint="eastAsia" w:ascii="宋体" w:hAnsi="宋体" w:eastAsia="宋体" w:cs="宋体"/>
                <w:color w:val="auto"/>
                <w:sz w:val="21"/>
                <w:szCs w:val="21"/>
                <w:highlight w:val="none"/>
              </w:rPr>
            </w:pPr>
          </w:p>
        </w:tc>
      </w:tr>
      <w:tr w14:paraId="1878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1" w:hRule="atLeast"/>
        </w:trPr>
        <w:tc>
          <w:tcPr>
            <w:tcW w:w="647" w:type="dxa"/>
            <w:noWrap w:val="0"/>
            <w:vAlign w:val="center"/>
          </w:tcPr>
          <w:p w14:paraId="6CAEEF6F">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13</w:t>
            </w:r>
          </w:p>
        </w:tc>
        <w:tc>
          <w:tcPr>
            <w:tcW w:w="3933" w:type="dxa"/>
            <w:noWrap w:val="0"/>
            <w:vAlign w:val="center"/>
          </w:tcPr>
          <w:p w14:paraId="30911865">
            <w:pPr>
              <w:numPr>
                <w:ilvl w:val="0"/>
                <w:numId w:val="0"/>
              </w:numPr>
              <w:bidi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在发生诸如货源紧张、物价突涨时的应对措施。</w:t>
            </w:r>
          </w:p>
          <w:p w14:paraId="520C1DF9">
            <w:pPr>
              <w:numPr>
                <w:ilvl w:val="0"/>
                <w:numId w:val="0"/>
              </w:numPr>
              <w:bidi w:val="0"/>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措施到位的得3分；措施合理的得2分；措施有所欠缺的1分；无内容的不得分。</w:t>
            </w:r>
          </w:p>
        </w:tc>
        <w:tc>
          <w:tcPr>
            <w:tcW w:w="618" w:type="dxa"/>
            <w:noWrap w:val="0"/>
            <w:vAlign w:val="center"/>
          </w:tcPr>
          <w:p w14:paraId="2B81A56D">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147" w:type="dxa"/>
            <w:noWrap w:val="0"/>
            <w:vAlign w:val="center"/>
          </w:tcPr>
          <w:p w14:paraId="20782D9B">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59439EF7">
            <w:pPr>
              <w:snapToGrid w:val="0"/>
              <w:spacing w:line="360" w:lineRule="auto"/>
              <w:jc w:val="center"/>
              <w:rPr>
                <w:rFonts w:hint="eastAsia" w:ascii="宋体" w:hAnsi="宋体" w:eastAsia="宋体" w:cs="宋体"/>
                <w:color w:val="auto"/>
                <w:sz w:val="21"/>
                <w:szCs w:val="21"/>
                <w:highlight w:val="none"/>
              </w:rPr>
            </w:pPr>
          </w:p>
        </w:tc>
      </w:tr>
      <w:tr w14:paraId="5B2CF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4D6E74F8">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14</w:t>
            </w:r>
          </w:p>
        </w:tc>
        <w:tc>
          <w:tcPr>
            <w:tcW w:w="3933" w:type="dxa"/>
            <w:noWrap w:val="0"/>
            <w:vAlign w:val="center"/>
          </w:tcPr>
          <w:p w14:paraId="013EAAA9">
            <w:pPr>
              <w:numPr>
                <w:ilvl w:val="0"/>
                <w:numId w:val="0"/>
              </w:numPr>
              <w:bidi w:val="0"/>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对供货突发事件（流行性传染病、天气、交通等因素）时的应急预案及相应的措施。</w:t>
            </w:r>
          </w:p>
          <w:p w14:paraId="47D4EDFA">
            <w:pPr>
              <w:numPr>
                <w:ilvl w:val="0"/>
                <w:numId w:val="0"/>
              </w:numPr>
              <w:bidi w:val="0"/>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措施到位的得4分；措施合理的得3分；措施一般的2分；措施有所欠缺的1分；无内容的不得分。</w:t>
            </w:r>
          </w:p>
        </w:tc>
        <w:tc>
          <w:tcPr>
            <w:tcW w:w="618" w:type="dxa"/>
            <w:noWrap w:val="0"/>
            <w:vAlign w:val="center"/>
          </w:tcPr>
          <w:p w14:paraId="04A72624">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6BFBE8C9">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1117DD09">
            <w:pPr>
              <w:snapToGrid w:val="0"/>
              <w:spacing w:line="360" w:lineRule="auto"/>
              <w:jc w:val="center"/>
              <w:rPr>
                <w:rFonts w:hint="eastAsia" w:ascii="宋体" w:hAnsi="宋体" w:eastAsia="宋体" w:cs="宋体"/>
                <w:color w:val="auto"/>
                <w:sz w:val="21"/>
                <w:szCs w:val="21"/>
                <w:highlight w:val="none"/>
              </w:rPr>
            </w:pPr>
          </w:p>
        </w:tc>
      </w:tr>
      <w:tr w14:paraId="5BD64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52DFF24D">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15</w:t>
            </w:r>
          </w:p>
        </w:tc>
        <w:tc>
          <w:tcPr>
            <w:tcW w:w="3933" w:type="dxa"/>
            <w:noWrap w:val="0"/>
            <w:vAlign w:val="center"/>
          </w:tcPr>
          <w:p w14:paraId="47B3CEB0">
            <w:pPr>
              <w:numPr>
                <w:ilvl w:val="0"/>
                <w:numId w:val="0"/>
              </w:numPr>
              <w:bidi w:val="0"/>
              <w:ind w:left="0" w:leftChars="0" w:firstLine="0" w:firstLineChars="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旅游高峰及节假日期间等特殊时期饲料采购及配送服务的具体保证措施等内容。</w:t>
            </w:r>
          </w:p>
          <w:p w14:paraId="496C568B">
            <w:pPr>
              <w:numPr>
                <w:ilvl w:val="0"/>
                <w:numId w:val="0"/>
              </w:numPr>
              <w:bidi w:val="0"/>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措施到位的得2分；措施有所欠缺的1分；无内容的不得分。</w:t>
            </w:r>
          </w:p>
        </w:tc>
        <w:tc>
          <w:tcPr>
            <w:tcW w:w="618" w:type="dxa"/>
            <w:noWrap w:val="0"/>
            <w:vAlign w:val="center"/>
          </w:tcPr>
          <w:p w14:paraId="0165388C">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774848DB">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05EA3900">
            <w:pPr>
              <w:snapToGrid w:val="0"/>
              <w:spacing w:line="360" w:lineRule="auto"/>
              <w:jc w:val="center"/>
              <w:rPr>
                <w:rFonts w:hint="eastAsia" w:ascii="宋体" w:hAnsi="宋体" w:eastAsia="宋体" w:cs="宋体"/>
                <w:color w:val="auto"/>
                <w:sz w:val="21"/>
                <w:szCs w:val="21"/>
                <w:highlight w:val="none"/>
              </w:rPr>
            </w:pPr>
          </w:p>
        </w:tc>
      </w:tr>
      <w:tr w14:paraId="2893B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14E769AD">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16</w:t>
            </w:r>
          </w:p>
        </w:tc>
        <w:tc>
          <w:tcPr>
            <w:tcW w:w="3933" w:type="dxa"/>
            <w:noWrap w:val="0"/>
            <w:vAlign w:val="center"/>
          </w:tcPr>
          <w:p w14:paraId="57370215">
            <w:pPr>
              <w:numPr>
                <w:ilvl w:val="0"/>
                <w:numId w:val="0"/>
              </w:numPr>
              <w:bidi w:val="0"/>
              <w:ind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关于食品质量、卫生安全、优质服务（如</w:t>
            </w:r>
            <w:r>
              <w:rPr>
                <w:rFonts w:hint="eastAsia" w:ascii="宋体" w:hAnsi="宋体" w:eastAsia="宋体" w:cs="宋体"/>
                <w:color w:val="auto"/>
                <w:sz w:val="21"/>
                <w:szCs w:val="21"/>
                <w:highlight w:val="none"/>
                <w:lang w:val="zh-CN" w:eastAsia="zh-CN"/>
              </w:rPr>
              <w:t>出现产品质量问题退换货承诺及质量问题引起不良后果的处理措施）</w:t>
            </w:r>
            <w:r>
              <w:rPr>
                <w:rFonts w:hint="eastAsia" w:ascii="宋体" w:hAnsi="宋体" w:eastAsia="宋体" w:cs="宋体"/>
                <w:color w:val="auto"/>
                <w:sz w:val="21"/>
                <w:szCs w:val="21"/>
                <w:highlight w:val="none"/>
                <w:lang w:val="en-US" w:eastAsia="zh-CN"/>
              </w:rPr>
              <w:t>，综合评审。</w:t>
            </w:r>
          </w:p>
          <w:p w14:paraId="4A23D6ED">
            <w:pPr>
              <w:numPr>
                <w:ilvl w:val="0"/>
                <w:numId w:val="0"/>
              </w:numPr>
              <w:bidi w:val="0"/>
              <w:ind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方案完整、合理性强的，得4分；</w:t>
            </w:r>
          </w:p>
          <w:p w14:paraId="7D9676E1">
            <w:pPr>
              <w:numPr>
                <w:ilvl w:val="0"/>
                <w:numId w:val="0"/>
              </w:numPr>
              <w:bidi w:val="0"/>
              <w:ind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方案完整，合理性较强的，得3分；</w:t>
            </w:r>
          </w:p>
          <w:p w14:paraId="0F1F2FF2">
            <w:pPr>
              <w:numPr>
                <w:ilvl w:val="0"/>
                <w:numId w:val="0"/>
              </w:numPr>
              <w:bidi w:val="0"/>
              <w:ind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方案完整性、合理性一般的，得2分；</w:t>
            </w:r>
          </w:p>
          <w:p w14:paraId="13655331">
            <w:pPr>
              <w:numPr>
                <w:ilvl w:val="0"/>
                <w:numId w:val="0"/>
              </w:numPr>
              <w:bidi w:val="0"/>
              <w:ind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方案不完整的，得1分；</w:t>
            </w:r>
          </w:p>
          <w:p w14:paraId="671119BB">
            <w:pPr>
              <w:numPr>
                <w:ilvl w:val="0"/>
                <w:numId w:val="0"/>
              </w:numPr>
              <w:bidi w:val="0"/>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18" w:type="dxa"/>
            <w:noWrap w:val="0"/>
            <w:vAlign w:val="center"/>
          </w:tcPr>
          <w:p w14:paraId="38B6D745">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147" w:type="dxa"/>
            <w:noWrap w:val="0"/>
            <w:vAlign w:val="center"/>
          </w:tcPr>
          <w:p w14:paraId="281ED72D">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513FDD01">
            <w:pPr>
              <w:snapToGrid w:val="0"/>
              <w:spacing w:line="360" w:lineRule="auto"/>
              <w:jc w:val="center"/>
              <w:rPr>
                <w:rFonts w:hint="eastAsia" w:ascii="宋体" w:hAnsi="宋体" w:eastAsia="宋体" w:cs="宋体"/>
                <w:color w:val="auto"/>
                <w:sz w:val="21"/>
                <w:szCs w:val="21"/>
                <w:highlight w:val="none"/>
              </w:rPr>
            </w:pPr>
          </w:p>
        </w:tc>
      </w:tr>
      <w:tr w14:paraId="3A114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0A0949D5">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17</w:t>
            </w:r>
          </w:p>
        </w:tc>
        <w:tc>
          <w:tcPr>
            <w:tcW w:w="3933" w:type="dxa"/>
            <w:noWrap w:val="0"/>
            <w:vAlign w:val="center"/>
          </w:tcPr>
          <w:p w14:paraId="1674BBC7">
            <w:pPr>
              <w:bidi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职工管理的承诺和保障措施及响应时间等，综合评审。</w:t>
            </w:r>
          </w:p>
          <w:p w14:paraId="3BB26BE9">
            <w:pPr>
              <w:bidi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方案到位的得2分；方案有所欠缺的1分；无内容的不得分</w:t>
            </w:r>
          </w:p>
        </w:tc>
        <w:tc>
          <w:tcPr>
            <w:tcW w:w="618" w:type="dxa"/>
            <w:noWrap w:val="0"/>
            <w:vAlign w:val="center"/>
          </w:tcPr>
          <w:p w14:paraId="3FB7035A">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6C6B3A7E">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313824B4">
            <w:pPr>
              <w:snapToGrid w:val="0"/>
              <w:spacing w:line="360" w:lineRule="auto"/>
              <w:jc w:val="center"/>
              <w:rPr>
                <w:rFonts w:hint="eastAsia" w:ascii="宋体" w:hAnsi="宋体" w:eastAsia="宋体" w:cs="宋体"/>
                <w:color w:val="auto"/>
                <w:sz w:val="21"/>
                <w:szCs w:val="21"/>
                <w:highlight w:val="none"/>
              </w:rPr>
            </w:pPr>
          </w:p>
        </w:tc>
      </w:tr>
      <w:tr w14:paraId="4C1FF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111AE45F">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18</w:t>
            </w:r>
          </w:p>
        </w:tc>
        <w:tc>
          <w:tcPr>
            <w:tcW w:w="3933" w:type="dxa"/>
            <w:noWrap w:val="0"/>
            <w:vAlign w:val="center"/>
          </w:tcPr>
          <w:p w14:paraId="182993C5">
            <w:pPr>
              <w:numPr>
                <w:ilvl w:val="0"/>
                <w:numId w:val="0"/>
              </w:numPr>
              <w:adjustRightInd w:val="0"/>
              <w:snapToGrid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牛肉的膘情情况评审</w:t>
            </w:r>
          </w:p>
          <w:p w14:paraId="1E4F102A">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膘情情况优质得2分；膘情情况一般得1分；膘情情况差不得分</w:t>
            </w:r>
          </w:p>
        </w:tc>
        <w:tc>
          <w:tcPr>
            <w:tcW w:w="618" w:type="dxa"/>
            <w:noWrap w:val="0"/>
            <w:vAlign w:val="center"/>
          </w:tcPr>
          <w:p w14:paraId="086C5F0C">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13B0B3CA">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6C461E5C">
            <w:pPr>
              <w:snapToGrid w:val="0"/>
              <w:spacing w:line="360" w:lineRule="auto"/>
              <w:jc w:val="center"/>
              <w:rPr>
                <w:rFonts w:hint="eastAsia" w:ascii="宋体" w:hAnsi="宋体" w:eastAsia="宋体" w:cs="宋体"/>
                <w:color w:val="auto"/>
                <w:sz w:val="21"/>
                <w:szCs w:val="21"/>
                <w:highlight w:val="none"/>
              </w:rPr>
            </w:pPr>
          </w:p>
        </w:tc>
      </w:tr>
      <w:tr w14:paraId="56038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4D21D5D4">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19</w:t>
            </w:r>
          </w:p>
        </w:tc>
        <w:tc>
          <w:tcPr>
            <w:tcW w:w="3933" w:type="dxa"/>
            <w:noWrap w:val="0"/>
            <w:vAlign w:val="center"/>
          </w:tcPr>
          <w:p w14:paraId="0B9BF3A2">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牛肉的色泽情况评审。</w:t>
            </w:r>
          </w:p>
          <w:p w14:paraId="65D60B77">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色泽情况良好得2分；色泽情况一般得1分；色泽情况差不得分</w:t>
            </w:r>
          </w:p>
        </w:tc>
        <w:tc>
          <w:tcPr>
            <w:tcW w:w="618" w:type="dxa"/>
            <w:noWrap w:val="0"/>
            <w:vAlign w:val="center"/>
          </w:tcPr>
          <w:p w14:paraId="5FFF8980">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493BF30E">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701233AD">
            <w:pPr>
              <w:snapToGrid w:val="0"/>
              <w:spacing w:line="360" w:lineRule="auto"/>
              <w:jc w:val="center"/>
              <w:rPr>
                <w:rFonts w:hint="eastAsia" w:ascii="宋体" w:hAnsi="宋体" w:eastAsia="宋体" w:cs="宋体"/>
                <w:color w:val="auto"/>
                <w:sz w:val="21"/>
                <w:szCs w:val="21"/>
                <w:highlight w:val="none"/>
              </w:rPr>
            </w:pPr>
          </w:p>
        </w:tc>
      </w:tr>
      <w:tr w14:paraId="4116B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647" w:type="dxa"/>
            <w:noWrap w:val="0"/>
            <w:vAlign w:val="center"/>
          </w:tcPr>
          <w:p w14:paraId="7DE9FC99">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20</w:t>
            </w:r>
          </w:p>
        </w:tc>
        <w:tc>
          <w:tcPr>
            <w:tcW w:w="3933" w:type="dxa"/>
            <w:noWrap w:val="0"/>
            <w:vAlign w:val="center"/>
          </w:tcPr>
          <w:p w14:paraId="29C619CD">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牛肉的组织状态情况评审。</w:t>
            </w:r>
          </w:p>
          <w:p w14:paraId="247D79B2">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组织状态情况良好得2分；组织状态情况一般得1分；组织状态情况差不得分</w:t>
            </w:r>
          </w:p>
        </w:tc>
        <w:tc>
          <w:tcPr>
            <w:tcW w:w="618" w:type="dxa"/>
            <w:noWrap w:val="0"/>
            <w:vAlign w:val="center"/>
          </w:tcPr>
          <w:p w14:paraId="6D6E6369">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2B2BB742">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4B94E9DC">
            <w:pPr>
              <w:snapToGrid w:val="0"/>
              <w:spacing w:line="360" w:lineRule="auto"/>
              <w:jc w:val="center"/>
              <w:rPr>
                <w:rFonts w:hint="eastAsia" w:ascii="宋体" w:hAnsi="宋体" w:eastAsia="宋体" w:cs="宋体"/>
                <w:color w:val="auto"/>
                <w:sz w:val="21"/>
                <w:szCs w:val="21"/>
                <w:highlight w:val="none"/>
              </w:rPr>
            </w:pPr>
          </w:p>
        </w:tc>
      </w:tr>
      <w:tr w14:paraId="0ABDE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42C5A72B">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21</w:t>
            </w:r>
          </w:p>
        </w:tc>
        <w:tc>
          <w:tcPr>
            <w:tcW w:w="3933" w:type="dxa"/>
            <w:noWrap w:val="0"/>
            <w:vAlign w:val="center"/>
          </w:tcPr>
          <w:p w14:paraId="0C02F777">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牛肉的粘度情况评审。</w:t>
            </w:r>
          </w:p>
          <w:p w14:paraId="4631DC60">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粘度情况良好得2分；粘度情况一般得1分；粘度情况差不得分</w:t>
            </w:r>
          </w:p>
        </w:tc>
        <w:tc>
          <w:tcPr>
            <w:tcW w:w="618" w:type="dxa"/>
            <w:noWrap w:val="0"/>
            <w:vAlign w:val="center"/>
          </w:tcPr>
          <w:p w14:paraId="4DEBE31C">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22A96D5A">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6D1820DE">
            <w:pPr>
              <w:snapToGrid w:val="0"/>
              <w:spacing w:line="360" w:lineRule="auto"/>
              <w:jc w:val="center"/>
              <w:rPr>
                <w:rFonts w:hint="eastAsia" w:ascii="宋体" w:hAnsi="宋体" w:eastAsia="宋体" w:cs="宋体"/>
                <w:color w:val="auto"/>
                <w:sz w:val="21"/>
                <w:szCs w:val="21"/>
                <w:highlight w:val="none"/>
              </w:rPr>
            </w:pPr>
          </w:p>
        </w:tc>
      </w:tr>
      <w:tr w14:paraId="06E3E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3DE8DD43">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22</w:t>
            </w:r>
          </w:p>
        </w:tc>
        <w:tc>
          <w:tcPr>
            <w:tcW w:w="3933" w:type="dxa"/>
            <w:noWrap w:val="0"/>
            <w:vAlign w:val="center"/>
          </w:tcPr>
          <w:p w14:paraId="36F9213A">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牛肉的弹性情况评审。</w:t>
            </w:r>
          </w:p>
          <w:p w14:paraId="39F0C8CE">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弹性情况良好得2分；弹性情况一般得1分；弹性情况差不得分</w:t>
            </w:r>
          </w:p>
        </w:tc>
        <w:tc>
          <w:tcPr>
            <w:tcW w:w="618" w:type="dxa"/>
            <w:noWrap w:val="0"/>
            <w:vAlign w:val="center"/>
          </w:tcPr>
          <w:p w14:paraId="0B0291DB">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490A96C6">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320744A6">
            <w:pPr>
              <w:snapToGrid w:val="0"/>
              <w:spacing w:line="360" w:lineRule="auto"/>
              <w:jc w:val="center"/>
              <w:rPr>
                <w:rFonts w:hint="eastAsia" w:ascii="宋体" w:hAnsi="宋体" w:eastAsia="宋体" w:cs="宋体"/>
                <w:color w:val="auto"/>
                <w:sz w:val="21"/>
                <w:szCs w:val="21"/>
                <w:highlight w:val="none"/>
              </w:rPr>
            </w:pPr>
          </w:p>
        </w:tc>
      </w:tr>
      <w:tr w14:paraId="1899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402F3981">
            <w:pPr>
              <w:snapToGrid w:val="0"/>
              <w:spacing w:line="360" w:lineRule="auto"/>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23</w:t>
            </w:r>
          </w:p>
        </w:tc>
        <w:tc>
          <w:tcPr>
            <w:tcW w:w="3933" w:type="dxa"/>
            <w:noWrap w:val="0"/>
            <w:vAlign w:val="center"/>
          </w:tcPr>
          <w:p w14:paraId="392136E7">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牛肉的气味情况评审。</w:t>
            </w:r>
          </w:p>
          <w:p w14:paraId="347CEA0A">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气味情况良好得2分；气味情况一般得1分；气味情况差不得分</w:t>
            </w:r>
          </w:p>
        </w:tc>
        <w:tc>
          <w:tcPr>
            <w:tcW w:w="618" w:type="dxa"/>
            <w:noWrap w:val="0"/>
            <w:vAlign w:val="center"/>
          </w:tcPr>
          <w:p w14:paraId="2DD24674">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4751F322">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6648C08D">
            <w:pPr>
              <w:snapToGrid w:val="0"/>
              <w:spacing w:line="360" w:lineRule="auto"/>
              <w:jc w:val="center"/>
              <w:rPr>
                <w:rFonts w:hint="eastAsia" w:ascii="宋体" w:hAnsi="宋体" w:eastAsia="宋体" w:cs="宋体"/>
                <w:color w:val="auto"/>
                <w:sz w:val="21"/>
                <w:szCs w:val="21"/>
                <w:highlight w:val="none"/>
              </w:rPr>
            </w:pPr>
          </w:p>
        </w:tc>
      </w:tr>
      <w:tr w14:paraId="7B3B1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256F7EDC">
            <w:pPr>
              <w:snapToGrid w:val="0"/>
              <w:spacing w:line="360" w:lineRule="auto"/>
              <w:jc w:val="center"/>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24</w:t>
            </w:r>
          </w:p>
        </w:tc>
        <w:tc>
          <w:tcPr>
            <w:tcW w:w="3933" w:type="dxa"/>
            <w:noWrap w:val="0"/>
            <w:vAlign w:val="center"/>
          </w:tcPr>
          <w:p w14:paraId="15BDA831">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牛肉肉眼可见异物情况评审。</w:t>
            </w:r>
          </w:p>
          <w:p w14:paraId="7671AF3D">
            <w:pPr>
              <w:numPr>
                <w:ilvl w:val="0"/>
                <w:numId w:val="0"/>
              </w:numPr>
              <w:adjustRightInd w:val="0"/>
              <w:snapToGrid w:val="0"/>
              <w:spacing w:line="240" w:lineRule="auto"/>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可见异物情况良好得2分；可见异物情况一般得1分；可见异物情况差不得分</w:t>
            </w:r>
          </w:p>
        </w:tc>
        <w:tc>
          <w:tcPr>
            <w:tcW w:w="618" w:type="dxa"/>
            <w:noWrap w:val="0"/>
            <w:vAlign w:val="center"/>
          </w:tcPr>
          <w:p w14:paraId="4C461115">
            <w:pPr>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47" w:type="dxa"/>
            <w:noWrap w:val="0"/>
            <w:vAlign w:val="center"/>
          </w:tcPr>
          <w:p w14:paraId="779C2F76">
            <w:pPr>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2150" w:type="dxa"/>
            <w:noWrap w:val="0"/>
            <w:vAlign w:val="center"/>
          </w:tcPr>
          <w:p w14:paraId="46212771">
            <w:pPr>
              <w:snapToGrid w:val="0"/>
              <w:spacing w:line="360" w:lineRule="auto"/>
              <w:jc w:val="center"/>
              <w:rPr>
                <w:rFonts w:hint="eastAsia" w:ascii="宋体" w:hAnsi="宋体" w:eastAsia="宋体" w:cs="宋体"/>
                <w:color w:val="auto"/>
                <w:sz w:val="21"/>
                <w:szCs w:val="21"/>
                <w:highlight w:val="none"/>
              </w:rPr>
            </w:pPr>
          </w:p>
        </w:tc>
      </w:tr>
      <w:tr w14:paraId="0E9EE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noWrap w:val="0"/>
            <w:vAlign w:val="center"/>
          </w:tcPr>
          <w:p w14:paraId="0183AB01">
            <w:pPr>
              <w:snapToGrid w:val="0"/>
              <w:spacing w:line="360" w:lineRule="auto"/>
              <w:jc w:val="center"/>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25</w:t>
            </w:r>
          </w:p>
        </w:tc>
        <w:tc>
          <w:tcPr>
            <w:tcW w:w="3933" w:type="dxa"/>
            <w:noWrap w:val="0"/>
            <w:vAlign w:val="center"/>
          </w:tcPr>
          <w:p w14:paraId="35997911">
            <w:pPr>
              <w:widowControl/>
              <w:shd w:val="clear" w:color="auto" w:fill="FFFFFF"/>
              <w:adjustRightInd/>
              <w:spacing w:after="0" w:line="240" w:lineRule="auto"/>
              <w:ind w:firstLine="42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有效投标报价的最低价作为评标基准价，其最低报价为满分；按［投标报价得分=（评标基准价/投标报价）*</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］的计算公式计算。</w:t>
            </w:r>
          </w:p>
          <w:p w14:paraId="713F5976">
            <w:pPr>
              <w:widowControl/>
              <w:shd w:val="clear" w:color="auto" w:fill="FFFFFF"/>
              <w:adjustRightInd/>
              <w:spacing w:after="0" w:line="240" w:lineRule="auto"/>
              <w:ind w:firstLine="42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评标过程中，不得去掉报价中的最高报价和最低报价。</w:t>
            </w:r>
          </w:p>
        </w:tc>
        <w:tc>
          <w:tcPr>
            <w:tcW w:w="618" w:type="dxa"/>
            <w:noWrap w:val="0"/>
            <w:vAlign w:val="center"/>
          </w:tcPr>
          <w:p w14:paraId="67A0EA39">
            <w:pPr>
              <w:spacing w:line="360" w:lineRule="auto"/>
              <w:jc w:val="center"/>
              <w:outlineLvl w:val="0"/>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30</w:t>
            </w:r>
          </w:p>
        </w:tc>
        <w:tc>
          <w:tcPr>
            <w:tcW w:w="1147" w:type="dxa"/>
            <w:noWrap w:val="0"/>
            <w:vAlign w:val="center"/>
          </w:tcPr>
          <w:p w14:paraId="3FBC8BB1">
            <w:pPr>
              <w:spacing w:line="360" w:lineRule="auto"/>
              <w:jc w:val="center"/>
              <w:outlineLvl w:val="9"/>
              <w:rPr>
                <w:rFonts w:hint="eastAsia" w:ascii="宋体" w:hAnsi="宋体" w:eastAsia="宋体" w:cs="宋体"/>
                <w:color w:val="auto"/>
                <w:sz w:val="21"/>
                <w:szCs w:val="21"/>
                <w:highlight w:val="none"/>
              </w:rPr>
            </w:pPr>
          </w:p>
        </w:tc>
        <w:tc>
          <w:tcPr>
            <w:tcW w:w="2150" w:type="dxa"/>
            <w:noWrap w:val="0"/>
            <w:vAlign w:val="center"/>
          </w:tcPr>
          <w:p w14:paraId="18819FC7">
            <w:pPr>
              <w:spacing w:line="360" w:lineRule="auto"/>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bl>
    <w:p w14:paraId="469288CE">
      <w:pPr>
        <w:rPr>
          <w:color w:val="auto"/>
          <w:highlight w:val="none"/>
        </w:rPr>
      </w:pPr>
    </w:p>
    <w:p w14:paraId="41A8BBEE">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136A624D">
      <w:pPr>
        <w:snapToGrid w:val="0"/>
        <w:spacing w:line="360" w:lineRule="auto"/>
        <w:outlineLvl w:val="1"/>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0BD8C9">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09560533">
      <w:pPr>
        <w:adjustRightInd/>
        <w:spacing w:line="360" w:lineRule="auto"/>
        <w:outlineLvl w:val="1"/>
        <w:rPr>
          <w:rFonts w:ascii="宋体" w:hAnsi="宋体" w:cs="宋体"/>
          <w:color w:val="auto"/>
          <w:kern w:val="0"/>
          <w:sz w:val="24"/>
          <w:highlight w:val="none"/>
        </w:rPr>
      </w:pPr>
      <w:r>
        <w:rPr>
          <w:rFonts w:hint="eastAsia" w:ascii="宋体" w:hAnsi="宋体" w:cs="宋体"/>
          <w:b/>
          <w:color w:val="auto"/>
          <w:sz w:val="32"/>
          <w:highlight w:val="none"/>
        </w:rPr>
        <w:t>二、评标标准</w:t>
      </w:r>
    </w:p>
    <w:p w14:paraId="342A4A54">
      <w:pPr>
        <w:spacing w:line="360" w:lineRule="auto"/>
        <w:ind w:firstLine="472" w:firstLineChars="196"/>
        <w:outlineLvl w:val="2"/>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021AC218">
      <w:pPr>
        <w:spacing w:line="360" w:lineRule="auto"/>
        <w:outlineLvl w:val="1"/>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47C0782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600D9D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6BE378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8D9CB21">
      <w:pPr>
        <w:spacing w:line="360" w:lineRule="auto"/>
        <w:ind w:firstLine="472" w:firstLineChars="196"/>
        <w:outlineLvl w:val="2"/>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23055F2E">
      <w:pPr>
        <w:pStyle w:val="133"/>
        <w:spacing w:before="0"/>
        <w:ind w:firstLine="508" w:firstLineChars="212"/>
        <w:outlineLvl w:val="3"/>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0C4F3F7D">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41C03EFF">
      <w:pPr>
        <w:pStyle w:val="133"/>
        <w:spacing w:before="0"/>
        <w:ind w:firstLine="480"/>
        <w:outlineLvl w:val="4"/>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0DD4E2F5">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780A6DF">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06137F75">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DEEA6E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5101CAB0">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6A58791">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1B86A4A">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C83925F">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0B2B8B2A">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00824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E27DE53">
      <w:pPr>
        <w:widowControl/>
        <w:shd w:val="clear" w:color="auto" w:fill="FFFFFF"/>
        <w:adjustRightInd/>
        <w:spacing w:after="225" w:line="315" w:lineRule="atLeast"/>
        <w:jc w:val="left"/>
        <w:outlineLvl w:val="1"/>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AE6DD86">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FB1B144">
      <w:pPr>
        <w:pStyle w:val="28"/>
        <w:spacing w:line="360" w:lineRule="auto"/>
        <w:ind w:left="954" w:leftChars="226" w:hanging="479" w:firstLineChars="0"/>
        <w:outlineLvl w:val="2"/>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456C7E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EE629A9">
      <w:pPr>
        <w:spacing w:line="360" w:lineRule="auto"/>
        <w:ind w:firstLine="480" w:firstLineChars="200"/>
        <w:outlineLvl w:val="3"/>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7FD623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1BBDD41">
      <w:pPr>
        <w:spacing w:line="360" w:lineRule="auto"/>
        <w:ind w:firstLine="480" w:firstLineChars="200"/>
        <w:outlineLvl w:val="3"/>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910C42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9061B08">
      <w:pPr>
        <w:snapToGrid w:val="0"/>
        <w:spacing w:line="360" w:lineRule="auto"/>
        <w:ind w:firstLine="120" w:firstLineChars="50"/>
        <w:jc w:val="left"/>
        <w:outlineLvl w:val="3"/>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2FA4666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C852EB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0322B881">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60917C8D">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3BB28691">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6400DE7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363F8FD6">
      <w:pPr>
        <w:pStyle w:val="8"/>
        <w:ind w:left="862" w:leftChars="205"/>
        <w:outlineLvl w:val="3"/>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0A0D0EC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17C30780">
      <w:pPr>
        <w:pStyle w:val="28"/>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B99FA93">
      <w:pPr>
        <w:pStyle w:val="28"/>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1357EBA">
      <w:pPr>
        <w:pStyle w:val="28"/>
        <w:snapToGrid w:val="0"/>
        <w:spacing w:line="360" w:lineRule="auto"/>
        <w:rPr>
          <w:rFonts w:cs="宋体"/>
          <w:color w:val="auto"/>
          <w:highlight w:val="none"/>
        </w:rPr>
      </w:pPr>
      <w:r>
        <w:rPr>
          <w:rFonts w:hint="eastAsia" w:cs="宋体"/>
          <w:color w:val="auto"/>
          <w:highlight w:val="none"/>
        </w:rPr>
        <w:t>5.2出现影响采购公正的违法、违规行为的；</w:t>
      </w:r>
    </w:p>
    <w:p w14:paraId="010AACCF">
      <w:pPr>
        <w:pStyle w:val="28"/>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46594533">
      <w:pPr>
        <w:pStyle w:val="28"/>
        <w:snapToGrid w:val="0"/>
        <w:spacing w:line="360" w:lineRule="auto"/>
        <w:rPr>
          <w:rFonts w:cs="宋体"/>
          <w:color w:val="auto"/>
          <w:highlight w:val="none"/>
        </w:rPr>
      </w:pPr>
      <w:r>
        <w:rPr>
          <w:rFonts w:hint="eastAsia" w:cs="宋体"/>
          <w:color w:val="auto"/>
          <w:highlight w:val="none"/>
        </w:rPr>
        <w:t>5.4因重大变故，采购任务取消的。</w:t>
      </w:r>
    </w:p>
    <w:p w14:paraId="4ECC503F">
      <w:pPr>
        <w:pStyle w:val="28"/>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61F8DAA4">
      <w:pPr>
        <w:pStyle w:val="28"/>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6672EC2">
      <w:pPr>
        <w:pStyle w:val="28"/>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413EE314">
      <w:pPr>
        <w:pStyle w:val="28"/>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7982079E">
      <w:pPr>
        <w:pStyle w:val="28"/>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43FA43B6">
      <w:pPr>
        <w:pStyle w:val="28"/>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07E9F67">
      <w:pPr>
        <w:pStyle w:val="28"/>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33BF9950">
      <w:pPr>
        <w:pStyle w:val="28"/>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2C9D3C3">
      <w:pPr>
        <w:pStyle w:val="28"/>
        <w:snapToGrid w:val="0"/>
        <w:spacing w:line="360" w:lineRule="auto"/>
        <w:ind w:firstLine="0" w:firstLineChars="0"/>
        <w:rPr>
          <w:rFonts w:cs="宋体"/>
          <w:color w:val="auto"/>
          <w:highlight w:val="none"/>
        </w:rPr>
      </w:pPr>
    </w:p>
    <w:bookmarkEnd w:id="32"/>
    <w:p w14:paraId="48F53D86">
      <w:pPr>
        <w:spacing w:line="360" w:lineRule="auto"/>
        <w:ind w:left="720" w:leftChars="343" w:firstLine="1084" w:firstLineChars="300"/>
        <w:outlineLvl w:val="9"/>
        <w:rPr>
          <w:rFonts w:ascii="宋体" w:hAnsi="宋体" w:cs="宋体"/>
          <w:b/>
          <w:color w:val="auto"/>
          <w:sz w:val="36"/>
          <w:szCs w:val="36"/>
          <w:highlight w:val="none"/>
        </w:rPr>
      </w:pPr>
      <w:bookmarkStart w:id="398" w:name="第五部分"/>
      <w:bookmarkStart w:id="399" w:name="_Toc86217003"/>
    </w:p>
    <w:p w14:paraId="1E274C81">
      <w:pPr>
        <w:spacing w:line="360" w:lineRule="auto"/>
        <w:ind w:left="720" w:leftChars="343" w:firstLine="1084" w:firstLineChars="300"/>
        <w:outlineLvl w:val="9"/>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16D3E159">
      <w:pPr>
        <w:rPr>
          <w:rFonts w:ascii="宋体" w:hAnsi="宋体" w:cs="宋体"/>
          <w:b/>
          <w:color w:val="auto"/>
          <w:sz w:val="36"/>
          <w:szCs w:val="36"/>
          <w:highlight w:val="none"/>
        </w:rPr>
      </w:pPr>
      <w:r>
        <w:rPr>
          <w:rFonts w:ascii="宋体" w:hAnsi="宋体" w:cs="宋体"/>
          <w:b/>
          <w:color w:val="auto"/>
          <w:sz w:val="36"/>
          <w:szCs w:val="36"/>
          <w:highlight w:val="none"/>
        </w:rPr>
        <w:br w:type="page"/>
      </w:r>
    </w:p>
    <w:p w14:paraId="1F97AD41">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218E00D2">
      <w:pPr>
        <w:spacing w:line="480" w:lineRule="auto"/>
        <w:jc w:val="center"/>
        <w:rPr>
          <w:rFonts w:ascii="宋体" w:hAnsi="宋体" w:cs="宋体"/>
          <w:b/>
          <w:color w:val="auto"/>
          <w:sz w:val="28"/>
          <w:szCs w:val="28"/>
          <w:highlight w:val="none"/>
        </w:rPr>
      </w:pPr>
    </w:p>
    <w:p w14:paraId="7CD6B7EA">
      <w:pPr>
        <w:pStyle w:val="82"/>
        <w:ind w:firstLine="0" w:firstLineChars="0"/>
        <w:rPr>
          <w:rFonts w:ascii="宋体" w:hAnsi="宋体" w:cs="宋体"/>
          <w:b/>
          <w:color w:val="auto"/>
          <w:sz w:val="28"/>
          <w:szCs w:val="28"/>
          <w:highlight w:val="none"/>
        </w:rPr>
      </w:pPr>
    </w:p>
    <w:p w14:paraId="572B2B3D">
      <w:pPr>
        <w:pStyle w:val="4"/>
        <w:spacing w:after="0"/>
        <w:jc w:val="center"/>
        <w:outlineLvl w:val="1"/>
        <w:rPr>
          <w:rFonts w:hint="eastAsia" w:ascii="宋体" w:hAnsi="宋体" w:cs="宋体"/>
          <w:b/>
          <w:bCs/>
          <w:color w:val="auto"/>
          <w:spacing w:val="-20"/>
          <w:kern w:val="44"/>
          <w:sz w:val="48"/>
          <w:szCs w:val="48"/>
          <w:highlight w:val="none"/>
        </w:rPr>
      </w:pPr>
      <w:bookmarkStart w:id="400" w:name="_Toc3995"/>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7484E844">
      <w:pPr>
        <w:pStyle w:val="4"/>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68142B6F">
      <w:pPr>
        <w:rPr>
          <w:rFonts w:ascii="宋体" w:hAnsi="宋体" w:cs="宋体"/>
          <w:b/>
          <w:bCs/>
          <w:color w:val="auto"/>
          <w:spacing w:val="-20"/>
          <w:kern w:val="44"/>
          <w:sz w:val="40"/>
          <w:szCs w:val="40"/>
          <w:highlight w:val="none"/>
        </w:rPr>
      </w:pPr>
    </w:p>
    <w:p w14:paraId="529C1DD8">
      <w:pPr>
        <w:rPr>
          <w:rFonts w:ascii="宋体" w:hAnsi="宋体" w:cs="宋体"/>
          <w:b/>
          <w:bCs/>
          <w:color w:val="auto"/>
          <w:spacing w:val="-20"/>
          <w:kern w:val="44"/>
          <w:sz w:val="40"/>
          <w:szCs w:val="40"/>
          <w:highlight w:val="none"/>
        </w:rPr>
      </w:pPr>
    </w:p>
    <w:p w14:paraId="58EC6C3C">
      <w:pPr>
        <w:rPr>
          <w:rFonts w:ascii="宋体" w:hAnsi="宋体" w:cs="宋体"/>
          <w:b/>
          <w:bCs/>
          <w:color w:val="auto"/>
          <w:spacing w:val="-20"/>
          <w:kern w:val="44"/>
          <w:sz w:val="40"/>
          <w:szCs w:val="40"/>
          <w:highlight w:val="none"/>
        </w:rPr>
      </w:pPr>
    </w:p>
    <w:p w14:paraId="6FA2458B">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2E7AF91D">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606A552E">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1E45D063">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3C8F9648">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1A56F39E">
      <w:pPr>
        <w:rPr>
          <w:color w:val="auto"/>
          <w:highlight w:val="none"/>
        </w:rPr>
      </w:pPr>
    </w:p>
    <w:p w14:paraId="37E6A1EB">
      <w:pPr>
        <w:rPr>
          <w:rFonts w:eastAsia="黑体"/>
          <w:color w:val="auto"/>
          <w:sz w:val="44"/>
          <w:szCs w:val="44"/>
          <w:highlight w:val="none"/>
        </w:rPr>
      </w:pPr>
      <w:r>
        <w:rPr>
          <w:rFonts w:eastAsia="黑体"/>
          <w:color w:val="auto"/>
          <w:sz w:val="44"/>
          <w:szCs w:val="44"/>
          <w:highlight w:val="none"/>
        </w:rPr>
        <w:br w:type="page"/>
      </w:r>
    </w:p>
    <w:p w14:paraId="32DAEB3E">
      <w:pPr>
        <w:rPr>
          <w:rFonts w:eastAsia="黑体"/>
          <w:color w:val="auto"/>
          <w:sz w:val="44"/>
          <w:szCs w:val="44"/>
          <w:highlight w:val="none"/>
        </w:rPr>
      </w:pPr>
    </w:p>
    <w:p w14:paraId="50418C20">
      <w:pPr>
        <w:rPr>
          <w:rFonts w:eastAsia="黑体"/>
          <w:color w:val="auto"/>
          <w:sz w:val="44"/>
          <w:szCs w:val="44"/>
          <w:highlight w:val="none"/>
        </w:rPr>
      </w:pPr>
    </w:p>
    <w:bookmarkEnd w:id="400"/>
    <w:p w14:paraId="19EA22B8">
      <w:pPr>
        <w:numPr>
          <w:ilvl w:val="0"/>
          <w:numId w:val="0"/>
        </w:numPr>
        <w:tabs>
          <w:tab w:val="left" w:pos="432"/>
        </w:tabs>
        <w:ind w:left="0" w:firstLine="0"/>
        <w:outlineLvl w:val="9"/>
        <w:rPr>
          <w:rFonts w:hint="eastAsia" w:ascii="宋体" w:hAnsi="宋体" w:eastAsia="宋体" w:cs="宋体"/>
          <w:b/>
          <w:color w:val="auto"/>
          <w:sz w:val="24"/>
          <w:szCs w:val="24"/>
          <w:highlight w:val="none"/>
          <w:lang w:val="en-US"/>
        </w:rPr>
      </w:pPr>
      <w:r>
        <w:rPr>
          <w:rFonts w:hint="eastAsia" w:ascii="宋体" w:hAnsi="宋体"/>
          <w:b/>
          <w:color w:val="auto"/>
          <w:sz w:val="21"/>
          <w:szCs w:val="21"/>
          <w:highlight w:val="none"/>
        </w:rPr>
        <w:t>（</w:t>
      </w:r>
      <w:r>
        <w:rPr>
          <w:rFonts w:hint="eastAsia" w:ascii="宋体" w:hAnsi="宋体" w:cs="宋体"/>
          <w:b/>
          <w:color w:val="auto"/>
          <w:sz w:val="24"/>
          <w:szCs w:val="24"/>
          <w:highlight w:val="none"/>
        </w:rPr>
        <w:t>本合同为合同样稿，最终稿由双方协商后确定）</w:t>
      </w:r>
    </w:p>
    <w:p w14:paraId="4D48711E">
      <w:pPr>
        <w:spacing w:line="360" w:lineRule="auto"/>
        <w:ind w:firstLine="480" w:firstLineChars="200"/>
        <w:rPr>
          <w:rFonts w:hint="eastAsia" w:ascii="宋体" w:eastAsia="宋体" w:cs="宋体"/>
          <w:color w:val="auto"/>
          <w:spacing w:val="0"/>
          <w:highlight w:val="none"/>
          <w:lang w:eastAsia="zh-CN" w:bidi="ar-SA"/>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（采购人）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（政府采购方式）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（项目名称、编号）   </w:t>
      </w:r>
      <w:r>
        <w:rPr>
          <w:rFonts w:hint="eastAsia" w:ascii="宋体" w:hAnsi="宋体" w:cs="宋体"/>
          <w:color w:val="auto"/>
          <w:sz w:val="24"/>
          <w:highlight w:val="none"/>
        </w:rPr>
        <w:t>项目进行了采购。经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（中标或者成交供应商名称）</w:t>
      </w:r>
      <w:r>
        <w:rPr>
          <w:rFonts w:hint="eastAsia" w:ascii="宋体" w:hAnsi="宋体" w:cs="宋体"/>
          <w:color w:val="auto"/>
          <w:sz w:val="24"/>
          <w:highlight w:val="none"/>
        </w:rPr>
        <w:t>为该项目中标或者成交供应商。现于中标或者成交通知书发出之日起10个工作日内，按照采购文件等确定的事项签订本合同。</w:t>
      </w:r>
    </w:p>
    <w:p w14:paraId="47BE5B67">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甲方：</w:t>
      </w:r>
      <w:r>
        <w:rPr>
          <w:rFonts w:hint="eastAsia" w:ascii="宋体" w:hAnsi="宋体" w:cs="宋体"/>
          <w:color w:val="auto"/>
          <w:spacing w:val="0"/>
          <w:kern w:val="0"/>
          <w:sz w:val="24"/>
          <w:szCs w:val="24"/>
          <w:highlight w:val="none"/>
          <w:u w:val="single"/>
          <w:lang w:eastAsia="zh-CN"/>
        </w:rPr>
        <w:t>杭州动物园（杭州少年儿童公园、杭州野生动物研究所）</w:t>
      </w:r>
    </w:p>
    <w:p w14:paraId="60F8651D">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14:paraId="6D4F4ACF">
      <w:pPr>
        <w:spacing w:line="360" w:lineRule="auto"/>
        <w:ind w:firstLine="491" w:firstLineChars="205"/>
        <w:rPr>
          <w:rFonts w:hint="eastAsia" w:ascii="宋体" w:hAnsi="宋体" w:cs="宋体"/>
          <w:bCs/>
          <w:snapToGrid w:val="0"/>
          <w:color w:val="auto"/>
          <w:kern w:val="0"/>
          <w:sz w:val="24"/>
          <w:highlight w:val="none"/>
        </w:rPr>
      </w:pPr>
      <w:r>
        <w:rPr>
          <w:rFonts w:hint="eastAsia" w:ascii="宋体" w:hAnsi="宋体" w:cs="宋体"/>
          <w:bCs/>
          <w:snapToGrid w:val="0"/>
          <w:color w:val="auto"/>
          <w:kern w:val="0"/>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bCs/>
          <w:snapToGrid w:val="0"/>
          <w:color w:val="auto"/>
          <w:kern w:val="0"/>
          <w:sz w:val="24"/>
          <w:highlight w:val="none"/>
          <w:u w:val="single"/>
        </w:rPr>
        <w:t xml:space="preserve">   （采购人）   </w:t>
      </w:r>
      <w:r>
        <w:rPr>
          <w:rFonts w:hint="eastAsia" w:ascii="宋体" w:hAnsi="宋体" w:cs="宋体"/>
          <w:bCs/>
          <w:snapToGrid w:val="0"/>
          <w:color w:val="auto"/>
          <w:kern w:val="0"/>
          <w:sz w:val="24"/>
          <w:highlight w:val="none"/>
          <w:lang w:val="zh-CN"/>
        </w:rPr>
        <w:t>(以下简称：甲方)和</w:t>
      </w:r>
      <w:r>
        <w:rPr>
          <w:rFonts w:hint="eastAsia" w:ascii="宋体" w:hAnsi="宋体" w:cs="宋体"/>
          <w:bCs/>
          <w:snapToGrid w:val="0"/>
          <w:color w:val="auto"/>
          <w:kern w:val="0"/>
          <w:sz w:val="24"/>
          <w:highlight w:val="none"/>
          <w:u w:val="single"/>
        </w:rPr>
        <w:t xml:space="preserve">   （中标或者成交供应商名称）  </w:t>
      </w:r>
      <w:r>
        <w:rPr>
          <w:rFonts w:hint="eastAsia" w:ascii="宋体" w:hAnsi="宋体" w:cs="宋体"/>
          <w:bCs/>
          <w:snapToGrid w:val="0"/>
          <w:color w:val="auto"/>
          <w:kern w:val="0"/>
          <w:sz w:val="24"/>
          <w:highlight w:val="none"/>
          <w:u w:val="none"/>
        </w:rPr>
        <w:t xml:space="preserve"> </w:t>
      </w:r>
      <w:r>
        <w:rPr>
          <w:rFonts w:hint="eastAsia" w:ascii="宋体" w:hAnsi="宋体" w:cs="宋体"/>
          <w:bCs/>
          <w:snapToGrid w:val="0"/>
          <w:color w:val="auto"/>
          <w:kern w:val="0"/>
          <w:sz w:val="24"/>
          <w:highlight w:val="none"/>
          <w:lang w:val="zh-CN"/>
        </w:rPr>
        <w:t>(以下简称：乙方)协商一致，约定以下合同</w:t>
      </w:r>
      <w:r>
        <w:rPr>
          <w:rFonts w:hint="eastAsia" w:ascii="宋体" w:hAnsi="宋体" w:cs="宋体"/>
          <w:bCs/>
          <w:snapToGrid w:val="0"/>
          <w:color w:val="auto"/>
          <w:kern w:val="0"/>
          <w:sz w:val="24"/>
          <w:highlight w:val="none"/>
        </w:rPr>
        <w:t>条款，以兹共同遵守、全面履行。</w:t>
      </w:r>
    </w:p>
    <w:p w14:paraId="293E8DAD">
      <w:pPr>
        <w:spacing w:line="360" w:lineRule="auto"/>
        <w:ind w:firstLine="0" w:firstLineChars="0"/>
        <w:outlineLvl w:val="1"/>
        <w:rPr>
          <w:rFonts w:hint="eastAsia" w:ascii="宋体" w:hAnsi="宋体" w:cs="宋体"/>
          <w:b/>
          <w:bCs w:val="0"/>
          <w:color w:val="auto"/>
          <w:sz w:val="24"/>
          <w:highlight w:val="none"/>
        </w:rPr>
      </w:pPr>
      <w:r>
        <w:rPr>
          <w:rFonts w:hint="eastAsia" w:ascii="宋体" w:hAnsi="宋体" w:cs="宋体"/>
          <w:b/>
          <w:bCs w:val="0"/>
          <w:color w:val="auto"/>
          <w:sz w:val="24"/>
          <w:highlight w:val="none"/>
        </w:rPr>
        <w:t>第一条：服务范围</w:t>
      </w:r>
    </w:p>
    <w:p w14:paraId="35D8D5B6">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杭州动物园2025-2026年度食肉动物牛肉饲料采购</w:t>
      </w:r>
      <w:r>
        <w:rPr>
          <w:rFonts w:hint="eastAsia" w:ascii="宋体" w:hAnsi="宋体" w:cs="宋体"/>
          <w:b w:val="0"/>
          <w:bCs/>
          <w:snapToGrid w:val="0"/>
          <w:color w:val="auto"/>
          <w:kern w:val="0"/>
          <w:sz w:val="24"/>
          <w:highlight w:val="none"/>
          <w:lang w:val="zh-CN"/>
        </w:rPr>
        <w:t>及配送服务。</w:t>
      </w:r>
    </w:p>
    <w:p w14:paraId="1F8F76C7">
      <w:pPr>
        <w:spacing w:line="360" w:lineRule="auto"/>
        <w:ind w:firstLine="0" w:firstLineChars="0"/>
        <w:outlineLvl w:val="1"/>
        <w:rPr>
          <w:rFonts w:hint="eastAsia" w:ascii="宋体" w:hAnsi="宋体" w:cs="宋体"/>
          <w:b/>
          <w:bCs w:val="0"/>
          <w:color w:val="auto"/>
          <w:sz w:val="24"/>
          <w:highlight w:val="none"/>
          <w:u w:val="none"/>
        </w:rPr>
      </w:pPr>
      <w:r>
        <w:rPr>
          <w:rFonts w:hint="eastAsia" w:ascii="宋体" w:hAnsi="宋体" w:cs="宋体"/>
          <w:b/>
          <w:bCs w:val="0"/>
          <w:color w:val="auto"/>
          <w:sz w:val="24"/>
          <w:highlight w:val="none"/>
        </w:rPr>
        <w:t>第二条：服务期限</w:t>
      </w:r>
    </w:p>
    <w:p w14:paraId="5FED2B2C">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u w:val="none"/>
          <w:lang w:val="zh-CN"/>
        </w:rPr>
        <w:t>服务期为12个月，自</w:t>
      </w:r>
      <w:r>
        <w:rPr>
          <w:rFonts w:hint="eastAsia" w:ascii="宋体" w:hAnsi="宋体" w:cs="宋体"/>
          <w:b w:val="0"/>
          <w:bCs/>
          <w:snapToGrid w:val="0"/>
          <w:color w:val="auto"/>
          <w:kern w:val="0"/>
          <w:sz w:val="24"/>
          <w:highlight w:val="none"/>
          <w:u w:val="none"/>
          <w:lang w:val="zh-CN" w:eastAsia="zh-CN"/>
        </w:rPr>
        <w:t xml:space="preserve"> </w:t>
      </w:r>
      <w:r>
        <w:rPr>
          <w:rFonts w:hint="eastAsia" w:ascii="宋体" w:hAnsi="宋体" w:eastAsia="宋体" w:cs="宋体"/>
          <w:b w:val="0"/>
          <w:bCs/>
          <w:snapToGrid w:val="0"/>
          <w:color w:val="auto"/>
          <w:kern w:val="0"/>
          <w:sz w:val="24"/>
          <w:highlight w:val="none"/>
          <w:u w:val="none"/>
          <w:lang w:val="en-US" w:eastAsia="zh-CN"/>
        </w:rPr>
        <w:t xml:space="preserve">   </w:t>
      </w:r>
      <w:r>
        <w:rPr>
          <w:rFonts w:hint="eastAsia" w:ascii="宋体" w:hAnsi="宋体" w:cs="宋体"/>
          <w:b w:val="0"/>
          <w:bCs/>
          <w:snapToGrid w:val="0"/>
          <w:color w:val="auto"/>
          <w:kern w:val="0"/>
          <w:sz w:val="24"/>
          <w:highlight w:val="none"/>
          <w:u w:val="none"/>
          <w:lang w:val="zh-CN"/>
        </w:rPr>
        <w:t>年</w:t>
      </w:r>
      <w:r>
        <w:rPr>
          <w:rFonts w:hint="eastAsia" w:ascii="宋体" w:hAnsi="宋体" w:cs="宋体"/>
          <w:b w:val="0"/>
          <w:bCs/>
          <w:snapToGrid w:val="0"/>
          <w:color w:val="auto"/>
          <w:kern w:val="0"/>
          <w:sz w:val="24"/>
          <w:highlight w:val="none"/>
          <w:u w:val="none"/>
          <w:lang w:val="zh-CN" w:eastAsia="zh-CN"/>
        </w:rPr>
        <w:t xml:space="preserve">     </w:t>
      </w:r>
      <w:r>
        <w:rPr>
          <w:rFonts w:hint="eastAsia" w:ascii="宋体" w:hAnsi="宋体" w:cs="宋体"/>
          <w:b w:val="0"/>
          <w:bCs/>
          <w:snapToGrid w:val="0"/>
          <w:color w:val="auto"/>
          <w:kern w:val="0"/>
          <w:sz w:val="24"/>
          <w:highlight w:val="none"/>
          <w:u w:val="none"/>
          <w:lang w:val="zh-CN"/>
        </w:rPr>
        <w:t>月</w:t>
      </w:r>
      <w:r>
        <w:rPr>
          <w:rFonts w:hint="eastAsia" w:ascii="宋体" w:hAnsi="宋体" w:cs="宋体"/>
          <w:b w:val="0"/>
          <w:bCs/>
          <w:snapToGrid w:val="0"/>
          <w:color w:val="auto"/>
          <w:kern w:val="0"/>
          <w:sz w:val="24"/>
          <w:highlight w:val="none"/>
          <w:u w:val="none"/>
          <w:lang w:val="zh-CN" w:eastAsia="zh-CN"/>
        </w:rPr>
        <w:t xml:space="preserve">    </w:t>
      </w:r>
      <w:r>
        <w:rPr>
          <w:rFonts w:hint="eastAsia" w:ascii="宋体" w:hAnsi="宋体" w:cs="宋体"/>
          <w:b w:val="0"/>
          <w:bCs/>
          <w:snapToGrid w:val="0"/>
          <w:color w:val="auto"/>
          <w:kern w:val="0"/>
          <w:sz w:val="24"/>
          <w:highlight w:val="none"/>
          <w:u w:val="none"/>
          <w:lang w:val="zh-CN"/>
        </w:rPr>
        <w:t>日至</w:t>
      </w:r>
      <w:r>
        <w:rPr>
          <w:rFonts w:hint="eastAsia" w:ascii="宋体" w:hAnsi="宋体" w:cs="宋体"/>
          <w:b w:val="0"/>
          <w:bCs/>
          <w:snapToGrid w:val="0"/>
          <w:color w:val="auto"/>
          <w:kern w:val="0"/>
          <w:sz w:val="24"/>
          <w:highlight w:val="none"/>
          <w:u w:val="single"/>
          <w:lang w:val="zh-CN" w:eastAsia="zh-CN"/>
        </w:rPr>
        <w:t xml:space="preserve">     </w:t>
      </w:r>
      <w:r>
        <w:rPr>
          <w:rFonts w:hint="eastAsia" w:ascii="宋体" w:hAnsi="宋体" w:cs="宋体"/>
          <w:b w:val="0"/>
          <w:bCs/>
          <w:snapToGrid w:val="0"/>
          <w:color w:val="auto"/>
          <w:kern w:val="0"/>
          <w:sz w:val="24"/>
          <w:highlight w:val="none"/>
          <w:u w:val="none"/>
          <w:lang w:val="zh-CN"/>
        </w:rPr>
        <w:t>年</w:t>
      </w:r>
      <w:r>
        <w:rPr>
          <w:rFonts w:hint="eastAsia" w:ascii="宋体" w:hAnsi="宋体" w:cs="宋体"/>
          <w:b w:val="0"/>
          <w:bCs/>
          <w:snapToGrid w:val="0"/>
          <w:color w:val="auto"/>
          <w:kern w:val="0"/>
          <w:sz w:val="24"/>
          <w:highlight w:val="none"/>
          <w:u w:val="single"/>
          <w:lang w:val="zh-CN" w:eastAsia="zh-CN"/>
        </w:rPr>
        <w:t xml:space="preserve">   </w:t>
      </w:r>
      <w:r>
        <w:rPr>
          <w:rFonts w:hint="eastAsia" w:ascii="宋体" w:hAnsi="宋体" w:cs="宋体"/>
          <w:b w:val="0"/>
          <w:bCs/>
          <w:snapToGrid w:val="0"/>
          <w:color w:val="auto"/>
          <w:kern w:val="0"/>
          <w:sz w:val="24"/>
          <w:highlight w:val="none"/>
          <w:u w:val="none"/>
          <w:lang w:val="zh-CN"/>
        </w:rPr>
        <w:t>月</w:t>
      </w:r>
      <w:r>
        <w:rPr>
          <w:rFonts w:hint="eastAsia" w:ascii="宋体" w:hAnsi="宋体" w:cs="宋体"/>
          <w:b w:val="0"/>
          <w:bCs/>
          <w:snapToGrid w:val="0"/>
          <w:color w:val="auto"/>
          <w:kern w:val="0"/>
          <w:sz w:val="24"/>
          <w:highlight w:val="none"/>
          <w:u w:val="single"/>
          <w:lang w:val="zh-CN" w:eastAsia="zh-CN"/>
        </w:rPr>
        <w:t xml:space="preserve">    </w:t>
      </w:r>
      <w:r>
        <w:rPr>
          <w:rFonts w:hint="eastAsia" w:ascii="宋体" w:hAnsi="宋体" w:cs="宋体"/>
          <w:b w:val="0"/>
          <w:bCs/>
          <w:snapToGrid w:val="0"/>
          <w:color w:val="auto"/>
          <w:kern w:val="0"/>
          <w:sz w:val="24"/>
          <w:highlight w:val="none"/>
          <w:u w:val="none"/>
          <w:lang w:val="zh-CN"/>
        </w:rPr>
        <w:t>日止。</w:t>
      </w:r>
    </w:p>
    <w:p w14:paraId="3B6E4A8D">
      <w:pPr>
        <w:spacing w:line="360" w:lineRule="auto"/>
        <w:ind w:firstLine="0" w:firstLineChars="0"/>
        <w:outlineLvl w:val="1"/>
        <w:rPr>
          <w:rFonts w:hint="eastAsia" w:ascii="宋体" w:hAnsi="宋体" w:cs="宋体"/>
          <w:b/>
          <w:bCs w:val="0"/>
          <w:color w:val="auto"/>
          <w:sz w:val="24"/>
          <w:highlight w:val="none"/>
        </w:rPr>
      </w:pPr>
      <w:r>
        <w:rPr>
          <w:rFonts w:hint="eastAsia" w:ascii="宋体" w:hAnsi="宋体" w:cs="宋体"/>
          <w:b/>
          <w:bCs w:val="0"/>
          <w:color w:val="auto"/>
          <w:sz w:val="24"/>
          <w:highlight w:val="none"/>
        </w:rPr>
        <w:t>第三条：履约保证金、承包金额及费用支付</w:t>
      </w:r>
    </w:p>
    <w:p w14:paraId="36A97D1C">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1、为保证有效履行本合同的服务质量，在签订本合同时，</w:t>
      </w:r>
      <w:r>
        <w:rPr>
          <w:rFonts w:hint="eastAsia" w:ascii="宋体" w:hAnsi="宋体" w:cs="宋体"/>
          <w:b w:val="0"/>
          <w:bCs/>
          <w:snapToGrid w:val="0"/>
          <w:color w:val="auto"/>
          <w:kern w:val="0"/>
          <w:sz w:val="24"/>
          <w:highlight w:val="none"/>
          <w:lang w:val="zh-CN" w:eastAsia="zh-CN"/>
        </w:rPr>
        <w:t>乙方</w:t>
      </w:r>
      <w:r>
        <w:rPr>
          <w:rFonts w:hint="eastAsia" w:ascii="宋体" w:hAnsi="宋体" w:cs="宋体"/>
          <w:b w:val="0"/>
          <w:bCs/>
          <w:snapToGrid w:val="0"/>
          <w:color w:val="auto"/>
          <w:kern w:val="0"/>
          <w:sz w:val="24"/>
          <w:highlight w:val="none"/>
          <w:lang w:val="zh-CN"/>
        </w:rPr>
        <w:t>需向</w:t>
      </w:r>
      <w:r>
        <w:rPr>
          <w:rFonts w:hint="eastAsia" w:ascii="宋体" w:hAnsi="宋体" w:cs="宋体"/>
          <w:b w:val="0"/>
          <w:bCs/>
          <w:snapToGrid w:val="0"/>
          <w:color w:val="auto"/>
          <w:kern w:val="0"/>
          <w:sz w:val="24"/>
          <w:highlight w:val="none"/>
          <w:lang w:val="zh-CN" w:eastAsia="zh-CN"/>
        </w:rPr>
        <w:t>甲方</w:t>
      </w:r>
      <w:r>
        <w:rPr>
          <w:rFonts w:hint="eastAsia" w:ascii="宋体" w:hAnsi="宋体" w:cs="宋体"/>
          <w:b w:val="0"/>
          <w:bCs/>
          <w:snapToGrid w:val="0"/>
          <w:color w:val="auto"/>
          <w:kern w:val="0"/>
          <w:sz w:val="24"/>
          <w:highlight w:val="none"/>
          <w:lang w:val="zh-CN"/>
        </w:rPr>
        <w:t>缴纳履约保证金</w:t>
      </w:r>
      <w:r>
        <w:rPr>
          <w:rFonts w:hint="eastAsia" w:ascii="宋体" w:hAnsi="宋体" w:cs="宋体"/>
          <w:b w:val="0"/>
          <w:bCs/>
          <w:snapToGrid w:val="0"/>
          <w:color w:val="auto"/>
          <w:kern w:val="0"/>
          <w:sz w:val="24"/>
          <w:highlight w:val="none"/>
          <w:u w:val="single"/>
          <w:lang w:val="zh-CN"/>
        </w:rPr>
        <w:t xml:space="preserve">      </w:t>
      </w:r>
      <w:r>
        <w:rPr>
          <w:rFonts w:hint="eastAsia" w:ascii="宋体" w:hAnsi="宋体" w:cs="宋体"/>
          <w:b w:val="0"/>
          <w:bCs/>
          <w:snapToGrid w:val="0"/>
          <w:color w:val="auto"/>
          <w:kern w:val="0"/>
          <w:sz w:val="24"/>
          <w:highlight w:val="none"/>
          <w:lang w:val="zh-CN"/>
        </w:rPr>
        <w:t>元（即合同总价的</w:t>
      </w:r>
      <w:r>
        <w:rPr>
          <w:rFonts w:hint="eastAsia" w:ascii="宋体" w:hAnsi="宋体" w:cs="宋体"/>
          <w:b w:val="0"/>
          <w:bCs/>
          <w:snapToGrid w:val="0"/>
          <w:color w:val="auto"/>
          <w:kern w:val="0"/>
          <w:sz w:val="24"/>
          <w:highlight w:val="none"/>
          <w:lang w:val="zh-CN" w:eastAsia="zh-CN"/>
        </w:rPr>
        <w:t>1</w:t>
      </w:r>
      <w:r>
        <w:rPr>
          <w:rFonts w:hint="eastAsia" w:ascii="宋体" w:hAnsi="宋体" w:cs="宋体"/>
          <w:b w:val="0"/>
          <w:bCs/>
          <w:snapToGrid w:val="0"/>
          <w:color w:val="auto"/>
          <w:kern w:val="0"/>
          <w:sz w:val="24"/>
          <w:highlight w:val="none"/>
          <w:lang w:val="zh-CN"/>
        </w:rPr>
        <w:t>%）。结清合同款的同时，</w:t>
      </w:r>
      <w:r>
        <w:rPr>
          <w:rFonts w:hint="eastAsia" w:ascii="宋体" w:hAnsi="宋体" w:cs="宋体"/>
          <w:b w:val="0"/>
          <w:bCs/>
          <w:snapToGrid w:val="0"/>
          <w:color w:val="auto"/>
          <w:kern w:val="0"/>
          <w:sz w:val="24"/>
          <w:highlight w:val="none"/>
          <w:lang w:val="zh-CN" w:eastAsia="zh-CN"/>
        </w:rPr>
        <w:t>在无违约情况下，</w:t>
      </w:r>
      <w:r>
        <w:rPr>
          <w:rFonts w:hint="eastAsia" w:ascii="宋体" w:hAnsi="宋体" w:cs="宋体"/>
          <w:b w:val="0"/>
          <w:bCs/>
          <w:snapToGrid w:val="0"/>
          <w:color w:val="auto"/>
          <w:kern w:val="0"/>
          <w:sz w:val="24"/>
          <w:highlight w:val="none"/>
          <w:lang w:val="zh-CN"/>
        </w:rPr>
        <w:t>甲方归还乙方履约保证金（利息不计）。</w:t>
      </w:r>
      <w:bookmarkStart w:id="415" w:name="_GoBack"/>
      <w:bookmarkEnd w:id="415"/>
    </w:p>
    <w:p w14:paraId="4558E1A5">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2、合同金额：</w:t>
      </w:r>
      <w:r>
        <w:rPr>
          <w:rFonts w:hint="eastAsia" w:ascii="宋体" w:hAnsi="宋体" w:cs="宋体"/>
          <w:b w:val="0"/>
          <w:bCs/>
          <w:snapToGrid w:val="0"/>
          <w:color w:val="auto"/>
          <w:kern w:val="0"/>
          <w:sz w:val="24"/>
          <w:highlight w:val="none"/>
          <w:u w:val="single"/>
          <w:lang w:val="zh-CN"/>
        </w:rPr>
        <w:t xml:space="preserve">                 </w:t>
      </w:r>
      <w:r>
        <w:rPr>
          <w:rFonts w:hint="eastAsia" w:ascii="宋体" w:hAnsi="宋体" w:cs="宋体"/>
          <w:b w:val="0"/>
          <w:bCs/>
          <w:snapToGrid w:val="0"/>
          <w:color w:val="auto"/>
          <w:kern w:val="0"/>
          <w:sz w:val="24"/>
          <w:highlight w:val="none"/>
          <w:lang w:val="zh-CN"/>
        </w:rPr>
        <w:t>，单价:</w:t>
      </w:r>
      <w:r>
        <w:rPr>
          <w:rFonts w:hint="eastAsia" w:ascii="宋体" w:hAnsi="宋体" w:cs="宋体"/>
          <w:b w:val="0"/>
          <w:bCs/>
          <w:snapToGrid w:val="0"/>
          <w:color w:val="auto"/>
          <w:kern w:val="0"/>
          <w:sz w:val="24"/>
          <w:highlight w:val="none"/>
          <w:u w:val="single"/>
          <w:lang w:val="zh-CN"/>
        </w:rPr>
        <w:t xml:space="preserve">         </w:t>
      </w:r>
      <w:r>
        <w:rPr>
          <w:rFonts w:hint="eastAsia" w:ascii="宋体" w:hAnsi="宋体" w:cs="宋体"/>
          <w:b w:val="0"/>
          <w:bCs/>
          <w:snapToGrid w:val="0"/>
          <w:color w:val="auto"/>
          <w:kern w:val="0"/>
          <w:sz w:val="24"/>
          <w:highlight w:val="none"/>
          <w:lang w:val="zh-CN"/>
        </w:rPr>
        <w:t>元/公斤。</w:t>
      </w:r>
    </w:p>
    <w:p w14:paraId="64F5058B">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1）合同生效后7个工作日内支付合同金额的40%；</w:t>
      </w:r>
    </w:p>
    <w:p w14:paraId="0A25B96B">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2）乙方完成合同内约定</w:t>
      </w:r>
      <w:r>
        <w:rPr>
          <w:rFonts w:hint="eastAsia" w:ascii="宋体" w:hAnsi="宋体" w:cs="宋体"/>
          <w:b w:val="0"/>
          <w:bCs/>
          <w:snapToGrid w:val="0"/>
          <w:color w:val="auto"/>
          <w:kern w:val="0"/>
          <w:sz w:val="24"/>
          <w:highlight w:val="none"/>
          <w:lang w:val="zh-CN" w:eastAsia="zh-CN"/>
        </w:rPr>
        <w:t>的</w:t>
      </w:r>
      <w:r>
        <w:rPr>
          <w:rFonts w:hint="eastAsia" w:ascii="宋体" w:hAnsi="宋体" w:cs="宋体"/>
          <w:b w:val="0"/>
          <w:bCs/>
          <w:snapToGrid w:val="0"/>
          <w:color w:val="auto"/>
          <w:kern w:val="0"/>
          <w:sz w:val="24"/>
          <w:highlight w:val="none"/>
          <w:lang w:val="zh-CN"/>
        </w:rPr>
        <w:t>全部内容后支付至按实际到货量结算金额的100%。</w:t>
      </w:r>
    </w:p>
    <w:p w14:paraId="25D2D35C">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3）</w:t>
      </w:r>
      <w:r>
        <w:rPr>
          <w:rFonts w:hint="eastAsia" w:ascii="宋体" w:hAnsi="宋体" w:cs="宋体"/>
          <w:b w:val="0"/>
          <w:bCs/>
          <w:snapToGrid w:val="0"/>
          <w:color w:val="auto"/>
          <w:kern w:val="0"/>
          <w:sz w:val="24"/>
          <w:highlight w:val="none"/>
          <w:lang w:val="zh-CN"/>
        </w:rPr>
        <w:t>付款方式</w:t>
      </w:r>
      <w:r>
        <w:rPr>
          <w:rFonts w:hint="eastAsia" w:ascii="宋体" w:hAnsi="宋体" w:cs="宋体"/>
          <w:b w:val="0"/>
          <w:bCs/>
          <w:snapToGrid w:val="0"/>
          <w:color w:val="auto"/>
          <w:kern w:val="0"/>
          <w:sz w:val="24"/>
          <w:highlight w:val="none"/>
          <w:lang w:val="zh-CN" w:eastAsia="zh-CN"/>
        </w:rPr>
        <w:t>：</w:t>
      </w:r>
      <w:r>
        <w:rPr>
          <w:rFonts w:hint="eastAsia" w:ascii="宋体" w:hAnsi="宋体" w:cs="宋体"/>
          <w:b w:val="0"/>
          <w:bCs/>
          <w:snapToGrid w:val="0"/>
          <w:color w:val="auto"/>
          <w:kern w:val="0"/>
          <w:sz w:val="24"/>
          <w:highlight w:val="none"/>
          <w:lang w:val="zh-CN"/>
        </w:rPr>
        <w:t>银行转账。</w:t>
      </w:r>
    </w:p>
    <w:p w14:paraId="6F5A4202">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3、付款按财政政策执行，因供货商迟延到货以及不符合财政资金支付时间要求等原因造成不能及时付款的，</w:t>
      </w:r>
      <w:r>
        <w:rPr>
          <w:rFonts w:hint="eastAsia" w:ascii="宋体" w:hAnsi="宋体" w:cs="宋体"/>
          <w:b w:val="0"/>
          <w:bCs/>
          <w:snapToGrid w:val="0"/>
          <w:color w:val="auto"/>
          <w:kern w:val="0"/>
          <w:sz w:val="24"/>
          <w:highlight w:val="none"/>
          <w:lang w:val="zh-CN" w:eastAsia="zh-CN"/>
        </w:rPr>
        <w:t>甲方</w:t>
      </w:r>
      <w:r>
        <w:rPr>
          <w:rFonts w:hint="eastAsia" w:ascii="宋体" w:hAnsi="宋体" w:cs="宋体"/>
          <w:b w:val="0"/>
          <w:bCs/>
          <w:snapToGrid w:val="0"/>
          <w:color w:val="auto"/>
          <w:kern w:val="0"/>
          <w:sz w:val="24"/>
          <w:highlight w:val="none"/>
          <w:lang w:val="zh-CN"/>
        </w:rPr>
        <w:t>不承担责任。</w:t>
      </w:r>
    </w:p>
    <w:p w14:paraId="6EFD9555">
      <w:pPr>
        <w:spacing w:line="360" w:lineRule="auto"/>
        <w:ind w:firstLine="0" w:firstLineChars="0"/>
        <w:outlineLvl w:val="1"/>
        <w:rPr>
          <w:rFonts w:hint="eastAsia" w:ascii="宋体" w:hAnsi="宋体" w:cs="宋体"/>
          <w:b/>
          <w:bCs w:val="0"/>
          <w:color w:val="auto"/>
          <w:sz w:val="24"/>
          <w:highlight w:val="none"/>
        </w:rPr>
      </w:pPr>
      <w:r>
        <w:rPr>
          <w:rFonts w:hint="eastAsia" w:ascii="宋体" w:hAnsi="宋体" w:cs="宋体"/>
          <w:b/>
          <w:bCs w:val="0"/>
          <w:color w:val="auto"/>
          <w:sz w:val="24"/>
          <w:highlight w:val="none"/>
        </w:rPr>
        <w:t>第四条：服务质量、标准及管理</w:t>
      </w:r>
    </w:p>
    <w:p w14:paraId="32F9348B">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1、</w:t>
      </w:r>
      <w:r>
        <w:rPr>
          <w:rFonts w:hint="eastAsia" w:ascii="宋体" w:hAnsi="宋体" w:cs="宋体"/>
          <w:b w:val="0"/>
          <w:bCs/>
          <w:snapToGrid w:val="0"/>
          <w:color w:val="auto"/>
          <w:kern w:val="0"/>
          <w:sz w:val="24"/>
          <w:highlight w:val="none"/>
          <w:lang w:val="zh-CN"/>
        </w:rPr>
        <w:t>总体要求：</w:t>
      </w:r>
    </w:p>
    <w:p w14:paraId="4B0A45C6">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（1）供应商</w:t>
      </w:r>
      <w:r>
        <w:rPr>
          <w:rFonts w:hint="eastAsia" w:ascii="宋体" w:hAnsi="宋体" w:cs="宋体"/>
          <w:b w:val="0"/>
          <w:bCs/>
          <w:snapToGrid w:val="0"/>
          <w:color w:val="auto"/>
          <w:kern w:val="0"/>
          <w:sz w:val="24"/>
          <w:highlight w:val="none"/>
          <w:lang w:val="zh-CN" w:eastAsia="zh-CN"/>
        </w:rPr>
        <w:t>具有有效的食品经营许可证或食品生产许可证或食品流通许可证；</w:t>
      </w:r>
    </w:p>
    <w:p w14:paraId="208F55ED">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（2）供应商负责供货产品的食品安全，须做到来源可溯；</w:t>
      </w:r>
    </w:p>
    <w:p w14:paraId="7A2EE10D">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（3）有正规合法的配送车辆，保证配送的牛肉新鲜优质；</w:t>
      </w:r>
    </w:p>
    <w:p w14:paraId="51E28EA3">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（4）配送合同中规定的其他要求。</w:t>
      </w:r>
    </w:p>
    <w:p w14:paraId="2E2177B8">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2、</w:t>
      </w:r>
      <w:r>
        <w:rPr>
          <w:rFonts w:hint="eastAsia" w:ascii="宋体" w:hAnsi="宋体" w:cs="宋体"/>
          <w:b w:val="0"/>
          <w:bCs/>
          <w:snapToGrid w:val="0"/>
          <w:color w:val="auto"/>
          <w:kern w:val="0"/>
          <w:sz w:val="24"/>
          <w:highlight w:val="none"/>
          <w:lang w:val="zh-CN"/>
        </w:rPr>
        <w:t>质量要求：</w:t>
      </w:r>
    </w:p>
    <w:p w14:paraId="3BC6D08C">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eastAsia="宋体" w:cs="宋体"/>
          <w:b w:val="0"/>
          <w:bCs/>
          <w:snapToGrid w:val="0"/>
          <w:color w:val="auto"/>
          <w:kern w:val="0"/>
          <w:sz w:val="24"/>
          <w:highlight w:val="none"/>
          <w:lang w:val="zh-CN" w:eastAsia="zh-CN"/>
        </w:rPr>
        <w:fldChar w:fldCharType="begin"/>
      </w:r>
      <w:r>
        <w:rPr>
          <w:rFonts w:hint="eastAsia" w:ascii="宋体" w:hAnsi="宋体" w:eastAsia="宋体" w:cs="宋体"/>
          <w:b w:val="0"/>
          <w:bCs/>
          <w:snapToGrid w:val="0"/>
          <w:color w:val="auto"/>
          <w:kern w:val="0"/>
          <w:sz w:val="24"/>
          <w:highlight w:val="none"/>
          <w:lang w:val="zh-CN" w:eastAsia="zh-CN"/>
        </w:rPr>
        <w:instrText xml:space="preserve"> = 1 \* GB3 \* MERGEFORMAT </w:instrText>
      </w:r>
      <w:r>
        <w:rPr>
          <w:rFonts w:hint="eastAsia" w:ascii="宋体" w:hAnsi="宋体" w:eastAsia="宋体" w:cs="宋体"/>
          <w:b w:val="0"/>
          <w:bCs/>
          <w:snapToGrid w:val="0"/>
          <w:color w:val="auto"/>
          <w:kern w:val="0"/>
          <w:sz w:val="24"/>
          <w:highlight w:val="none"/>
          <w:lang w:val="zh-CN" w:eastAsia="zh-CN"/>
        </w:rPr>
        <w:fldChar w:fldCharType="separate"/>
      </w:r>
      <w:r>
        <w:rPr>
          <w:rFonts w:hint="eastAsia" w:ascii="宋体" w:hAnsi="宋体" w:cs="宋体"/>
          <w:color w:val="auto"/>
          <w:sz w:val="24"/>
          <w:highlight w:val="none"/>
        </w:rPr>
        <w:t>①</w:t>
      </w:r>
      <w:r>
        <w:rPr>
          <w:rFonts w:hint="eastAsia" w:ascii="宋体" w:hAnsi="宋体" w:eastAsia="宋体" w:cs="宋体"/>
          <w:b w:val="0"/>
          <w:bCs/>
          <w:snapToGrid w:val="0"/>
          <w:color w:val="auto"/>
          <w:kern w:val="0"/>
          <w:sz w:val="24"/>
          <w:highlight w:val="none"/>
          <w:lang w:val="zh-CN" w:eastAsia="zh-CN"/>
        </w:rPr>
        <w:fldChar w:fldCharType="end"/>
      </w:r>
      <w:r>
        <w:rPr>
          <w:rFonts w:hint="eastAsia" w:ascii="宋体" w:hAnsi="宋体" w:cs="宋体"/>
          <w:b w:val="0"/>
          <w:bCs/>
          <w:snapToGrid w:val="0"/>
          <w:color w:val="auto"/>
          <w:kern w:val="0"/>
          <w:sz w:val="24"/>
          <w:highlight w:val="none"/>
          <w:lang w:val="zh-CN" w:eastAsia="zh-CN"/>
        </w:rPr>
        <w:t>、</w:t>
      </w:r>
      <w:r>
        <w:rPr>
          <w:rFonts w:hint="eastAsia" w:ascii="宋体" w:hAnsi="宋体" w:cs="宋体"/>
          <w:b w:val="0"/>
          <w:bCs/>
          <w:snapToGrid w:val="0"/>
          <w:color w:val="auto"/>
          <w:kern w:val="0"/>
          <w:sz w:val="24"/>
          <w:highlight w:val="none"/>
          <w:lang w:val="zh-CN"/>
        </w:rPr>
        <w:t>具有《动物检疫合格证明》，且保证牛肉必须</w:t>
      </w:r>
      <w:r>
        <w:rPr>
          <w:rFonts w:hint="eastAsia" w:ascii="宋体" w:hAnsi="宋体" w:cs="宋体"/>
          <w:b w:val="0"/>
          <w:bCs/>
          <w:snapToGrid w:val="0"/>
          <w:color w:val="auto"/>
          <w:kern w:val="0"/>
          <w:sz w:val="24"/>
          <w:highlight w:val="none"/>
          <w:lang w:val="zh-CN" w:eastAsia="zh-CN"/>
        </w:rPr>
        <w:t>为</w:t>
      </w:r>
      <w:r>
        <w:rPr>
          <w:rFonts w:hint="eastAsia" w:ascii="宋体" w:hAnsi="宋体" w:cs="宋体"/>
          <w:b w:val="0"/>
          <w:bCs/>
          <w:snapToGrid w:val="0"/>
          <w:color w:val="auto"/>
          <w:kern w:val="0"/>
          <w:sz w:val="24"/>
          <w:highlight w:val="none"/>
          <w:lang w:val="zh-CN"/>
        </w:rPr>
        <w:t>新鲜牛后腿肉</w:t>
      </w:r>
      <w:r>
        <w:rPr>
          <w:rFonts w:hint="eastAsia" w:ascii="宋体" w:hAnsi="宋体" w:cs="宋体"/>
          <w:b w:val="0"/>
          <w:bCs/>
          <w:snapToGrid w:val="0"/>
          <w:color w:val="auto"/>
          <w:kern w:val="0"/>
          <w:sz w:val="24"/>
          <w:highlight w:val="none"/>
          <w:lang w:val="zh-CN" w:eastAsia="zh-CN"/>
        </w:rPr>
        <w:t>，</w:t>
      </w:r>
      <w:r>
        <w:rPr>
          <w:rFonts w:hint="eastAsia" w:ascii="宋体" w:hAnsi="宋体" w:cs="宋体"/>
          <w:b w:val="0"/>
          <w:bCs/>
          <w:snapToGrid w:val="0"/>
          <w:color w:val="auto"/>
          <w:kern w:val="0"/>
          <w:sz w:val="24"/>
          <w:highlight w:val="none"/>
          <w:lang w:val="zh-CN"/>
        </w:rPr>
        <w:t>无注水、无污染、无疾病。</w:t>
      </w:r>
    </w:p>
    <w:p w14:paraId="0BEEEEF3">
      <w:pPr>
        <w:spacing w:line="360" w:lineRule="auto"/>
        <w:ind w:firstLine="491" w:firstLineChars="205"/>
        <w:outlineLvl w:val="3"/>
        <w:rPr>
          <w:rFonts w:hint="eastAsia" w:ascii="宋体" w:hAnsi="宋体" w:cs="宋体"/>
          <w:b w:val="0"/>
          <w:bCs/>
          <w:snapToGrid w:val="0"/>
          <w:color w:val="auto"/>
          <w:kern w:val="0"/>
          <w:sz w:val="24"/>
          <w:highlight w:val="none"/>
          <w:lang w:val="zh-CN"/>
        </w:rPr>
      </w:pPr>
      <w:r>
        <w:rPr>
          <w:rFonts w:hint="eastAsia" w:ascii="宋体" w:hAnsi="宋体" w:eastAsia="宋体" w:cs="宋体"/>
          <w:b w:val="0"/>
          <w:bCs/>
          <w:snapToGrid w:val="0"/>
          <w:color w:val="auto"/>
          <w:kern w:val="0"/>
          <w:sz w:val="24"/>
          <w:highlight w:val="none"/>
          <w:lang w:val="zh-CN" w:eastAsia="zh-CN"/>
        </w:rPr>
        <w:fldChar w:fldCharType="begin"/>
      </w:r>
      <w:r>
        <w:rPr>
          <w:rFonts w:hint="eastAsia" w:ascii="宋体" w:hAnsi="宋体" w:eastAsia="宋体" w:cs="宋体"/>
          <w:b w:val="0"/>
          <w:bCs/>
          <w:snapToGrid w:val="0"/>
          <w:color w:val="auto"/>
          <w:kern w:val="0"/>
          <w:sz w:val="24"/>
          <w:highlight w:val="none"/>
          <w:lang w:val="zh-CN" w:eastAsia="zh-CN"/>
        </w:rPr>
        <w:instrText xml:space="preserve"> = 2 \* GB3 \* MERGEFORMAT </w:instrText>
      </w:r>
      <w:r>
        <w:rPr>
          <w:rFonts w:hint="eastAsia" w:ascii="宋体" w:hAnsi="宋体" w:eastAsia="宋体" w:cs="宋体"/>
          <w:b w:val="0"/>
          <w:bCs/>
          <w:snapToGrid w:val="0"/>
          <w:color w:val="auto"/>
          <w:kern w:val="0"/>
          <w:sz w:val="24"/>
          <w:highlight w:val="none"/>
          <w:lang w:val="zh-CN" w:eastAsia="zh-CN"/>
        </w:rPr>
        <w:fldChar w:fldCharType="separate"/>
      </w:r>
      <w:r>
        <w:rPr>
          <w:rFonts w:hint="eastAsia" w:ascii="宋体" w:hAnsi="宋体" w:cs="宋体"/>
          <w:color w:val="auto"/>
          <w:sz w:val="24"/>
          <w:highlight w:val="none"/>
        </w:rPr>
        <w:t>②</w:t>
      </w:r>
      <w:r>
        <w:rPr>
          <w:rFonts w:hint="eastAsia" w:ascii="宋体" w:hAnsi="宋体" w:eastAsia="宋体" w:cs="宋体"/>
          <w:b w:val="0"/>
          <w:bCs/>
          <w:snapToGrid w:val="0"/>
          <w:color w:val="auto"/>
          <w:kern w:val="0"/>
          <w:sz w:val="24"/>
          <w:highlight w:val="none"/>
          <w:lang w:val="zh-CN" w:eastAsia="zh-CN"/>
        </w:rPr>
        <w:fldChar w:fldCharType="end"/>
      </w:r>
      <w:r>
        <w:rPr>
          <w:rFonts w:hint="eastAsia" w:ascii="宋体" w:hAnsi="宋体" w:cs="宋体"/>
          <w:b w:val="0"/>
          <w:bCs/>
          <w:snapToGrid w:val="0"/>
          <w:color w:val="auto"/>
          <w:kern w:val="0"/>
          <w:sz w:val="24"/>
          <w:highlight w:val="none"/>
          <w:lang w:val="zh-CN"/>
        </w:rPr>
        <w:t>、饲料牛肉标准</w:t>
      </w:r>
    </w:p>
    <w:p w14:paraId="7B309A6D">
      <w:pPr>
        <w:spacing w:line="360" w:lineRule="auto"/>
        <w:ind w:firstLine="491" w:firstLineChars="205"/>
        <w:outlineLvl w:val="4"/>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（1）</w:t>
      </w:r>
      <w:r>
        <w:rPr>
          <w:rFonts w:hint="eastAsia" w:ascii="宋体" w:hAnsi="宋体" w:cs="宋体"/>
          <w:b w:val="0"/>
          <w:bCs/>
          <w:snapToGrid w:val="0"/>
          <w:color w:val="auto"/>
          <w:kern w:val="0"/>
          <w:sz w:val="24"/>
          <w:highlight w:val="none"/>
          <w:lang w:val="zh-CN"/>
        </w:rPr>
        <w:t>膘情：良好，肉眼观察不能太瘦。</w:t>
      </w:r>
    </w:p>
    <w:p w14:paraId="4A7BC698">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（2）</w:t>
      </w:r>
      <w:r>
        <w:rPr>
          <w:rFonts w:hint="eastAsia" w:ascii="宋体" w:hAnsi="宋体" w:cs="宋体"/>
          <w:b w:val="0"/>
          <w:bCs/>
          <w:snapToGrid w:val="0"/>
          <w:color w:val="auto"/>
          <w:kern w:val="0"/>
          <w:sz w:val="24"/>
          <w:highlight w:val="none"/>
          <w:lang w:val="zh-CN"/>
        </w:rPr>
        <w:t>色泽：肌肉有光泽，红色均匀，脂肪白色或微黄色，不能有异常颜色。</w:t>
      </w:r>
    </w:p>
    <w:p w14:paraId="49939A91">
      <w:pPr>
        <w:spacing w:line="360" w:lineRule="auto"/>
        <w:ind w:firstLine="491" w:firstLineChars="205"/>
        <w:outlineLvl w:val="4"/>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（3）</w:t>
      </w:r>
      <w:r>
        <w:rPr>
          <w:rFonts w:hint="eastAsia" w:ascii="宋体" w:hAnsi="宋体" w:cs="宋体"/>
          <w:b w:val="0"/>
          <w:bCs/>
          <w:snapToGrid w:val="0"/>
          <w:color w:val="auto"/>
          <w:kern w:val="0"/>
          <w:sz w:val="24"/>
          <w:highlight w:val="none"/>
          <w:lang w:val="zh-CN"/>
        </w:rPr>
        <w:t>组织状态：纤维清晰，有坚韧性，不能无韧性，纤维不清。</w:t>
      </w:r>
    </w:p>
    <w:p w14:paraId="0D896EAE">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（4）</w:t>
      </w:r>
      <w:r>
        <w:rPr>
          <w:rFonts w:hint="eastAsia" w:ascii="宋体" w:hAnsi="宋体" w:cs="宋体"/>
          <w:b w:val="0"/>
          <w:bCs/>
          <w:snapToGrid w:val="0"/>
          <w:color w:val="auto"/>
          <w:kern w:val="0"/>
          <w:sz w:val="24"/>
          <w:highlight w:val="none"/>
          <w:lang w:val="zh-CN"/>
        </w:rPr>
        <w:t>粘度：外表微干或湿润，不粘手，切面湿润，不能太干或者粘手。</w:t>
      </w:r>
    </w:p>
    <w:p w14:paraId="02EB0E35">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（5）</w:t>
      </w:r>
      <w:r>
        <w:rPr>
          <w:rFonts w:hint="eastAsia" w:ascii="宋体" w:hAnsi="宋体" w:cs="宋体"/>
          <w:b w:val="0"/>
          <w:bCs/>
          <w:snapToGrid w:val="0"/>
          <w:color w:val="auto"/>
          <w:kern w:val="0"/>
          <w:sz w:val="24"/>
          <w:highlight w:val="none"/>
          <w:lang w:val="zh-CN"/>
        </w:rPr>
        <w:t>弹性：指压后凹陷立即恢复，不能无弹性。</w:t>
      </w:r>
    </w:p>
    <w:p w14:paraId="2447D5C1">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（6）</w:t>
      </w:r>
      <w:r>
        <w:rPr>
          <w:rFonts w:hint="eastAsia" w:ascii="宋体" w:hAnsi="宋体" w:cs="宋体"/>
          <w:b w:val="0"/>
          <w:bCs/>
          <w:snapToGrid w:val="0"/>
          <w:color w:val="auto"/>
          <w:kern w:val="0"/>
          <w:sz w:val="24"/>
          <w:highlight w:val="none"/>
          <w:lang w:val="zh-CN"/>
        </w:rPr>
        <w:t>气味：具有牛肉固有的气味，无臭味，无异味。</w:t>
      </w:r>
    </w:p>
    <w:p w14:paraId="3D8DF29F">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（7）</w:t>
      </w:r>
      <w:r>
        <w:rPr>
          <w:rFonts w:hint="eastAsia" w:ascii="宋体" w:hAnsi="宋体" w:cs="宋体"/>
          <w:b w:val="0"/>
          <w:bCs/>
          <w:snapToGrid w:val="0"/>
          <w:color w:val="auto"/>
          <w:kern w:val="0"/>
          <w:sz w:val="24"/>
          <w:highlight w:val="none"/>
          <w:lang w:val="zh-CN"/>
        </w:rPr>
        <w:t>肉眼可见异物：不得检出。</w:t>
      </w:r>
    </w:p>
    <w:p w14:paraId="2C1829D9">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3、</w:t>
      </w:r>
      <w:r>
        <w:rPr>
          <w:rFonts w:hint="eastAsia" w:ascii="宋体" w:hAnsi="宋体" w:cs="宋体"/>
          <w:b w:val="0"/>
          <w:bCs/>
          <w:snapToGrid w:val="0"/>
          <w:color w:val="auto"/>
          <w:kern w:val="0"/>
          <w:sz w:val="24"/>
          <w:highlight w:val="none"/>
          <w:lang w:val="zh-CN"/>
        </w:rPr>
        <w:t>服务</w:t>
      </w:r>
      <w:r>
        <w:rPr>
          <w:rFonts w:hint="eastAsia" w:ascii="宋体" w:hAnsi="宋体" w:cs="宋体"/>
          <w:b w:val="0"/>
          <w:bCs/>
          <w:snapToGrid w:val="0"/>
          <w:color w:val="auto"/>
          <w:kern w:val="0"/>
          <w:sz w:val="24"/>
          <w:highlight w:val="none"/>
          <w:lang w:val="zh-CN" w:eastAsia="zh-CN"/>
        </w:rPr>
        <w:t>及配送</w:t>
      </w:r>
      <w:r>
        <w:rPr>
          <w:rFonts w:hint="eastAsia" w:ascii="宋体" w:hAnsi="宋体" w:cs="宋体"/>
          <w:b w:val="0"/>
          <w:bCs/>
          <w:snapToGrid w:val="0"/>
          <w:color w:val="auto"/>
          <w:kern w:val="0"/>
          <w:sz w:val="24"/>
          <w:highlight w:val="none"/>
          <w:lang w:val="zh-CN"/>
        </w:rPr>
        <w:t>要求</w:t>
      </w:r>
    </w:p>
    <w:p w14:paraId="70314EF4">
      <w:pPr>
        <w:spacing w:line="360" w:lineRule="auto"/>
        <w:ind w:firstLine="491" w:firstLineChars="205"/>
        <w:outlineLvl w:val="9"/>
        <w:rPr>
          <w:rFonts w:hint="eastAsia" w:ascii="宋体" w:hAnsi="宋体" w:cs="宋体"/>
          <w:b w:val="0"/>
          <w:bCs/>
          <w:snapToGrid w:val="0"/>
          <w:color w:val="auto"/>
          <w:kern w:val="0"/>
          <w:sz w:val="24"/>
          <w:highlight w:val="none"/>
          <w:lang w:val="zh-CN"/>
        </w:rPr>
      </w:pPr>
      <w:bookmarkStart w:id="401" w:name="_Toc374515874"/>
      <w:bookmarkStart w:id="402" w:name="_Toc373223055"/>
      <w:bookmarkStart w:id="403" w:name="_Toc373222966"/>
      <w:r>
        <w:rPr>
          <w:rFonts w:hint="eastAsia" w:ascii="宋体" w:hAnsi="宋体" w:cs="宋体"/>
          <w:b w:val="0"/>
          <w:bCs/>
          <w:snapToGrid w:val="0"/>
          <w:color w:val="auto"/>
          <w:kern w:val="0"/>
          <w:sz w:val="24"/>
          <w:highlight w:val="none"/>
          <w:lang w:val="zh-CN" w:eastAsia="zh-CN"/>
        </w:rPr>
        <w:t>1、</w:t>
      </w:r>
      <w:r>
        <w:rPr>
          <w:rFonts w:hint="eastAsia" w:ascii="宋体" w:hAnsi="宋体" w:cs="宋体"/>
          <w:b w:val="0"/>
          <w:bCs/>
          <w:snapToGrid w:val="0"/>
          <w:color w:val="auto"/>
          <w:kern w:val="0"/>
          <w:sz w:val="24"/>
          <w:highlight w:val="none"/>
          <w:lang w:val="zh-CN"/>
        </w:rPr>
        <w:t>产品配送要求</w:t>
      </w:r>
      <w:bookmarkEnd w:id="401"/>
      <w:bookmarkEnd w:id="402"/>
      <w:bookmarkEnd w:id="403"/>
      <w:r>
        <w:rPr>
          <w:rFonts w:hint="eastAsia" w:ascii="宋体" w:hAnsi="宋体" w:cs="宋体"/>
          <w:b w:val="0"/>
          <w:bCs/>
          <w:snapToGrid w:val="0"/>
          <w:color w:val="auto"/>
          <w:kern w:val="0"/>
          <w:sz w:val="24"/>
          <w:highlight w:val="none"/>
          <w:lang w:val="zh-CN"/>
        </w:rPr>
        <w:t>：按采购人需要的规格和数量按时送达指定地点，不得延迟。</w:t>
      </w:r>
    </w:p>
    <w:p w14:paraId="71EBB293">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2、</w:t>
      </w:r>
      <w:r>
        <w:rPr>
          <w:rFonts w:hint="eastAsia" w:ascii="宋体" w:hAnsi="宋体" w:cs="宋体"/>
          <w:b w:val="0"/>
          <w:bCs/>
          <w:snapToGrid w:val="0"/>
          <w:color w:val="auto"/>
          <w:kern w:val="0"/>
          <w:sz w:val="24"/>
          <w:highlight w:val="none"/>
          <w:lang w:val="zh-CN"/>
        </w:rPr>
        <w:t>产品送到后，如出现质量问题，</w:t>
      </w:r>
      <w:r>
        <w:rPr>
          <w:rFonts w:hint="eastAsia" w:ascii="宋体" w:hAnsi="宋体" w:cs="宋体"/>
          <w:b w:val="0"/>
          <w:bCs/>
          <w:snapToGrid w:val="0"/>
          <w:color w:val="auto"/>
          <w:kern w:val="0"/>
          <w:sz w:val="24"/>
          <w:highlight w:val="none"/>
          <w:lang w:val="zh-CN" w:eastAsia="zh-CN"/>
        </w:rPr>
        <w:t>成交供应商须</w:t>
      </w:r>
      <w:r>
        <w:rPr>
          <w:rFonts w:hint="eastAsia" w:ascii="宋体" w:hAnsi="宋体" w:cs="宋体"/>
          <w:b w:val="0"/>
          <w:bCs/>
          <w:snapToGrid w:val="0"/>
          <w:color w:val="auto"/>
          <w:kern w:val="0"/>
          <w:sz w:val="24"/>
          <w:highlight w:val="none"/>
          <w:lang w:val="zh-CN"/>
        </w:rPr>
        <w:t>无条件包退包换</w:t>
      </w:r>
      <w:r>
        <w:rPr>
          <w:rFonts w:hint="eastAsia" w:ascii="宋体" w:hAnsi="宋体" w:cs="宋体"/>
          <w:b w:val="0"/>
          <w:bCs/>
          <w:snapToGrid w:val="0"/>
          <w:color w:val="auto"/>
          <w:kern w:val="0"/>
          <w:sz w:val="24"/>
          <w:highlight w:val="none"/>
          <w:lang w:val="zh-CN" w:eastAsia="zh-CN"/>
        </w:rPr>
        <w:t>，</w:t>
      </w:r>
      <w:r>
        <w:rPr>
          <w:rFonts w:hint="eastAsia" w:ascii="宋体" w:hAnsi="宋体" w:cs="宋体"/>
          <w:b w:val="0"/>
          <w:bCs/>
          <w:snapToGrid w:val="0"/>
          <w:color w:val="auto"/>
          <w:kern w:val="0"/>
          <w:sz w:val="24"/>
          <w:highlight w:val="none"/>
          <w:lang w:val="zh-CN"/>
        </w:rPr>
        <w:t>并承担因此而产生的一切费用。</w:t>
      </w:r>
    </w:p>
    <w:p w14:paraId="1F02F06F">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3、</w:t>
      </w:r>
      <w:r>
        <w:rPr>
          <w:rFonts w:hint="eastAsia" w:ascii="宋体" w:hAnsi="宋体" w:cs="宋体"/>
          <w:b w:val="0"/>
          <w:bCs/>
          <w:snapToGrid w:val="0"/>
          <w:color w:val="auto"/>
          <w:kern w:val="0"/>
          <w:sz w:val="24"/>
          <w:highlight w:val="none"/>
          <w:lang w:val="zh-CN"/>
        </w:rPr>
        <w:t>如因质量问题或供应不足造成采购人损失，</w:t>
      </w:r>
      <w:r>
        <w:rPr>
          <w:rFonts w:hint="eastAsia" w:ascii="宋体" w:hAnsi="宋体" w:cs="宋体"/>
          <w:b w:val="0"/>
          <w:bCs/>
          <w:snapToGrid w:val="0"/>
          <w:color w:val="auto"/>
          <w:kern w:val="0"/>
          <w:sz w:val="24"/>
          <w:highlight w:val="none"/>
          <w:lang w:val="zh-CN" w:eastAsia="zh-CN"/>
        </w:rPr>
        <w:t>成交</w:t>
      </w:r>
      <w:r>
        <w:rPr>
          <w:rFonts w:hint="eastAsia" w:ascii="宋体" w:hAnsi="宋体" w:cs="宋体"/>
          <w:b w:val="0"/>
          <w:bCs/>
          <w:snapToGrid w:val="0"/>
          <w:color w:val="auto"/>
          <w:kern w:val="0"/>
          <w:sz w:val="24"/>
          <w:highlight w:val="none"/>
          <w:lang w:val="zh-CN"/>
        </w:rPr>
        <w:t>供应商须承担赔偿责任，并且采购人就此有权单方终止合同。</w:t>
      </w:r>
    </w:p>
    <w:p w14:paraId="51557DAF">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4、</w:t>
      </w:r>
      <w:r>
        <w:rPr>
          <w:rFonts w:hint="eastAsia" w:ascii="宋体" w:hAnsi="宋体" w:cs="宋体"/>
          <w:b w:val="0"/>
          <w:bCs/>
          <w:snapToGrid w:val="0"/>
          <w:color w:val="auto"/>
          <w:kern w:val="0"/>
          <w:sz w:val="24"/>
          <w:highlight w:val="none"/>
          <w:lang w:val="zh-CN"/>
        </w:rPr>
        <w:t>包装与标志要求</w:t>
      </w:r>
    </w:p>
    <w:p w14:paraId="40FC1BEF">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rPr>
        <w:t>包装：要求清洁、干燥、牢固，无污染、无异味、无霉变现象。</w:t>
      </w:r>
    </w:p>
    <w:p w14:paraId="3A90B9BD">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5、</w:t>
      </w:r>
      <w:r>
        <w:rPr>
          <w:rFonts w:hint="eastAsia" w:ascii="宋体" w:hAnsi="宋体" w:cs="宋体"/>
          <w:b w:val="0"/>
          <w:bCs/>
          <w:snapToGrid w:val="0"/>
          <w:color w:val="auto"/>
          <w:kern w:val="0"/>
          <w:sz w:val="24"/>
          <w:highlight w:val="none"/>
          <w:lang w:val="zh-CN"/>
        </w:rPr>
        <w:t>运输要求：运输工具应清洁卫生无污染，并且要保持清洁和定期消毒。运输车厢的内仓，包括地面、墙面和顶，应使用抗腐蚀、防潮，易清洁消毒的材料。车厢内无不良气味、异味；运输途中严防日晒、雨淋，注意通风散热；堆放科学合理，避免造成交叉污染。</w:t>
      </w:r>
    </w:p>
    <w:p w14:paraId="72C8FDAE">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6、</w:t>
      </w:r>
      <w:r>
        <w:rPr>
          <w:rFonts w:hint="eastAsia" w:ascii="宋体" w:hAnsi="宋体" w:cs="宋体"/>
          <w:b w:val="0"/>
          <w:bCs/>
          <w:snapToGrid w:val="0"/>
          <w:color w:val="auto"/>
          <w:kern w:val="0"/>
          <w:sz w:val="24"/>
          <w:highlight w:val="none"/>
          <w:lang w:val="zh-CN"/>
        </w:rPr>
        <w:t>计量：保证配送品种重量和规格、数量的准确性，以采购人的验货数量为准，</w:t>
      </w:r>
      <w:r>
        <w:rPr>
          <w:rFonts w:hint="eastAsia" w:ascii="宋体" w:hAnsi="宋体" w:cs="宋体"/>
          <w:b w:val="0"/>
          <w:bCs/>
          <w:snapToGrid w:val="0"/>
          <w:color w:val="auto"/>
          <w:kern w:val="0"/>
          <w:sz w:val="24"/>
          <w:highlight w:val="none"/>
          <w:lang w:val="zh-CN" w:eastAsia="zh-CN"/>
        </w:rPr>
        <w:t>成交</w:t>
      </w:r>
      <w:r>
        <w:rPr>
          <w:rFonts w:hint="eastAsia" w:ascii="宋体" w:hAnsi="宋体" w:cs="宋体"/>
          <w:b w:val="0"/>
          <w:bCs/>
          <w:snapToGrid w:val="0"/>
          <w:color w:val="auto"/>
          <w:kern w:val="0"/>
          <w:sz w:val="24"/>
          <w:highlight w:val="none"/>
          <w:lang w:val="zh-CN"/>
        </w:rPr>
        <w:t>供应商每次随货送上一式两份的送货清单，供双方验货后签字确认，双方各持一份，作为送、收货的凭证。</w:t>
      </w:r>
    </w:p>
    <w:p w14:paraId="7EBC4B60">
      <w:pPr>
        <w:spacing w:line="360" w:lineRule="auto"/>
        <w:ind w:firstLine="491" w:firstLineChars="205"/>
        <w:outlineLvl w:val="2"/>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7</w:t>
      </w:r>
      <w:r>
        <w:rPr>
          <w:rFonts w:hint="eastAsia" w:ascii="宋体" w:hAnsi="宋体" w:cs="宋体"/>
          <w:b w:val="0"/>
          <w:bCs/>
          <w:snapToGrid w:val="0"/>
          <w:color w:val="auto"/>
          <w:kern w:val="0"/>
          <w:sz w:val="24"/>
          <w:highlight w:val="none"/>
          <w:lang w:val="zh-CN"/>
        </w:rPr>
        <w:t>、验收要求：</w:t>
      </w:r>
    </w:p>
    <w:p w14:paraId="1CD3DB13">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（1）</w:t>
      </w:r>
      <w:r>
        <w:rPr>
          <w:rFonts w:hint="eastAsia" w:ascii="宋体" w:hAnsi="宋体" w:cs="宋体"/>
          <w:b w:val="0"/>
          <w:bCs/>
          <w:snapToGrid w:val="0"/>
          <w:color w:val="auto"/>
          <w:kern w:val="0"/>
          <w:sz w:val="24"/>
          <w:highlight w:val="none"/>
          <w:lang w:val="zh-CN"/>
        </w:rPr>
        <w:t>配送的牛肉饲料必须经检测人员检测，检测合</w:t>
      </w:r>
      <w:r>
        <w:rPr>
          <w:rFonts w:hint="eastAsia" w:ascii="宋体" w:hAnsi="宋体" w:cs="宋体"/>
          <w:b w:val="0"/>
          <w:bCs/>
          <w:snapToGrid w:val="0"/>
          <w:color w:val="auto"/>
          <w:kern w:val="0"/>
          <w:sz w:val="24"/>
          <w:highlight w:val="none"/>
          <w:lang w:val="zh-CN" w:eastAsia="zh-CN"/>
        </w:rPr>
        <w:t>格</w:t>
      </w:r>
      <w:r>
        <w:rPr>
          <w:rFonts w:hint="eastAsia" w:ascii="宋体" w:hAnsi="宋体" w:cs="宋体"/>
          <w:b w:val="0"/>
          <w:bCs/>
          <w:snapToGrid w:val="0"/>
          <w:color w:val="auto"/>
          <w:kern w:val="0"/>
          <w:sz w:val="24"/>
          <w:highlight w:val="none"/>
          <w:lang w:val="zh-CN"/>
        </w:rPr>
        <w:t>后确认收货。</w:t>
      </w:r>
    </w:p>
    <w:p w14:paraId="5BB6A037">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（2）</w:t>
      </w:r>
      <w:r>
        <w:rPr>
          <w:rFonts w:hint="eastAsia" w:ascii="宋体" w:hAnsi="宋体" w:cs="宋体"/>
          <w:b w:val="0"/>
          <w:bCs/>
          <w:snapToGrid w:val="0"/>
          <w:color w:val="auto"/>
          <w:kern w:val="0"/>
          <w:sz w:val="24"/>
          <w:highlight w:val="none"/>
          <w:lang w:val="zh-CN"/>
        </w:rPr>
        <w:t>每次供货的数量以验收时称重为准。</w:t>
      </w:r>
    </w:p>
    <w:p w14:paraId="1F411A70">
      <w:pPr>
        <w:spacing w:line="360" w:lineRule="auto"/>
        <w:ind w:firstLine="491" w:firstLineChars="205"/>
        <w:outlineLvl w:val="9"/>
        <w:rPr>
          <w:rFonts w:hint="eastAsia" w:ascii="宋体" w:hAnsi="宋体" w:cs="宋体"/>
          <w:b w:val="0"/>
          <w:bCs/>
          <w:snapToGrid w:val="0"/>
          <w:color w:val="auto"/>
          <w:kern w:val="0"/>
          <w:sz w:val="24"/>
          <w:highlight w:val="none"/>
          <w:lang w:val="zh-CN"/>
        </w:rPr>
      </w:pPr>
      <w:r>
        <w:rPr>
          <w:rFonts w:hint="eastAsia" w:ascii="宋体" w:hAnsi="宋体" w:cs="宋体"/>
          <w:b w:val="0"/>
          <w:bCs/>
          <w:snapToGrid w:val="0"/>
          <w:color w:val="auto"/>
          <w:kern w:val="0"/>
          <w:sz w:val="24"/>
          <w:highlight w:val="none"/>
          <w:lang w:val="zh-CN" w:eastAsia="zh-CN"/>
        </w:rPr>
        <w:t>（3）</w:t>
      </w:r>
      <w:r>
        <w:rPr>
          <w:rFonts w:hint="eastAsia" w:ascii="宋体" w:hAnsi="宋体" w:cs="宋体"/>
          <w:b w:val="0"/>
          <w:bCs/>
          <w:snapToGrid w:val="0"/>
          <w:color w:val="auto"/>
          <w:kern w:val="0"/>
          <w:sz w:val="24"/>
          <w:highlight w:val="none"/>
          <w:lang w:val="zh-CN"/>
        </w:rPr>
        <w:t>牛肉饲料标准</w:t>
      </w:r>
    </w:p>
    <w:tbl>
      <w:tblPr>
        <w:tblStyle w:val="64"/>
        <w:tblW w:w="897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1"/>
        <w:gridCol w:w="1262"/>
        <w:gridCol w:w="2400"/>
        <w:gridCol w:w="1695"/>
        <w:gridCol w:w="2620"/>
      </w:tblGrid>
      <w:tr w14:paraId="12C5C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764BB287">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序号</w:t>
            </w:r>
          </w:p>
        </w:tc>
        <w:tc>
          <w:tcPr>
            <w:tcW w:w="1262" w:type="dxa"/>
            <w:tcBorders>
              <w:tl2br w:val="nil"/>
              <w:tr2bl w:val="nil"/>
            </w:tcBorders>
            <w:noWrap w:val="0"/>
            <w:vAlign w:val="center"/>
          </w:tcPr>
          <w:p w14:paraId="33AED0D9">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鉴定项目</w:t>
            </w:r>
          </w:p>
        </w:tc>
        <w:tc>
          <w:tcPr>
            <w:tcW w:w="2400" w:type="dxa"/>
            <w:tcBorders>
              <w:tl2br w:val="nil"/>
              <w:tr2bl w:val="nil"/>
            </w:tcBorders>
            <w:noWrap w:val="0"/>
            <w:vAlign w:val="center"/>
          </w:tcPr>
          <w:p w14:paraId="761A9137">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项目要求</w:t>
            </w:r>
          </w:p>
        </w:tc>
        <w:tc>
          <w:tcPr>
            <w:tcW w:w="1695" w:type="dxa"/>
            <w:tcBorders>
              <w:tl2br w:val="nil"/>
              <w:tr2bl w:val="nil"/>
            </w:tcBorders>
            <w:noWrap w:val="0"/>
            <w:vAlign w:val="center"/>
          </w:tcPr>
          <w:p w14:paraId="775BC022">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鉴定方法</w:t>
            </w:r>
          </w:p>
        </w:tc>
        <w:tc>
          <w:tcPr>
            <w:tcW w:w="2620" w:type="dxa"/>
            <w:tcBorders>
              <w:tl2br w:val="nil"/>
              <w:tr2bl w:val="nil"/>
            </w:tcBorders>
            <w:noWrap w:val="0"/>
            <w:vAlign w:val="center"/>
          </w:tcPr>
          <w:p w14:paraId="75F51854">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备注</w:t>
            </w:r>
          </w:p>
        </w:tc>
      </w:tr>
      <w:tr w14:paraId="08B70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7EBE4B79">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1</w:t>
            </w:r>
          </w:p>
        </w:tc>
        <w:tc>
          <w:tcPr>
            <w:tcW w:w="1262" w:type="dxa"/>
            <w:tcBorders>
              <w:tl2br w:val="nil"/>
              <w:tr2bl w:val="nil"/>
            </w:tcBorders>
            <w:noWrap w:val="0"/>
            <w:vAlign w:val="center"/>
          </w:tcPr>
          <w:p w14:paraId="440C752C">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膘情</w:t>
            </w:r>
          </w:p>
        </w:tc>
        <w:tc>
          <w:tcPr>
            <w:tcW w:w="2400" w:type="dxa"/>
            <w:tcBorders>
              <w:tl2br w:val="nil"/>
              <w:tr2bl w:val="nil"/>
            </w:tcBorders>
            <w:noWrap w:val="0"/>
            <w:vAlign w:val="center"/>
          </w:tcPr>
          <w:p w14:paraId="1D60CB17">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良好</w:t>
            </w:r>
          </w:p>
        </w:tc>
        <w:tc>
          <w:tcPr>
            <w:tcW w:w="1695" w:type="dxa"/>
            <w:tcBorders>
              <w:tl2br w:val="nil"/>
              <w:tr2bl w:val="nil"/>
            </w:tcBorders>
            <w:noWrap w:val="0"/>
            <w:vAlign w:val="center"/>
          </w:tcPr>
          <w:p w14:paraId="6855FF1F">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检测人员肉眼观察</w:t>
            </w:r>
          </w:p>
        </w:tc>
        <w:tc>
          <w:tcPr>
            <w:tcW w:w="2620" w:type="dxa"/>
            <w:tcBorders>
              <w:tl2br w:val="nil"/>
              <w:tr2bl w:val="nil"/>
            </w:tcBorders>
            <w:noWrap w:val="0"/>
            <w:vAlign w:val="center"/>
          </w:tcPr>
          <w:p w14:paraId="4A57FCA4">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肉眼观察不能太瘦</w:t>
            </w:r>
          </w:p>
        </w:tc>
      </w:tr>
      <w:tr w14:paraId="622C5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445341D4">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2</w:t>
            </w:r>
          </w:p>
        </w:tc>
        <w:tc>
          <w:tcPr>
            <w:tcW w:w="1262" w:type="dxa"/>
            <w:tcBorders>
              <w:tl2br w:val="nil"/>
              <w:tr2bl w:val="nil"/>
            </w:tcBorders>
            <w:noWrap w:val="0"/>
            <w:vAlign w:val="center"/>
          </w:tcPr>
          <w:p w14:paraId="5AD676B6">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色泽</w:t>
            </w:r>
          </w:p>
        </w:tc>
        <w:tc>
          <w:tcPr>
            <w:tcW w:w="2400" w:type="dxa"/>
            <w:tcBorders>
              <w:tl2br w:val="nil"/>
              <w:tr2bl w:val="nil"/>
            </w:tcBorders>
            <w:noWrap w:val="0"/>
            <w:vAlign w:val="center"/>
          </w:tcPr>
          <w:p w14:paraId="395234F7">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肌肉有光泽，红色均匀，脂肪白色或微黄色</w:t>
            </w:r>
          </w:p>
        </w:tc>
        <w:tc>
          <w:tcPr>
            <w:tcW w:w="1695" w:type="dxa"/>
            <w:tcBorders>
              <w:tl2br w:val="nil"/>
              <w:tr2bl w:val="nil"/>
            </w:tcBorders>
            <w:noWrap w:val="0"/>
            <w:vAlign w:val="center"/>
          </w:tcPr>
          <w:p w14:paraId="30936EF9">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检测人员肉眼观察</w:t>
            </w:r>
          </w:p>
        </w:tc>
        <w:tc>
          <w:tcPr>
            <w:tcW w:w="2620" w:type="dxa"/>
            <w:tcBorders>
              <w:tl2br w:val="nil"/>
              <w:tr2bl w:val="nil"/>
            </w:tcBorders>
            <w:noWrap w:val="0"/>
            <w:vAlign w:val="center"/>
          </w:tcPr>
          <w:p w14:paraId="7EE4F95F">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不能有异常颜色</w:t>
            </w:r>
          </w:p>
        </w:tc>
      </w:tr>
      <w:tr w14:paraId="037C6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63823B41">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3</w:t>
            </w:r>
          </w:p>
        </w:tc>
        <w:tc>
          <w:tcPr>
            <w:tcW w:w="1262" w:type="dxa"/>
            <w:tcBorders>
              <w:tl2br w:val="nil"/>
              <w:tr2bl w:val="nil"/>
            </w:tcBorders>
            <w:noWrap w:val="0"/>
            <w:vAlign w:val="center"/>
          </w:tcPr>
          <w:p w14:paraId="77760285">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组织状态</w:t>
            </w:r>
          </w:p>
        </w:tc>
        <w:tc>
          <w:tcPr>
            <w:tcW w:w="2400" w:type="dxa"/>
            <w:tcBorders>
              <w:tl2br w:val="nil"/>
              <w:tr2bl w:val="nil"/>
            </w:tcBorders>
            <w:noWrap w:val="0"/>
            <w:vAlign w:val="center"/>
          </w:tcPr>
          <w:p w14:paraId="2A2913A9">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纤维清晰，有坚韧性</w:t>
            </w:r>
          </w:p>
        </w:tc>
        <w:tc>
          <w:tcPr>
            <w:tcW w:w="1695" w:type="dxa"/>
            <w:tcBorders>
              <w:tl2br w:val="nil"/>
              <w:tr2bl w:val="nil"/>
            </w:tcBorders>
            <w:noWrap w:val="0"/>
            <w:vAlign w:val="center"/>
          </w:tcPr>
          <w:p w14:paraId="26782EEB">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检测人员肉眼观察</w:t>
            </w:r>
          </w:p>
        </w:tc>
        <w:tc>
          <w:tcPr>
            <w:tcW w:w="2620" w:type="dxa"/>
            <w:tcBorders>
              <w:tl2br w:val="nil"/>
              <w:tr2bl w:val="nil"/>
            </w:tcBorders>
            <w:noWrap w:val="0"/>
            <w:vAlign w:val="center"/>
          </w:tcPr>
          <w:p w14:paraId="5FBB29E3">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不能无韧性，纤维不清</w:t>
            </w:r>
          </w:p>
        </w:tc>
      </w:tr>
      <w:tr w14:paraId="61506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61CF21AA">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4</w:t>
            </w:r>
          </w:p>
        </w:tc>
        <w:tc>
          <w:tcPr>
            <w:tcW w:w="1262" w:type="dxa"/>
            <w:tcBorders>
              <w:tl2br w:val="nil"/>
              <w:tr2bl w:val="nil"/>
            </w:tcBorders>
            <w:noWrap w:val="0"/>
            <w:vAlign w:val="center"/>
          </w:tcPr>
          <w:p w14:paraId="5CC14884">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粘度</w:t>
            </w:r>
          </w:p>
        </w:tc>
        <w:tc>
          <w:tcPr>
            <w:tcW w:w="2400" w:type="dxa"/>
            <w:tcBorders>
              <w:tl2br w:val="nil"/>
              <w:tr2bl w:val="nil"/>
            </w:tcBorders>
            <w:noWrap w:val="0"/>
            <w:vAlign w:val="center"/>
          </w:tcPr>
          <w:p w14:paraId="7A3890BA">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外表微干或湿润，不粘手，切</w:t>
            </w:r>
            <w:r>
              <w:rPr>
                <w:rFonts w:hint="eastAsia" w:ascii="宋体" w:hAnsi="宋体" w:cs="宋体"/>
                <w:b w:val="0"/>
                <w:bCs/>
                <w:color w:val="auto"/>
                <w:sz w:val="24"/>
                <w:highlight w:val="none"/>
                <w:lang w:eastAsia="zh-CN"/>
              </w:rPr>
              <w:t>面</w:t>
            </w:r>
            <w:r>
              <w:rPr>
                <w:rFonts w:hint="eastAsia" w:ascii="宋体" w:hAnsi="宋体" w:cs="宋体"/>
                <w:b w:val="0"/>
                <w:bCs/>
                <w:color w:val="auto"/>
                <w:sz w:val="24"/>
                <w:highlight w:val="none"/>
              </w:rPr>
              <w:t>湿润</w:t>
            </w:r>
          </w:p>
        </w:tc>
        <w:tc>
          <w:tcPr>
            <w:tcW w:w="1695" w:type="dxa"/>
            <w:tcBorders>
              <w:tl2br w:val="nil"/>
              <w:tr2bl w:val="nil"/>
            </w:tcBorders>
            <w:noWrap w:val="0"/>
            <w:vAlign w:val="center"/>
          </w:tcPr>
          <w:p w14:paraId="00724770">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检测人员触摸</w:t>
            </w:r>
          </w:p>
        </w:tc>
        <w:tc>
          <w:tcPr>
            <w:tcW w:w="2620" w:type="dxa"/>
            <w:tcBorders>
              <w:tl2br w:val="nil"/>
              <w:tr2bl w:val="nil"/>
            </w:tcBorders>
            <w:noWrap w:val="0"/>
            <w:vAlign w:val="center"/>
          </w:tcPr>
          <w:p w14:paraId="66C019F7">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不能太干或者粘手</w:t>
            </w:r>
          </w:p>
        </w:tc>
      </w:tr>
      <w:tr w14:paraId="50F34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718EC4AC">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5</w:t>
            </w:r>
          </w:p>
        </w:tc>
        <w:tc>
          <w:tcPr>
            <w:tcW w:w="1262" w:type="dxa"/>
            <w:tcBorders>
              <w:tl2br w:val="nil"/>
              <w:tr2bl w:val="nil"/>
            </w:tcBorders>
            <w:noWrap w:val="0"/>
            <w:vAlign w:val="center"/>
          </w:tcPr>
          <w:p w14:paraId="37C200B8">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弹性</w:t>
            </w:r>
          </w:p>
        </w:tc>
        <w:tc>
          <w:tcPr>
            <w:tcW w:w="2400" w:type="dxa"/>
            <w:tcBorders>
              <w:tl2br w:val="nil"/>
              <w:tr2bl w:val="nil"/>
            </w:tcBorders>
            <w:noWrap w:val="0"/>
            <w:vAlign w:val="center"/>
          </w:tcPr>
          <w:p w14:paraId="30155887">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指压后凹陷立即恢复</w:t>
            </w:r>
          </w:p>
        </w:tc>
        <w:tc>
          <w:tcPr>
            <w:tcW w:w="1695" w:type="dxa"/>
            <w:tcBorders>
              <w:tl2br w:val="nil"/>
              <w:tr2bl w:val="nil"/>
            </w:tcBorders>
            <w:noWrap w:val="0"/>
            <w:vAlign w:val="center"/>
          </w:tcPr>
          <w:p w14:paraId="552E17B7">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检测人员触摸</w:t>
            </w:r>
          </w:p>
        </w:tc>
        <w:tc>
          <w:tcPr>
            <w:tcW w:w="2620" w:type="dxa"/>
            <w:tcBorders>
              <w:tl2br w:val="nil"/>
              <w:tr2bl w:val="nil"/>
            </w:tcBorders>
            <w:noWrap w:val="0"/>
            <w:vAlign w:val="center"/>
          </w:tcPr>
          <w:p w14:paraId="5E13FBB8">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不能无弹性</w:t>
            </w:r>
          </w:p>
        </w:tc>
      </w:tr>
      <w:tr w14:paraId="790D1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4039253E">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6</w:t>
            </w:r>
          </w:p>
        </w:tc>
        <w:tc>
          <w:tcPr>
            <w:tcW w:w="1262" w:type="dxa"/>
            <w:tcBorders>
              <w:tl2br w:val="nil"/>
              <w:tr2bl w:val="nil"/>
            </w:tcBorders>
            <w:noWrap w:val="0"/>
            <w:vAlign w:val="center"/>
          </w:tcPr>
          <w:p w14:paraId="198A9459">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气味</w:t>
            </w:r>
          </w:p>
        </w:tc>
        <w:tc>
          <w:tcPr>
            <w:tcW w:w="2400" w:type="dxa"/>
            <w:tcBorders>
              <w:tl2br w:val="nil"/>
              <w:tr2bl w:val="nil"/>
            </w:tcBorders>
            <w:noWrap w:val="0"/>
            <w:vAlign w:val="center"/>
          </w:tcPr>
          <w:p w14:paraId="636025FE">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具有牛肉固有的气味，无臭味，无异味</w:t>
            </w:r>
          </w:p>
        </w:tc>
        <w:tc>
          <w:tcPr>
            <w:tcW w:w="1695" w:type="dxa"/>
            <w:tcBorders>
              <w:tl2br w:val="nil"/>
              <w:tr2bl w:val="nil"/>
            </w:tcBorders>
            <w:noWrap w:val="0"/>
            <w:vAlign w:val="center"/>
          </w:tcPr>
          <w:p w14:paraId="1A6560F1">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检测人员鼻闻</w:t>
            </w:r>
          </w:p>
        </w:tc>
        <w:tc>
          <w:tcPr>
            <w:tcW w:w="2620" w:type="dxa"/>
            <w:tcBorders>
              <w:tl2br w:val="nil"/>
              <w:tr2bl w:val="nil"/>
            </w:tcBorders>
            <w:noWrap w:val="0"/>
            <w:vAlign w:val="center"/>
          </w:tcPr>
          <w:p w14:paraId="4CB539AD">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不能有异味和臭味</w:t>
            </w:r>
          </w:p>
        </w:tc>
      </w:tr>
      <w:tr w14:paraId="0653A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001" w:type="dxa"/>
            <w:tcBorders>
              <w:tl2br w:val="nil"/>
              <w:tr2bl w:val="nil"/>
            </w:tcBorders>
            <w:noWrap w:val="0"/>
            <w:vAlign w:val="center"/>
          </w:tcPr>
          <w:p w14:paraId="6A5038A0">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7</w:t>
            </w:r>
          </w:p>
        </w:tc>
        <w:tc>
          <w:tcPr>
            <w:tcW w:w="1262" w:type="dxa"/>
            <w:tcBorders>
              <w:tl2br w:val="nil"/>
              <w:tr2bl w:val="nil"/>
            </w:tcBorders>
            <w:noWrap w:val="0"/>
            <w:vAlign w:val="center"/>
          </w:tcPr>
          <w:p w14:paraId="400F20D6">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肉眼可见异物</w:t>
            </w:r>
          </w:p>
        </w:tc>
        <w:tc>
          <w:tcPr>
            <w:tcW w:w="2400" w:type="dxa"/>
            <w:tcBorders>
              <w:tl2br w:val="nil"/>
              <w:tr2bl w:val="nil"/>
            </w:tcBorders>
            <w:noWrap w:val="0"/>
            <w:vAlign w:val="center"/>
          </w:tcPr>
          <w:p w14:paraId="552FB1E5">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不得检出</w:t>
            </w:r>
          </w:p>
        </w:tc>
        <w:tc>
          <w:tcPr>
            <w:tcW w:w="1695" w:type="dxa"/>
            <w:tcBorders>
              <w:tl2br w:val="nil"/>
              <w:tr2bl w:val="nil"/>
            </w:tcBorders>
            <w:noWrap w:val="0"/>
            <w:vAlign w:val="center"/>
          </w:tcPr>
          <w:p w14:paraId="6692BDD3">
            <w:pPr>
              <w:spacing w:line="240" w:lineRule="auto"/>
              <w:ind w:firstLine="0" w:firstLineChars="0"/>
              <w:jc w:val="center"/>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检测人员肉眼观察</w:t>
            </w:r>
          </w:p>
        </w:tc>
        <w:tc>
          <w:tcPr>
            <w:tcW w:w="2620" w:type="dxa"/>
            <w:tcBorders>
              <w:tl2br w:val="nil"/>
              <w:tr2bl w:val="nil"/>
            </w:tcBorders>
            <w:noWrap w:val="0"/>
            <w:vAlign w:val="center"/>
          </w:tcPr>
          <w:p w14:paraId="718487F4">
            <w:pPr>
              <w:spacing w:line="24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不能有异物</w:t>
            </w:r>
          </w:p>
        </w:tc>
      </w:tr>
    </w:tbl>
    <w:p w14:paraId="4BC9537F">
      <w:pPr>
        <w:spacing w:line="360" w:lineRule="auto"/>
        <w:ind w:firstLine="480" w:firstLineChars="200"/>
        <w:outlineLvl w:val="9"/>
        <w:rPr>
          <w:rFonts w:hint="eastAsia" w:ascii="宋体" w:hAnsi="宋体" w:cs="宋体"/>
          <w:b w:val="0"/>
          <w:bCs/>
          <w:color w:val="auto"/>
          <w:sz w:val="24"/>
          <w:highlight w:val="none"/>
          <w:lang w:val="en-US" w:eastAsia="zh-CN"/>
        </w:rPr>
      </w:pP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4</w:t>
      </w:r>
      <w:r>
        <w:rPr>
          <w:rFonts w:hint="eastAsia" w:ascii="宋体" w:hAnsi="宋体" w:cs="宋体"/>
          <w:b w:val="0"/>
          <w:bCs/>
          <w:color w:val="auto"/>
          <w:sz w:val="24"/>
          <w:highlight w:val="none"/>
          <w:lang w:eastAsia="zh-CN"/>
        </w:rPr>
        <w:t>）检疫合格：</w:t>
      </w:r>
      <w:r>
        <w:rPr>
          <w:rFonts w:hint="eastAsia" w:ascii="宋体" w:hAnsi="宋体" w:cs="宋体"/>
          <w:b w:val="0"/>
          <w:bCs/>
          <w:color w:val="auto"/>
          <w:sz w:val="24"/>
          <w:highlight w:val="none"/>
        </w:rPr>
        <w:t>供货时须提交当批次有效的动物检疫合格证复印件（原件备查），确保新鲜、无异味</w:t>
      </w:r>
      <w:r>
        <w:rPr>
          <w:rFonts w:hint="eastAsia" w:ascii="宋体" w:hAnsi="宋体" w:cs="宋体"/>
          <w:b w:val="0"/>
          <w:bCs/>
          <w:color w:val="auto"/>
          <w:sz w:val="24"/>
          <w:highlight w:val="none"/>
          <w:lang w:eastAsia="zh-CN"/>
        </w:rPr>
        <w:t>。</w:t>
      </w:r>
    </w:p>
    <w:p w14:paraId="5D3BCF3D">
      <w:pPr>
        <w:spacing w:line="360" w:lineRule="auto"/>
        <w:ind w:firstLine="480" w:firstLineChars="200"/>
        <w:outlineLvl w:val="2"/>
        <w:rPr>
          <w:rFonts w:hint="eastAsia" w:ascii="宋体" w:hAnsi="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4、其他相关要求：</w:t>
      </w:r>
    </w:p>
    <w:p w14:paraId="1B85398F">
      <w:pPr>
        <w:spacing w:line="360" w:lineRule="auto"/>
        <w:ind w:firstLine="480"/>
        <w:outlineLvl w:val="3"/>
        <w:rPr>
          <w:rFonts w:hint="eastAsia" w:ascii="宋体" w:hAnsi="宋体" w:cs="宋体"/>
          <w:bCs/>
          <w:color w:val="auto"/>
          <w:sz w:val="24"/>
          <w:highlight w:val="none"/>
          <w:lang w:val="en-US" w:eastAsia="zh-CN"/>
        </w:rPr>
      </w:pPr>
      <w:r>
        <w:rPr>
          <w:rFonts w:hint="eastAsia" w:ascii="宋体" w:hAnsi="宋体" w:cs="宋体"/>
          <w:b w:val="0"/>
          <w:bCs/>
          <w:color w:val="auto"/>
          <w:sz w:val="24"/>
          <w:highlight w:val="none"/>
          <w:lang w:val="en-US" w:eastAsia="zh-CN"/>
        </w:rPr>
        <w:t>①、</w:t>
      </w:r>
      <w:r>
        <w:rPr>
          <w:rFonts w:hint="eastAsia" w:ascii="宋体" w:hAnsi="宋体" w:eastAsia="宋体" w:cs="宋体"/>
          <w:bCs/>
          <w:color w:val="auto"/>
          <w:sz w:val="24"/>
          <w:szCs w:val="24"/>
          <w:highlight w:val="none"/>
        </w:rPr>
        <w:t>所供的货物必须符合食品卫生和相关法律法规和规定。</w:t>
      </w:r>
    </w:p>
    <w:p w14:paraId="69988145">
      <w:pPr>
        <w:spacing w:line="360" w:lineRule="auto"/>
        <w:ind w:firstLine="480" w:firstLineChars="200"/>
        <w:outlineLvl w:val="9"/>
        <w:rPr>
          <w:rFonts w:hint="eastAsia" w:ascii="宋体" w:hAnsi="宋体" w:cs="宋体"/>
          <w:b w:val="0"/>
          <w:bCs/>
          <w:color w:val="auto"/>
          <w:sz w:val="24"/>
          <w:highlight w:val="none"/>
          <w:lang w:val="en-US" w:eastAsia="zh-CN"/>
        </w:rPr>
      </w:pPr>
      <w:r>
        <w:rPr>
          <w:rFonts w:hint="eastAsia" w:ascii="宋体" w:hAnsi="宋体" w:cs="宋体"/>
          <w:b w:val="0"/>
          <w:bCs/>
          <w:color w:val="auto"/>
          <w:sz w:val="24"/>
          <w:highlight w:val="none"/>
          <w:lang w:val="en-US" w:eastAsia="zh-CN"/>
        </w:rPr>
        <w:fldChar w:fldCharType="begin"/>
      </w:r>
      <w:r>
        <w:rPr>
          <w:rFonts w:hint="eastAsia" w:ascii="宋体" w:hAnsi="宋体" w:cs="宋体"/>
          <w:b w:val="0"/>
          <w:bCs/>
          <w:color w:val="auto"/>
          <w:sz w:val="24"/>
          <w:highlight w:val="none"/>
          <w:lang w:val="en-US" w:eastAsia="zh-CN"/>
        </w:rPr>
        <w:instrText xml:space="preserve"> = 2 \* GB3 \* MERGEFORMAT </w:instrText>
      </w:r>
      <w:r>
        <w:rPr>
          <w:rFonts w:hint="eastAsia" w:ascii="宋体" w:hAnsi="宋体" w:cs="宋体"/>
          <w:b w:val="0"/>
          <w:bCs/>
          <w:color w:val="auto"/>
          <w:sz w:val="24"/>
          <w:highlight w:val="none"/>
          <w:lang w:val="en-US" w:eastAsia="zh-CN"/>
        </w:rPr>
        <w:fldChar w:fldCharType="separate"/>
      </w:r>
      <w:r>
        <w:rPr>
          <w:rFonts w:hint="eastAsia" w:ascii="宋体" w:hAnsi="宋体" w:cs="宋体"/>
          <w:bCs/>
          <w:color w:val="auto"/>
          <w:sz w:val="24"/>
          <w:highlight w:val="none"/>
        </w:rPr>
        <w:t>②</w:t>
      </w:r>
      <w:r>
        <w:rPr>
          <w:rFonts w:hint="eastAsia" w:ascii="宋体" w:hAnsi="宋体" w:cs="宋体"/>
          <w:b w:val="0"/>
          <w:bCs/>
          <w:color w:val="auto"/>
          <w:sz w:val="24"/>
          <w:highlight w:val="none"/>
          <w:lang w:val="en-US" w:eastAsia="zh-CN"/>
        </w:rPr>
        <w:fldChar w:fldCharType="end"/>
      </w:r>
      <w:r>
        <w:rPr>
          <w:rFonts w:hint="eastAsia" w:ascii="宋体" w:hAnsi="宋体" w:cs="宋体"/>
          <w:b w:val="0"/>
          <w:bCs/>
          <w:color w:val="auto"/>
          <w:sz w:val="24"/>
          <w:highlight w:val="none"/>
          <w:lang w:val="en-US" w:eastAsia="zh-CN"/>
        </w:rPr>
        <w:t>、</w:t>
      </w:r>
      <w:r>
        <w:rPr>
          <w:rFonts w:hint="eastAsia" w:ascii="宋体" w:hAnsi="宋体" w:cs="宋体"/>
          <w:b w:val="0"/>
          <w:bCs/>
          <w:color w:val="auto"/>
          <w:sz w:val="24"/>
          <w:highlight w:val="none"/>
        </w:rPr>
        <w:t>所供货物必须符合国家行业生产及经营标准，均能提供相应批次的合格检验证明。</w:t>
      </w:r>
    </w:p>
    <w:p w14:paraId="13CCAD11">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fldChar w:fldCharType="begin"/>
      </w:r>
      <w:r>
        <w:rPr>
          <w:rFonts w:hint="eastAsia" w:ascii="宋体" w:hAnsi="宋体" w:cs="宋体"/>
          <w:b w:val="0"/>
          <w:bCs/>
          <w:color w:val="auto"/>
          <w:sz w:val="24"/>
          <w:highlight w:val="none"/>
          <w:lang w:val="en-US" w:eastAsia="zh-CN"/>
        </w:rPr>
        <w:instrText xml:space="preserve"> = 3 \* GB3 \* MERGEFORMAT </w:instrText>
      </w:r>
      <w:r>
        <w:rPr>
          <w:rFonts w:hint="eastAsia" w:ascii="宋体" w:hAnsi="宋体" w:cs="宋体"/>
          <w:b w:val="0"/>
          <w:bCs/>
          <w:color w:val="auto"/>
          <w:sz w:val="24"/>
          <w:highlight w:val="none"/>
          <w:lang w:val="en-US" w:eastAsia="zh-CN"/>
        </w:rPr>
        <w:fldChar w:fldCharType="separate"/>
      </w:r>
      <w:r>
        <w:rPr>
          <w:rFonts w:hint="eastAsia" w:ascii="宋体" w:hAnsi="宋体" w:cs="宋体"/>
          <w:color w:val="auto"/>
          <w:sz w:val="24"/>
          <w:highlight w:val="none"/>
        </w:rPr>
        <w:t>③</w:t>
      </w:r>
      <w:r>
        <w:rPr>
          <w:rFonts w:hint="eastAsia" w:ascii="宋体" w:hAnsi="宋体" w:cs="宋体"/>
          <w:b w:val="0"/>
          <w:bCs/>
          <w:color w:val="auto"/>
          <w:sz w:val="24"/>
          <w:highlight w:val="none"/>
          <w:lang w:val="en-US" w:eastAsia="zh-CN"/>
        </w:rPr>
        <w:fldChar w:fldCharType="end"/>
      </w:r>
      <w:r>
        <w:rPr>
          <w:rFonts w:hint="eastAsia" w:ascii="宋体" w:hAnsi="宋体" w:cs="宋体"/>
          <w:b w:val="0"/>
          <w:bCs/>
          <w:color w:val="auto"/>
          <w:sz w:val="24"/>
          <w:highlight w:val="none"/>
          <w:lang w:val="en-US" w:eastAsia="zh-CN"/>
        </w:rPr>
        <w:t>、</w:t>
      </w:r>
      <w:r>
        <w:rPr>
          <w:rFonts w:hint="eastAsia" w:ascii="宋体" w:hAnsi="宋体" w:cs="宋体"/>
          <w:b w:val="0"/>
          <w:bCs/>
          <w:color w:val="auto"/>
          <w:sz w:val="24"/>
          <w:highlight w:val="none"/>
        </w:rPr>
        <w:t>如在合同执行阶段，</w:t>
      </w:r>
      <w:r>
        <w:rPr>
          <w:rFonts w:hint="eastAsia" w:ascii="宋体" w:hAnsi="宋体" w:cs="宋体"/>
          <w:b w:val="0"/>
          <w:bCs/>
          <w:color w:val="auto"/>
          <w:sz w:val="24"/>
          <w:highlight w:val="none"/>
          <w:lang w:eastAsia="zh-CN"/>
        </w:rPr>
        <w:t>成交供应商</w:t>
      </w:r>
      <w:r>
        <w:rPr>
          <w:rFonts w:hint="eastAsia" w:ascii="宋体" w:hAnsi="宋体" w:cs="宋体"/>
          <w:b w:val="0"/>
          <w:bCs/>
          <w:color w:val="auto"/>
          <w:sz w:val="24"/>
          <w:highlight w:val="none"/>
        </w:rPr>
        <w:t>提供的货物质量及服务与</w:t>
      </w:r>
      <w:r>
        <w:rPr>
          <w:rFonts w:hint="eastAsia" w:ascii="宋体" w:hAnsi="宋体" w:cs="宋体"/>
          <w:b w:val="0"/>
          <w:bCs/>
          <w:color w:val="auto"/>
          <w:sz w:val="24"/>
          <w:highlight w:val="none"/>
          <w:lang w:eastAsia="zh-CN"/>
        </w:rPr>
        <w:t>投标响应文件</w:t>
      </w:r>
      <w:r>
        <w:rPr>
          <w:rFonts w:hint="eastAsia" w:ascii="宋体" w:hAnsi="宋体" w:cs="宋体"/>
          <w:b w:val="0"/>
          <w:bCs/>
          <w:color w:val="auto"/>
          <w:sz w:val="24"/>
          <w:highlight w:val="none"/>
        </w:rPr>
        <w:t>所承诺不符的，采购人有权终止合同。</w:t>
      </w:r>
    </w:p>
    <w:p w14:paraId="34BC5E2B">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fldChar w:fldCharType="begin"/>
      </w:r>
      <w:r>
        <w:rPr>
          <w:rFonts w:hint="eastAsia" w:ascii="宋体" w:hAnsi="宋体" w:cs="宋体"/>
          <w:b w:val="0"/>
          <w:bCs/>
          <w:color w:val="auto"/>
          <w:sz w:val="24"/>
          <w:highlight w:val="none"/>
          <w:lang w:val="en-US" w:eastAsia="zh-CN"/>
        </w:rPr>
        <w:instrText xml:space="preserve"> = 4 \* GB3 \* MERGEFORMAT </w:instrText>
      </w:r>
      <w:r>
        <w:rPr>
          <w:rFonts w:hint="eastAsia" w:ascii="宋体" w:hAnsi="宋体" w:cs="宋体"/>
          <w:b w:val="0"/>
          <w:bCs/>
          <w:color w:val="auto"/>
          <w:sz w:val="24"/>
          <w:highlight w:val="none"/>
          <w:lang w:val="en-US" w:eastAsia="zh-CN"/>
        </w:rPr>
        <w:fldChar w:fldCharType="separate"/>
      </w:r>
      <w:r>
        <w:rPr>
          <w:rFonts w:hint="eastAsia" w:ascii="宋体" w:hAnsi="宋体" w:cs="宋体"/>
          <w:color w:val="auto"/>
          <w:sz w:val="24"/>
          <w:highlight w:val="none"/>
        </w:rPr>
        <w:t>④</w:t>
      </w:r>
      <w:r>
        <w:rPr>
          <w:rFonts w:hint="eastAsia" w:ascii="宋体" w:hAnsi="宋体" w:cs="宋体"/>
          <w:b w:val="0"/>
          <w:bCs/>
          <w:color w:val="auto"/>
          <w:sz w:val="24"/>
          <w:highlight w:val="none"/>
          <w:lang w:val="en-US" w:eastAsia="zh-CN"/>
        </w:rPr>
        <w:fldChar w:fldCharType="end"/>
      </w:r>
      <w:r>
        <w:rPr>
          <w:rFonts w:hint="eastAsia" w:ascii="宋体" w:hAnsi="宋体" w:cs="宋体"/>
          <w:b w:val="0"/>
          <w:bCs/>
          <w:color w:val="auto"/>
          <w:sz w:val="24"/>
          <w:highlight w:val="none"/>
          <w:lang w:val="en-US" w:eastAsia="zh-CN"/>
        </w:rPr>
        <w:t>、</w:t>
      </w:r>
      <w:r>
        <w:rPr>
          <w:rFonts w:hint="eastAsia" w:ascii="宋体" w:hAnsi="宋体" w:cs="宋体"/>
          <w:b w:val="0"/>
          <w:bCs/>
          <w:color w:val="auto"/>
          <w:sz w:val="24"/>
          <w:highlight w:val="none"/>
        </w:rPr>
        <w:t>合同期内如发生产品质量、供货中断等问题，根据实际情况予以处罚，情节严重者</w:t>
      </w:r>
      <w:r>
        <w:rPr>
          <w:rFonts w:hint="eastAsia" w:ascii="宋体" w:hAnsi="宋体" w:cs="宋体"/>
          <w:b w:val="0"/>
          <w:bCs/>
          <w:color w:val="auto"/>
          <w:sz w:val="24"/>
          <w:highlight w:val="none"/>
          <w:lang w:eastAsia="zh-CN"/>
        </w:rPr>
        <w:t>采购人可</w:t>
      </w:r>
      <w:r>
        <w:rPr>
          <w:rFonts w:hint="eastAsia" w:ascii="宋体" w:hAnsi="宋体" w:cs="宋体"/>
          <w:b w:val="0"/>
          <w:bCs/>
          <w:color w:val="auto"/>
          <w:sz w:val="24"/>
          <w:highlight w:val="none"/>
        </w:rPr>
        <w:t>直接取消</w:t>
      </w:r>
      <w:r>
        <w:rPr>
          <w:rFonts w:hint="eastAsia" w:ascii="宋体" w:hAnsi="宋体" w:cs="宋体"/>
          <w:b w:val="0"/>
          <w:bCs/>
          <w:color w:val="auto"/>
          <w:sz w:val="24"/>
          <w:highlight w:val="none"/>
          <w:lang w:eastAsia="zh-CN"/>
        </w:rPr>
        <w:t>供应商的</w:t>
      </w:r>
      <w:r>
        <w:rPr>
          <w:rFonts w:hint="eastAsia" w:ascii="宋体" w:hAnsi="宋体" w:cs="宋体"/>
          <w:b w:val="0"/>
          <w:bCs/>
          <w:color w:val="auto"/>
          <w:sz w:val="24"/>
          <w:highlight w:val="none"/>
        </w:rPr>
        <w:t xml:space="preserve">供货资格。 </w:t>
      </w:r>
    </w:p>
    <w:p w14:paraId="4F3D4F6C">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fldChar w:fldCharType="begin"/>
      </w:r>
      <w:r>
        <w:rPr>
          <w:rFonts w:hint="eastAsia" w:ascii="宋体" w:hAnsi="宋体" w:cs="宋体"/>
          <w:b w:val="0"/>
          <w:bCs/>
          <w:color w:val="auto"/>
          <w:sz w:val="24"/>
          <w:highlight w:val="none"/>
          <w:lang w:val="en-US" w:eastAsia="zh-CN"/>
        </w:rPr>
        <w:instrText xml:space="preserve"> = 5 \* GB3 \* MERGEFORMAT </w:instrText>
      </w:r>
      <w:r>
        <w:rPr>
          <w:rFonts w:hint="eastAsia" w:ascii="宋体" w:hAnsi="宋体" w:cs="宋体"/>
          <w:b w:val="0"/>
          <w:bCs/>
          <w:color w:val="auto"/>
          <w:sz w:val="24"/>
          <w:highlight w:val="none"/>
          <w:lang w:val="en-US" w:eastAsia="zh-CN"/>
        </w:rPr>
        <w:fldChar w:fldCharType="separate"/>
      </w:r>
      <w:r>
        <w:rPr>
          <w:rFonts w:hint="eastAsia" w:ascii="宋体" w:hAnsi="宋体" w:cs="宋体"/>
          <w:color w:val="auto"/>
          <w:sz w:val="24"/>
          <w:highlight w:val="none"/>
        </w:rPr>
        <w:t>⑤</w:t>
      </w:r>
      <w:r>
        <w:rPr>
          <w:rFonts w:hint="eastAsia" w:ascii="宋体" w:hAnsi="宋体" w:cs="宋体"/>
          <w:b w:val="0"/>
          <w:bCs/>
          <w:color w:val="auto"/>
          <w:sz w:val="24"/>
          <w:highlight w:val="none"/>
          <w:lang w:val="en-US" w:eastAsia="zh-CN"/>
        </w:rPr>
        <w:fldChar w:fldCharType="end"/>
      </w:r>
      <w:r>
        <w:rPr>
          <w:rFonts w:hint="eastAsia" w:ascii="宋体" w:hAnsi="宋体" w:cs="宋体"/>
          <w:b w:val="0"/>
          <w:bCs/>
          <w:color w:val="auto"/>
          <w:sz w:val="24"/>
          <w:highlight w:val="none"/>
          <w:lang w:val="en-US" w:eastAsia="zh-CN"/>
        </w:rPr>
        <w:t>、</w:t>
      </w:r>
      <w:r>
        <w:rPr>
          <w:rFonts w:hint="eastAsia" w:ascii="宋体" w:hAnsi="宋体" w:cs="宋体"/>
          <w:b w:val="0"/>
          <w:bCs/>
          <w:color w:val="auto"/>
          <w:sz w:val="24"/>
          <w:highlight w:val="none"/>
        </w:rPr>
        <w:t>如因所供产品质量或品质问题造成经济损失的，须由供应商立即派专人到现场妥善处理，承担所产生的一切费用、赔偿由此发生的一切经济损失。</w:t>
      </w:r>
    </w:p>
    <w:p w14:paraId="28C0F374">
      <w:pPr>
        <w:spacing w:line="360" w:lineRule="auto"/>
        <w:ind w:firstLine="480" w:firstLineChars="200"/>
        <w:outlineLvl w:val="2"/>
        <w:rPr>
          <w:rFonts w:hint="eastAsia" w:ascii="宋体" w:hAnsi="宋体" w:cs="宋体"/>
          <w:b w:val="0"/>
          <w:bCs/>
          <w:color w:val="auto"/>
          <w:sz w:val="24"/>
          <w:highlight w:val="none"/>
        </w:rPr>
      </w:pPr>
      <w:r>
        <w:rPr>
          <w:rFonts w:hint="eastAsia" w:ascii="宋体" w:hAnsi="宋体" w:cs="宋体"/>
          <w:b w:val="0"/>
          <w:bCs/>
          <w:color w:val="auto"/>
          <w:sz w:val="24"/>
          <w:highlight w:val="none"/>
        </w:rPr>
        <w:t>5、奖惩标准</w:t>
      </w:r>
    </w:p>
    <w:p w14:paraId="59517527">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1</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rPr>
        <w:t>为保证有效履行合同，保证工作质量，甲方将履约保证金作为乙方日常配送的考核费用，待合同结束后，根据考核情况归还履约保证金。</w:t>
      </w:r>
    </w:p>
    <w:p w14:paraId="009DF2D6">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2</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rPr>
        <w:t>动物管理科对采购配送工作进行日常考核，如检查中发现问题，每条扣除人民币200元。</w:t>
      </w:r>
    </w:p>
    <w:p w14:paraId="3246E9CD">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3</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rPr>
        <w:t>园部检查中存在的问题。第一次扣除人民币500元；第二次扣除人民币800元，依次类推，直至履约保证金全部扣除，合同自行终止。</w:t>
      </w:r>
    </w:p>
    <w:p w14:paraId="6DD73386">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4</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rPr>
        <w:t>乙方如发现问题累计五次后，甲方有权终止协议，并扣除乙方全部履约保证金。</w:t>
      </w:r>
    </w:p>
    <w:p w14:paraId="7CD07EFE">
      <w:pPr>
        <w:spacing w:line="360" w:lineRule="auto"/>
        <w:ind w:firstLine="0" w:firstLineChars="0"/>
        <w:outlineLvl w:val="1"/>
        <w:rPr>
          <w:rFonts w:hint="eastAsia" w:ascii="宋体" w:hAnsi="宋体" w:cs="宋体"/>
          <w:b/>
          <w:bCs w:val="0"/>
          <w:color w:val="auto"/>
          <w:sz w:val="24"/>
          <w:highlight w:val="none"/>
        </w:rPr>
      </w:pPr>
      <w:r>
        <w:rPr>
          <w:rFonts w:hint="eastAsia" w:ascii="宋体" w:hAnsi="宋体" w:cs="宋体"/>
          <w:b/>
          <w:bCs w:val="0"/>
          <w:color w:val="auto"/>
          <w:sz w:val="24"/>
          <w:highlight w:val="none"/>
        </w:rPr>
        <w:t>第五条：补充协议</w:t>
      </w:r>
    </w:p>
    <w:p w14:paraId="543A09F4">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本合同未尽事宜另行协商并签订补充协议，补充协议与本合同有同等法律效力。</w:t>
      </w:r>
    </w:p>
    <w:p w14:paraId="1B8088CB">
      <w:pPr>
        <w:spacing w:line="360" w:lineRule="auto"/>
        <w:ind w:firstLine="0" w:firstLineChars="0"/>
        <w:outlineLvl w:val="1"/>
        <w:rPr>
          <w:rFonts w:hint="eastAsia" w:ascii="宋体" w:hAnsi="宋体" w:cs="宋体"/>
          <w:b/>
          <w:bCs w:val="0"/>
          <w:color w:val="auto"/>
          <w:sz w:val="24"/>
          <w:highlight w:val="none"/>
        </w:rPr>
      </w:pPr>
      <w:r>
        <w:rPr>
          <w:rFonts w:hint="eastAsia" w:ascii="宋体" w:hAnsi="宋体" w:cs="宋体"/>
          <w:b/>
          <w:bCs w:val="0"/>
          <w:color w:val="auto"/>
          <w:sz w:val="24"/>
          <w:highlight w:val="none"/>
        </w:rPr>
        <w:t>第六条：合同生效和其他</w:t>
      </w:r>
    </w:p>
    <w:p w14:paraId="79C67AB4">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1、本次</w:t>
      </w:r>
      <w:r>
        <w:rPr>
          <w:rFonts w:hint="eastAsia" w:ascii="宋体" w:hAnsi="宋体" w:cs="宋体"/>
          <w:b w:val="0"/>
          <w:bCs/>
          <w:color w:val="auto"/>
          <w:sz w:val="24"/>
          <w:highlight w:val="none"/>
          <w:lang w:eastAsia="zh-CN"/>
        </w:rPr>
        <w:t>采购</w:t>
      </w:r>
      <w:r>
        <w:rPr>
          <w:rFonts w:hint="eastAsia" w:ascii="宋体" w:hAnsi="宋体" w:cs="宋体"/>
          <w:b w:val="0"/>
          <w:bCs/>
          <w:color w:val="auto"/>
          <w:sz w:val="24"/>
          <w:highlight w:val="none"/>
        </w:rPr>
        <w:t>文件、投标文件及评标过程中形成的文字资料、询标纪要均作为本合同的组成部分，具有同等效力。</w:t>
      </w:r>
    </w:p>
    <w:p w14:paraId="754B1935">
      <w:pPr>
        <w:spacing w:line="360" w:lineRule="auto"/>
        <w:ind w:firstLine="480" w:firstLineChars="200"/>
        <w:outlineLvl w:val="2"/>
        <w:rPr>
          <w:rFonts w:hint="eastAsia" w:ascii="宋体" w:hAnsi="宋体" w:cs="宋体"/>
          <w:b w:val="0"/>
          <w:bCs/>
          <w:color w:val="auto"/>
          <w:sz w:val="24"/>
          <w:highlight w:val="none"/>
        </w:rPr>
      </w:pPr>
      <w:r>
        <w:rPr>
          <w:rFonts w:hint="eastAsia" w:ascii="宋体" w:hAnsi="宋体" w:cs="宋体"/>
          <w:b w:val="0"/>
          <w:bCs/>
          <w:color w:val="auto"/>
          <w:sz w:val="24"/>
          <w:highlight w:val="none"/>
        </w:rPr>
        <w:t>2、本合同经甲乙双方签字、盖公章后生效。</w:t>
      </w:r>
    </w:p>
    <w:p w14:paraId="07F75970">
      <w:pPr>
        <w:spacing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3、本合同一式 伍 份，甲方执 叁 份，乙方执 壹 份，报主管部门备案壹份。</w:t>
      </w:r>
    </w:p>
    <w:p w14:paraId="0B80D532">
      <w:pPr>
        <w:spacing w:after="937" w:afterLines="300" w:line="360" w:lineRule="auto"/>
        <w:ind w:firstLine="480" w:firstLineChars="2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 xml:space="preserve">4、本合同签订时间：    年   月   日，签订地点            </w:t>
      </w:r>
    </w:p>
    <w:tbl>
      <w:tblPr>
        <w:tblStyle w:val="64"/>
        <w:tblW w:w="94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29"/>
        <w:gridCol w:w="4729"/>
      </w:tblGrid>
      <w:tr w14:paraId="468DF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37C9EC0C">
            <w:pPr>
              <w:spacing w:line="360" w:lineRule="auto"/>
              <w:ind w:firstLine="0" w:firstLineChars="0"/>
              <w:outlineLvl w:val="9"/>
              <w:rPr>
                <w:rFonts w:hint="eastAsia" w:ascii="宋体" w:hAnsi="宋体" w:cs="宋体"/>
                <w:b w:val="0"/>
                <w:bCs/>
                <w:color w:val="auto"/>
                <w:sz w:val="24"/>
                <w:highlight w:val="none"/>
                <w:lang w:val="en-GB"/>
              </w:rPr>
            </w:pPr>
            <w:r>
              <w:rPr>
                <w:rFonts w:hint="eastAsia" w:ascii="宋体" w:hAnsi="宋体" w:cs="宋体"/>
                <w:b w:val="0"/>
                <w:bCs/>
                <w:color w:val="auto"/>
                <w:sz w:val="24"/>
                <w:highlight w:val="none"/>
              </w:rPr>
              <w:t>甲方（盖章）：</w:t>
            </w:r>
            <w:r>
              <w:rPr>
                <w:rFonts w:hint="eastAsia" w:ascii="宋体" w:hAnsi="宋体" w:cs="宋体"/>
                <w:b w:val="0"/>
                <w:bCs/>
                <w:color w:val="auto"/>
                <w:sz w:val="24"/>
                <w:highlight w:val="none"/>
                <w:lang w:val="en-GB"/>
              </w:rPr>
              <w:t xml:space="preserve"> </w:t>
            </w:r>
          </w:p>
        </w:tc>
        <w:tc>
          <w:tcPr>
            <w:tcW w:w="4729" w:type="dxa"/>
            <w:noWrap/>
            <w:vAlign w:val="top"/>
          </w:tcPr>
          <w:p w14:paraId="4C67DB66">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乙方（盖章）：</w:t>
            </w:r>
          </w:p>
        </w:tc>
      </w:tr>
      <w:tr w14:paraId="73200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4729" w:type="dxa"/>
            <w:noWrap/>
            <w:vAlign w:val="top"/>
          </w:tcPr>
          <w:p w14:paraId="34D7CAA5">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w:t>
            </w:r>
          </w:p>
          <w:p w14:paraId="0E6B5FB1">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或授权代表（签字）：</w:t>
            </w:r>
          </w:p>
        </w:tc>
        <w:tc>
          <w:tcPr>
            <w:tcW w:w="4729" w:type="dxa"/>
            <w:noWrap/>
            <w:vAlign w:val="top"/>
          </w:tcPr>
          <w:p w14:paraId="03B6D8E1">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法定代表人：</w:t>
            </w:r>
          </w:p>
          <w:p w14:paraId="24467934">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或授权代表（签字）：</w:t>
            </w:r>
          </w:p>
        </w:tc>
      </w:tr>
      <w:tr w14:paraId="1ED1A1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77187338">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联系人：</w:t>
            </w:r>
          </w:p>
        </w:tc>
        <w:tc>
          <w:tcPr>
            <w:tcW w:w="4729" w:type="dxa"/>
            <w:noWrap/>
            <w:vAlign w:val="top"/>
          </w:tcPr>
          <w:p w14:paraId="5DE8AFD2">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联系人：</w:t>
            </w:r>
          </w:p>
        </w:tc>
      </w:tr>
      <w:tr w14:paraId="2E09C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5F2179E8">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 xml:space="preserve">地址： </w:t>
            </w:r>
          </w:p>
        </w:tc>
        <w:tc>
          <w:tcPr>
            <w:tcW w:w="4729" w:type="dxa"/>
            <w:noWrap/>
            <w:vAlign w:val="top"/>
          </w:tcPr>
          <w:p w14:paraId="524238D3">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地址：</w:t>
            </w:r>
          </w:p>
        </w:tc>
      </w:tr>
      <w:tr w14:paraId="2D368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50D6CB92">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电话：</w:t>
            </w:r>
          </w:p>
        </w:tc>
        <w:tc>
          <w:tcPr>
            <w:tcW w:w="4729" w:type="dxa"/>
            <w:noWrap/>
            <w:vAlign w:val="top"/>
          </w:tcPr>
          <w:p w14:paraId="35B970F7">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电话：</w:t>
            </w:r>
          </w:p>
        </w:tc>
      </w:tr>
      <w:tr w14:paraId="0215D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219C9255">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传真：</w:t>
            </w:r>
          </w:p>
        </w:tc>
        <w:tc>
          <w:tcPr>
            <w:tcW w:w="4729" w:type="dxa"/>
            <w:noWrap/>
            <w:vAlign w:val="top"/>
          </w:tcPr>
          <w:p w14:paraId="2F125046">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传真：</w:t>
            </w:r>
          </w:p>
        </w:tc>
      </w:tr>
      <w:tr w14:paraId="1D358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231EB4C1">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开户银行：</w:t>
            </w:r>
          </w:p>
        </w:tc>
        <w:tc>
          <w:tcPr>
            <w:tcW w:w="4729" w:type="dxa"/>
            <w:noWrap/>
            <w:vAlign w:val="top"/>
          </w:tcPr>
          <w:p w14:paraId="547F38C4">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开户银行：</w:t>
            </w:r>
          </w:p>
        </w:tc>
      </w:tr>
      <w:tr w14:paraId="66F9D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ign w:val="top"/>
          </w:tcPr>
          <w:p w14:paraId="69A59750">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账号：</w:t>
            </w:r>
          </w:p>
        </w:tc>
        <w:tc>
          <w:tcPr>
            <w:tcW w:w="4729" w:type="dxa"/>
            <w:noWrap/>
            <w:vAlign w:val="top"/>
          </w:tcPr>
          <w:p w14:paraId="285E118C">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账号：</w:t>
            </w:r>
          </w:p>
        </w:tc>
      </w:tr>
    </w:tbl>
    <w:p w14:paraId="3E6485B7">
      <w:pPr>
        <w:spacing w:line="360" w:lineRule="auto"/>
        <w:ind w:firstLine="5040" w:firstLineChars="210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签 约 地：</w:t>
      </w:r>
    </w:p>
    <w:p w14:paraId="575CBB64">
      <w:pPr>
        <w:spacing w:line="360" w:lineRule="auto"/>
        <w:ind w:firstLine="0" w:firstLineChars="0"/>
        <w:outlineLvl w:val="9"/>
        <w:rPr>
          <w:rFonts w:hint="eastAsia" w:ascii="宋体" w:hAnsi="宋体" w:cs="宋体"/>
          <w:b w:val="0"/>
          <w:bCs/>
          <w:color w:val="auto"/>
          <w:sz w:val="24"/>
          <w:highlight w:val="none"/>
        </w:rPr>
      </w:pPr>
      <w:r>
        <w:rPr>
          <w:rFonts w:hint="eastAsia" w:ascii="宋体" w:hAnsi="宋体" w:cs="宋体"/>
          <w:b w:val="0"/>
          <w:bCs/>
          <w:color w:val="auto"/>
          <w:sz w:val="24"/>
          <w:highlight w:val="none"/>
        </w:rPr>
        <w:t xml:space="preserve">                                          签约日期：    年   月    日</w:t>
      </w:r>
    </w:p>
    <w:p w14:paraId="5024A9A7">
      <w:pPr>
        <w:spacing w:line="360" w:lineRule="auto"/>
        <w:ind w:firstLine="0" w:firstLineChars="0"/>
        <w:outlineLvl w:val="9"/>
        <w:rPr>
          <w:rFonts w:hint="eastAsia" w:ascii="宋体" w:hAnsi="宋体" w:cs="宋体"/>
          <w:b/>
          <w:color w:val="auto"/>
          <w:sz w:val="24"/>
          <w:highlight w:val="none"/>
        </w:rPr>
        <w:sectPr>
          <w:pgSz w:w="11906" w:h="16838"/>
          <w:pgMar w:top="1276" w:right="1418" w:bottom="1247" w:left="1418" w:header="851" w:footer="992" w:gutter="0"/>
          <w:cols w:space="720" w:num="1"/>
          <w:titlePg/>
          <w:docGrid w:linePitch="312" w:charSpace="0"/>
        </w:sectPr>
      </w:pPr>
    </w:p>
    <w:p w14:paraId="45250891">
      <w:pPr>
        <w:spacing w:line="480" w:lineRule="auto"/>
        <w:jc w:val="center"/>
        <w:rPr>
          <w:rFonts w:ascii="宋体" w:hAnsi="宋体" w:cs="宋体"/>
          <w:b/>
          <w:color w:val="auto"/>
          <w:sz w:val="24"/>
          <w:highlight w:val="none"/>
        </w:rPr>
      </w:pPr>
    </w:p>
    <w:p w14:paraId="71214D6C">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8"/>
      <w:r>
        <w:rPr>
          <w:rFonts w:hint="eastAsia" w:ascii="宋体" w:hAnsi="宋体" w:cs="宋体"/>
          <w:b/>
          <w:color w:val="auto"/>
          <w:sz w:val="36"/>
          <w:szCs w:val="20"/>
          <w:highlight w:val="none"/>
        </w:rPr>
        <w:t xml:space="preserve"> </w:t>
      </w:r>
      <w:bookmarkEnd w:id="399"/>
      <w:r>
        <w:rPr>
          <w:rFonts w:hint="eastAsia" w:ascii="宋体" w:hAnsi="宋体" w:cs="宋体"/>
          <w:b/>
          <w:color w:val="auto"/>
          <w:sz w:val="36"/>
          <w:szCs w:val="20"/>
          <w:highlight w:val="none"/>
        </w:rPr>
        <w:t>应提交的有关格式范例</w:t>
      </w:r>
    </w:p>
    <w:p w14:paraId="28711965">
      <w:pPr>
        <w:spacing w:line="360" w:lineRule="auto"/>
        <w:jc w:val="center"/>
        <w:outlineLvl w:val="9"/>
        <w:rPr>
          <w:rFonts w:ascii="宋体" w:hAnsi="宋体" w:cs="宋体"/>
          <w:b/>
          <w:color w:val="auto"/>
          <w:kern w:val="0"/>
          <w:sz w:val="36"/>
          <w:szCs w:val="36"/>
          <w:highlight w:val="none"/>
        </w:rPr>
      </w:pPr>
    </w:p>
    <w:p w14:paraId="0891177C">
      <w:pPr>
        <w:spacing w:line="360" w:lineRule="auto"/>
        <w:jc w:val="center"/>
        <w:outlineLvl w:val="1"/>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72A63E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DD085FA">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26964224">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47C726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467416D0">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1ADCC92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5BA8FA3D">
      <w:pPr>
        <w:snapToGrid w:val="0"/>
        <w:spacing w:line="360" w:lineRule="auto"/>
        <w:ind w:left="479" w:leftChars="228"/>
        <w:outlineLvl w:val="1"/>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2F8F783">
      <w:pPr>
        <w:snapToGrid w:val="0"/>
        <w:spacing w:line="360" w:lineRule="auto"/>
        <w:jc w:val="center"/>
        <w:rPr>
          <w:rFonts w:ascii="宋体" w:hAnsi="宋体" w:cs="宋体"/>
          <w:b/>
          <w:color w:val="auto"/>
          <w:kern w:val="0"/>
          <w:sz w:val="32"/>
          <w:szCs w:val="32"/>
          <w:highlight w:val="none"/>
          <w:lang w:val="zh-CN"/>
        </w:rPr>
      </w:pPr>
    </w:p>
    <w:p w14:paraId="69CDF788">
      <w:pPr>
        <w:snapToGrid w:val="0"/>
        <w:spacing w:line="360" w:lineRule="auto"/>
        <w:jc w:val="center"/>
        <w:rPr>
          <w:rFonts w:ascii="宋体" w:hAnsi="宋体" w:cs="宋体"/>
          <w:b/>
          <w:color w:val="auto"/>
          <w:kern w:val="0"/>
          <w:sz w:val="32"/>
          <w:szCs w:val="32"/>
          <w:highlight w:val="none"/>
          <w:lang w:val="zh-CN"/>
        </w:rPr>
      </w:pPr>
    </w:p>
    <w:p w14:paraId="7FDB631E">
      <w:pPr>
        <w:snapToGrid w:val="0"/>
        <w:spacing w:line="360" w:lineRule="auto"/>
        <w:jc w:val="center"/>
        <w:rPr>
          <w:rFonts w:ascii="宋体" w:hAnsi="宋体" w:cs="宋体"/>
          <w:b/>
          <w:color w:val="auto"/>
          <w:kern w:val="0"/>
          <w:sz w:val="32"/>
          <w:szCs w:val="32"/>
          <w:highlight w:val="none"/>
          <w:lang w:val="zh-CN"/>
        </w:rPr>
      </w:pPr>
    </w:p>
    <w:p w14:paraId="30D1F087">
      <w:pPr>
        <w:snapToGrid w:val="0"/>
        <w:spacing w:line="360" w:lineRule="auto"/>
        <w:jc w:val="center"/>
        <w:rPr>
          <w:rFonts w:ascii="宋体" w:hAnsi="宋体" w:cs="宋体"/>
          <w:b/>
          <w:color w:val="auto"/>
          <w:kern w:val="0"/>
          <w:sz w:val="32"/>
          <w:szCs w:val="32"/>
          <w:highlight w:val="none"/>
          <w:lang w:val="zh-CN"/>
        </w:rPr>
      </w:pPr>
    </w:p>
    <w:p w14:paraId="4FC4B1D2">
      <w:pPr>
        <w:snapToGrid w:val="0"/>
        <w:spacing w:line="360" w:lineRule="auto"/>
        <w:jc w:val="center"/>
        <w:rPr>
          <w:rFonts w:ascii="宋体" w:hAnsi="宋体" w:cs="宋体"/>
          <w:b/>
          <w:color w:val="auto"/>
          <w:kern w:val="0"/>
          <w:sz w:val="32"/>
          <w:szCs w:val="32"/>
          <w:highlight w:val="none"/>
          <w:lang w:val="zh-CN"/>
        </w:rPr>
      </w:pPr>
    </w:p>
    <w:p w14:paraId="53D1DF8B">
      <w:pPr>
        <w:snapToGrid w:val="0"/>
        <w:spacing w:line="360" w:lineRule="auto"/>
        <w:jc w:val="center"/>
        <w:outlineLvl w:val="9"/>
        <w:rPr>
          <w:rFonts w:ascii="宋体" w:hAnsi="宋体" w:cs="宋体"/>
          <w:b/>
          <w:color w:val="auto"/>
          <w:kern w:val="0"/>
          <w:sz w:val="32"/>
          <w:szCs w:val="32"/>
          <w:highlight w:val="none"/>
        </w:rPr>
      </w:pPr>
    </w:p>
    <w:p w14:paraId="2FCB32BB">
      <w:pPr>
        <w:pStyle w:val="8"/>
        <w:outlineLvl w:val="9"/>
        <w:rPr>
          <w:color w:val="auto"/>
          <w:highlight w:val="none"/>
          <w:lang w:val="en-US"/>
        </w:rPr>
      </w:pPr>
    </w:p>
    <w:p w14:paraId="5A93D1F5">
      <w:pPr>
        <w:rPr>
          <w:color w:val="auto"/>
          <w:highlight w:val="none"/>
        </w:rPr>
      </w:pPr>
    </w:p>
    <w:p w14:paraId="7A0883BD">
      <w:pPr>
        <w:snapToGrid w:val="0"/>
        <w:spacing w:line="360" w:lineRule="auto"/>
        <w:ind w:firstLine="3855" w:firstLineChars="1200"/>
        <w:outlineLvl w:val="9"/>
        <w:rPr>
          <w:rFonts w:ascii="宋体" w:hAnsi="宋体" w:cs="宋体"/>
          <w:b/>
          <w:color w:val="auto"/>
          <w:kern w:val="0"/>
          <w:sz w:val="32"/>
          <w:szCs w:val="32"/>
          <w:highlight w:val="none"/>
        </w:rPr>
      </w:pPr>
    </w:p>
    <w:p w14:paraId="2E7D012B">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CA55765">
      <w:pPr>
        <w:snapToGrid w:val="0"/>
        <w:spacing w:line="360" w:lineRule="auto"/>
        <w:ind w:firstLine="3855" w:firstLineChars="1200"/>
        <w:outlineLvl w:val="2"/>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5F7CCF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828F8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1EC354F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089D3F50">
      <w:pPr>
        <w:snapToGrid w:val="0"/>
        <w:spacing w:line="360" w:lineRule="auto"/>
        <w:ind w:firstLine="480" w:firstLineChars="200"/>
        <w:outlineLvl w:val="3"/>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2C586E4">
      <w:pPr>
        <w:snapToGrid w:val="0"/>
        <w:spacing w:line="360" w:lineRule="auto"/>
        <w:ind w:left="210" w:leftChars="100" w:firstLine="480" w:firstLineChars="200"/>
        <w:outlineLvl w:val="4"/>
        <w:rPr>
          <w:rFonts w:ascii="宋体" w:hAnsi="宋体" w:cs="宋体"/>
          <w:color w:val="auto"/>
          <w:sz w:val="24"/>
          <w:highlight w:val="none"/>
        </w:rPr>
      </w:pPr>
      <w:r>
        <w:rPr>
          <w:rFonts w:hint="eastAsia" w:ascii="宋体" w:hAnsi="宋体" w:cs="宋体"/>
          <w:color w:val="auto"/>
          <w:sz w:val="24"/>
          <w:highlight w:val="none"/>
        </w:rPr>
        <w:t>2.1资格文件：</w:t>
      </w:r>
    </w:p>
    <w:p w14:paraId="0DAE53D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663206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3B09177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F0D70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9DDEF96">
      <w:pPr>
        <w:snapToGrid w:val="0"/>
        <w:spacing w:line="360" w:lineRule="auto"/>
        <w:ind w:left="210" w:leftChars="100" w:firstLine="480" w:firstLineChars="200"/>
        <w:outlineLvl w:val="4"/>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7A4BF3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A12E87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6EBF9BA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34C4A3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429832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CA246A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B9F16A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0FFACA6B">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95EEB00">
      <w:pPr>
        <w:snapToGrid w:val="0"/>
        <w:spacing w:line="360" w:lineRule="auto"/>
        <w:ind w:left="210" w:leftChars="100" w:firstLine="480" w:firstLineChars="200"/>
        <w:outlineLvl w:val="4"/>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45EC2DDB">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7F5BB1A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0CF8055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5AF9B9C3">
      <w:pPr>
        <w:snapToGrid w:val="0"/>
        <w:spacing w:line="360" w:lineRule="auto"/>
        <w:ind w:firstLine="480" w:firstLineChars="200"/>
        <w:outlineLvl w:val="3"/>
        <w:rPr>
          <w:rFonts w:ascii="宋体" w:hAnsi="宋体" w:cs="宋体"/>
          <w:color w:val="auto"/>
          <w:sz w:val="24"/>
          <w:highlight w:val="none"/>
        </w:rPr>
      </w:pPr>
      <w:r>
        <w:rPr>
          <w:rFonts w:hint="eastAsia" w:ascii="宋体" w:hAnsi="宋体" w:cs="宋体"/>
          <w:color w:val="auto"/>
          <w:sz w:val="24"/>
          <w:highlight w:val="none"/>
        </w:rPr>
        <w:t>4、如我方中标，我方承诺：</w:t>
      </w:r>
    </w:p>
    <w:p w14:paraId="6842674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66BBFD2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207F178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AA2CF4">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68D73E65">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1CA529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E3F4B86">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0215301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6B63FFC">
      <w:pPr>
        <w:snapToGrid w:val="0"/>
        <w:spacing w:line="360" w:lineRule="auto"/>
        <w:ind w:left="420" w:leftChars="200" w:firstLine="4200" w:firstLineChars="1750"/>
        <w:rPr>
          <w:rFonts w:ascii="宋体" w:hAnsi="宋体" w:cs="宋体"/>
          <w:color w:val="auto"/>
          <w:kern w:val="0"/>
          <w:sz w:val="24"/>
          <w:highlight w:val="none"/>
          <w:u w:val="single"/>
        </w:rPr>
      </w:pPr>
    </w:p>
    <w:p w14:paraId="5DA6475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294366E">
      <w:pPr>
        <w:snapToGrid w:val="0"/>
        <w:spacing w:line="360" w:lineRule="auto"/>
        <w:jc w:val="center"/>
        <w:rPr>
          <w:rFonts w:ascii="宋体" w:hAnsi="宋体" w:cs="宋体"/>
          <w:b/>
          <w:color w:val="auto"/>
          <w:kern w:val="0"/>
          <w:sz w:val="32"/>
          <w:szCs w:val="32"/>
          <w:highlight w:val="none"/>
        </w:rPr>
      </w:pPr>
    </w:p>
    <w:p w14:paraId="3FDF4D7D">
      <w:pPr>
        <w:snapToGrid w:val="0"/>
        <w:spacing w:line="360" w:lineRule="auto"/>
        <w:rPr>
          <w:rFonts w:ascii="宋体" w:hAnsi="宋体" w:cs="宋体"/>
          <w:color w:val="auto"/>
          <w:sz w:val="24"/>
          <w:highlight w:val="none"/>
        </w:rPr>
      </w:pPr>
    </w:p>
    <w:p w14:paraId="51ED60DE">
      <w:pPr>
        <w:jc w:val="center"/>
        <w:rPr>
          <w:rFonts w:ascii="宋体" w:hAnsi="宋体" w:cs="宋体"/>
          <w:b/>
          <w:color w:val="auto"/>
          <w:kern w:val="0"/>
          <w:sz w:val="32"/>
          <w:szCs w:val="32"/>
          <w:highlight w:val="none"/>
        </w:rPr>
      </w:pPr>
    </w:p>
    <w:p w14:paraId="422C6A19">
      <w:pPr>
        <w:jc w:val="center"/>
        <w:rPr>
          <w:rFonts w:ascii="宋体" w:hAnsi="宋体" w:cs="宋体"/>
          <w:b/>
          <w:color w:val="auto"/>
          <w:kern w:val="0"/>
          <w:sz w:val="32"/>
          <w:szCs w:val="32"/>
          <w:highlight w:val="none"/>
        </w:rPr>
      </w:pPr>
    </w:p>
    <w:p w14:paraId="400FAF2E">
      <w:pPr>
        <w:jc w:val="center"/>
        <w:rPr>
          <w:rFonts w:ascii="宋体" w:hAnsi="宋体" w:cs="宋体"/>
          <w:b/>
          <w:color w:val="auto"/>
          <w:kern w:val="0"/>
          <w:sz w:val="32"/>
          <w:szCs w:val="32"/>
          <w:highlight w:val="none"/>
        </w:rPr>
      </w:pPr>
    </w:p>
    <w:p w14:paraId="62B3D9CB">
      <w:pPr>
        <w:jc w:val="center"/>
        <w:rPr>
          <w:rFonts w:ascii="宋体" w:hAnsi="宋体" w:cs="宋体"/>
          <w:b/>
          <w:color w:val="auto"/>
          <w:kern w:val="0"/>
          <w:sz w:val="32"/>
          <w:szCs w:val="32"/>
          <w:highlight w:val="none"/>
        </w:rPr>
      </w:pPr>
    </w:p>
    <w:p w14:paraId="15A7A4D1">
      <w:pPr>
        <w:jc w:val="center"/>
        <w:rPr>
          <w:rFonts w:ascii="宋体" w:hAnsi="宋体" w:cs="宋体"/>
          <w:b/>
          <w:color w:val="auto"/>
          <w:kern w:val="0"/>
          <w:sz w:val="32"/>
          <w:szCs w:val="32"/>
          <w:highlight w:val="none"/>
        </w:rPr>
      </w:pPr>
    </w:p>
    <w:p w14:paraId="52F7EB01">
      <w:pPr>
        <w:jc w:val="center"/>
        <w:rPr>
          <w:rFonts w:ascii="宋体" w:hAnsi="宋体" w:cs="宋体"/>
          <w:b/>
          <w:color w:val="auto"/>
          <w:kern w:val="0"/>
          <w:sz w:val="32"/>
          <w:szCs w:val="32"/>
          <w:highlight w:val="none"/>
        </w:rPr>
      </w:pPr>
    </w:p>
    <w:p w14:paraId="5772A7D9">
      <w:pPr>
        <w:jc w:val="center"/>
        <w:rPr>
          <w:rFonts w:ascii="宋体" w:hAnsi="宋体" w:cs="宋体"/>
          <w:b/>
          <w:color w:val="auto"/>
          <w:kern w:val="0"/>
          <w:sz w:val="32"/>
          <w:szCs w:val="32"/>
          <w:highlight w:val="none"/>
        </w:rPr>
      </w:pPr>
    </w:p>
    <w:p w14:paraId="4617C0C2">
      <w:pPr>
        <w:jc w:val="center"/>
        <w:rPr>
          <w:rFonts w:ascii="宋体" w:hAnsi="宋体" w:cs="宋体"/>
          <w:b/>
          <w:color w:val="auto"/>
          <w:kern w:val="0"/>
          <w:sz w:val="32"/>
          <w:szCs w:val="32"/>
          <w:highlight w:val="none"/>
        </w:rPr>
      </w:pPr>
    </w:p>
    <w:p w14:paraId="4A86CC97">
      <w:pPr>
        <w:jc w:val="center"/>
        <w:rPr>
          <w:rFonts w:ascii="宋体" w:hAnsi="宋体" w:cs="宋体"/>
          <w:b/>
          <w:color w:val="auto"/>
          <w:kern w:val="0"/>
          <w:sz w:val="32"/>
          <w:szCs w:val="32"/>
          <w:highlight w:val="none"/>
        </w:rPr>
      </w:pPr>
    </w:p>
    <w:p w14:paraId="595C5464">
      <w:pPr>
        <w:jc w:val="center"/>
        <w:rPr>
          <w:rFonts w:ascii="宋体" w:hAnsi="宋体" w:cs="宋体"/>
          <w:b/>
          <w:color w:val="auto"/>
          <w:kern w:val="0"/>
          <w:sz w:val="32"/>
          <w:szCs w:val="32"/>
          <w:highlight w:val="none"/>
        </w:rPr>
      </w:pPr>
    </w:p>
    <w:p w14:paraId="19F55E04">
      <w:pPr>
        <w:jc w:val="center"/>
        <w:rPr>
          <w:rFonts w:ascii="宋体" w:hAnsi="宋体" w:cs="宋体"/>
          <w:b/>
          <w:color w:val="auto"/>
          <w:kern w:val="0"/>
          <w:sz w:val="32"/>
          <w:szCs w:val="32"/>
          <w:highlight w:val="none"/>
        </w:rPr>
      </w:pPr>
    </w:p>
    <w:p w14:paraId="2F98687D">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22E88E83">
      <w:pPr>
        <w:jc w:val="center"/>
        <w:outlineLvl w:val="2"/>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D2B229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1ED734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0C35FE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CDB92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47F8AAC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43C623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7AC7BF3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3B6FC5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7C2A5E9">
      <w:pPr>
        <w:snapToGrid w:val="0"/>
        <w:spacing w:line="360" w:lineRule="auto"/>
        <w:rPr>
          <w:rFonts w:ascii="宋体" w:hAnsi="宋体" w:cs="宋体"/>
          <w:color w:val="auto"/>
          <w:sz w:val="24"/>
          <w:highlight w:val="none"/>
        </w:rPr>
      </w:pPr>
    </w:p>
    <w:p w14:paraId="589BAA3C">
      <w:pPr>
        <w:jc w:val="center"/>
        <w:outlineLvl w:val="3"/>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F0D357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42BCE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0A5BA44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E1B5B1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DE07A09">
      <w:pPr>
        <w:jc w:val="center"/>
        <w:rPr>
          <w:rFonts w:ascii="宋体" w:hAnsi="宋体" w:cs="宋体"/>
          <w:b/>
          <w:color w:val="auto"/>
          <w:kern w:val="0"/>
          <w:sz w:val="32"/>
          <w:szCs w:val="32"/>
          <w:highlight w:val="none"/>
        </w:rPr>
      </w:pPr>
    </w:p>
    <w:p w14:paraId="4A71BCB8">
      <w:pPr>
        <w:jc w:val="center"/>
        <w:rPr>
          <w:rFonts w:ascii="宋体" w:hAnsi="宋体" w:cs="宋体"/>
          <w:b/>
          <w:color w:val="auto"/>
          <w:kern w:val="0"/>
          <w:sz w:val="32"/>
          <w:szCs w:val="32"/>
          <w:highlight w:val="none"/>
        </w:rPr>
      </w:pPr>
    </w:p>
    <w:p w14:paraId="61B8714E">
      <w:pPr>
        <w:jc w:val="center"/>
        <w:rPr>
          <w:rFonts w:ascii="宋体" w:hAnsi="宋体" w:cs="宋体"/>
          <w:b/>
          <w:color w:val="auto"/>
          <w:kern w:val="0"/>
          <w:sz w:val="32"/>
          <w:szCs w:val="32"/>
          <w:highlight w:val="none"/>
        </w:rPr>
      </w:pPr>
    </w:p>
    <w:p w14:paraId="2C96D5CF">
      <w:pPr>
        <w:rPr>
          <w:rFonts w:ascii="宋体" w:hAnsi="宋体" w:cs="宋体"/>
          <w:color w:val="auto"/>
          <w:highlight w:val="none"/>
        </w:rPr>
      </w:pPr>
    </w:p>
    <w:p w14:paraId="4653AF67">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17AB5D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04634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DC1D7F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58EB3B1">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7A0F3AB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309A8BC8">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1064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DEB5C7B">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36885B8">
            <w:pPr>
              <w:pStyle w:val="151"/>
              <w:adjustRightInd w:val="0"/>
              <w:spacing w:line="360" w:lineRule="auto"/>
              <w:rPr>
                <w:rFonts w:hAnsi="宋体" w:cs="宋体"/>
                <w:bCs/>
                <w:color w:val="auto"/>
                <w:sz w:val="24"/>
                <w:highlight w:val="none"/>
              </w:rPr>
            </w:pPr>
          </w:p>
        </w:tc>
      </w:tr>
    </w:tbl>
    <w:p w14:paraId="03C491AF">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DF1F93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26F069B0">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7099229">
      <w:pPr>
        <w:jc w:val="center"/>
        <w:rPr>
          <w:rFonts w:ascii="宋体" w:hAnsi="宋体" w:cs="宋体"/>
          <w:b/>
          <w:color w:val="auto"/>
          <w:kern w:val="0"/>
          <w:sz w:val="32"/>
          <w:szCs w:val="32"/>
          <w:highlight w:val="none"/>
        </w:rPr>
      </w:pPr>
    </w:p>
    <w:p w14:paraId="2B3B6DE0">
      <w:pPr>
        <w:jc w:val="center"/>
        <w:rPr>
          <w:rFonts w:ascii="宋体" w:hAnsi="宋体" w:cs="宋体"/>
          <w:b/>
          <w:color w:val="auto"/>
          <w:kern w:val="0"/>
          <w:sz w:val="32"/>
          <w:szCs w:val="32"/>
          <w:highlight w:val="none"/>
        </w:rPr>
      </w:pPr>
    </w:p>
    <w:p w14:paraId="2001854A">
      <w:pPr>
        <w:jc w:val="center"/>
        <w:rPr>
          <w:rFonts w:ascii="宋体" w:hAnsi="宋体" w:cs="宋体"/>
          <w:b/>
          <w:color w:val="auto"/>
          <w:kern w:val="0"/>
          <w:sz w:val="32"/>
          <w:szCs w:val="32"/>
          <w:highlight w:val="none"/>
        </w:rPr>
      </w:pPr>
    </w:p>
    <w:p w14:paraId="54005548">
      <w:pPr>
        <w:jc w:val="center"/>
        <w:rPr>
          <w:rFonts w:ascii="宋体" w:hAnsi="宋体" w:cs="宋体"/>
          <w:b/>
          <w:color w:val="auto"/>
          <w:kern w:val="0"/>
          <w:sz w:val="32"/>
          <w:szCs w:val="32"/>
          <w:highlight w:val="none"/>
        </w:rPr>
      </w:pPr>
    </w:p>
    <w:p w14:paraId="56436A7F">
      <w:pPr>
        <w:jc w:val="center"/>
        <w:rPr>
          <w:rFonts w:ascii="宋体" w:hAnsi="宋体" w:cs="宋体"/>
          <w:b/>
          <w:color w:val="auto"/>
          <w:kern w:val="0"/>
          <w:sz w:val="32"/>
          <w:szCs w:val="32"/>
          <w:highlight w:val="none"/>
        </w:rPr>
      </w:pPr>
    </w:p>
    <w:p w14:paraId="7BABAC2F">
      <w:pPr>
        <w:jc w:val="center"/>
        <w:rPr>
          <w:rFonts w:ascii="宋体" w:hAnsi="宋体" w:cs="宋体"/>
          <w:b/>
          <w:color w:val="auto"/>
          <w:kern w:val="0"/>
          <w:sz w:val="32"/>
          <w:szCs w:val="32"/>
          <w:highlight w:val="none"/>
        </w:rPr>
      </w:pPr>
    </w:p>
    <w:p w14:paraId="27CE474F">
      <w:pPr>
        <w:jc w:val="center"/>
        <w:rPr>
          <w:rFonts w:ascii="宋体" w:hAnsi="宋体" w:cs="宋体"/>
          <w:b/>
          <w:color w:val="auto"/>
          <w:kern w:val="0"/>
          <w:sz w:val="32"/>
          <w:szCs w:val="32"/>
          <w:highlight w:val="none"/>
        </w:rPr>
      </w:pPr>
    </w:p>
    <w:p w14:paraId="47DEFAF0">
      <w:pPr>
        <w:jc w:val="center"/>
        <w:rPr>
          <w:rFonts w:ascii="宋体" w:hAnsi="宋体" w:cs="宋体"/>
          <w:b/>
          <w:color w:val="auto"/>
          <w:kern w:val="0"/>
          <w:sz w:val="32"/>
          <w:szCs w:val="32"/>
          <w:highlight w:val="none"/>
        </w:rPr>
      </w:pPr>
    </w:p>
    <w:p w14:paraId="782AB9F2">
      <w:pPr>
        <w:jc w:val="center"/>
        <w:rPr>
          <w:rFonts w:ascii="宋体" w:hAnsi="宋体" w:cs="宋体"/>
          <w:b/>
          <w:color w:val="auto"/>
          <w:kern w:val="0"/>
          <w:sz w:val="32"/>
          <w:szCs w:val="32"/>
          <w:highlight w:val="none"/>
        </w:rPr>
      </w:pPr>
    </w:p>
    <w:p w14:paraId="5A4D7C3D">
      <w:pPr>
        <w:jc w:val="center"/>
        <w:rPr>
          <w:rFonts w:ascii="宋体" w:hAnsi="宋体" w:cs="宋体"/>
          <w:b/>
          <w:color w:val="auto"/>
          <w:kern w:val="0"/>
          <w:sz w:val="32"/>
          <w:szCs w:val="32"/>
          <w:highlight w:val="none"/>
        </w:rPr>
      </w:pPr>
    </w:p>
    <w:p w14:paraId="3C3FC737">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0110574">
      <w:pPr>
        <w:snapToGrid w:val="0"/>
        <w:spacing w:line="360" w:lineRule="auto"/>
        <w:jc w:val="center"/>
        <w:outlineLvl w:val="2"/>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721D1AE">
      <w:pPr>
        <w:widowControl/>
        <w:spacing w:line="360" w:lineRule="auto"/>
        <w:ind w:firstLine="120" w:firstLineChars="50"/>
        <w:jc w:val="left"/>
        <w:rPr>
          <w:rFonts w:ascii="宋体" w:hAnsi="宋体" w:cs="宋体"/>
          <w:color w:val="auto"/>
          <w:sz w:val="24"/>
          <w:highlight w:val="none"/>
        </w:rPr>
      </w:pPr>
      <w:bookmarkStart w:id="40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4"/>
    <w:p w14:paraId="2EC404BE">
      <w:pPr>
        <w:snapToGrid w:val="0"/>
        <w:spacing w:line="360" w:lineRule="auto"/>
        <w:rPr>
          <w:rFonts w:ascii="宋体" w:hAnsi="宋体" w:cs="宋体"/>
          <w:color w:val="auto"/>
          <w:kern w:val="0"/>
          <w:sz w:val="24"/>
          <w:highlight w:val="none"/>
        </w:rPr>
      </w:pPr>
    </w:p>
    <w:p w14:paraId="214E1EA0">
      <w:pPr>
        <w:jc w:val="center"/>
        <w:rPr>
          <w:rFonts w:ascii="宋体" w:hAnsi="宋体" w:cs="宋体"/>
          <w:b/>
          <w:color w:val="auto"/>
          <w:kern w:val="0"/>
          <w:sz w:val="32"/>
          <w:szCs w:val="32"/>
          <w:highlight w:val="none"/>
        </w:rPr>
      </w:pPr>
    </w:p>
    <w:p w14:paraId="0D9FCE98">
      <w:pPr>
        <w:pStyle w:val="8"/>
        <w:outlineLvl w:val="9"/>
        <w:rPr>
          <w:color w:val="auto"/>
          <w:highlight w:val="none"/>
          <w:lang w:val="en-US"/>
        </w:rPr>
      </w:pPr>
    </w:p>
    <w:p w14:paraId="137BA7C2">
      <w:pPr>
        <w:rPr>
          <w:color w:val="auto"/>
          <w:highlight w:val="none"/>
        </w:rPr>
      </w:pPr>
    </w:p>
    <w:p w14:paraId="5DE14CF8">
      <w:pPr>
        <w:pStyle w:val="8"/>
        <w:outlineLvl w:val="9"/>
        <w:rPr>
          <w:color w:val="auto"/>
          <w:highlight w:val="none"/>
          <w:lang w:val="en-US"/>
        </w:rPr>
      </w:pPr>
    </w:p>
    <w:p w14:paraId="17E0EF80">
      <w:pPr>
        <w:jc w:val="center"/>
        <w:rPr>
          <w:rFonts w:ascii="宋体" w:hAnsi="宋体" w:cs="宋体"/>
          <w:b/>
          <w:color w:val="auto"/>
          <w:kern w:val="0"/>
          <w:sz w:val="32"/>
          <w:szCs w:val="32"/>
          <w:highlight w:val="none"/>
        </w:rPr>
      </w:pPr>
    </w:p>
    <w:p w14:paraId="34FC5DAB">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5C798DF">
      <w:pPr>
        <w:jc w:val="center"/>
        <w:outlineLvl w:val="2"/>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183EB4C">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F28A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28264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1EDF8FB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BD3359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340BE0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F6D573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88EA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2D9BCD">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E36A297">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72697707">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27FAFDE3">
            <w:pPr>
              <w:rPr>
                <w:rFonts w:ascii="宋体" w:hAnsi="宋体" w:cs="宋体"/>
                <w:color w:val="auto"/>
                <w:sz w:val="24"/>
                <w:highlight w:val="none"/>
              </w:rPr>
            </w:pPr>
          </w:p>
          <w:p w14:paraId="1CE3B0BD">
            <w:pPr>
              <w:rPr>
                <w:rFonts w:ascii="宋体" w:hAnsi="宋体" w:cs="宋体"/>
                <w:color w:val="auto"/>
                <w:sz w:val="24"/>
                <w:highlight w:val="none"/>
              </w:rPr>
            </w:pPr>
            <w:r>
              <w:rPr>
                <w:rFonts w:hint="eastAsia" w:ascii="宋体" w:hAnsi="宋体" w:cs="宋体"/>
                <w:color w:val="auto"/>
                <w:sz w:val="24"/>
                <w:highlight w:val="none"/>
              </w:rPr>
              <w:t>见投标文件</w:t>
            </w:r>
          </w:p>
          <w:p w14:paraId="65314EF6">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CBB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FEF50E">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2D9EA097">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1E10A535">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14E714D">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8E79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4B9D65C">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438D6329">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232ED2E4">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5FA5F3BB">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8614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045DAEB">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475C2C97">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467E583E">
            <w:pPr>
              <w:rPr>
                <w:rFonts w:hint="eastAsia" w:ascii="宋体" w:hAnsi="宋体" w:cs="宋体"/>
                <w:b w:val="0"/>
                <w:bCs w:val="0"/>
                <w:color w:val="auto"/>
                <w:sz w:val="24"/>
                <w:highlight w:val="none"/>
                <w:lang w:val="en-US" w:eastAsia="zh-CN"/>
              </w:rPr>
            </w:pPr>
          </w:p>
        </w:tc>
        <w:tc>
          <w:tcPr>
            <w:tcW w:w="1418" w:type="dxa"/>
            <w:vAlign w:val="top"/>
          </w:tcPr>
          <w:p w14:paraId="487788E1">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5E06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EE423A">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64C8B7BE">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27256298">
            <w:pPr>
              <w:rPr>
                <w:rFonts w:hint="eastAsia" w:ascii="宋体" w:hAnsi="宋体" w:cs="宋体"/>
                <w:b w:val="0"/>
                <w:bCs w:val="0"/>
                <w:color w:val="auto"/>
                <w:sz w:val="24"/>
                <w:highlight w:val="none"/>
                <w:lang w:val="en-US" w:eastAsia="zh-CN"/>
              </w:rPr>
            </w:pPr>
          </w:p>
        </w:tc>
        <w:tc>
          <w:tcPr>
            <w:tcW w:w="1418" w:type="dxa"/>
            <w:vAlign w:val="top"/>
          </w:tcPr>
          <w:p w14:paraId="56559750">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3B71091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0CB34E61">
      <w:pPr>
        <w:spacing w:line="360" w:lineRule="auto"/>
        <w:ind w:right="420"/>
        <w:outlineLvl w:val="3"/>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42D965BA">
      <w:pPr>
        <w:pStyle w:val="81"/>
        <w:rPr>
          <w:color w:val="auto"/>
          <w:highlight w:val="none"/>
        </w:rPr>
      </w:pPr>
    </w:p>
    <w:p w14:paraId="122DF316">
      <w:pPr>
        <w:jc w:val="center"/>
        <w:rPr>
          <w:rFonts w:ascii="宋体" w:hAnsi="宋体" w:cs="宋体"/>
          <w:b/>
          <w:color w:val="auto"/>
          <w:kern w:val="0"/>
          <w:sz w:val="32"/>
          <w:szCs w:val="32"/>
          <w:highlight w:val="none"/>
        </w:rPr>
      </w:pPr>
    </w:p>
    <w:p w14:paraId="3705F8D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7DDA224E">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3230110">
      <w:pPr>
        <w:jc w:val="center"/>
        <w:outlineLvl w:val="2"/>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0556C666">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AF18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DBD4955">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63FD3268">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419103CC">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1B537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A517106">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73005BC">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4325C444">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259C3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371D0A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7B133D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58F1AC29">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23D10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205172">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286FC93B">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6D069ED2">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7F5BB96E">
      <w:pPr>
        <w:pStyle w:val="81"/>
        <w:rPr>
          <w:color w:val="auto"/>
          <w:highlight w:val="none"/>
        </w:rPr>
      </w:pPr>
    </w:p>
    <w:p w14:paraId="3DEC5BE0">
      <w:pPr>
        <w:jc w:val="center"/>
        <w:rPr>
          <w:rFonts w:ascii="宋体" w:hAnsi="宋体" w:cs="宋体"/>
          <w:b/>
          <w:color w:val="auto"/>
          <w:kern w:val="0"/>
          <w:sz w:val="32"/>
          <w:szCs w:val="32"/>
          <w:highlight w:val="none"/>
        </w:rPr>
      </w:pPr>
    </w:p>
    <w:p w14:paraId="4DBE7ABC">
      <w:pPr>
        <w:jc w:val="center"/>
        <w:rPr>
          <w:rFonts w:ascii="宋体" w:hAnsi="宋体" w:cs="宋体"/>
          <w:b/>
          <w:color w:val="auto"/>
          <w:kern w:val="0"/>
          <w:sz w:val="32"/>
          <w:szCs w:val="32"/>
          <w:highlight w:val="none"/>
        </w:rPr>
      </w:pPr>
    </w:p>
    <w:p w14:paraId="247835FD">
      <w:pPr>
        <w:jc w:val="center"/>
        <w:rPr>
          <w:rFonts w:ascii="宋体" w:hAnsi="宋体" w:cs="宋体"/>
          <w:b/>
          <w:color w:val="auto"/>
          <w:kern w:val="0"/>
          <w:sz w:val="32"/>
          <w:szCs w:val="32"/>
          <w:highlight w:val="none"/>
        </w:rPr>
      </w:pPr>
    </w:p>
    <w:p w14:paraId="7F7C0B17">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F1AE6C4">
      <w:pPr>
        <w:ind w:firstLine="2891" w:firstLineChars="900"/>
        <w:outlineLvl w:val="2"/>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55FF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BE0D3C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EF2B3F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57915C42">
            <w:pPr>
              <w:spacing w:line="360" w:lineRule="auto"/>
              <w:jc w:val="center"/>
              <w:rPr>
                <w:rFonts w:ascii="宋体" w:hAnsi="宋体" w:cs="宋体"/>
                <w:b/>
                <w:color w:val="auto"/>
                <w:sz w:val="24"/>
                <w:highlight w:val="none"/>
              </w:rPr>
            </w:pPr>
          </w:p>
          <w:p w14:paraId="01EC156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DF7EC9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6DF9FC7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60B3A4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2BE91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5AD9FF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2C4AB438">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52A823F6">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B674CD6">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40CA60B">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1B0677C">
            <w:pPr>
              <w:spacing w:line="360" w:lineRule="auto"/>
              <w:jc w:val="center"/>
              <w:rPr>
                <w:rFonts w:ascii="宋体" w:hAnsi="宋体" w:cs="宋体"/>
                <w:color w:val="auto"/>
                <w:sz w:val="24"/>
                <w:highlight w:val="none"/>
              </w:rPr>
            </w:pPr>
          </w:p>
        </w:tc>
      </w:tr>
      <w:tr w14:paraId="7A2E7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8C456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A25775A">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71AA7BCA">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940E1D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7BEFE90">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4DF9F5E6">
            <w:pPr>
              <w:spacing w:line="360" w:lineRule="auto"/>
              <w:jc w:val="center"/>
              <w:rPr>
                <w:rFonts w:ascii="宋体" w:hAnsi="宋体" w:cs="宋体"/>
                <w:color w:val="auto"/>
                <w:sz w:val="24"/>
                <w:highlight w:val="none"/>
              </w:rPr>
            </w:pPr>
          </w:p>
        </w:tc>
      </w:tr>
      <w:tr w14:paraId="6D483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478B52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390720F">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A276373">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700458B">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61C04C1">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0064EF8">
            <w:pPr>
              <w:spacing w:line="360" w:lineRule="auto"/>
              <w:jc w:val="center"/>
              <w:rPr>
                <w:rFonts w:ascii="宋体" w:hAnsi="宋体" w:cs="宋体"/>
                <w:color w:val="auto"/>
                <w:sz w:val="24"/>
                <w:highlight w:val="none"/>
              </w:rPr>
            </w:pPr>
          </w:p>
        </w:tc>
      </w:tr>
    </w:tbl>
    <w:p w14:paraId="5C6BBA5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D4C2BEB">
      <w:pPr>
        <w:jc w:val="center"/>
        <w:rPr>
          <w:rFonts w:ascii="宋体" w:hAnsi="宋体" w:cs="宋体"/>
          <w:b/>
          <w:color w:val="auto"/>
          <w:kern w:val="0"/>
          <w:sz w:val="32"/>
          <w:szCs w:val="32"/>
          <w:highlight w:val="none"/>
        </w:rPr>
      </w:pPr>
    </w:p>
    <w:p w14:paraId="74FE992A">
      <w:pPr>
        <w:jc w:val="center"/>
        <w:rPr>
          <w:rFonts w:ascii="宋体" w:hAnsi="宋体" w:cs="宋体"/>
          <w:b/>
          <w:color w:val="auto"/>
          <w:kern w:val="0"/>
          <w:sz w:val="32"/>
          <w:szCs w:val="32"/>
          <w:highlight w:val="none"/>
        </w:rPr>
      </w:pPr>
    </w:p>
    <w:p w14:paraId="0526E3D2">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07DAA56">
      <w:pPr>
        <w:jc w:val="center"/>
        <w:outlineLvl w:val="2"/>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5"/>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68A30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C775DD6">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16B1AC98">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2FDF39F0">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1CA307E2">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152E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41017B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22F5E1DB">
            <w:pPr>
              <w:jc w:val="center"/>
              <w:rPr>
                <w:rFonts w:ascii="宋体" w:hAnsi="宋体" w:cs="宋体"/>
                <w:b/>
                <w:color w:val="auto"/>
                <w:kern w:val="0"/>
                <w:sz w:val="32"/>
                <w:szCs w:val="32"/>
                <w:highlight w:val="none"/>
              </w:rPr>
            </w:pPr>
          </w:p>
        </w:tc>
        <w:tc>
          <w:tcPr>
            <w:tcW w:w="3062" w:type="dxa"/>
          </w:tcPr>
          <w:p w14:paraId="4003DE19">
            <w:pPr>
              <w:jc w:val="center"/>
              <w:rPr>
                <w:rFonts w:ascii="宋体" w:hAnsi="宋体" w:cs="宋体"/>
                <w:b/>
                <w:color w:val="auto"/>
                <w:kern w:val="0"/>
                <w:sz w:val="32"/>
                <w:szCs w:val="32"/>
                <w:highlight w:val="none"/>
              </w:rPr>
            </w:pPr>
          </w:p>
        </w:tc>
        <w:tc>
          <w:tcPr>
            <w:tcW w:w="1102" w:type="dxa"/>
          </w:tcPr>
          <w:p w14:paraId="1164EDF1">
            <w:pPr>
              <w:jc w:val="center"/>
              <w:rPr>
                <w:rFonts w:ascii="宋体" w:hAnsi="宋体" w:cs="宋体"/>
                <w:b/>
                <w:color w:val="auto"/>
                <w:kern w:val="0"/>
                <w:sz w:val="32"/>
                <w:szCs w:val="32"/>
                <w:highlight w:val="none"/>
              </w:rPr>
            </w:pPr>
          </w:p>
        </w:tc>
      </w:tr>
      <w:tr w14:paraId="35059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E4053F2">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0601E170">
            <w:pPr>
              <w:jc w:val="center"/>
              <w:rPr>
                <w:rFonts w:ascii="宋体" w:hAnsi="宋体" w:cs="宋体"/>
                <w:b/>
                <w:color w:val="auto"/>
                <w:kern w:val="0"/>
                <w:sz w:val="32"/>
                <w:szCs w:val="32"/>
                <w:highlight w:val="none"/>
              </w:rPr>
            </w:pPr>
          </w:p>
        </w:tc>
        <w:tc>
          <w:tcPr>
            <w:tcW w:w="3062" w:type="dxa"/>
          </w:tcPr>
          <w:p w14:paraId="5D3A390A">
            <w:pPr>
              <w:jc w:val="center"/>
              <w:rPr>
                <w:rFonts w:ascii="宋体" w:hAnsi="宋体" w:cs="宋体"/>
                <w:b/>
                <w:color w:val="auto"/>
                <w:kern w:val="0"/>
                <w:sz w:val="32"/>
                <w:szCs w:val="32"/>
                <w:highlight w:val="none"/>
              </w:rPr>
            </w:pPr>
          </w:p>
        </w:tc>
        <w:tc>
          <w:tcPr>
            <w:tcW w:w="1102" w:type="dxa"/>
          </w:tcPr>
          <w:p w14:paraId="3D57D28E">
            <w:pPr>
              <w:jc w:val="center"/>
              <w:rPr>
                <w:rFonts w:ascii="宋体" w:hAnsi="宋体" w:cs="宋体"/>
                <w:b/>
                <w:color w:val="auto"/>
                <w:kern w:val="0"/>
                <w:sz w:val="32"/>
                <w:szCs w:val="32"/>
                <w:highlight w:val="none"/>
              </w:rPr>
            </w:pPr>
          </w:p>
        </w:tc>
      </w:tr>
      <w:tr w14:paraId="1FF4F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D546D36">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3A098E35">
            <w:pPr>
              <w:jc w:val="center"/>
              <w:rPr>
                <w:rFonts w:ascii="宋体" w:hAnsi="宋体" w:cs="宋体"/>
                <w:b/>
                <w:color w:val="auto"/>
                <w:kern w:val="0"/>
                <w:sz w:val="32"/>
                <w:szCs w:val="32"/>
                <w:highlight w:val="none"/>
              </w:rPr>
            </w:pPr>
          </w:p>
        </w:tc>
        <w:tc>
          <w:tcPr>
            <w:tcW w:w="3062" w:type="dxa"/>
          </w:tcPr>
          <w:p w14:paraId="5C3E8B1D">
            <w:pPr>
              <w:jc w:val="center"/>
              <w:rPr>
                <w:rFonts w:ascii="宋体" w:hAnsi="宋体" w:cs="宋体"/>
                <w:b/>
                <w:color w:val="auto"/>
                <w:kern w:val="0"/>
                <w:sz w:val="32"/>
                <w:szCs w:val="32"/>
                <w:highlight w:val="none"/>
              </w:rPr>
            </w:pPr>
          </w:p>
        </w:tc>
        <w:tc>
          <w:tcPr>
            <w:tcW w:w="1102" w:type="dxa"/>
          </w:tcPr>
          <w:p w14:paraId="5FB45E37">
            <w:pPr>
              <w:jc w:val="center"/>
              <w:rPr>
                <w:rFonts w:ascii="宋体" w:hAnsi="宋体" w:cs="宋体"/>
                <w:b/>
                <w:color w:val="auto"/>
                <w:kern w:val="0"/>
                <w:sz w:val="32"/>
                <w:szCs w:val="32"/>
                <w:highlight w:val="none"/>
              </w:rPr>
            </w:pPr>
          </w:p>
        </w:tc>
      </w:tr>
    </w:tbl>
    <w:p w14:paraId="65D605E6">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C06FB1C">
      <w:pPr>
        <w:jc w:val="center"/>
        <w:rPr>
          <w:rFonts w:ascii="宋体" w:hAnsi="宋体" w:cs="宋体"/>
          <w:b/>
          <w:color w:val="auto"/>
          <w:kern w:val="0"/>
          <w:sz w:val="32"/>
          <w:szCs w:val="32"/>
          <w:highlight w:val="none"/>
        </w:rPr>
      </w:pPr>
    </w:p>
    <w:p w14:paraId="04AAB7B1">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1CC13EDB">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42B84C2B">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6E4DBA61">
      <w:pPr>
        <w:pStyle w:val="81"/>
        <w:rPr>
          <w:rFonts w:hint="eastAsia" w:eastAsia="华文楷体"/>
          <w:color w:val="auto"/>
          <w:highlight w:val="none"/>
          <w:lang w:val="en-US" w:eastAsia="zh-CN"/>
        </w:rPr>
      </w:pPr>
    </w:p>
    <w:p w14:paraId="78489A97">
      <w:pPr>
        <w:ind w:firstLine="1911" w:firstLineChars="595"/>
        <w:rPr>
          <w:rFonts w:ascii="宋体" w:hAnsi="宋体" w:cs="宋体"/>
          <w:b/>
          <w:bCs/>
          <w:color w:val="auto"/>
          <w:sz w:val="32"/>
          <w:szCs w:val="32"/>
          <w:highlight w:val="none"/>
        </w:rPr>
      </w:pPr>
    </w:p>
    <w:p w14:paraId="4BC71CEB">
      <w:pPr>
        <w:ind w:firstLine="1911" w:firstLineChars="595"/>
        <w:rPr>
          <w:rFonts w:ascii="宋体" w:hAnsi="宋体" w:cs="宋体"/>
          <w:b/>
          <w:bCs/>
          <w:color w:val="auto"/>
          <w:sz w:val="32"/>
          <w:szCs w:val="32"/>
          <w:highlight w:val="none"/>
        </w:rPr>
      </w:pPr>
    </w:p>
    <w:p w14:paraId="44534DFA">
      <w:pPr>
        <w:ind w:firstLine="1911" w:firstLineChars="595"/>
        <w:rPr>
          <w:rFonts w:ascii="宋体" w:hAnsi="宋体" w:cs="宋体"/>
          <w:b/>
          <w:bCs/>
          <w:color w:val="auto"/>
          <w:sz w:val="32"/>
          <w:szCs w:val="32"/>
          <w:highlight w:val="none"/>
        </w:rPr>
      </w:pPr>
    </w:p>
    <w:p w14:paraId="28C86ABB">
      <w:pPr>
        <w:ind w:firstLine="1911" w:firstLineChars="595"/>
        <w:rPr>
          <w:rFonts w:ascii="宋体" w:hAnsi="宋体" w:cs="宋体"/>
          <w:b/>
          <w:bCs/>
          <w:color w:val="auto"/>
          <w:sz w:val="32"/>
          <w:szCs w:val="32"/>
          <w:highlight w:val="none"/>
        </w:rPr>
      </w:pPr>
    </w:p>
    <w:p w14:paraId="23E4331F">
      <w:pPr>
        <w:ind w:firstLine="1911" w:firstLineChars="595"/>
        <w:rPr>
          <w:rFonts w:ascii="宋体" w:hAnsi="宋体" w:cs="宋体"/>
          <w:b/>
          <w:bCs/>
          <w:color w:val="auto"/>
          <w:sz w:val="32"/>
          <w:szCs w:val="32"/>
          <w:highlight w:val="none"/>
        </w:rPr>
      </w:pPr>
    </w:p>
    <w:p w14:paraId="5A59C113">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5E195258">
      <w:pPr>
        <w:numPr>
          <w:ilvl w:val="0"/>
          <w:numId w:val="1"/>
        </w:numPr>
        <w:ind w:firstLine="1911" w:firstLineChars="595"/>
        <w:outlineLvl w:val="2"/>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政府采购供应商廉洁自律承诺书</w:t>
      </w:r>
    </w:p>
    <w:p w14:paraId="0339F83A">
      <w:pPr>
        <w:numPr>
          <w:ilvl w:val="0"/>
          <w:numId w:val="0"/>
        </w:numPr>
        <w:rPr>
          <w:rFonts w:hint="eastAsia" w:ascii="宋体" w:hAnsi="宋体" w:cs="宋体"/>
          <w:b/>
          <w:color w:val="auto"/>
          <w:kern w:val="0"/>
          <w:sz w:val="32"/>
          <w:szCs w:val="32"/>
          <w:highlight w:val="none"/>
          <w:lang w:val="zh-CN"/>
        </w:rPr>
      </w:pPr>
    </w:p>
    <w:p w14:paraId="1BE8C96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0AF37A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6F1A1FE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3B29E66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2A0292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F589AB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A8DBA79">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47C3B72">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065D49DD">
      <w:pPr>
        <w:autoSpaceDE w:val="0"/>
        <w:autoSpaceDN w:val="0"/>
        <w:spacing w:line="360" w:lineRule="auto"/>
        <w:ind w:left="481" w:leftChars="229"/>
        <w:jc w:val="left"/>
        <w:outlineLvl w:val="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6954BC5C">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2A1AF4B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44FD941">
      <w:pPr>
        <w:autoSpaceDE w:val="0"/>
        <w:autoSpaceDN w:val="0"/>
        <w:spacing w:line="360" w:lineRule="auto"/>
        <w:ind w:left="2"/>
        <w:jc w:val="left"/>
        <w:rPr>
          <w:rFonts w:ascii="宋体" w:hAnsi="宋体" w:cs="宋体"/>
          <w:color w:val="auto"/>
          <w:kern w:val="0"/>
          <w:sz w:val="24"/>
          <w:highlight w:val="none"/>
          <w:lang w:val="zh-CN"/>
        </w:rPr>
      </w:pPr>
    </w:p>
    <w:p w14:paraId="3CA800D9">
      <w:pPr>
        <w:autoSpaceDE w:val="0"/>
        <w:autoSpaceDN w:val="0"/>
        <w:spacing w:line="360" w:lineRule="auto"/>
        <w:ind w:left="2"/>
        <w:jc w:val="left"/>
        <w:rPr>
          <w:rFonts w:ascii="宋体" w:hAnsi="宋体" w:cs="宋体"/>
          <w:color w:val="auto"/>
          <w:kern w:val="0"/>
          <w:sz w:val="24"/>
          <w:highlight w:val="none"/>
          <w:lang w:val="zh-CN"/>
        </w:rPr>
      </w:pPr>
    </w:p>
    <w:p w14:paraId="21131EB1">
      <w:pPr>
        <w:autoSpaceDE w:val="0"/>
        <w:autoSpaceDN w:val="0"/>
        <w:spacing w:line="360" w:lineRule="auto"/>
        <w:ind w:left="2"/>
        <w:jc w:val="left"/>
        <w:rPr>
          <w:rFonts w:ascii="宋体" w:hAnsi="宋体" w:cs="宋体"/>
          <w:color w:val="auto"/>
          <w:kern w:val="0"/>
          <w:sz w:val="24"/>
          <w:highlight w:val="none"/>
          <w:lang w:val="zh-CN"/>
        </w:rPr>
      </w:pPr>
    </w:p>
    <w:p w14:paraId="06890D1C">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A7F4E91">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3E9C04C">
      <w:pPr>
        <w:spacing w:line="360" w:lineRule="auto"/>
        <w:jc w:val="center"/>
        <w:rPr>
          <w:rFonts w:ascii="宋体" w:hAnsi="宋体" w:cs="宋体"/>
          <w:b/>
          <w:bCs/>
          <w:color w:val="auto"/>
          <w:sz w:val="24"/>
          <w:highlight w:val="none"/>
        </w:rPr>
      </w:pPr>
    </w:p>
    <w:p w14:paraId="6CF63C4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FF40050">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D88D7F4">
      <w:pPr>
        <w:spacing w:line="360" w:lineRule="auto"/>
        <w:jc w:val="center"/>
        <w:outlineLvl w:val="3"/>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97B5E0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FA69105">
      <w:pPr>
        <w:spacing w:line="360" w:lineRule="auto"/>
        <w:jc w:val="center"/>
        <w:outlineLvl w:val="9"/>
        <w:rPr>
          <w:rFonts w:ascii="宋体" w:hAnsi="宋体" w:cs="宋体"/>
          <w:b/>
          <w:color w:val="auto"/>
          <w:kern w:val="0"/>
          <w:sz w:val="36"/>
          <w:szCs w:val="36"/>
          <w:highlight w:val="none"/>
        </w:rPr>
      </w:pPr>
    </w:p>
    <w:p w14:paraId="6CEF69E7">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24364D01">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）中小企业声明函………………………………………………………………（页码）</w:t>
      </w:r>
    </w:p>
    <w:p w14:paraId="1FB11267">
      <w:pPr>
        <w:pStyle w:val="82"/>
        <w:rPr>
          <w:color w:val="auto"/>
          <w:highlight w:val="none"/>
        </w:rPr>
      </w:pPr>
    </w:p>
    <w:p w14:paraId="1328881C">
      <w:pPr>
        <w:snapToGrid w:val="0"/>
        <w:spacing w:line="360" w:lineRule="auto"/>
        <w:ind w:right="480"/>
        <w:jc w:val="center"/>
        <w:rPr>
          <w:rFonts w:ascii="宋体" w:hAnsi="宋体" w:cs="宋体"/>
          <w:b/>
          <w:color w:val="auto"/>
          <w:kern w:val="0"/>
          <w:sz w:val="32"/>
          <w:szCs w:val="32"/>
          <w:highlight w:val="none"/>
        </w:rPr>
      </w:pPr>
    </w:p>
    <w:p w14:paraId="122D1FF6">
      <w:pPr>
        <w:snapToGrid w:val="0"/>
        <w:spacing w:line="360" w:lineRule="auto"/>
        <w:ind w:right="480"/>
        <w:jc w:val="center"/>
        <w:rPr>
          <w:rFonts w:ascii="宋体" w:hAnsi="宋体" w:cs="宋体"/>
          <w:b/>
          <w:color w:val="auto"/>
          <w:kern w:val="0"/>
          <w:sz w:val="32"/>
          <w:szCs w:val="32"/>
          <w:highlight w:val="none"/>
        </w:rPr>
      </w:pPr>
    </w:p>
    <w:p w14:paraId="3FB81804">
      <w:pPr>
        <w:snapToGrid w:val="0"/>
        <w:spacing w:line="360" w:lineRule="auto"/>
        <w:ind w:right="480"/>
        <w:jc w:val="center"/>
        <w:rPr>
          <w:rFonts w:ascii="宋体" w:hAnsi="宋体" w:cs="宋体"/>
          <w:b/>
          <w:color w:val="auto"/>
          <w:kern w:val="0"/>
          <w:sz w:val="32"/>
          <w:szCs w:val="32"/>
          <w:highlight w:val="none"/>
        </w:rPr>
      </w:pPr>
    </w:p>
    <w:p w14:paraId="7AA47308">
      <w:pPr>
        <w:snapToGrid w:val="0"/>
        <w:spacing w:line="360" w:lineRule="auto"/>
        <w:ind w:right="480"/>
        <w:jc w:val="center"/>
        <w:rPr>
          <w:rFonts w:ascii="宋体" w:hAnsi="宋体" w:cs="宋体"/>
          <w:b/>
          <w:color w:val="auto"/>
          <w:kern w:val="0"/>
          <w:sz w:val="32"/>
          <w:szCs w:val="32"/>
          <w:highlight w:val="none"/>
        </w:rPr>
      </w:pPr>
    </w:p>
    <w:p w14:paraId="00E29275">
      <w:pPr>
        <w:snapToGrid w:val="0"/>
        <w:spacing w:line="360" w:lineRule="auto"/>
        <w:ind w:right="480"/>
        <w:jc w:val="center"/>
        <w:rPr>
          <w:rFonts w:ascii="宋体" w:hAnsi="宋体" w:cs="宋体"/>
          <w:b/>
          <w:color w:val="auto"/>
          <w:kern w:val="0"/>
          <w:sz w:val="32"/>
          <w:szCs w:val="32"/>
          <w:highlight w:val="none"/>
        </w:rPr>
      </w:pPr>
    </w:p>
    <w:p w14:paraId="46023579">
      <w:pPr>
        <w:snapToGrid w:val="0"/>
        <w:spacing w:line="360" w:lineRule="auto"/>
        <w:ind w:right="480"/>
        <w:jc w:val="center"/>
        <w:rPr>
          <w:rFonts w:ascii="宋体" w:hAnsi="宋体" w:cs="宋体"/>
          <w:b/>
          <w:color w:val="auto"/>
          <w:kern w:val="0"/>
          <w:sz w:val="32"/>
          <w:szCs w:val="32"/>
          <w:highlight w:val="none"/>
        </w:rPr>
      </w:pPr>
    </w:p>
    <w:p w14:paraId="2340D634">
      <w:pPr>
        <w:snapToGrid w:val="0"/>
        <w:spacing w:line="360" w:lineRule="auto"/>
        <w:ind w:right="480"/>
        <w:jc w:val="center"/>
        <w:rPr>
          <w:rFonts w:ascii="宋体" w:hAnsi="宋体" w:cs="宋体"/>
          <w:b/>
          <w:color w:val="auto"/>
          <w:kern w:val="0"/>
          <w:sz w:val="32"/>
          <w:szCs w:val="32"/>
          <w:highlight w:val="none"/>
        </w:rPr>
      </w:pPr>
    </w:p>
    <w:p w14:paraId="34653DAC">
      <w:pPr>
        <w:snapToGrid w:val="0"/>
        <w:spacing w:line="360" w:lineRule="auto"/>
        <w:ind w:right="480"/>
        <w:jc w:val="center"/>
        <w:rPr>
          <w:rFonts w:ascii="宋体" w:hAnsi="宋体" w:cs="宋体"/>
          <w:b/>
          <w:color w:val="auto"/>
          <w:kern w:val="0"/>
          <w:sz w:val="32"/>
          <w:szCs w:val="32"/>
          <w:highlight w:val="none"/>
        </w:rPr>
      </w:pPr>
    </w:p>
    <w:p w14:paraId="070DEB2A">
      <w:pPr>
        <w:snapToGrid w:val="0"/>
        <w:spacing w:line="360" w:lineRule="auto"/>
        <w:ind w:right="480"/>
        <w:jc w:val="center"/>
        <w:rPr>
          <w:rFonts w:ascii="宋体" w:hAnsi="宋体" w:cs="宋体"/>
          <w:b/>
          <w:color w:val="auto"/>
          <w:kern w:val="0"/>
          <w:sz w:val="32"/>
          <w:szCs w:val="32"/>
          <w:highlight w:val="none"/>
        </w:rPr>
      </w:pPr>
    </w:p>
    <w:p w14:paraId="069DF96F">
      <w:pPr>
        <w:snapToGrid w:val="0"/>
        <w:spacing w:line="360" w:lineRule="auto"/>
        <w:ind w:right="480"/>
        <w:jc w:val="center"/>
        <w:rPr>
          <w:rFonts w:ascii="宋体" w:hAnsi="宋体" w:cs="宋体"/>
          <w:b/>
          <w:color w:val="auto"/>
          <w:kern w:val="0"/>
          <w:sz w:val="32"/>
          <w:szCs w:val="32"/>
          <w:highlight w:val="none"/>
        </w:rPr>
      </w:pPr>
    </w:p>
    <w:p w14:paraId="75F30E89">
      <w:pPr>
        <w:snapToGrid w:val="0"/>
        <w:spacing w:line="360" w:lineRule="auto"/>
        <w:ind w:right="480"/>
        <w:jc w:val="center"/>
        <w:rPr>
          <w:rFonts w:ascii="宋体" w:hAnsi="宋体" w:cs="宋体"/>
          <w:b/>
          <w:color w:val="auto"/>
          <w:kern w:val="0"/>
          <w:sz w:val="32"/>
          <w:szCs w:val="32"/>
          <w:highlight w:val="none"/>
        </w:rPr>
      </w:pPr>
    </w:p>
    <w:p w14:paraId="6592683D">
      <w:pPr>
        <w:snapToGrid w:val="0"/>
        <w:spacing w:line="360" w:lineRule="auto"/>
        <w:ind w:right="480"/>
        <w:jc w:val="center"/>
        <w:rPr>
          <w:rFonts w:ascii="宋体" w:hAnsi="宋体" w:cs="宋体"/>
          <w:b/>
          <w:color w:val="auto"/>
          <w:kern w:val="0"/>
          <w:sz w:val="32"/>
          <w:szCs w:val="32"/>
          <w:highlight w:val="none"/>
        </w:rPr>
      </w:pPr>
    </w:p>
    <w:p w14:paraId="1B2A8C93">
      <w:pPr>
        <w:snapToGrid w:val="0"/>
        <w:spacing w:line="360" w:lineRule="auto"/>
        <w:ind w:right="480"/>
        <w:jc w:val="center"/>
        <w:rPr>
          <w:rFonts w:ascii="宋体" w:hAnsi="宋体" w:cs="宋体"/>
          <w:b/>
          <w:color w:val="auto"/>
          <w:kern w:val="0"/>
          <w:sz w:val="32"/>
          <w:szCs w:val="32"/>
          <w:highlight w:val="none"/>
        </w:rPr>
      </w:pPr>
    </w:p>
    <w:p w14:paraId="757B0837">
      <w:pPr>
        <w:pStyle w:val="694"/>
        <w:keepNext w:val="0"/>
        <w:pageBreakBefore w:val="0"/>
        <w:tabs>
          <w:tab w:val="clear" w:pos="720"/>
        </w:tabs>
        <w:snapToGrid w:val="0"/>
        <w:spacing w:before="120" w:after="120"/>
        <w:jc w:val="both"/>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2662AA48">
      <w:pPr>
        <w:pStyle w:val="694"/>
        <w:keepNext w:val="0"/>
        <w:pageBreakBefore w:val="0"/>
        <w:tabs>
          <w:tab w:val="clear" w:pos="720"/>
        </w:tabs>
        <w:snapToGrid w:val="0"/>
        <w:spacing w:before="120" w:after="120"/>
        <w:ind w:firstLine="643"/>
        <w:outlineLvl w:val="2"/>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p>
    <w:p w14:paraId="0554E49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82678D1">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FDDB3B">
      <w:pPr>
        <w:spacing w:line="360" w:lineRule="auto"/>
        <w:jc w:val="center"/>
        <w:outlineLvl w:val="3"/>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514B7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2CA4C37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767D71B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5182558D">
            <w:pPr>
              <w:spacing w:line="360" w:lineRule="auto"/>
              <w:jc w:val="center"/>
              <w:rPr>
                <w:rFonts w:ascii="宋体" w:hAnsi="宋体" w:cs="宋体"/>
                <w:b/>
                <w:color w:val="auto"/>
                <w:sz w:val="24"/>
                <w:highlight w:val="none"/>
              </w:rPr>
            </w:pPr>
          </w:p>
          <w:p w14:paraId="0361147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5C39B6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5552892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211A2B9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3FF5BA2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5F4A81F5">
            <w:pPr>
              <w:spacing w:line="360" w:lineRule="auto"/>
              <w:jc w:val="center"/>
              <w:rPr>
                <w:rFonts w:ascii="宋体" w:hAnsi="宋体" w:cs="宋体"/>
                <w:b/>
                <w:color w:val="auto"/>
                <w:sz w:val="24"/>
                <w:highlight w:val="none"/>
              </w:rPr>
            </w:pPr>
          </w:p>
          <w:p w14:paraId="5BF81FE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963DE67">
            <w:pPr>
              <w:spacing w:line="360" w:lineRule="auto"/>
              <w:jc w:val="center"/>
              <w:rPr>
                <w:rFonts w:ascii="宋体" w:hAnsi="宋体" w:cs="宋体"/>
                <w:b/>
                <w:color w:val="auto"/>
                <w:sz w:val="24"/>
                <w:highlight w:val="none"/>
              </w:rPr>
            </w:pPr>
          </w:p>
        </w:tc>
      </w:tr>
      <w:tr w14:paraId="138B5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578CE8C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425A789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39E35D20">
            <w:pPr>
              <w:snapToGrid w:val="0"/>
              <w:spacing w:line="360" w:lineRule="auto"/>
              <w:jc w:val="center"/>
              <w:rPr>
                <w:rFonts w:ascii="宋体" w:hAnsi="宋体" w:cs="宋体"/>
                <w:color w:val="auto"/>
                <w:sz w:val="24"/>
                <w:highlight w:val="none"/>
              </w:rPr>
            </w:pPr>
          </w:p>
        </w:tc>
        <w:tc>
          <w:tcPr>
            <w:tcW w:w="3118" w:type="dxa"/>
            <w:vAlign w:val="center"/>
          </w:tcPr>
          <w:p w14:paraId="768D0984">
            <w:pPr>
              <w:snapToGrid w:val="0"/>
              <w:spacing w:line="360" w:lineRule="auto"/>
              <w:jc w:val="center"/>
              <w:rPr>
                <w:rFonts w:ascii="宋体" w:hAnsi="宋体" w:cs="宋体"/>
                <w:color w:val="auto"/>
                <w:sz w:val="24"/>
                <w:highlight w:val="none"/>
              </w:rPr>
            </w:pPr>
          </w:p>
        </w:tc>
        <w:tc>
          <w:tcPr>
            <w:tcW w:w="993" w:type="dxa"/>
            <w:vAlign w:val="center"/>
          </w:tcPr>
          <w:p w14:paraId="7F22163C">
            <w:pPr>
              <w:snapToGrid w:val="0"/>
              <w:spacing w:line="360" w:lineRule="auto"/>
              <w:jc w:val="center"/>
              <w:rPr>
                <w:rFonts w:ascii="宋体" w:hAnsi="宋体" w:cs="宋体"/>
                <w:color w:val="auto"/>
                <w:sz w:val="24"/>
                <w:highlight w:val="none"/>
              </w:rPr>
            </w:pPr>
          </w:p>
        </w:tc>
        <w:tc>
          <w:tcPr>
            <w:tcW w:w="1559" w:type="dxa"/>
            <w:vAlign w:val="center"/>
          </w:tcPr>
          <w:p w14:paraId="5E22963F">
            <w:pPr>
              <w:spacing w:line="360" w:lineRule="auto"/>
              <w:jc w:val="center"/>
              <w:rPr>
                <w:rFonts w:ascii="宋体" w:hAnsi="宋体" w:cs="宋体"/>
                <w:color w:val="auto"/>
                <w:sz w:val="24"/>
                <w:highlight w:val="none"/>
              </w:rPr>
            </w:pPr>
          </w:p>
        </w:tc>
        <w:tc>
          <w:tcPr>
            <w:tcW w:w="1984" w:type="dxa"/>
            <w:vAlign w:val="center"/>
          </w:tcPr>
          <w:p w14:paraId="4E362354">
            <w:pPr>
              <w:spacing w:line="360" w:lineRule="auto"/>
              <w:jc w:val="center"/>
              <w:rPr>
                <w:rFonts w:ascii="宋体" w:hAnsi="宋体" w:cs="宋体"/>
                <w:color w:val="auto"/>
                <w:sz w:val="24"/>
                <w:highlight w:val="none"/>
              </w:rPr>
            </w:pPr>
          </w:p>
        </w:tc>
        <w:tc>
          <w:tcPr>
            <w:tcW w:w="3119" w:type="dxa"/>
            <w:vAlign w:val="center"/>
          </w:tcPr>
          <w:p w14:paraId="01CE9D62">
            <w:pPr>
              <w:spacing w:line="360" w:lineRule="auto"/>
              <w:jc w:val="center"/>
              <w:rPr>
                <w:rFonts w:ascii="宋体" w:hAnsi="宋体" w:cs="宋体"/>
                <w:color w:val="auto"/>
                <w:sz w:val="24"/>
                <w:highlight w:val="none"/>
              </w:rPr>
            </w:pPr>
          </w:p>
        </w:tc>
      </w:tr>
      <w:tr w14:paraId="216B1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170522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7AFABE8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50A9C0AD">
            <w:pPr>
              <w:snapToGrid w:val="0"/>
              <w:spacing w:line="360" w:lineRule="auto"/>
              <w:jc w:val="center"/>
              <w:rPr>
                <w:rFonts w:ascii="宋体" w:hAnsi="宋体" w:cs="宋体"/>
                <w:color w:val="auto"/>
                <w:sz w:val="24"/>
                <w:highlight w:val="none"/>
              </w:rPr>
            </w:pPr>
          </w:p>
        </w:tc>
        <w:tc>
          <w:tcPr>
            <w:tcW w:w="3118" w:type="dxa"/>
            <w:vAlign w:val="center"/>
          </w:tcPr>
          <w:p w14:paraId="6324FA4F">
            <w:pPr>
              <w:snapToGrid w:val="0"/>
              <w:spacing w:line="360" w:lineRule="auto"/>
              <w:jc w:val="center"/>
              <w:rPr>
                <w:rFonts w:ascii="宋体" w:hAnsi="宋体" w:cs="宋体"/>
                <w:color w:val="auto"/>
                <w:sz w:val="24"/>
                <w:highlight w:val="none"/>
              </w:rPr>
            </w:pPr>
          </w:p>
        </w:tc>
        <w:tc>
          <w:tcPr>
            <w:tcW w:w="993" w:type="dxa"/>
            <w:vAlign w:val="center"/>
          </w:tcPr>
          <w:p w14:paraId="42E0F4DB">
            <w:pPr>
              <w:snapToGrid w:val="0"/>
              <w:spacing w:line="360" w:lineRule="auto"/>
              <w:jc w:val="center"/>
              <w:rPr>
                <w:rFonts w:ascii="宋体" w:hAnsi="宋体" w:cs="宋体"/>
                <w:color w:val="auto"/>
                <w:sz w:val="24"/>
                <w:highlight w:val="none"/>
              </w:rPr>
            </w:pPr>
          </w:p>
        </w:tc>
        <w:tc>
          <w:tcPr>
            <w:tcW w:w="1559" w:type="dxa"/>
            <w:vAlign w:val="center"/>
          </w:tcPr>
          <w:p w14:paraId="6F12C0BE">
            <w:pPr>
              <w:spacing w:line="360" w:lineRule="auto"/>
              <w:jc w:val="center"/>
              <w:rPr>
                <w:rFonts w:ascii="宋体" w:hAnsi="宋体" w:cs="宋体"/>
                <w:color w:val="auto"/>
                <w:sz w:val="24"/>
                <w:highlight w:val="none"/>
              </w:rPr>
            </w:pPr>
          </w:p>
        </w:tc>
        <w:tc>
          <w:tcPr>
            <w:tcW w:w="1984" w:type="dxa"/>
            <w:vAlign w:val="center"/>
          </w:tcPr>
          <w:p w14:paraId="02B65FD0">
            <w:pPr>
              <w:spacing w:line="360" w:lineRule="auto"/>
              <w:jc w:val="center"/>
              <w:rPr>
                <w:rFonts w:ascii="宋体" w:hAnsi="宋体" w:cs="宋体"/>
                <w:color w:val="auto"/>
                <w:sz w:val="24"/>
                <w:highlight w:val="none"/>
              </w:rPr>
            </w:pPr>
          </w:p>
        </w:tc>
        <w:tc>
          <w:tcPr>
            <w:tcW w:w="3119" w:type="dxa"/>
            <w:vAlign w:val="center"/>
          </w:tcPr>
          <w:p w14:paraId="4C2CBCDD">
            <w:pPr>
              <w:spacing w:line="360" w:lineRule="auto"/>
              <w:jc w:val="center"/>
              <w:rPr>
                <w:rFonts w:ascii="宋体" w:hAnsi="宋体" w:cs="宋体"/>
                <w:color w:val="auto"/>
                <w:sz w:val="24"/>
                <w:highlight w:val="none"/>
              </w:rPr>
            </w:pPr>
          </w:p>
        </w:tc>
      </w:tr>
      <w:tr w14:paraId="5479F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8267ED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5DFAFA38">
            <w:pPr>
              <w:snapToGrid w:val="0"/>
              <w:spacing w:line="360" w:lineRule="auto"/>
              <w:jc w:val="center"/>
              <w:rPr>
                <w:rFonts w:ascii="宋体" w:hAnsi="宋体" w:cs="宋体"/>
                <w:color w:val="auto"/>
                <w:sz w:val="24"/>
                <w:highlight w:val="none"/>
              </w:rPr>
            </w:pPr>
          </w:p>
        </w:tc>
        <w:tc>
          <w:tcPr>
            <w:tcW w:w="1843" w:type="dxa"/>
            <w:vAlign w:val="center"/>
          </w:tcPr>
          <w:p w14:paraId="4E8A41B4">
            <w:pPr>
              <w:snapToGrid w:val="0"/>
              <w:spacing w:line="360" w:lineRule="auto"/>
              <w:jc w:val="center"/>
              <w:rPr>
                <w:rFonts w:ascii="宋体" w:hAnsi="宋体" w:cs="宋体"/>
                <w:color w:val="auto"/>
                <w:sz w:val="24"/>
                <w:highlight w:val="none"/>
              </w:rPr>
            </w:pPr>
          </w:p>
        </w:tc>
        <w:tc>
          <w:tcPr>
            <w:tcW w:w="3118" w:type="dxa"/>
            <w:vAlign w:val="center"/>
          </w:tcPr>
          <w:p w14:paraId="40F52482">
            <w:pPr>
              <w:snapToGrid w:val="0"/>
              <w:spacing w:line="360" w:lineRule="auto"/>
              <w:jc w:val="center"/>
              <w:rPr>
                <w:rFonts w:ascii="宋体" w:hAnsi="宋体" w:cs="宋体"/>
                <w:color w:val="auto"/>
                <w:sz w:val="24"/>
                <w:highlight w:val="none"/>
              </w:rPr>
            </w:pPr>
          </w:p>
        </w:tc>
        <w:tc>
          <w:tcPr>
            <w:tcW w:w="993" w:type="dxa"/>
            <w:vAlign w:val="center"/>
          </w:tcPr>
          <w:p w14:paraId="35836A7C">
            <w:pPr>
              <w:snapToGrid w:val="0"/>
              <w:spacing w:line="360" w:lineRule="auto"/>
              <w:jc w:val="center"/>
              <w:rPr>
                <w:rFonts w:ascii="宋体" w:hAnsi="宋体" w:cs="宋体"/>
                <w:color w:val="auto"/>
                <w:sz w:val="24"/>
                <w:highlight w:val="none"/>
              </w:rPr>
            </w:pPr>
          </w:p>
        </w:tc>
        <w:tc>
          <w:tcPr>
            <w:tcW w:w="1559" w:type="dxa"/>
            <w:vAlign w:val="center"/>
          </w:tcPr>
          <w:p w14:paraId="279AD045">
            <w:pPr>
              <w:spacing w:line="360" w:lineRule="auto"/>
              <w:jc w:val="center"/>
              <w:rPr>
                <w:rFonts w:ascii="宋体" w:hAnsi="宋体" w:cs="宋体"/>
                <w:color w:val="auto"/>
                <w:sz w:val="24"/>
                <w:highlight w:val="none"/>
              </w:rPr>
            </w:pPr>
          </w:p>
        </w:tc>
        <w:tc>
          <w:tcPr>
            <w:tcW w:w="1984" w:type="dxa"/>
            <w:vAlign w:val="center"/>
          </w:tcPr>
          <w:p w14:paraId="02CB6D32">
            <w:pPr>
              <w:spacing w:line="360" w:lineRule="auto"/>
              <w:jc w:val="center"/>
              <w:rPr>
                <w:rFonts w:ascii="宋体" w:hAnsi="宋体" w:cs="宋体"/>
                <w:color w:val="auto"/>
                <w:sz w:val="24"/>
                <w:highlight w:val="none"/>
              </w:rPr>
            </w:pPr>
          </w:p>
        </w:tc>
        <w:tc>
          <w:tcPr>
            <w:tcW w:w="3119" w:type="dxa"/>
            <w:vAlign w:val="center"/>
          </w:tcPr>
          <w:p w14:paraId="7D119423">
            <w:pPr>
              <w:spacing w:line="360" w:lineRule="auto"/>
              <w:jc w:val="center"/>
              <w:rPr>
                <w:rFonts w:ascii="宋体" w:hAnsi="宋体" w:cs="宋体"/>
                <w:color w:val="auto"/>
                <w:sz w:val="24"/>
                <w:highlight w:val="none"/>
              </w:rPr>
            </w:pPr>
          </w:p>
        </w:tc>
      </w:tr>
      <w:tr w14:paraId="1C0C5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463B8B3">
            <w:pPr>
              <w:spacing w:line="360" w:lineRule="auto"/>
              <w:jc w:val="center"/>
              <w:rPr>
                <w:rFonts w:ascii="宋体" w:hAnsi="宋体" w:cs="宋体"/>
                <w:color w:val="auto"/>
                <w:sz w:val="24"/>
                <w:highlight w:val="none"/>
              </w:rPr>
            </w:pPr>
          </w:p>
        </w:tc>
        <w:tc>
          <w:tcPr>
            <w:tcW w:w="1417" w:type="dxa"/>
            <w:vAlign w:val="center"/>
          </w:tcPr>
          <w:p w14:paraId="1D858190">
            <w:pPr>
              <w:snapToGrid w:val="0"/>
              <w:spacing w:line="360" w:lineRule="auto"/>
              <w:jc w:val="center"/>
              <w:rPr>
                <w:rFonts w:ascii="宋体" w:hAnsi="宋体" w:cs="宋体"/>
                <w:color w:val="auto"/>
                <w:sz w:val="24"/>
                <w:highlight w:val="none"/>
              </w:rPr>
            </w:pPr>
          </w:p>
        </w:tc>
        <w:tc>
          <w:tcPr>
            <w:tcW w:w="1843" w:type="dxa"/>
            <w:vAlign w:val="center"/>
          </w:tcPr>
          <w:p w14:paraId="6477DB95">
            <w:pPr>
              <w:snapToGrid w:val="0"/>
              <w:spacing w:line="360" w:lineRule="auto"/>
              <w:jc w:val="center"/>
              <w:rPr>
                <w:rFonts w:ascii="宋体" w:hAnsi="宋体" w:cs="宋体"/>
                <w:color w:val="auto"/>
                <w:sz w:val="24"/>
                <w:highlight w:val="none"/>
              </w:rPr>
            </w:pPr>
          </w:p>
        </w:tc>
        <w:tc>
          <w:tcPr>
            <w:tcW w:w="3118" w:type="dxa"/>
            <w:vAlign w:val="center"/>
          </w:tcPr>
          <w:p w14:paraId="5C3DC8B0">
            <w:pPr>
              <w:snapToGrid w:val="0"/>
              <w:spacing w:line="360" w:lineRule="auto"/>
              <w:jc w:val="center"/>
              <w:rPr>
                <w:rFonts w:ascii="宋体" w:hAnsi="宋体" w:cs="宋体"/>
                <w:color w:val="auto"/>
                <w:sz w:val="24"/>
                <w:highlight w:val="none"/>
              </w:rPr>
            </w:pPr>
          </w:p>
        </w:tc>
        <w:tc>
          <w:tcPr>
            <w:tcW w:w="993" w:type="dxa"/>
            <w:vAlign w:val="center"/>
          </w:tcPr>
          <w:p w14:paraId="1EEA8A94">
            <w:pPr>
              <w:snapToGrid w:val="0"/>
              <w:spacing w:line="360" w:lineRule="auto"/>
              <w:jc w:val="center"/>
              <w:rPr>
                <w:rFonts w:ascii="宋体" w:hAnsi="宋体" w:cs="宋体"/>
                <w:color w:val="auto"/>
                <w:sz w:val="24"/>
                <w:highlight w:val="none"/>
              </w:rPr>
            </w:pPr>
          </w:p>
        </w:tc>
        <w:tc>
          <w:tcPr>
            <w:tcW w:w="1559" w:type="dxa"/>
            <w:vAlign w:val="center"/>
          </w:tcPr>
          <w:p w14:paraId="0576C94A">
            <w:pPr>
              <w:spacing w:line="360" w:lineRule="auto"/>
              <w:jc w:val="center"/>
              <w:rPr>
                <w:rFonts w:ascii="宋体" w:hAnsi="宋体" w:cs="宋体"/>
                <w:color w:val="auto"/>
                <w:sz w:val="24"/>
                <w:highlight w:val="none"/>
              </w:rPr>
            </w:pPr>
          </w:p>
        </w:tc>
        <w:tc>
          <w:tcPr>
            <w:tcW w:w="1984" w:type="dxa"/>
            <w:vAlign w:val="center"/>
          </w:tcPr>
          <w:p w14:paraId="3FAB3A7D">
            <w:pPr>
              <w:spacing w:line="360" w:lineRule="auto"/>
              <w:jc w:val="center"/>
              <w:rPr>
                <w:rFonts w:ascii="宋体" w:hAnsi="宋体" w:cs="宋体"/>
                <w:color w:val="auto"/>
                <w:sz w:val="24"/>
                <w:highlight w:val="none"/>
              </w:rPr>
            </w:pPr>
          </w:p>
        </w:tc>
        <w:tc>
          <w:tcPr>
            <w:tcW w:w="3119" w:type="dxa"/>
            <w:vAlign w:val="center"/>
          </w:tcPr>
          <w:p w14:paraId="096ECFE7">
            <w:pPr>
              <w:spacing w:line="360" w:lineRule="auto"/>
              <w:jc w:val="center"/>
              <w:rPr>
                <w:rFonts w:ascii="宋体" w:hAnsi="宋体" w:cs="宋体"/>
                <w:color w:val="auto"/>
                <w:sz w:val="24"/>
                <w:highlight w:val="none"/>
              </w:rPr>
            </w:pPr>
          </w:p>
        </w:tc>
      </w:tr>
      <w:tr w14:paraId="71719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F4B233E">
            <w:pPr>
              <w:spacing w:line="360" w:lineRule="auto"/>
              <w:jc w:val="center"/>
              <w:rPr>
                <w:rFonts w:ascii="宋体" w:hAnsi="宋体" w:cs="宋体"/>
                <w:color w:val="auto"/>
                <w:sz w:val="24"/>
                <w:highlight w:val="none"/>
              </w:rPr>
            </w:pPr>
          </w:p>
        </w:tc>
        <w:tc>
          <w:tcPr>
            <w:tcW w:w="1417" w:type="dxa"/>
            <w:vAlign w:val="center"/>
          </w:tcPr>
          <w:p w14:paraId="23A81EC8">
            <w:pPr>
              <w:snapToGrid w:val="0"/>
              <w:spacing w:line="360" w:lineRule="auto"/>
              <w:jc w:val="center"/>
              <w:rPr>
                <w:rFonts w:ascii="宋体" w:hAnsi="宋体" w:cs="宋体"/>
                <w:color w:val="auto"/>
                <w:sz w:val="24"/>
                <w:highlight w:val="none"/>
              </w:rPr>
            </w:pPr>
          </w:p>
        </w:tc>
        <w:tc>
          <w:tcPr>
            <w:tcW w:w="1843" w:type="dxa"/>
            <w:vAlign w:val="center"/>
          </w:tcPr>
          <w:p w14:paraId="369C5F0B">
            <w:pPr>
              <w:snapToGrid w:val="0"/>
              <w:spacing w:line="360" w:lineRule="auto"/>
              <w:jc w:val="center"/>
              <w:rPr>
                <w:rFonts w:ascii="宋体" w:hAnsi="宋体" w:cs="宋体"/>
                <w:color w:val="auto"/>
                <w:sz w:val="24"/>
                <w:highlight w:val="none"/>
              </w:rPr>
            </w:pPr>
          </w:p>
        </w:tc>
        <w:tc>
          <w:tcPr>
            <w:tcW w:w="3118" w:type="dxa"/>
            <w:vAlign w:val="center"/>
          </w:tcPr>
          <w:p w14:paraId="179CB891">
            <w:pPr>
              <w:snapToGrid w:val="0"/>
              <w:spacing w:line="360" w:lineRule="auto"/>
              <w:jc w:val="center"/>
              <w:rPr>
                <w:rFonts w:ascii="宋体" w:hAnsi="宋体" w:cs="宋体"/>
                <w:color w:val="auto"/>
                <w:sz w:val="24"/>
                <w:highlight w:val="none"/>
              </w:rPr>
            </w:pPr>
          </w:p>
        </w:tc>
        <w:tc>
          <w:tcPr>
            <w:tcW w:w="993" w:type="dxa"/>
            <w:vAlign w:val="center"/>
          </w:tcPr>
          <w:p w14:paraId="0B790392">
            <w:pPr>
              <w:snapToGrid w:val="0"/>
              <w:spacing w:line="360" w:lineRule="auto"/>
              <w:jc w:val="center"/>
              <w:rPr>
                <w:rFonts w:ascii="宋体" w:hAnsi="宋体" w:cs="宋体"/>
                <w:color w:val="auto"/>
                <w:sz w:val="24"/>
                <w:highlight w:val="none"/>
              </w:rPr>
            </w:pPr>
          </w:p>
        </w:tc>
        <w:tc>
          <w:tcPr>
            <w:tcW w:w="1559" w:type="dxa"/>
            <w:vAlign w:val="center"/>
          </w:tcPr>
          <w:p w14:paraId="1C90EE48">
            <w:pPr>
              <w:spacing w:line="360" w:lineRule="auto"/>
              <w:jc w:val="center"/>
              <w:rPr>
                <w:rFonts w:ascii="宋体" w:hAnsi="宋体" w:cs="宋体"/>
                <w:color w:val="auto"/>
                <w:sz w:val="24"/>
                <w:highlight w:val="none"/>
              </w:rPr>
            </w:pPr>
          </w:p>
        </w:tc>
        <w:tc>
          <w:tcPr>
            <w:tcW w:w="1984" w:type="dxa"/>
            <w:vAlign w:val="center"/>
          </w:tcPr>
          <w:p w14:paraId="07FB0248">
            <w:pPr>
              <w:spacing w:line="360" w:lineRule="auto"/>
              <w:jc w:val="center"/>
              <w:rPr>
                <w:rFonts w:ascii="宋体" w:hAnsi="宋体" w:cs="宋体"/>
                <w:color w:val="auto"/>
                <w:sz w:val="24"/>
                <w:highlight w:val="none"/>
              </w:rPr>
            </w:pPr>
          </w:p>
        </w:tc>
        <w:tc>
          <w:tcPr>
            <w:tcW w:w="3119" w:type="dxa"/>
            <w:vAlign w:val="center"/>
          </w:tcPr>
          <w:p w14:paraId="4615681E">
            <w:pPr>
              <w:spacing w:line="360" w:lineRule="auto"/>
              <w:jc w:val="center"/>
              <w:rPr>
                <w:rFonts w:ascii="宋体" w:hAnsi="宋体" w:cs="宋体"/>
                <w:color w:val="auto"/>
                <w:sz w:val="24"/>
                <w:highlight w:val="none"/>
              </w:rPr>
            </w:pPr>
          </w:p>
        </w:tc>
      </w:tr>
      <w:tr w14:paraId="4DBC1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261F9B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521F5CDD">
            <w:pPr>
              <w:spacing w:line="360" w:lineRule="auto"/>
              <w:jc w:val="center"/>
              <w:rPr>
                <w:rFonts w:ascii="宋体" w:hAnsi="宋体" w:cs="宋体"/>
                <w:color w:val="auto"/>
                <w:sz w:val="24"/>
                <w:highlight w:val="none"/>
              </w:rPr>
            </w:pPr>
          </w:p>
        </w:tc>
      </w:tr>
      <w:tr w14:paraId="66A52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AE8B42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160522DB">
            <w:pPr>
              <w:spacing w:line="360" w:lineRule="auto"/>
              <w:jc w:val="center"/>
              <w:rPr>
                <w:rFonts w:ascii="宋体" w:hAnsi="宋体" w:cs="宋体"/>
                <w:color w:val="auto"/>
                <w:sz w:val="24"/>
                <w:highlight w:val="none"/>
              </w:rPr>
            </w:pPr>
          </w:p>
        </w:tc>
      </w:tr>
    </w:tbl>
    <w:p w14:paraId="493FB873">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3C98EC8C">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ED7C2C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5229748F">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A972B0D">
      <w:pPr>
        <w:snapToGrid w:val="0"/>
        <w:spacing w:line="360" w:lineRule="auto"/>
        <w:ind w:firstLine="480" w:firstLineChars="200"/>
        <w:jc w:val="left"/>
        <w:rPr>
          <w:rFonts w:ascii="宋体" w:hAnsi="宋体" w:cs="宋体"/>
          <w:color w:val="auto"/>
          <w:kern w:val="0"/>
          <w:sz w:val="24"/>
          <w:highlight w:val="none"/>
          <w:lang w:val="zh-CN"/>
        </w:rPr>
      </w:pPr>
    </w:p>
    <w:p w14:paraId="52CA157F">
      <w:pPr>
        <w:spacing w:line="360" w:lineRule="auto"/>
        <w:ind w:firstLine="482" w:firstLineChars="200"/>
        <w:rPr>
          <w:rFonts w:ascii="宋体" w:hAnsi="宋体" w:cs="宋体"/>
          <w:b/>
          <w:color w:val="auto"/>
          <w:kern w:val="0"/>
          <w:sz w:val="24"/>
          <w:highlight w:val="none"/>
        </w:rPr>
      </w:pPr>
    </w:p>
    <w:p w14:paraId="3950DED4">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11496982">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13E046B">
      <w:pPr>
        <w:pStyle w:val="694"/>
        <w:keepNext w:val="0"/>
        <w:pageBreakBefore w:val="0"/>
        <w:tabs>
          <w:tab w:val="clear" w:pos="720"/>
        </w:tabs>
        <w:snapToGrid w:val="0"/>
        <w:spacing w:before="120" w:after="120"/>
        <w:ind w:firstLine="643"/>
        <w:outlineLvl w:val="2"/>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5" w:name="_Hlk101259491"/>
      <w:r>
        <w:rPr>
          <w:rFonts w:hint="eastAsia" w:ascii="宋体" w:hAnsi="宋体" w:eastAsia="宋体" w:cs="宋体"/>
          <w:color w:val="auto"/>
          <w:sz w:val="32"/>
          <w:szCs w:val="32"/>
          <w:highlight w:val="none"/>
        </w:rPr>
        <w:t>（如果有）</w:t>
      </w:r>
      <w:bookmarkEnd w:id="405"/>
    </w:p>
    <w:p w14:paraId="0024E8C2">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5E46E0F2">
      <w:pPr>
        <w:pStyle w:val="694"/>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2A88473">
      <w:pPr>
        <w:spacing w:line="360" w:lineRule="auto"/>
        <w:ind w:right="420" w:firstLine="3614" w:firstLineChars="1000"/>
        <w:rPr>
          <w:rFonts w:ascii="宋体" w:hAnsi="宋体" w:cs="宋体"/>
          <w:b/>
          <w:color w:val="auto"/>
          <w:kern w:val="0"/>
          <w:sz w:val="36"/>
          <w:szCs w:val="36"/>
          <w:highlight w:val="none"/>
        </w:rPr>
      </w:pPr>
    </w:p>
    <w:p w14:paraId="13D73523">
      <w:pPr>
        <w:spacing w:line="360" w:lineRule="auto"/>
        <w:ind w:right="420" w:firstLine="3614" w:firstLineChars="1000"/>
        <w:rPr>
          <w:rFonts w:ascii="宋体" w:hAnsi="宋体" w:cs="宋体"/>
          <w:b/>
          <w:color w:val="auto"/>
          <w:kern w:val="0"/>
          <w:sz w:val="36"/>
          <w:szCs w:val="36"/>
          <w:highlight w:val="none"/>
        </w:rPr>
      </w:pPr>
    </w:p>
    <w:p w14:paraId="1596609E">
      <w:pPr>
        <w:spacing w:line="360" w:lineRule="auto"/>
        <w:ind w:right="420" w:firstLine="3614" w:firstLineChars="1000"/>
        <w:rPr>
          <w:rFonts w:ascii="宋体" w:hAnsi="宋体" w:cs="宋体"/>
          <w:b/>
          <w:color w:val="auto"/>
          <w:kern w:val="0"/>
          <w:sz w:val="36"/>
          <w:szCs w:val="36"/>
          <w:highlight w:val="none"/>
        </w:rPr>
      </w:pPr>
    </w:p>
    <w:p w14:paraId="10515163">
      <w:pPr>
        <w:spacing w:line="360" w:lineRule="auto"/>
        <w:ind w:right="420" w:firstLine="3614" w:firstLineChars="1000"/>
        <w:rPr>
          <w:rFonts w:ascii="宋体" w:hAnsi="宋体" w:cs="宋体"/>
          <w:b/>
          <w:color w:val="auto"/>
          <w:kern w:val="0"/>
          <w:sz w:val="36"/>
          <w:szCs w:val="36"/>
          <w:highlight w:val="none"/>
        </w:rPr>
      </w:pPr>
    </w:p>
    <w:p w14:paraId="78CD4169">
      <w:pPr>
        <w:spacing w:line="360" w:lineRule="auto"/>
        <w:ind w:right="420" w:firstLine="3614" w:firstLineChars="1000"/>
        <w:rPr>
          <w:rFonts w:ascii="宋体" w:hAnsi="宋体" w:cs="宋体"/>
          <w:b/>
          <w:color w:val="auto"/>
          <w:kern w:val="0"/>
          <w:sz w:val="36"/>
          <w:szCs w:val="36"/>
          <w:highlight w:val="none"/>
        </w:rPr>
      </w:pPr>
    </w:p>
    <w:p w14:paraId="096D132A">
      <w:pPr>
        <w:spacing w:line="360" w:lineRule="auto"/>
        <w:ind w:right="420" w:firstLine="3614" w:firstLineChars="1000"/>
        <w:rPr>
          <w:rFonts w:ascii="宋体" w:hAnsi="宋体" w:cs="宋体"/>
          <w:b/>
          <w:color w:val="auto"/>
          <w:kern w:val="0"/>
          <w:sz w:val="36"/>
          <w:szCs w:val="36"/>
          <w:highlight w:val="none"/>
        </w:rPr>
      </w:pPr>
    </w:p>
    <w:p w14:paraId="06E9C3CD">
      <w:pPr>
        <w:spacing w:line="360" w:lineRule="auto"/>
        <w:ind w:right="420" w:firstLine="3614" w:firstLineChars="1000"/>
        <w:rPr>
          <w:rFonts w:ascii="宋体" w:hAnsi="宋体" w:cs="宋体"/>
          <w:b/>
          <w:color w:val="auto"/>
          <w:kern w:val="0"/>
          <w:sz w:val="36"/>
          <w:szCs w:val="36"/>
          <w:highlight w:val="none"/>
        </w:rPr>
      </w:pPr>
    </w:p>
    <w:p w14:paraId="27EC00DC">
      <w:pPr>
        <w:spacing w:line="360" w:lineRule="auto"/>
        <w:ind w:right="420" w:firstLine="3614" w:firstLineChars="1000"/>
        <w:rPr>
          <w:rFonts w:ascii="宋体" w:hAnsi="宋体" w:cs="宋体"/>
          <w:b/>
          <w:color w:val="auto"/>
          <w:kern w:val="0"/>
          <w:sz w:val="36"/>
          <w:szCs w:val="36"/>
          <w:highlight w:val="none"/>
        </w:rPr>
      </w:pPr>
    </w:p>
    <w:p w14:paraId="5BB3644B">
      <w:pPr>
        <w:spacing w:line="360" w:lineRule="auto"/>
        <w:ind w:right="420" w:firstLine="3614" w:firstLineChars="1000"/>
        <w:rPr>
          <w:rFonts w:ascii="宋体" w:hAnsi="宋体" w:cs="宋体"/>
          <w:b/>
          <w:color w:val="auto"/>
          <w:kern w:val="0"/>
          <w:sz w:val="36"/>
          <w:szCs w:val="36"/>
          <w:highlight w:val="none"/>
        </w:rPr>
      </w:pPr>
    </w:p>
    <w:p w14:paraId="74BE49F2">
      <w:pPr>
        <w:spacing w:line="360" w:lineRule="auto"/>
        <w:ind w:right="420" w:firstLine="3614" w:firstLineChars="1000"/>
        <w:rPr>
          <w:rFonts w:ascii="宋体" w:hAnsi="宋体" w:cs="宋体"/>
          <w:b/>
          <w:color w:val="auto"/>
          <w:kern w:val="0"/>
          <w:sz w:val="36"/>
          <w:szCs w:val="36"/>
          <w:highlight w:val="none"/>
        </w:rPr>
      </w:pPr>
    </w:p>
    <w:p w14:paraId="6167B1F3">
      <w:pPr>
        <w:spacing w:line="360" w:lineRule="auto"/>
        <w:ind w:right="420" w:firstLine="3614" w:firstLineChars="1000"/>
        <w:rPr>
          <w:rFonts w:ascii="宋体" w:hAnsi="宋体" w:cs="宋体"/>
          <w:b/>
          <w:color w:val="auto"/>
          <w:kern w:val="0"/>
          <w:sz w:val="36"/>
          <w:szCs w:val="36"/>
          <w:highlight w:val="none"/>
        </w:rPr>
      </w:pPr>
    </w:p>
    <w:p w14:paraId="7BB3343E">
      <w:pPr>
        <w:spacing w:line="360" w:lineRule="auto"/>
        <w:ind w:right="420" w:firstLine="3614" w:firstLineChars="1000"/>
        <w:rPr>
          <w:rFonts w:ascii="宋体" w:hAnsi="宋体" w:cs="宋体"/>
          <w:b/>
          <w:color w:val="auto"/>
          <w:kern w:val="0"/>
          <w:sz w:val="36"/>
          <w:szCs w:val="36"/>
          <w:highlight w:val="none"/>
        </w:rPr>
      </w:pPr>
    </w:p>
    <w:p w14:paraId="0420329F">
      <w:pPr>
        <w:pStyle w:val="7"/>
        <w:keepNext w:val="0"/>
        <w:keepLines w:val="0"/>
        <w:pageBreakBefore/>
        <w:widowControl/>
        <w:spacing w:before="100" w:beforeAutospacing="1" w:after="100" w:afterAutospacing="1" w:line="360" w:lineRule="auto"/>
        <w:ind w:left="1290" w:firstLine="3092" w:firstLineChars="700"/>
        <w:outlineLvl w:val="3"/>
        <w:rPr>
          <w:rFonts w:ascii="宋体" w:hAnsi="宋体" w:cs="宋体"/>
          <w:color w:val="auto"/>
          <w:highlight w:val="none"/>
        </w:rPr>
      </w:pPr>
      <w:bookmarkStart w:id="406" w:name="_Toc465665161"/>
      <w:r>
        <w:rPr>
          <w:rFonts w:hint="eastAsia" w:ascii="宋体" w:hAnsi="宋体" w:cs="宋体"/>
          <w:color w:val="auto"/>
          <w:highlight w:val="none"/>
        </w:rPr>
        <w:t>附件</w:t>
      </w:r>
      <w:bookmarkEnd w:id="406"/>
    </w:p>
    <w:p w14:paraId="63081913">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FA52784">
      <w:pPr>
        <w:spacing w:line="360" w:lineRule="auto"/>
        <w:jc w:val="center"/>
        <w:rPr>
          <w:rFonts w:ascii="宋体" w:hAnsi="宋体" w:cs="宋体"/>
          <w:b/>
          <w:color w:val="auto"/>
          <w:spacing w:val="6"/>
          <w:sz w:val="32"/>
          <w:szCs w:val="32"/>
          <w:highlight w:val="none"/>
        </w:rPr>
      </w:pPr>
      <w:bookmarkStart w:id="407" w:name="OLE_LINK13"/>
      <w:bookmarkStart w:id="408" w:name="OLE_LINK14"/>
      <w:r>
        <w:rPr>
          <w:rFonts w:hint="eastAsia" w:ascii="宋体" w:hAnsi="宋体" w:cs="宋体"/>
          <w:b/>
          <w:color w:val="auto"/>
          <w:spacing w:val="6"/>
          <w:sz w:val="32"/>
          <w:szCs w:val="32"/>
          <w:highlight w:val="none"/>
        </w:rPr>
        <w:t>残疾人福利性单位声明函</w:t>
      </w:r>
    </w:p>
    <w:bookmarkEnd w:id="407"/>
    <w:bookmarkEnd w:id="408"/>
    <w:p w14:paraId="1114EA32">
      <w:pPr>
        <w:spacing w:line="360" w:lineRule="auto"/>
        <w:rPr>
          <w:rFonts w:ascii="宋体" w:hAnsi="宋体" w:cs="宋体"/>
          <w:b/>
          <w:color w:val="auto"/>
          <w:spacing w:val="6"/>
          <w:sz w:val="30"/>
          <w:szCs w:val="30"/>
          <w:highlight w:val="none"/>
        </w:rPr>
      </w:pPr>
    </w:p>
    <w:p w14:paraId="645BA58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6F6A576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45EA777B">
      <w:pPr>
        <w:spacing w:line="360" w:lineRule="auto"/>
        <w:ind w:firstLine="480" w:firstLineChars="200"/>
        <w:rPr>
          <w:rFonts w:ascii="宋体" w:hAnsi="宋体" w:cs="宋体"/>
          <w:color w:val="auto"/>
          <w:sz w:val="24"/>
          <w:highlight w:val="none"/>
        </w:rPr>
      </w:pPr>
    </w:p>
    <w:p w14:paraId="6EBAAEA7">
      <w:pPr>
        <w:spacing w:line="360" w:lineRule="auto"/>
        <w:ind w:firstLine="480" w:firstLineChars="200"/>
        <w:rPr>
          <w:rFonts w:ascii="宋体" w:hAnsi="宋体" w:cs="宋体"/>
          <w:color w:val="auto"/>
          <w:sz w:val="24"/>
          <w:highlight w:val="none"/>
        </w:rPr>
      </w:pPr>
    </w:p>
    <w:p w14:paraId="6A18398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501EB04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78759BD9">
      <w:pPr>
        <w:spacing w:line="360" w:lineRule="auto"/>
        <w:ind w:firstLine="480" w:firstLineChars="200"/>
        <w:rPr>
          <w:rFonts w:ascii="宋体" w:hAnsi="宋体" w:cs="宋体"/>
          <w:color w:val="auto"/>
          <w:sz w:val="24"/>
          <w:highlight w:val="none"/>
        </w:rPr>
      </w:pPr>
    </w:p>
    <w:p w14:paraId="0BB966E8">
      <w:pPr>
        <w:spacing w:line="360" w:lineRule="auto"/>
        <w:ind w:firstLine="420" w:firstLineChars="200"/>
        <w:rPr>
          <w:rFonts w:ascii="宋体" w:hAnsi="宋体" w:cs="宋体"/>
          <w:color w:val="auto"/>
          <w:highlight w:val="none"/>
        </w:rPr>
      </w:pPr>
    </w:p>
    <w:p w14:paraId="3A35E0D8">
      <w:pPr>
        <w:spacing w:line="360" w:lineRule="auto"/>
        <w:ind w:firstLine="420" w:firstLineChars="200"/>
        <w:rPr>
          <w:rFonts w:ascii="宋体" w:hAnsi="宋体" w:cs="宋体"/>
          <w:color w:val="auto"/>
          <w:highlight w:val="none"/>
        </w:rPr>
      </w:pPr>
    </w:p>
    <w:p w14:paraId="7AD35168">
      <w:pPr>
        <w:spacing w:line="360" w:lineRule="auto"/>
        <w:ind w:firstLine="420" w:firstLineChars="200"/>
        <w:rPr>
          <w:rFonts w:ascii="宋体" w:hAnsi="宋体" w:cs="宋体"/>
          <w:color w:val="auto"/>
          <w:highlight w:val="none"/>
        </w:rPr>
      </w:pPr>
    </w:p>
    <w:p w14:paraId="7A442275">
      <w:pPr>
        <w:spacing w:line="360" w:lineRule="auto"/>
        <w:ind w:firstLine="420" w:firstLineChars="200"/>
        <w:rPr>
          <w:rFonts w:ascii="宋体" w:hAnsi="宋体" w:cs="宋体"/>
          <w:color w:val="auto"/>
          <w:highlight w:val="none"/>
        </w:rPr>
      </w:pPr>
    </w:p>
    <w:p w14:paraId="1EBF3CF3">
      <w:pPr>
        <w:spacing w:line="360" w:lineRule="auto"/>
        <w:rPr>
          <w:rFonts w:ascii="宋体" w:hAnsi="宋体" w:cs="宋体"/>
          <w:b/>
          <w:color w:val="auto"/>
          <w:sz w:val="24"/>
          <w:highlight w:val="none"/>
        </w:rPr>
      </w:pPr>
    </w:p>
    <w:p w14:paraId="69ADE1BD">
      <w:pPr>
        <w:spacing w:line="360" w:lineRule="auto"/>
        <w:rPr>
          <w:rFonts w:ascii="宋体" w:hAnsi="宋体" w:cs="宋体"/>
          <w:b/>
          <w:color w:val="auto"/>
          <w:sz w:val="24"/>
          <w:highlight w:val="none"/>
        </w:rPr>
      </w:pPr>
    </w:p>
    <w:p w14:paraId="65485181">
      <w:pPr>
        <w:spacing w:line="360" w:lineRule="auto"/>
        <w:rPr>
          <w:rFonts w:ascii="宋体" w:hAnsi="宋体" w:cs="宋体"/>
          <w:b/>
          <w:color w:val="auto"/>
          <w:sz w:val="24"/>
          <w:highlight w:val="none"/>
        </w:rPr>
      </w:pPr>
    </w:p>
    <w:p w14:paraId="7DD4FDDA">
      <w:pPr>
        <w:spacing w:line="360" w:lineRule="auto"/>
        <w:rPr>
          <w:rFonts w:ascii="宋体" w:hAnsi="宋体" w:cs="宋体"/>
          <w:b/>
          <w:color w:val="auto"/>
          <w:sz w:val="24"/>
          <w:highlight w:val="none"/>
        </w:rPr>
      </w:pPr>
    </w:p>
    <w:p w14:paraId="155D408D">
      <w:pPr>
        <w:spacing w:line="360" w:lineRule="auto"/>
        <w:rPr>
          <w:rFonts w:ascii="宋体" w:hAnsi="宋体" w:cs="宋体"/>
          <w:b/>
          <w:color w:val="auto"/>
          <w:sz w:val="24"/>
          <w:highlight w:val="none"/>
        </w:rPr>
      </w:pPr>
    </w:p>
    <w:p w14:paraId="17128613">
      <w:pPr>
        <w:spacing w:line="360" w:lineRule="auto"/>
        <w:rPr>
          <w:rFonts w:ascii="宋体" w:hAnsi="宋体" w:cs="宋体"/>
          <w:b/>
          <w:color w:val="auto"/>
          <w:sz w:val="24"/>
          <w:highlight w:val="none"/>
        </w:rPr>
      </w:pPr>
    </w:p>
    <w:p w14:paraId="15765815">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FB32225">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578F38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EF071E0">
      <w:pPr>
        <w:snapToGrid w:val="0"/>
        <w:spacing w:before="240" w:beforeLines="100" w:line="360" w:lineRule="auto"/>
        <w:outlineLvl w:val="2"/>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9578CB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1C63F8F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886ADB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4A973C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5F57B2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D8C505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7290E0A">
      <w:pPr>
        <w:snapToGrid w:val="0"/>
        <w:spacing w:line="360" w:lineRule="auto"/>
        <w:outlineLvl w:val="2"/>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6B7F5E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37A432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2B96C7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72F58F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4C4A2E06">
      <w:pPr>
        <w:snapToGrid w:val="0"/>
        <w:spacing w:line="360" w:lineRule="auto"/>
        <w:outlineLvl w:val="2"/>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4E7A9E6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460661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DB484C8">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6F55F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8C8599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1DF91C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2741F67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2E75855">
      <w:pPr>
        <w:snapToGrid w:val="0"/>
        <w:spacing w:line="360" w:lineRule="auto"/>
        <w:outlineLvl w:val="2"/>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4BD68EC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BB12AF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A055D5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6625384">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9B3F215">
      <w:pPr>
        <w:widowControl/>
        <w:spacing w:line="360" w:lineRule="auto"/>
        <w:ind w:firstLine="480" w:firstLineChars="200"/>
        <w:jc w:val="left"/>
        <w:outlineLvl w:val="3"/>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17EB53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7A9F0D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6086B1C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11E3AC7A">
      <w:pPr>
        <w:widowControl/>
        <w:spacing w:line="360" w:lineRule="auto"/>
        <w:ind w:firstLine="480" w:firstLineChars="200"/>
        <w:jc w:val="left"/>
        <w:outlineLvl w:val="3"/>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70E025B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122EB560">
      <w:pPr>
        <w:widowControl/>
        <w:spacing w:line="360" w:lineRule="auto"/>
        <w:ind w:firstLine="600" w:firstLineChars="200"/>
        <w:jc w:val="left"/>
        <w:rPr>
          <w:rFonts w:ascii="宋体" w:hAnsi="宋体" w:cs="宋体"/>
          <w:color w:val="auto"/>
          <w:sz w:val="30"/>
          <w:szCs w:val="30"/>
          <w:highlight w:val="none"/>
        </w:rPr>
      </w:pPr>
    </w:p>
    <w:p w14:paraId="62E3AB4F">
      <w:pPr>
        <w:spacing w:line="360" w:lineRule="auto"/>
        <w:jc w:val="center"/>
        <w:rPr>
          <w:rFonts w:ascii="宋体" w:hAnsi="宋体" w:cs="宋体"/>
          <w:b/>
          <w:color w:val="auto"/>
          <w:spacing w:val="6"/>
          <w:sz w:val="32"/>
          <w:szCs w:val="32"/>
          <w:highlight w:val="none"/>
        </w:rPr>
      </w:pPr>
    </w:p>
    <w:p w14:paraId="6BAE31FC">
      <w:pPr>
        <w:spacing w:line="360" w:lineRule="auto"/>
        <w:jc w:val="center"/>
        <w:rPr>
          <w:rFonts w:ascii="宋体" w:hAnsi="宋体" w:cs="宋体"/>
          <w:b/>
          <w:color w:val="auto"/>
          <w:spacing w:val="6"/>
          <w:sz w:val="32"/>
          <w:szCs w:val="32"/>
          <w:highlight w:val="none"/>
        </w:rPr>
      </w:pPr>
    </w:p>
    <w:p w14:paraId="63184BC9">
      <w:pPr>
        <w:spacing w:line="360" w:lineRule="auto"/>
        <w:jc w:val="center"/>
        <w:rPr>
          <w:rFonts w:ascii="宋体" w:hAnsi="宋体" w:cs="宋体"/>
          <w:b/>
          <w:color w:val="auto"/>
          <w:spacing w:val="6"/>
          <w:sz w:val="32"/>
          <w:szCs w:val="32"/>
          <w:highlight w:val="none"/>
        </w:rPr>
      </w:pPr>
    </w:p>
    <w:p w14:paraId="051E57D3">
      <w:pPr>
        <w:spacing w:line="360" w:lineRule="auto"/>
        <w:jc w:val="center"/>
        <w:rPr>
          <w:rFonts w:ascii="宋体" w:hAnsi="宋体" w:cs="宋体"/>
          <w:b/>
          <w:color w:val="auto"/>
          <w:spacing w:val="6"/>
          <w:sz w:val="32"/>
          <w:szCs w:val="32"/>
          <w:highlight w:val="none"/>
        </w:rPr>
      </w:pPr>
    </w:p>
    <w:p w14:paraId="4E8AF617">
      <w:pPr>
        <w:spacing w:line="360" w:lineRule="auto"/>
        <w:jc w:val="center"/>
        <w:rPr>
          <w:rFonts w:ascii="宋体" w:hAnsi="宋体" w:cs="宋体"/>
          <w:b/>
          <w:color w:val="auto"/>
          <w:spacing w:val="6"/>
          <w:sz w:val="32"/>
          <w:szCs w:val="32"/>
          <w:highlight w:val="none"/>
        </w:rPr>
      </w:pPr>
    </w:p>
    <w:p w14:paraId="5F8EDF68">
      <w:pPr>
        <w:spacing w:line="360" w:lineRule="auto"/>
        <w:jc w:val="center"/>
        <w:rPr>
          <w:rFonts w:ascii="宋体" w:hAnsi="宋体" w:cs="宋体"/>
          <w:b/>
          <w:color w:val="auto"/>
          <w:spacing w:val="6"/>
          <w:sz w:val="32"/>
          <w:szCs w:val="32"/>
          <w:highlight w:val="none"/>
        </w:rPr>
      </w:pPr>
    </w:p>
    <w:p w14:paraId="509B15A0">
      <w:pPr>
        <w:spacing w:line="360" w:lineRule="auto"/>
        <w:jc w:val="center"/>
        <w:rPr>
          <w:rFonts w:ascii="宋体" w:hAnsi="宋体" w:cs="宋体"/>
          <w:b/>
          <w:color w:val="auto"/>
          <w:spacing w:val="6"/>
          <w:sz w:val="32"/>
          <w:szCs w:val="32"/>
          <w:highlight w:val="none"/>
        </w:rPr>
      </w:pPr>
    </w:p>
    <w:p w14:paraId="67253828">
      <w:pPr>
        <w:spacing w:line="360" w:lineRule="auto"/>
        <w:jc w:val="left"/>
        <w:rPr>
          <w:rFonts w:hint="eastAsia" w:ascii="宋体" w:hAnsi="宋体" w:cs="宋体"/>
          <w:b/>
          <w:color w:val="auto"/>
          <w:spacing w:val="6"/>
          <w:sz w:val="32"/>
          <w:szCs w:val="32"/>
          <w:highlight w:val="none"/>
        </w:rPr>
      </w:pPr>
    </w:p>
    <w:p w14:paraId="6878AA67">
      <w:pPr>
        <w:pStyle w:val="81"/>
        <w:rPr>
          <w:rFonts w:hint="eastAsia" w:ascii="宋体" w:hAnsi="宋体" w:cs="宋体"/>
          <w:b/>
          <w:color w:val="auto"/>
          <w:spacing w:val="6"/>
          <w:sz w:val="32"/>
          <w:szCs w:val="32"/>
          <w:highlight w:val="none"/>
        </w:rPr>
      </w:pPr>
    </w:p>
    <w:p w14:paraId="360F844F">
      <w:pPr>
        <w:pStyle w:val="81"/>
        <w:rPr>
          <w:rFonts w:hint="eastAsia" w:ascii="宋体" w:hAnsi="宋体" w:cs="宋体"/>
          <w:b/>
          <w:color w:val="auto"/>
          <w:spacing w:val="6"/>
          <w:sz w:val="32"/>
          <w:szCs w:val="32"/>
          <w:highlight w:val="none"/>
        </w:rPr>
      </w:pPr>
    </w:p>
    <w:p w14:paraId="7A2C8CEC">
      <w:pPr>
        <w:pStyle w:val="81"/>
        <w:rPr>
          <w:rFonts w:hint="eastAsia" w:ascii="宋体" w:hAnsi="宋体" w:cs="宋体"/>
          <w:b/>
          <w:color w:val="auto"/>
          <w:spacing w:val="6"/>
          <w:sz w:val="32"/>
          <w:szCs w:val="32"/>
          <w:highlight w:val="none"/>
        </w:rPr>
      </w:pPr>
    </w:p>
    <w:p w14:paraId="17E09E6F">
      <w:pPr>
        <w:pStyle w:val="81"/>
        <w:rPr>
          <w:rFonts w:hint="eastAsia" w:ascii="宋体" w:hAnsi="宋体" w:cs="宋体"/>
          <w:b/>
          <w:color w:val="auto"/>
          <w:spacing w:val="6"/>
          <w:sz w:val="32"/>
          <w:szCs w:val="32"/>
          <w:highlight w:val="none"/>
        </w:rPr>
      </w:pPr>
    </w:p>
    <w:p w14:paraId="3F9F043A">
      <w:pPr>
        <w:pStyle w:val="81"/>
        <w:rPr>
          <w:rFonts w:hint="eastAsia" w:ascii="宋体" w:hAnsi="宋体" w:cs="宋体"/>
          <w:b/>
          <w:color w:val="auto"/>
          <w:spacing w:val="6"/>
          <w:sz w:val="32"/>
          <w:szCs w:val="32"/>
          <w:highlight w:val="none"/>
        </w:rPr>
      </w:pPr>
    </w:p>
    <w:p w14:paraId="5A2B36AE">
      <w:pPr>
        <w:spacing w:line="360" w:lineRule="auto"/>
        <w:jc w:val="left"/>
        <w:rPr>
          <w:rFonts w:hint="eastAsia" w:ascii="宋体" w:hAnsi="宋体" w:cs="宋体"/>
          <w:b/>
          <w:color w:val="auto"/>
          <w:spacing w:val="6"/>
          <w:sz w:val="32"/>
          <w:szCs w:val="32"/>
          <w:highlight w:val="none"/>
        </w:rPr>
      </w:pPr>
    </w:p>
    <w:p w14:paraId="787068F6">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F728E19">
      <w:pPr>
        <w:spacing w:line="360" w:lineRule="auto"/>
        <w:jc w:val="left"/>
        <w:outlineLvl w:val="2"/>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C7D88B">
      <w:pPr>
        <w:spacing w:line="360" w:lineRule="auto"/>
        <w:jc w:val="center"/>
        <w:rPr>
          <w:rFonts w:ascii="宋体" w:hAnsi="宋体" w:cs="宋体"/>
          <w:b/>
          <w:color w:val="auto"/>
          <w:sz w:val="24"/>
          <w:highlight w:val="none"/>
        </w:rPr>
      </w:pPr>
    </w:p>
    <w:p w14:paraId="556262B8">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DF6A682">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DC8002A">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41D5637">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DD53E51">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9FAB6">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4B9A3B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BC97A9D">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8A595B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A7CB1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46F1DD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8FFC0BA">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3978B2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B465F4F">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B8BE96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A0D629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FCBCAF">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二、投诉项目基本情况</w:t>
      </w:r>
    </w:p>
    <w:p w14:paraId="6F3A3AEE">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4C5AE126">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80C657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F9F3B0F">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8089801">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7CA1CC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5E61707">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三、质疑基本情况</w:t>
      </w:r>
    </w:p>
    <w:p w14:paraId="1D92A86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0738CB6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07CA658">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36CAB4F">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四、投诉事项具体内容</w:t>
      </w:r>
    </w:p>
    <w:p w14:paraId="439A3E82">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0002498">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68754C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F200DAC">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A47F52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66BA5C">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3E0E8407">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6F41543">
      <w:pPr>
        <w:spacing w:line="360" w:lineRule="auto"/>
        <w:outlineLvl w:val="2"/>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0FAC9EA">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8F97AD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3FD35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0C9DA57">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33711837">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745641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9641CD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482576F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6B32FB9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78F46B2">
      <w:pPr>
        <w:widowControl/>
        <w:spacing w:line="360" w:lineRule="auto"/>
        <w:ind w:firstLine="480" w:firstLineChars="200"/>
        <w:jc w:val="left"/>
        <w:outlineLvl w:val="3"/>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B170327">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53B8C91">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4ECAF9C">
      <w:pPr>
        <w:autoSpaceDE w:val="0"/>
        <w:autoSpaceDN w:val="0"/>
        <w:jc w:val="center"/>
        <w:outlineLvl w:val="2"/>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99C2165">
      <w:pPr>
        <w:spacing w:line="360" w:lineRule="auto"/>
        <w:rPr>
          <w:rFonts w:ascii="宋体" w:hAnsi="宋体" w:cs="宋体"/>
          <w:color w:val="auto"/>
          <w:sz w:val="24"/>
          <w:highlight w:val="none"/>
          <w:u w:val="single"/>
        </w:rPr>
      </w:pPr>
    </w:p>
    <w:p w14:paraId="113AEF41">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00C473E3">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A0C7DC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181847CD">
      <w:pPr>
        <w:spacing w:line="360" w:lineRule="auto"/>
        <w:ind w:firstLine="494"/>
        <w:rPr>
          <w:rFonts w:ascii="宋体" w:hAnsi="宋体" w:cs="宋体"/>
          <w:color w:val="auto"/>
          <w:sz w:val="24"/>
          <w:highlight w:val="none"/>
        </w:rPr>
      </w:pPr>
    </w:p>
    <w:p w14:paraId="1C633CEE">
      <w:pPr>
        <w:spacing w:line="360" w:lineRule="auto"/>
        <w:ind w:firstLine="494"/>
        <w:rPr>
          <w:rFonts w:ascii="宋体" w:hAnsi="宋体" w:cs="宋体"/>
          <w:color w:val="auto"/>
          <w:sz w:val="24"/>
          <w:highlight w:val="none"/>
        </w:rPr>
      </w:pPr>
    </w:p>
    <w:p w14:paraId="1807CA59">
      <w:pPr>
        <w:spacing w:line="360" w:lineRule="auto"/>
        <w:ind w:firstLine="494"/>
        <w:rPr>
          <w:rFonts w:ascii="宋体" w:hAnsi="宋体" w:cs="宋体"/>
          <w:color w:val="auto"/>
          <w:sz w:val="24"/>
          <w:highlight w:val="none"/>
        </w:rPr>
      </w:pPr>
    </w:p>
    <w:p w14:paraId="0B93F08D">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B4B7D44">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F4BDD0C">
      <w:pPr>
        <w:rPr>
          <w:rFonts w:ascii="宋体" w:hAnsi="宋体" w:cs="宋体"/>
          <w:color w:val="auto"/>
          <w:sz w:val="24"/>
          <w:highlight w:val="none"/>
        </w:rPr>
      </w:pPr>
      <w:r>
        <w:rPr>
          <w:rFonts w:hint="eastAsia" w:ascii="宋体" w:hAnsi="宋体" w:cs="宋体"/>
          <w:b/>
          <w:bCs/>
          <w:color w:val="auto"/>
          <w:sz w:val="24"/>
          <w:highlight w:val="none"/>
        </w:rPr>
        <w:t>附：</w:t>
      </w:r>
    </w:p>
    <w:p w14:paraId="080A4065">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2929C2F0">
      <w:pPr>
        <w:autoSpaceDE w:val="0"/>
        <w:autoSpaceDN w:val="0"/>
        <w:jc w:val="center"/>
        <w:rPr>
          <w:rFonts w:ascii="宋体" w:hAnsi="宋体" w:cs="宋体"/>
          <w:b/>
          <w:color w:val="auto"/>
          <w:spacing w:val="6"/>
          <w:sz w:val="32"/>
          <w:szCs w:val="32"/>
          <w:highlight w:val="none"/>
        </w:rPr>
      </w:pPr>
    </w:p>
    <w:p w14:paraId="0DB11A09">
      <w:pPr>
        <w:autoSpaceDE w:val="0"/>
        <w:autoSpaceDN w:val="0"/>
        <w:jc w:val="center"/>
        <w:rPr>
          <w:rFonts w:ascii="宋体" w:hAnsi="宋体" w:cs="宋体"/>
          <w:b/>
          <w:color w:val="auto"/>
          <w:spacing w:val="6"/>
          <w:sz w:val="32"/>
          <w:szCs w:val="32"/>
          <w:highlight w:val="none"/>
        </w:rPr>
      </w:pPr>
    </w:p>
    <w:p w14:paraId="235A0A05">
      <w:pPr>
        <w:autoSpaceDE w:val="0"/>
        <w:autoSpaceDN w:val="0"/>
        <w:jc w:val="center"/>
        <w:rPr>
          <w:rFonts w:ascii="宋体" w:hAnsi="宋体" w:cs="宋体"/>
          <w:b/>
          <w:color w:val="auto"/>
          <w:spacing w:val="6"/>
          <w:sz w:val="32"/>
          <w:szCs w:val="32"/>
          <w:highlight w:val="none"/>
        </w:rPr>
      </w:pPr>
    </w:p>
    <w:p w14:paraId="34337973">
      <w:pPr>
        <w:autoSpaceDE w:val="0"/>
        <w:autoSpaceDN w:val="0"/>
        <w:jc w:val="center"/>
        <w:rPr>
          <w:rFonts w:ascii="宋体" w:hAnsi="宋体" w:cs="宋体"/>
          <w:b/>
          <w:color w:val="auto"/>
          <w:spacing w:val="6"/>
          <w:sz w:val="32"/>
          <w:szCs w:val="32"/>
          <w:highlight w:val="none"/>
        </w:rPr>
      </w:pPr>
    </w:p>
    <w:p w14:paraId="50C85C6A">
      <w:pPr>
        <w:autoSpaceDE w:val="0"/>
        <w:autoSpaceDN w:val="0"/>
        <w:jc w:val="center"/>
        <w:rPr>
          <w:rFonts w:ascii="宋体" w:hAnsi="宋体" w:cs="宋体"/>
          <w:b/>
          <w:color w:val="auto"/>
          <w:spacing w:val="6"/>
          <w:sz w:val="32"/>
          <w:szCs w:val="32"/>
          <w:highlight w:val="none"/>
        </w:rPr>
      </w:pPr>
    </w:p>
    <w:p w14:paraId="4F365FB2">
      <w:pPr>
        <w:autoSpaceDE w:val="0"/>
        <w:autoSpaceDN w:val="0"/>
        <w:jc w:val="center"/>
        <w:rPr>
          <w:rFonts w:ascii="宋体" w:hAnsi="宋体" w:cs="宋体"/>
          <w:b/>
          <w:color w:val="auto"/>
          <w:spacing w:val="6"/>
          <w:sz w:val="32"/>
          <w:szCs w:val="32"/>
          <w:highlight w:val="none"/>
        </w:rPr>
      </w:pPr>
    </w:p>
    <w:p w14:paraId="672A0DB8">
      <w:pPr>
        <w:autoSpaceDE w:val="0"/>
        <w:autoSpaceDN w:val="0"/>
        <w:jc w:val="center"/>
        <w:rPr>
          <w:rFonts w:ascii="宋体" w:hAnsi="宋体" w:cs="宋体"/>
          <w:b/>
          <w:color w:val="auto"/>
          <w:spacing w:val="6"/>
          <w:sz w:val="32"/>
          <w:szCs w:val="32"/>
          <w:highlight w:val="none"/>
        </w:rPr>
      </w:pPr>
    </w:p>
    <w:p w14:paraId="06B679C2">
      <w:pPr>
        <w:autoSpaceDE w:val="0"/>
        <w:autoSpaceDN w:val="0"/>
        <w:jc w:val="center"/>
        <w:rPr>
          <w:rFonts w:ascii="宋体" w:hAnsi="宋体" w:cs="宋体"/>
          <w:b/>
          <w:color w:val="auto"/>
          <w:spacing w:val="6"/>
          <w:sz w:val="32"/>
          <w:szCs w:val="32"/>
          <w:highlight w:val="none"/>
        </w:rPr>
      </w:pPr>
    </w:p>
    <w:p w14:paraId="3AF23BD4">
      <w:pPr>
        <w:autoSpaceDE w:val="0"/>
        <w:autoSpaceDN w:val="0"/>
        <w:jc w:val="center"/>
        <w:rPr>
          <w:rFonts w:ascii="宋体" w:hAnsi="宋体" w:cs="宋体"/>
          <w:b/>
          <w:color w:val="auto"/>
          <w:spacing w:val="6"/>
          <w:sz w:val="32"/>
          <w:szCs w:val="32"/>
          <w:highlight w:val="none"/>
        </w:rPr>
      </w:pPr>
    </w:p>
    <w:p w14:paraId="5BB3033F">
      <w:pPr>
        <w:autoSpaceDE w:val="0"/>
        <w:autoSpaceDN w:val="0"/>
        <w:jc w:val="center"/>
        <w:rPr>
          <w:rFonts w:ascii="宋体" w:hAnsi="宋体" w:cs="宋体"/>
          <w:b/>
          <w:color w:val="auto"/>
          <w:spacing w:val="6"/>
          <w:sz w:val="32"/>
          <w:szCs w:val="32"/>
          <w:highlight w:val="none"/>
        </w:rPr>
      </w:pPr>
    </w:p>
    <w:p w14:paraId="52A60850">
      <w:pPr>
        <w:autoSpaceDE w:val="0"/>
        <w:autoSpaceDN w:val="0"/>
        <w:jc w:val="center"/>
        <w:rPr>
          <w:rFonts w:ascii="宋体" w:hAnsi="宋体" w:cs="宋体"/>
          <w:b/>
          <w:color w:val="auto"/>
          <w:spacing w:val="6"/>
          <w:sz w:val="32"/>
          <w:szCs w:val="32"/>
          <w:highlight w:val="none"/>
        </w:rPr>
      </w:pPr>
    </w:p>
    <w:p w14:paraId="231CCD27">
      <w:pPr>
        <w:autoSpaceDE w:val="0"/>
        <w:autoSpaceDN w:val="0"/>
        <w:jc w:val="center"/>
        <w:rPr>
          <w:rFonts w:ascii="宋体" w:hAnsi="宋体" w:cs="宋体"/>
          <w:b/>
          <w:color w:val="auto"/>
          <w:spacing w:val="6"/>
          <w:sz w:val="32"/>
          <w:szCs w:val="32"/>
          <w:highlight w:val="none"/>
        </w:rPr>
      </w:pPr>
    </w:p>
    <w:p w14:paraId="30FF2317">
      <w:pPr>
        <w:autoSpaceDE w:val="0"/>
        <w:autoSpaceDN w:val="0"/>
        <w:jc w:val="center"/>
        <w:rPr>
          <w:rFonts w:ascii="宋体" w:hAnsi="宋体" w:cs="宋体"/>
          <w:b/>
          <w:color w:val="auto"/>
          <w:spacing w:val="6"/>
          <w:sz w:val="32"/>
          <w:szCs w:val="32"/>
          <w:highlight w:val="none"/>
        </w:rPr>
      </w:pPr>
    </w:p>
    <w:p w14:paraId="6E884654">
      <w:pPr>
        <w:autoSpaceDE w:val="0"/>
        <w:autoSpaceDN w:val="0"/>
        <w:jc w:val="center"/>
        <w:rPr>
          <w:rFonts w:ascii="宋体" w:hAnsi="宋体" w:cs="宋体"/>
          <w:b/>
          <w:color w:val="auto"/>
          <w:spacing w:val="6"/>
          <w:sz w:val="32"/>
          <w:szCs w:val="32"/>
          <w:highlight w:val="none"/>
        </w:rPr>
      </w:pPr>
    </w:p>
    <w:p w14:paraId="20BA2789">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66BDB77">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7065D78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7CEA9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39DFC8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FB2CDA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A05DE97">
      <w:pPr>
        <w:snapToGrid w:val="0"/>
        <w:spacing w:line="360" w:lineRule="auto"/>
        <w:ind w:firstLine="576"/>
        <w:outlineLvl w:val="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4A6BB0F">
      <w:pPr>
        <w:snapToGrid w:val="0"/>
        <w:spacing w:line="360" w:lineRule="auto"/>
        <w:ind w:firstLine="576"/>
        <w:rPr>
          <w:rFonts w:ascii="宋体" w:hAnsi="宋体" w:cs="宋体"/>
          <w:color w:val="auto"/>
          <w:kern w:val="0"/>
          <w:sz w:val="24"/>
          <w:highlight w:val="none"/>
          <w:lang w:val="zh-CN"/>
        </w:rPr>
      </w:pPr>
      <w:bookmarkStart w:id="40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794FF7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814311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9"/>
    <w:p w14:paraId="241CD874">
      <w:pPr>
        <w:snapToGrid w:val="0"/>
        <w:spacing w:line="360" w:lineRule="auto"/>
        <w:ind w:firstLine="576"/>
        <w:outlineLvl w:val="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11AE99B">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BC630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9F3A6A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2D2D1D29">
      <w:pPr>
        <w:snapToGrid w:val="0"/>
        <w:spacing w:line="360" w:lineRule="auto"/>
        <w:ind w:firstLine="576"/>
        <w:outlineLvl w:val="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A33C50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5FC7AB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E51F2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6D14784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8397B5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BA0D94">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8483E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03C0B59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8845EC2">
      <w:pPr>
        <w:autoSpaceDE w:val="0"/>
        <w:autoSpaceDN w:val="0"/>
        <w:jc w:val="center"/>
        <w:rPr>
          <w:rFonts w:ascii="宋体" w:hAnsi="宋体" w:cs="宋体"/>
          <w:b/>
          <w:color w:val="auto"/>
          <w:spacing w:val="6"/>
          <w:sz w:val="32"/>
          <w:szCs w:val="32"/>
          <w:highlight w:val="none"/>
        </w:rPr>
      </w:pPr>
    </w:p>
    <w:p w14:paraId="7273A589">
      <w:pPr>
        <w:autoSpaceDE w:val="0"/>
        <w:autoSpaceDN w:val="0"/>
        <w:jc w:val="center"/>
        <w:rPr>
          <w:rFonts w:ascii="宋体" w:hAnsi="宋体" w:cs="宋体"/>
          <w:b/>
          <w:color w:val="auto"/>
          <w:spacing w:val="6"/>
          <w:sz w:val="32"/>
          <w:szCs w:val="32"/>
          <w:highlight w:val="none"/>
        </w:rPr>
      </w:pPr>
    </w:p>
    <w:p w14:paraId="678DF0FE">
      <w:pPr>
        <w:autoSpaceDE w:val="0"/>
        <w:autoSpaceDN w:val="0"/>
        <w:jc w:val="center"/>
        <w:rPr>
          <w:rFonts w:ascii="宋体" w:hAnsi="宋体" w:cs="宋体"/>
          <w:b/>
          <w:color w:val="auto"/>
          <w:spacing w:val="6"/>
          <w:sz w:val="32"/>
          <w:szCs w:val="32"/>
          <w:highlight w:val="none"/>
        </w:rPr>
      </w:pPr>
    </w:p>
    <w:p w14:paraId="7F467D77">
      <w:pPr>
        <w:autoSpaceDE w:val="0"/>
        <w:autoSpaceDN w:val="0"/>
        <w:jc w:val="center"/>
        <w:rPr>
          <w:rFonts w:ascii="宋体" w:hAnsi="宋体" w:cs="宋体"/>
          <w:b/>
          <w:color w:val="auto"/>
          <w:spacing w:val="6"/>
          <w:sz w:val="32"/>
          <w:szCs w:val="32"/>
          <w:highlight w:val="none"/>
        </w:rPr>
      </w:pPr>
    </w:p>
    <w:p w14:paraId="66485A44">
      <w:pPr>
        <w:autoSpaceDE w:val="0"/>
        <w:autoSpaceDN w:val="0"/>
        <w:jc w:val="center"/>
        <w:rPr>
          <w:rFonts w:ascii="宋体" w:hAnsi="宋体" w:cs="宋体"/>
          <w:b/>
          <w:color w:val="auto"/>
          <w:spacing w:val="6"/>
          <w:sz w:val="32"/>
          <w:szCs w:val="32"/>
          <w:highlight w:val="none"/>
        </w:rPr>
      </w:pPr>
    </w:p>
    <w:p w14:paraId="758B2FB6">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7EB3130B">
      <w:pPr>
        <w:snapToGrid w:val="0"/>
        <w:spacing w:line="360" w:lineRule="auto"/>
        <w:jc w:val="center"/>
        <w:outlineLvl w:val="3"/>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74E5400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4AA4A8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6BC0924C">
      <w:pPr>
        <w:snapToGrid w:val="0"/>
        <w:spacing w:line="360" w:lineRule="auto"/>
        <w:ind w:firstLine="576"/>
        <w:outlineLvl w:val="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6F1E17F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5095A8FC">
      <w:pPr>
        <w:pStyle w:val="8"/>
        <w:ind w:left="664" w:leftChars="316" w:firstLine="229" w:firstLineChars="95"/>
        <w:outlineLvl w:val="3"/>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5193EF7">
      <w:pPr>
        <w:snapToGrid w:val="0"/>
        <w:spacing w:line="360" w:lineRule="auto"/>
        <w:ind w:firstLine="576"/>
        <w:outlineLvl w:val="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4DA9393">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1FF2574">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0"/>
    </w:p>
    <w:p w14:paraId="0611EA4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24AEE02E">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15ECC55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69855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BE8282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EBB696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4F555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59C3AFC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AE343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77ABE35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14FBD8F">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2CCA5996">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51D0916D">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404FF8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7FCB59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2FF23E7">
      <w:pPr>
        <w:autoSpaceDE w:val="0"/>
        <w:autoSpaceDN w:val="0"/>
        <w:jc w:val="center"/>
        <w:rPr>
          <w:rFonts w:ascii="宋体" w:hAnsi="宋体" w:cs="宋体"/>
          <w:b/>
          <w:color w:val="auto"/>
          <w:spacing w:val="6"/>
          <w:sz w:val="32"/>
          <w:szCs w:val="32"/>
          <w:highlight w:val="none"/>
        </w:rPr>
      </w:pPr>
    </w:p>
    <w:p w14:paraId="34B9729B">
      <w:pPr>
        <w:autoSpaceDE w:val="0"/>
        <w:autoSpaceDN w:val="0"/>
        <w:jc w:val="center"/>
        <w:rPr>
          <w:rFonts w:ascii="宋体" w:hAnsi="宋体" w:cs="宋体"/>
          <w:b/>
          <w:color w:val="auto"/>
          <w:spacing w:val="6"/>
          <w:sz w:val="32"/>
          <w:szCs w:val="32"/>
          <w:highlight w:val="none"/>
        </w:rPr>
      </w:pPr>
    </w:p>
    <w:p w14:paraId="4F75C902">
      <w:pPr>
        <w:autoSpaceDE w:val="0"/>
        <w:autoSpaceDN w:val="0"/>
        <w:jc w:val="center"/>
        <w:rPr>
          <w:rFonts w:ascii="宋体" w:hAnsi="宋体" w:cs="宋体"/>
          <w:b/>
          <w:color w:val="auto"/>
          <w:spacing w:val="6"/>
          <w:sz w:val="32"/>
          <w:szCs w:val="32"/>
          <w:highlight w:val="none"/>
        </w:rPr>
      </w:pPr>
    </w:p>
    <w:p w14:paraId="3E1A3789">
      <w:pPr>
        <w:autoSpaceDE w:val="0"/>
        <w:autoSpaceDN w:val="0"/>
        <w:jc w:val="center"/>
        <w:rPr>
          <w:rFonts w:ascii="宋体" w:hAnsi="宋体" w:cs="宋体"/>
          <w:b/>
          <w:color w:val="auto"/>
          <w:spacing w:val="6"/>
          <w:sz w:val="32"/>
          <w:szCs w:val="32"/>
          <w:highlight w:val="none"/>
        </w:rPr>
      </w:pPr>
    </w:p>
    <w:p w14:paraId="432FCCAA">
      <w:pPr>
        <w:autoSpaceDE w:val="0"/>
        <w:autoSpaceDN w:val="0"/>
        <w:jc w:val="center"/>
        <w:rPr>
          <w:rFonts w:ascii="宋体" w:hAnsi="宋体" w:cs="宋体"/>
          <w:b/>
          <w:color w:val="auto"/>
          <w:spacing w:val="6"/>
          <w:sz w:val="32"/>
          <w:szCs w:val="32"/>
          <w:highlight w:val="none"/>
        </w:rPr>
      </w:pPr>
    </w:p>
    <w:p w14:paraId="39F0A96C">
      <w:pPr>
        <w:autoSpaceDE w:val="0"/>
        <w:autoSpaceDN w:val="0"/>
        <w:jc w:val="center"/>
        <w:rPr>
          <w:rFonts w:ascii="宋体" w:hAnsi="宋体" w:cs="宋体"/>
          <w:b/>
          <w:color w:val="auto"/>
          <w:spacing w:val="6"/>
          <w:sz w:val="32"/>
          <w:szCs w:val="32"/>
          <w:highlight w:val="none"/>
        </w:rPr>
      </w:pPr>
    </w:p>
    <w:p w14:paraId="16CC8982">
      <w:pPr>
        <w:autoSpaceDE w:val="0"/>
        <w:autoSpaceDN w:val="0"/>
        <w:jc w:val="center"/>
        <w:rPr>
          <w:rFonts w:ascii="宋体" w:hAnsi="宋体" w:cs="宋体"/>
          <w:b/>
          <w:color w:val="auto"/>
          <w:spacing w:val="6"/>
          <w:sz w:val="32"/>
          <w:szCs w:val="32"/>
          <w:highlight w:val="none"/>
        </w:rPr>
      </w:pPr>
    </w:p>
    <w:p w14:paraId="6D38ECD8">
      <w:pPr>
        <w:autoSpaceDE w:val="0"/>
        <w:autoSpaceDN w:val="0"/>
        <w:jc w:val="center"/>
        <w:rPr>
          <w:rFonts w:ascii="宋体" w:hAnsi="宋体" w:cs="宋体"/>
          <w:b/>
          <w:color w:val="auto"/>
          <w:spacing w:val="6"/>
          <w:sz w:val="32"/>
          <w:szCs w:val="32"/>
          <w:highlight w:val="none"/>
        </w:rPr>
      </w:pPr>
    </w:p>
    <w:p w14:paraId="11D33FC1">
      <w:pPr>
        <w:autoSpaceDE w:val="0"/>
        <w:autoSpaceDN w:val="0"/>
        <w:jc w:val="center"/>
        <w:rPr>
          <w:rFonts w:ascii="宋体" w:hAnsi="宋体" w:cs="宋体"/>
          <w:b/>
          <w:color w:val="auto"/>
          <w:spacing w:val="6"/>
          <w:sz w:val="32"/>
          <w:szCs w:val="32"/>
          <w:highlight w:val="none"/>
        </w:rPr>
      </w:pPr>
    </w:p>
    <w:p w14:paraId="6ED6A243">
      <w:pPr>
        <w:autoSpaceDE w:val="0"/>
        <w:autoSpaceDN w:val="0"/>
        <w:jc w:val="center"/>
        <w:rPr>
          <w:rFonts w:ascii="宋体" w:hAnsi="宋体" w:cs="宋体"/>
          <w:b/>
          <w:color w:val="auto"/>
          <w:spacing w:val="6"/>
          <w:sz w:val="32"/>
          <w:szCs w:val="32"/>
          <w:highlight w:val="none"/>
        </w:rPr>
      </w:pPr>
    </w:p>
    <w:p w14:paraId="7782A865">
      <w:pPr>
        <w:autoSpaceDE w:val="0"/>
        <w:autoSpaceDN w:val="0"/>
        <w:jc w:val="center"/>
        <w:rPr>
          <w:rFonts w:ascii="宋体" w:hAnsi="宋体" w:cs="宋体"/>
          <w:b/>
          <w:color w:val="auto"/>
          <w:spacing w:val="6"/>
          <w:sz w:val="32"/>
          <w:szCs w:val="32"/>
          <w:highlight w:val="none"/>
        </w:rPr>
      </w:pPr>
    </w:p>
    <w:p w14:paraId="3614077B">
      <w:pPr>
        <w:autoSpaceDE w:val="0"/>
        <w:autoSpaceDN w:val="0"/>
        <w:jc w:val="center"/>
        <w:rPr>
          <w:rFonts w:ascii="宋体" w:hAnsi="宋体" w:cs="宋体"/>
          <w:b/>
          <w:color w:val="auto"/>
          <w:spacing w:val="6"/>
          <w:sz w:val="32"/>
          <w:szCs w:val="32"/>
          <w:highlight w:val="none"/>
        </w:rPr>
      </w:pPr>
    </w:p>
    <w:p w14:paraId="07590398">
      <w:pPr>
        <w:autoSpaceDE w:val="0"/>
        <w:autoSpaceDN w:val="0"/>
        <w:jc w:val="center"/>
        <w:rPr>
          <w:rFonts w:ascii="宋体" w:hAnsi="宋体" w:cs="宋体"/>
          <w:b/>
          <w:color w:val="auto"/>
          <w:spacing w:val="6"/>
          <w:sz w:val="32"/>
          <w:szCs w:val="32"/>
          <w:highlight w:val="none"/>
        </w:rPr>
      </w:pPr>
    </w:p>
    <w:p w14:paraId="2978DC98">
      <w:pPr>
        <w:autoSpaceDE w:val="0"/>
        <w:autoSpaceDN w:val="0"/>
        <w:jc w:val="center"/>
        <w:rPr>
          <w:rFonts w:ascii="宋体" w:hAnsi="宋体" w:cs="宋体"/>
          <w:b/>
          <w:color w:val="auto"/>
          <w:spacing w:val="6"/>
          <w:sz w:val="32"/>
          <w:szCs w:val="32"/>
          <w:highlight w:val="none"/>
        </w:rPr>
      </w:pPr>
    </w:p>
    <w:p w14:paraId="74304B04">
      <w:pPr>
        <w:autoSpaceDE w:val="0"/>
        <w:autoSpaceDN w:val="0"/>
        <w:jc w:val="center"/>
        <w:rPr>
          <w:rFonts w:ascii="宋体" w:hAnsi="宋体" w:cs="宋体"/>
          <w:b/>
          <w:color w:val="auto"/>
          <w:spacing w:val="6"/>
          <w:sz w:val="32"/>
          <w:szCs w:val="32"/>
          <w:highlight w:val="none"/>
        </w:rPr>
      </w:pPr>
    </w:p>
    <w:p w14:paraId="6754B1CE">
      <w:pPr>
        <w:autoSpaceDE w:val="0"/>
        <w:autoSpaceDN w:val="0"/>
        <w:jc w:val="center"/>
        <w:rPr>
          <w:rFonts w:ascii="宋体" w:hAnsi="宋体" w:cs="宋体"/>
          <w:b/>
          <w:color w:val="auto"/>
          <w:spacing w:val="6"/>
          <w:sz w:val="32"/>
          <w:szCs w:val="32"/>
          <w:highlight w:val="none"/>
        </w:rPr>
      </w:pPr>
    </w:p>
    <w:p w14:paraId="596E5C29">
      <w:pPr>
        <w:autoSpaceDE w:val="0"/>
        <w:autoSpaceDN w:val="0"/>
        <w:jc w:val="center"/>
        <w:rPr>
          <w:rFonts w:ascii="宋体" w:hAnsi="宋体" w:cs="宋体"/>
          <w:b/>
          <w:color w:val="auto"/>
          <w:spacing w:val="6"/>
          <w:sz w:val="32"/>
          <w:szCs w:val="32"/>
          <w:highlight w:val="none"/>
        </w:rPr>
      </w:pPr>
    </w:p>
    <w:p w14:paraId="3588D079">
      <w:pPr>
        <w:autoSpaceDE w:val="0"/>
        <w:autoSpaceDN w:val="0"/>
        <w:jc w:val="center"/>
        <w:rPr>
          <w:rFonts w:ascii="宋体" w:hAnsi="宋体" w:cs="宋体"/>
          <w:b/>
          <w:color w:val="auto"/>
          <w:spacing w:val="6"/>
          <w:sz w:val="32"/>
          <w:szCs w:val="32"/>
          <w:highlight w:val="none"/>
        </w:rPr>
      </w:pPr>
    </w:p>
    <w:p w14:paraId="6A96634C">
      <w:pPr>
        <w:autoSpaceDE w:val="0"/>
        <w:autoSpaceDN w:val="0"/>
        <w:jc w:val="center"/>
        <w:rPr>
          <w:rFonts w:ascii="宋体" w:hAnsi="宋体" w:cs="宋体"/>
          <w:b/>
          <w:color w:val="auto"/>
          <w:spacing w:val="6"/>
          <w:sz w:val="32"/>
          <w:szCs w:val="32"/>
          <w:highlight w:val="none"/>
        </w:rPr>
      </w:pPr>
    </w:p>
    <w:p w14:paraId="5B45B83B">
      <w:pPr>
        <w:autoSpaceDE w:val="0"/>
        <w:autoSpaceDN w:val="0"/>
        <w:jc w:val="center"/>
        <w:rPr>
          <w:rFonts w:ascii="宋体" w:hAnsi="宋体" w:cs="宋体"/>
          <w:b/>
          <w:color w:val="auto"/>
          <w:spacing w:val="6"/>
          <w:sz w:val="32"/>
          <w:szCs w:val="32"/>
          <w:highlight w:val="none"/>
        </w:rPr>
      </w:pPr>
    </w:p>
    <w:p w14:paraId="5022C6B6">
      <w:pPr>
        <w:autoSpaceDE w:val="0"/>
        <w:autoSpaceDN w:val="0"/>
        <w:jc w:val="center"/>
        <w:rPr>
          <w:rFonts w:ascii="宋体" w:hAnsi="宋体" w:cs="宋体"/>
          <w:b/>
          <w:color w:val="auto"/>
          <w:spacing w:val="6"/>
          <w:sz w:val="32"/>
          <w:szCs w:val="32"/>
          <w:highlight w:val="none"/>
        </w:rPr>
      </w:pPr>
    </w:p>
    <w:p w14:paraId="27C3D0F0">
      <w:pPr>
        <w:autoSpaceDE w:val="0"/>
        <w:autoSpaceDN w:val="0"/>
        <w:jc w:val="center"/>
        <w:rPr>
          <w:rFonts w:ascii="宋体" w:hAnsi="宋体" w:cs="宋体"/>
          <w:b/>
          <w:color w:val="auto"/>
          <w:spacing w:val="6"/>
          <w:sz w:val="32"/>
          <w:szCs w:val="32"/>
          <w:highlight w:val="none"/>
        </w:rPr>
      </w:pPr>
    </w:p>
    <w:p w14:paraId="0A65829C">
      <w:pPr>
        <w:rPr>
          <w:rFonts w:hint="eastAsia" w:ascii="宋体" w:hAnsi="宋体" w:cs="宋体"/>
          <w:b/>
          <w:color w:val="auto"/>
          <w:kern w:val="0"/>
          <w:sz w:val="44"/>
          <w:szCs w:val="44"/>
          <w:highlight w:val="none"/>
        </w:rPr>
      </w:pPr>
      <w:r>
        <w:rPr>
          <w:rFonts w:hint="eastAsia" w:ascii="宋体" w:hAnsi="宋体" w:cs="宋体"/>
          <w:b/>
          <w:color w:val="auto"/>
          <w:kern w:val="0"/>
          <w:sz w:val="44"/>
          <w:szCs w:val="44"/>
          <w:highlight w:val="none"/>
        </w:rPr>
        <w:br w:type="page"/>
      </w:r>
    </w:p>
    <w:p w14:paraId="764D92AD">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6E7AF96E">
      <w:pPr>
        <w:spacing w:line="360" w:lineRule="auto"/>
        <w:jc w:val="center"/>
        <w:rPr>
          <w:rFonts w:ascii="宋体" w:hAnsi="宋体" w:cs="宋体"/>
          <w:color w:val="auto"/>
          <w:sz w:val="24"/>
          <w:highlight w:val="none"/>
          <w:u w:val="single"/>
        </w:rPr>
      </w:pPr>
    </w:p>
    <w:p w14:paraId="6F9D1657">
      <w:pPr>
        <w:spacing w:line="360" w:lineRule="auto"/>
        <w:jc w:val="center"/>
        <w:outlineLvl w:val="0"/>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4C0FA30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（项目名称）</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41D5C4A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7BE4DC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C7EC0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7D3752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23EE0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1376C2B">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E69033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9553FA5">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3B3DA4E1">
      <w:pPr>
        <w:spacing w:line="360" w:lineRule="auto"/>
        <w:jc w:val="center"/>
        <w:rPr>
          <w:rFonts w:ascii="宋体" w:hAnsi="宋体" w:cs="宋体"/>
          <w:b/>
          <w:color w:val="auto"/>
          <w:sz w:val="32"/>
          <w:szCs w:val="32"/>
          <w:highlight w:val="none"/>
        </w:rPr>
      </w:pPr>
    </w:p>
    <w:p w14:paraId="545B0507">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MS UI Gothic"/>
    <w:panose1 w:val="02020609040205080304"/>
    <w:charset w:val="80"/>
    <w:family w:val="roman"/>
    <w:pitch w:val="default"/>
    <w:sig w:usb0="00000000" w:usb1="00000000" w:usb2="00000012" w:usb3="00000000" w:csb0="4002009F" w:csb1="DFD7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BFB1E">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EE7F8">
    <w:pPr>
      <w:pStyle w:val="43"/>
      <w:framePr w:wrap="around" w:vAnchor="text" w:hAnchor="margin" w:xAlign="right" w:y="1"/>
      <w:rPr>
        <w:rStyle w:val="74"/>
      </w:rPr>
    </w:pPr>
    <w:r>
      <w:fldChar w:fldCharType="begin"/>
    </w:r>
    <w:r>
      <w:rPr>
        <w:rStyle w:val="74"/>
      </w:rPr>
      <w:instrText xml:space="preserve">PAGE  </w:instrText>
    </w:r>
    <w:r>
      <w:fldChar w:fldCharType="end"/>
    </w:r>
  </w:p>
  <w:p w14:paraId="75519AC8">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CED40">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B4207">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60D387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B3258">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BEB69E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4266F">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C84F9D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54DC2">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339D398">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FADB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A70FFF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112C2">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E4E21E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8D5BD">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8C825">
    <w:pPr>
      <w:pStyle w:val="43"/>
      <w:framePr w:wrap="around" w:vAnchor="text" w:hAnchor="margin" w:xAlign="right" w:y="1"/>
      <w:rPr>
        <w:rStyle w:val="74"/>
      </w:rPr>
    </w:pPr>
    <w:r>
      <w:fldChar w:fldCharType="begin"/>
    </w:r>
    <w:r>
      <w:rPr>
        <w:rStyle w:val="74"/>
      </w:rPr>
      <w:instrText xml:space="preserve">PAGE  </w:instrText>
    </w:r>
    <w:r>
      <w:fldChar w:fldCharType="end"/>
    </w:r>
  </w:p>
  <w:p w14:paraId="1835576F">
    <w:pPr>
      <w:pStyle w:val="4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4C3BB">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1" w:name="_Toc164085800"/>
    <w:bookmarkStart w:id="412" w:name="_Toc91899912"/>
    <w:bookmarkStart w:id="413" w:name="_Toc36110187"/>
    <w:bookmarkStart w:id="414" w:name="_Toc131845147"/>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48813">
    <w:pPr>
      <w:pStyle w:val="44"/>
      <w:pBdr>
        <w:bottom w:val="single" w:color="auto" w:sz="6" w:space="4"/>
      </w:pBdr>
      <w:jc w:val="right"/>
    </w:pPr>
    <w:r>
      <w:t></w:t>
    </w:r>
    <w:r>
      <w:rPr>
        <w:rFonts w:hint="eastAsia"/>
      </w:rPr>
      <w:t xml:space="preserve">             </w:t>
    </w:r>
    <w:r>
      <w:t>杭州市政府采购公开招标文件</w:t>
    </w:r>
  </w:p>
  <w:p w14:paraId="36AABF4E">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81D09">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A98FD">
    <w:pPr>
      <w:pStyle w:val="44"/>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27E2B">
    <w:pPr>
      <w:pStyle w:val="44"/>
    </w:pPr>
    <w:r>
      <w:t></w:t>
    </w:r>
    <w:r>
      <w:rPr>
        <w:rFonts w:hint="eastAsia"/>
      </w:rPr>
      <w:t xml:space="preserve">         </w:t>
    </w:r>
  </w:p>
  <w:p w14:paraId="3E986B75">
    <w:pPr>
      <w:pStyle w:val="44"/>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7CF16">
    <w:pPr>
      <w:pStyle w:val="44"/>
      <w:rPr>
        <w:rFonts w:ascii="仿宋_GB2312" w:eastAsia="仿宋_GB2312"/>
        <w:b/>
        <w:i/>
        <w:u w:val="single"/>
      </w:rPr>
    </w:pPr>
    <w:r>
      <w:t></w:t>
    </w:r>
    <w:r>
      <w:rPr>
        <w:rFonts w:hint="eastAsia"/>
      </w:rPr>
      <w:t xml:space="preserve">                                                </w:t>
    </w:r>
    <w:r>
      <w:t xml:space="preserve"> 杭州市政府采购公开招标文件</w:t>
    </w:r>
  </w:p>
  <w:p w14:paraId="41A979E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7613E">
    <w:pPr>
      <w:pStyle w:val="44"/>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0AC49">
    <w:pPr>
      <w:pStyle w:val="44"/>
      <w:jc w:val="right"/>
      <w:rPr>
        <w:rFonts w:ascii="仿宋_GB2312" w:eastAsia="仿宋_GB2312"/>
        <w:b/>
        <w:i/>
        <w:u w:val="single"/>
      </w:rPr>
    </w:pPr>
    <w:r>
      <w:rPr>
        <w:rFonts w:hint="eastAsia"/>
      </w:rPr>
      <w:t xml:space="preserve">                                  </w:t>
    </w:r>
    <w:r>
      <w:t>杭州市政府采购公开招标文件</w:t>
    </w:r>
  </w:p>
  <w:p w14:paraId="0A6AFBA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BF71D">
    <w:pPr>
      <w:pStyle w:val="44"/>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FE36B">
    <w:pPr>
      <w:pStyle w:val="44"/>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EDF9D">
    <w:pPr>
      <w:pStyle w:val="44"/>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13A496"/>
    <w:multiLevelType w:val="singleLevel"/>
    <w:tmpl w:val="CF13A496"/>
    <w:lvl w:ilvl="0" w:tentative="0">
      <w:start w:val="1"/>
      <w:numFmt w:val="decimal"/>
      <w:suff w:val="nothing"/>
      <w:lvlText w:val="（%1）"/>
      <w:lvlJc w:val="left"/>
    </w:lvl>
  </w:abstractNum>
  <w:abstractNum w:abstractNumId="1">
    <w:nsid w:val="15A12ADA"/>
    <w:multiLevelType w:val="singleLevel"/>
    <w:tmpl w:val="15A12ADA"/>
    <w:lvl w:ilvl="0" w:tentative="0">
      <w:start w:val="8"/>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0NDk3MWU4NDZmYjZiODNkYmUzNjMwYjQ4OTMxMGIifQ=="/>
    <w:docVar w:name="KSO_WPS_MARK_KEY" w:val="57475aea-64e3-432c-9fbf-a78238323f56"/>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3964"/>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683375"/>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404E"/>
    <w:rsid w:val="0B4C6C14"/>
    <w:rsid w:val="0B547599"/>
    <w:rsid w:val="0B631A88"/>
    <w:rsid w:val="0B683D45"/>
    <w:rsid w:val="0B69606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BF767A"/>
    <w:rsid w:val="0ED35464"/>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475D"/>
    <w:rsid w:val="13C77A9D"/>
    <w:rsid w:val="141008D8"/>
    <w:rsid w:val="14125FE6"/>
    <w:rsid w:val="146D271E"/>
    <w:rsid w:val="14982588"/>
    <w:rsid w:val="149A5AD9"/>
    <w:rsid w:val="14A7619D"/>
    <w:rsid w:val="14D57273"/>
    <w:rsid w:val="150536C3"/>
    <w:rsid w:val="150C1963"/>
    <w:rsid w:val="151447A0"/>
    <w:rsid w:val="154A6454"/>
    <w:rsid w:val="15762120"/>
    <w:rsid w:val="16A8729C"/>
    <w:rsid w:val="16B33777"/>
    <w:rsid w:val="16BC70A7"/>
    <w:rsid w:val="16C6339E"/>
    <w:rsid w:val="172F2D79"/>
    <w:rsid w:val="17557BEF"/>
    <w:rsid w:val="177E15D6"/>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1D581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8E675BD"/>
    <w:rsid w:val="29121C13"/>
    <w:rsid w:val="29345E77"/>
    <w:rsid w:val="294C65AD"/>
    <w:rsid w:val="29806583"/>
    <w:rsid w:val="298B3C4C"/>
    <w:rsid w:val="2998358C"/>
    <w:rsid w:val="29F26D24"/>
    <w:rsid w:val="2A15033F"/>
    <w:rsid w:val="2A1662C1"/>
    <w:rsid w:val="2A1C7367"/>
    <w:rsid w:val="2A2815FA"/>
    <w:rsid w:val="2A6D6092"/>
    <w:rsid w:val="2A7D76B4"/>
    <w:rsid w:val="2B437463"/>
    <w:rsid w:val="2B630072"/>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10CD6"/>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694C08"/>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87402"/>
    <w:rsid w:val="4AFD7C19"/>
    <w:rsid w:val="4B0567D1"/>
    <w:rsid w:val="4B236AAE"/>
    <w:rsid w:val="4B707271"/>
    <w:rsid w:val="4B9739F7"/>
    <w:rsid w:val="4BEE2503"/>
    <w:rsid w:val="4C245A30"/>
    <w:rsid w:val="4C8316BC"/>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0705D"/>
    <w:rsid w:val="519D3C50"/>
    <w:rsid w:val="51A0432A"/>
    <w:rsid w:val="51A86090"/>
    <w:rsid w:val="51B7396D"/>
    <w:rsid w:val="522E4CC3"/>
    <w:rsid w:val="5244713B"/>
    <w:rsid w:val="52615633"/>
    <w:rsid w:val="526F4DE4"/>
    <w:rsid w:val="52977FD4"/>
    <w:rsid w:val="52A25790"/>
    <w:rsid w:val="52A96B6F"/>
    <w:rsid w:val="52B45975"/>
    <w:rsid w:val="52CE019D"/>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1681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51C47"/>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48261F"/>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D5274"/>
    <w:rsid w:val="777F31F2"/>
    <w:rsid w:val="77D1700D"/>
    <w:rsid w:val="77EC04CC"/>
    <w:rsid w:val="78775729"/>
    <w:rsid w:val="78A42DB0"/>
    <w:rsid w:val="78A656AB"/>
    <w:rsid w:val="78B2245C"/>
    <w:rsid w:val="78E172CC"/>
    <w:rsid w:val="78EA1D1F"/>
    <w:rsid w:val="7904172F"/>
    <w:rsid w:val="790F7E27"/>
    <w:rsid w:val="792A231A"/>
    <w:rsid w:val="79316829"/>
    <w:rsid w:val="79323D2C"/>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C338FC"/>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8">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9">
    <w:name w:val="heading 3"/>
    <w:basedOn w:val="1"/>
    <w:next w:val="10"/>
    <w:qFormat/>
    <w:uiPriority w:val="0"/>
    <w:pPr>
      <w:keepNext/>
      <w:keepLines/>
      <w:tabs>
        <w:tab w:val="left" w:pos="900"/>
      </w:tabs>
      <w:spacing w:before="260" w:after="260" w:line="416" w:lineRule="auto"/>
      <w:ind w:left="900" w:hanging="720"/>
      <w:outlineLvl w:val="2"/>
    </w:pPr>
    <w:rPr>
      <w:b/>
      <w:bCs/>
      <w:sz w:val="32"/>
      <w:szCs w:val="32"/>
    </w:rPr>
  </w:style>
  <w:style w:type="paragraph" w:styleId="11">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2">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13">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4">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5">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6">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customStyle="1" w:styleId="2">
    <w:name w:val="表格文字"/>
    <w:basedOn w:val="3"/>
    <w:next w:val="4"/>
    <w:qFormat/>
    <w:uiPriority w:val="0"/>
    <w:pPr>
      <w:adjustRightInd/>
      <w:ind w:firstLine="200" w:firstLineChars="200"/>
    </w:pPr>
    <w:rPr>
      <w:rFonts w:ascii="Arial" w:hAnsi="Arial"/>
      <w:spacing w:val="-5"/>
      <w:kern w:val="0"/>
      <w:sz w:val="24"/>
      <w:szCs w:val="20"/>
    </w:rPr>
  </w:style>
  <w:style w:type="paragraph" w:customStyle="1" w:styleId="3">
    <w:name w:val="表格文字（两侧对齐）"/>
    <w:basedOn w:val="1"/>
    <w:qFormat/>
    <w:uiPriority w:val="0"/>
    <w:pPr>
      <w:widowControl w:val="0"/>
      <w:snapToGrid w:val="0"/>
    </w:pPr>
    <w:rPr>
      <w:rFonts w:ascii="Times New Roman" w:hAnsi="Times New Roman" w:cs="Times New Roman"/>
      <w:sz w:val="20"/>
      <w:szCs w:val="20"/>
    </w:rPr>
  </w:style>
  <w:style w:type="paragraph" w:styleId="4">
    <w:name w:val="Body Text"/>
    <w:basedOn w:val="1"/>
    <w:next w:val="5"/>
    <w:link w:val="432"/>
    <w:qFormat/>
    <w:uiPriority w:val="0"/>
    <w:pPr>
      <w:autoSpaceDE w:val="0"/>
      <w:autoSpaceDN w:val="0"/>
      <w:spacing w:line="360" w:lineRule="auto"/>
    </w:pPr>
    <w:rPr>
      <w:rFonts w:ascii="宋体" w:hAnsi="Arial" w:cs="Arial"/>
      <w:snapToGrid w:val="0"/>
      <w:sz w:val="24"/>
      <w:szCs w:val="21"/>
      <w:lang w:val="zh-CN"/>
    </w:rPr>
  </w:style>
  <w:style w:type="paragraph" w:styleId="5">
    <w:name w:val="Body Text First Indent"/>
    <w:basedOn w:val="4"/>
    <w:next w:val="6"/>
    <w:link w:val="323"/>
    <w:qFormat/>
    <w:uiPriority w:val="0"/>
    <w:pPr>
      <w:ind w:firstLine="420"/>
    </w:pPr>
    <w:rPr>
      <w:rFonts w:hAnsi="Calibri" w:cs="Times New Roman"/>
      <w:snapToGrid/>
      <w:szCs w:val="20"/>
    </w:rPr>
  </w:style>
  <w:style w:type="paragraph" w:styleId="6">
    <w:name w:val="toc 6"/>
    <w:basedOn w:val="1"/>
    <w:next w:val="1"/>
    <w:qFormat/>
    <w:uiPriority w:val="0"/>
    <w:pPr>
      <w:ind w:left="2100" w:leftChars="1000"/>
    </w:pPr>
  </w:style>
  <w:style w:type="paragraph" w:styleId="10">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7">
    <w:name w:val="toc 7"/>
    <w:basedOn w:val="1"/>
    <w:next w:val="1"/>
    <w:qFormat/>
    <w:uiPriority w:val="0"/>
    <w:pPr>
      <w:ind w:left="2520" w:leftChars="1200"/>
    </w:pPr>
  </w:style>
  <w:style w:type="paragraph" w:styleId="18">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9">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1">
    <w:name w:val="caption"/>
    <w:basedOn w:val="1"/>
    <w:next w:val="1"/>
    <w:link w:val="231"/>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204"/>
    <w:qFormat/>
    <w:uiPriority w:val="0"/>
    <w:pPr>
      <w:shd w:val="clear" w:color="auto" w:fill="000080"/>
    </w:pPr>
  </w:style>
  <w:style w:type="paragraph" w:styleId="24">
    <w:name w:val="annotation text"/>
    <w:basedOn w:val="1"/>
    <w:link w:val="346"/>
    <w:qFormat/>
    <w:uiPriority w:val="99"/>
    <w:pPr>
      <w:jc w:val="left"/>
    </w:pPr>
  </w:style>
  <w:style w:type="paragraph" w:styleId="25">
    <w:name w:val="Salutation"/>
    <w:basedOn w:val="1"/>
    <w:next w:val="1"/>
    <w:link w:val="300"/>
    <w:qFormat/>
    <w:uiPriority w:val="0"/>
    <w:rPr>
      <w:rFonts w:ascii="仿宋_GB2312" w:eastAsia="仿宋_GB2312"/>
      <w:sz w:val="28"/>
      <w:szCs w:val="20"/>
    </w:rPr>
  </w:style>
  <w:style w:type="paragraph" w:styleId="26">
    <w:name w:val="Body Text 3"/>
    <w:basedOn w:val="1"/>
    <w:link w:val="332"/>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Body Text Indent"/>
    <w:basedOn w:val="1"/>
    <w:link w:val="267"/>
    <w:qFormat/>
    <w:uiPriority w:val="0"/>
    <w:pPr>
      <w:spacing w:line="480" w:lineRule="exact"/>
      <w:ind w:firstLine="480" w:firstLineChars="200"/>
    </w:pPr>
    <w:rPr>
      <w:rFonts w:ascii="宋体" w:hAnsi="宋体"/>
      <w:sz w:val="24"/>
    </w:rPr>
  </w:style>
  <w:style w:type="paragraph" w:styleId="29">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link w:val="127"/>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3"/>
    <w:qFormat/>
    <w:uiPriority w:val="0"/>
    <w:pPr>
      <w:ind w:left="100" w:leftChars="2500"/>
    </w:pPr>
    <w:rPr>
      <w:rFonts w:ascii="宋体"/>
      <w:sz w:val="24"/>
      <w:szCs w:val="21"/>
      <w:lang w:val="zh-CN"/>
    </w:rPr>
  </w:style>
  <w:style w:type="paragraph" w:styleId="40">
    <w:name w:val="Body Text Indent 2"/>
    <w:basedOn w:val="1"/>
    <w:link w:val="310"/>
    <w:qFormat/>
    <w:uiPriority w:val="0"/>
    <w:pPr>
      <w:spacing w:line="360" w:lineRule="auto"/>
      <w:ind w:firstLine="601"/>
      <w:textAlignment w:val="baseline"/>
    </w:pPr>
    <w:rPr>
      <w:rFonts w:ascii="宋体"/>
      <w:kern w:val="0"/>
      <w:sz w:val="28"/>
      <w:szCs w:val="20"/>
    </w:rPr>
  </w:style>
  <w:style w:type="paragraph" w:styleId="41">
    <w:name w:val="endnote text"/>
    <w:basedOn w:val="1"/>
    <w:link w:val="933"/>
    <w:qFormat/>
    <w:uiPriority w:val="0"/>
    <w:rPr>
      <w:lang w:val="zh-CN"/>
    </w:rPr>
  </w:style>
  <w:style w:type="paragraph" w:styleId="42">
    <w:name w:val="Balloon Text"/>
    <w:basedOn w:val="1"/>
    <w:link w:val="190"/>
    <w:qFormat/>
    <w:uiPriority w:val="0"/>
    <w:rPr>
      <w:sz w:val="18"/>
      <w:szCs w:val="18"/>
    </w:rPr>
  </w:style>
  <w:style w:type="paragraph" w:styleId="43">
    <w:name w:val="footer"/>
    <w:basedOn w:val="1"/>
    <w:link w:val="385"/>
    <w:qFormat/>
    <w:uiPriority w:val="99"/>
    <w:pPr>
      <w:tabs>
        <w:tab w:val="center" w:pos="4153"/>
        <w:tab w:val="right" w:pos="8306"/>
      </w:tabs>
      <w:snapToGrid w:val="0"/>
      <w:jc w:val="left"/>
    </w:pPr>
    <w:rPr>
      <w:sz w:val="18"/>
      <w:szCs w:val="18"/>
    </w:rPr>
  </w:style>
  <w:style w:type="paragraph" w:styleId="44">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1"/>
    <w:link w:val="312"/>
    <w:qFormat/>
    <w:uiPriority w:val="0"/>
    <w:pPr>
      <w:adjustRightInd/>
      <w:snapToGrid/>
      <w:spacing w:before="60" w:after="60" w:line="300" w:lineRule="exact"/>
      <w:ind w:firstLine="0"/>
    </w:pPr>
    <w:rPr>
      <w:rFonts w:ascii="Calibri"/>
      <w:snapToGrid/>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7"/>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4"/>
    <w:qFormat/>
    <w:uiPriority w:val="0"/>
    <w:pPr>
      <w:spacing w:after="120" w:line="480" w:lineRule="auto"/>
    </w:pPr>
  </w:style>
  <w:style w:type="paragraph" w:styleId="59">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next w:val="53"/>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4"/>
    <w:next w:val="24"/>
    <w:link w:val="98"/>
    <w:qFormat/>
    <w:uiPriority w:val="0"/>
    <w:rPr>
      <w:b/>
      <w:bCs/>
    </w:rPr>
  </w:style>
  <w:style w:type="paragraph" w:styleId="63">
    <w:name w:val="Body Text First Indent 2"/>
    <w:basedOn w:val="28"/>
    <w:link w:val="123"/>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正文空2字"/>
    <w:basedOn w:val="8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qFormat/>
    <w:uiPriority w:val="99"/>
    <w:rPr>
      <w:rFonts w:ascii="Calibri" w:hAnsi="Calibri" w:eastAsia="仿宋_GB2312" w:cs="Calibri"/>
      <w:kern w:val="2"/>
      <w:sz w:val="32"/>
      <w:szCs w:val="3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2"/>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3"/>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1"/>
    <w:qFormat/>
    <w:uiPriority w:val="0"/>
    <w:rPr>
      <w:rFonts w:ascii="Arial" w:hAnsi="Arial" w:eastAsia="黑体" w:cs="Arial"/>
      <w:snapToGrid w:val="0"/>
      <w:kern w:val="0"/>
      <w:szCs w:val="21"/>
    </w:rPr>
  </w:style>
  <w:style w:type="character" w:customStyle="1" w:styleId="127">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50"/>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13"/>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8"/>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9"/>
    <w:qFormat/>
    <w:uiPriority w:val="0"/>
    <w:rPr>
      <w:rFonts w:ascii="宋体"/>
      <w:kern w:val="2"/>
      <w:sz w:val="24"/>
      <w:szCs w:val="21"/>
      <w:lang w:val="zh-CN"/>
    </w:rPr>
  </w:style>
  <w:style w:type="character" w:customStyle="1" w:styleId="184">
    <w:name w:val="标题 9 Char"/>
    <w:link w:val="16"/>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0"/>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2"/>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0"/>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9"/>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23"/>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1"/>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3"/>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11"/>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21"/>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8"/>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7"/>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61"/>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12"/>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5"/>
    <w:qFormat/>
    <w:uiPriority w:val="0"/>
    <w:rPr>
      <w:rFonts w:ascii="仿宋_GB2312" w:eastAsia="仿宋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9"/>
    <w:qFormat/>
    <w:uiPriority w:val="0"/>
    <w:rPr>
      <w:rFonts w:ascii="黑体" w:hAnsi="Courier New" w:eastAsia="黑体"/>
    </w:rPr>
  </w:style>
  <w:style w:type="character" w:customStyle="1" w:styleId="304">
    <w:name w:val="正文文本 2 Char1"/>
    <w:link w:val="58"/>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11"/>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14"/>
    <w:qFormat/>
    <w:uiPriority w:val="0"/>
    <w:rPr>
      <w:b/>
      <w:bCs/>
      <w:kern w:val="2"/>
      <w:sz w:val="24"/>
      <w:szCs w:val="24"/>
    </w:rPr>
  </w:style>
  <w:style w:type="character" w:customStyle="1" w:styleId="310">
    <w:name w:val="正文文本缩进 2 Char"/>
    <w:link w:val="40"/>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3"/>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5"/>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11"/>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6"/>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24"/>
    <w:qFormat/>
    <w:uiPriority w:val="0"/>
    <w:rPr>
      <w:kern w:val="2"/>
      <w:sz w:val="21"/>
      <w:szCs w:val="24"/>
    </w:rPr>
  </w:style>
  <w:style w:type="character" w:customStyle="1" w:styleId="347">
    <w:name w:val="签名 Char"/>
    <w:link w:val="45"/>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5"/>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5"/>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43"/>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4"/>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1"/>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0"/>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4"/>
    <w:qFormat/>
    <w:uiPriority w:val="0"/>
    <w:rPr>
      <w:rFonts w:ascii="宋体" w:hAnsi="Arial" w:eastAsia="宋体" w:cs="Arial"/>
      <w:snapToGrid w:val="0"/>
      <w:kern w:val="2"/>
      <w:sz w:val="24"/>
      <w:szCs w:val="21"/>
      <w:lang w:val="zh-CN" w:eastAsia="zh-CN" w:bidi="ar-SA"/>
    </w:rPr>
  </w:style>
  <w:style w:type="character" w:customStyle="1" w:styleId="433">
    <w:name w:val="gray6"/>
    <w:basedOn w:val="71"/>
    <w:qFormat/>
    <w:uiPriority w:val="0"/>
    <w:rPr>
      <w:rFonts w:ascii="Arial" w:hAnsi="Arial" w:eastAsia="黑体" w:cs="Arial"/>
      <w:snapToGrid w:val="0"/>
      <w:kern w:val="0"/>
      <w:szCs w:val="21"/>
    </w:rPr>
  </w:style>
  <w:style w:type="character" w:customStyle="1" w:styleId="434">
    <w:name w:val="hui"/>
    <w:basedOn w:val="71"/>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8"/>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11"/>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8"/>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8"/>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13"/>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5">
    <w:name w:val="No Spacing"/>
    <w:basedOn w:val="1"/>
    <w:link w:val="934"/>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8"/>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7"/>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9"/>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12"/>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9"/>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8"/>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7"/>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11"/>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8"/>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0"/>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8"/>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8"/>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8"/>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9"/>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8"/>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9"/>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7"/>
    <w:qFormat/>
    <w:uiPriority w:val="0"/>
    <w:pPr>
      <w:tabs>
        <w:tab w:val="left" w:pos="840"/>
      </w:tabs>
      <w:adjustRightInd/>
      <w:ind w:left="840" w:hanging="420"/>
    </w:pPr>
  </w:style>
  <w:style w:type="paragraph" w:customStyle="1" w:styleId="627">
    <w:name w:val="样式 标题 2标题2H2Heading 2 HiddenHeading 2 CCBSheading 22nd lev..."/>
    <w:basedOn w:val="8"/>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11"/>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8"/>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8"/>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7"/>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7"/>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11"/>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8"/>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0"/>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9"/>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0"/>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9"/>
    <w:next w:val="55"/>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7"/>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11"/>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5"/>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8"/>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9"/>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20"/>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3"/>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9"/>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7"/>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12"/>
    <w:next w:val="1"/>
    <w:qFormat/>
    <w:uiPriority w:val="0"/>
    <w:pPr>
      <w:tabs>
        <w:tab w:val="left" w:pos="1080"/>
      </w:tabs>
      <w:ind w:left="1080" w:hanging="1080"/>
    </w:pPr>
  </w:style>
  <w:style w:type="paragraph" w:customStyle="1" w:styleId="898">
    <w:name w:val="数字标题1"/>
    <w:basedOn w:val="7"/>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1"/>
    <w:qFormat/>
    <w:uiPriority w:val="0"/>
    <w:rPr>
      <w:kern w:val="2"/>
      <w:sz w:val="21"/>
      <w:szCs w:val="24"/>
      <w:lang w:val="zh-CN"/>
    </w:rPr>
  </w:style>
  <w:style w:type="character" w:customStyle="1" w:styleId="934">
    <w:name w:val="无间隔 Char"/>
    <w:link w:val="485"/>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8"/>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6">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66</Pages>
  <Words>26893</Words>
  <Characters>28431</Characters>
  <Lines>279</Lines>
  <Paragraphs>78</Paragraphs>
  <TotalTime>1</TotalTime>
  <ScaleCrop>false</ScaleCrop>
  <LinksUpToDate>false</LinksUpToDate>
  <CharactersWithSpaces>30141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张兰</cp:lastModifiedBy>
  <cp:lastPrinted>2021-12-29T19:06:00Z</cp:lastPrinted>
  <dcterms:modified xsi:type="dcterms:W3CDTF">2025-04-02T07:25:06Z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EEBC4480BC7D408590A24C6D5EFA69B8_13</vt:lpwstr>
  </property>
  <property fmtid="{D5CDD505-2E9C-101B-9397-08002B2CF9AE}" pid="5" name="KSOTemplateDocerSaveRecord">
    <vt:lpwstr>eyJoZGlkIjoiOTNlMTQ4YWI4YTgzZjJiYTc1ZmMyZWE4MzIwMzI4OTEiLCJ1c2VySWQiOiIxMDgxMDQxOTQ0In0=</vt:lpwstr>
  </property>
</Properties>
</file>