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0373">
      <w:pPr>
        <w:spacing w:line="360" w:lineRule="auto"/>
        <w:jc w:val="center"/>
        <w:rPr>
          <w:rFonts w:ascii="宋体" w:hAnsi="宋体" w:cs="宋体"/>
          <w:b/>
          <w:sz w:val="24"/>
        </w:rPr>
      </w:pPr>
    </w:p>
    <w:p w14:paraId="2FCF1535">
      <w:pPr>
        <w:spacing w:line="360" w:lineRule="auto"/>
        <w:jc w:val="center"/>
        <w:rPr>
          <w:rFonts w:ascii="宋体" w:hAnsi="宋体" w:cs="宋体"/>
          <w:b/>
          <w:sz w:val="24"/>
        </w:rPr>
      </w:pPr>
    </w:p>
    <w:p w14:paraId="05A7225A">
      <w:pPr>
        <w:adjustRightInd/>
        <w:spacing w:line="360" w:lineRule="auto"/>
        <w:jc w:val="center"/>
        <w:rPr>
          <w:rFonts w:ascii="宋体" w:hAnsi="宋体" w:cs="宋体"/>
          <w:b/>
          <w:sz w:val="44"/>
          <w:szCs w:val="44"/>
        </w:rPr>
      </w:pPr>
    </w:p>
    <w:p w14:paraId="7DB350CC">
      <w:pPr>
        <w:spacing w:line="360" w:lineRule="auto"/>
        <w:jc w:val="center"/>
        <w:rPr>
          <w:rFonts w:ascii="宋体" w:hAnsi="宋体" w:cs="宋体"/>
          <w:b/>
          <w:sz w:val="44"/>
          <w:szCs w:val="44"/>
        </w:rPr>
      </w:pPr>
    </w:p>
    <w:p w14:paraId="73B60D9A">
      <w:pPr>
        <w:adjustRightInd/>
        <w:spacing w:line="360" w:lineRule="auto"/>
        <w:jc w:val="center"/>
        <w:rPr>
          <w:rFonts w:ascii="宋体" w:hAnsi="宋体" w:cs="宋体"/>
          <w:b/>
          <w:sz w:val="48"/>
          <w:szCs w:val="48"/>
        </w:rPr>
      </w:pPr>
    </w:p>
    <w:p w14:paraId="1D99F5B9">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杭州市余杭小百花越剧艺术中心演出及创作费用项目</w:t>
      </w:r>
    </w:p>
    <w:p w14:paraId="2239876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55E2D5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BB8AC0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：ZXZB-YHBH-2025004G</w:t>
      </w:r>
    </w:p>
    <w:p w14:paraId="0D8EBAFA">
      <w:pPr>
        <w:adjustRightInd/>
        <w:spacing w:line="360" w:lineRule="auto"/>
        <w:rPr>
          <w:rFonts w:ascii="宋体" w:hAnsi="宋体" w:cs="宋体"/>
          <w:sz w:val="28"/>
          <w:szCs w:val="20"/>
        </w:rPr>
      </w:pPr>
    </w:p>
    <w:p w14:paraId="31B6D1CB">
      <w:pPr>
        <w:spacing w:line="360" w:lineRule="auto"/>
        <w:jc w:val="center"/>
        <w:rPr>
          <w:rFonts w:ascii="宋体" w:hAnsi="宋体" w:cs="宋体"/>
          <w:b/>
          <w:sz w:val="44"/>
          <w:szCs w:val="44"/>
        </w:rPr>
      </w:pPr>
      <w:r>
        <w:rPr>
          <w:rFonts w:hint="eastAsia" w:ascii="宋体" w:hAnsi="宋体" w:cs="宋体"/>
          <w:b/>
          <w:sz w:val="44"/>
          <w:szCs w:val="44"/>
        </w:rPr>
        <w:t xml:space="preserve"> </w:t>
      </w:r>
    </w:p>
    <w:p w14:paraId="539FAE32">
      <w:pPr>
        <w:spacing w:line="360" w:lineRule="auto"/>
        <w:jc w:val="center"/>
        <w:rPr>
          <w:rFonts w:ascii="宋体" w:hAnsi="宋体" w:cs="宋体"/>
          <w:b/>
          <w:sz w:val="44"/>
          <w:szCs w:val="44"/>
        </w:rPr>
      </w:pPr>
    </w:p>
    <w:p w14:paraId="5BC1F694">
      <w:pPr>
        <w:spacing w:line="360" w:lineRule="auto"/>
        <w:jc w:val="center"/>
        <w:rPr>
          <w:rFonts w:ascii="宋体" w:hAnsi="宋体" w:cs="宋体"/>
          <w:sz w:val="24"/>
        </w:rPr>
      </w:pPr>
    </w:p>
    <w:p w14:paraId="1DED3FD4">
      <w:pPr>
        <w:spacing w:line="360" w:lineRule="auto"/>
        <w:jc w:val="center"/>
        <w:rPr>
          <w:rFonts w:ascii="宋体" w:hAnsi="宋体" w:cs="宋体"/>
          <w:sz w:val="24"/>
        </w:rPr>
      </w:pPr>
    </w:p>
    <w:p w14:paraId="57E43DA1">
      <w:pPr>
        <w:spacing w:line="360" w:lineRule="auto"/>
        <w:rPr>
          <w:rFonts w:ascii="宋体" w:hAnsi="宋体" w:cs="宋体"/>
          <w:sz w:val="32"/>
          <w:szCs w:val="32"/>
        </w:rPr>
      </w:pPr>
    </w:p>
    <w:p w14:paraId="473A9650">
      <w:pPr>
        <w:spacing w:line="360" w:lineRule="auto"/>
        <w:jc w:val="center"/>
        <w:rPr>
          <w:rFonts w:hint="eastAsia" w:ascii="宋体" w:hAnsi="宋体" w:cs="宋体"/>
          <w:color w:val="auto"/>
          <w:sz w:val="32"/>
          <w:szCs w:val="32"/>
          <w:lang w:eastAsia="zh-CN"/>
        </w:rPr>
      </w:pPr>
      <w:r>
        <w:rPr>
          <w:rFonts w:hint="eastAsia" w:ascii="宋体" w:hAnsi="宋体" w:cs="宋体"/>
          <w:color w:val="auto"/>
          <w:sz w:val="32"/>
          <w:szCs w:val="32"/>
          <w:lang w:eastAsia="zh-CN"/>
        </w:rPr>
        <w:t>杭州市余杭小百花越剧艺术中心</w:t>
      </w:r>
    </w:p>
    <w:p w14:paraId="0387AA49">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浙江致信招标代理有限公司</w:t>
      </w:r>
    </w:p>
    <w:p w14:paraId="20B2971D">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三月</w:t>
      </w:r>
    </w:p>
    <w:p w14:paraId="1220596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639C6B">
      <w:pPr>
        <w:pStyle w:val="636"/>
      </w:pPr>
    </w:p>
    <w:p w14:paraId="7833D99F">
      <w:pPr>
        <w:spacing w:line="360" w:lineRule="auto"/>
        <w:jc w:val="center"/>
        <w:rPr>
          <w:rFonts w:ascii="宋体" w:hAnsi="宋体" w:cs="宋体"/>
          <w:b/>
          <w:sz w:val="48"/>
          <w:szCs w:val="48"/>
        </w:rPr>
      </w:pPr>
      <w:r>
        <w:rPr>
          <w:rFonts w:hint="eastAsia" w:ascii="宋体" w:hAnsi="宋体" w:cs="宋体"/>
          <w:b/>
          <w:sz w:val="48"/>
          <w:szCs w:val="48"/>
        </w:rPr>
        <w:t>目  录</w:t>
      </w:r>
    </w:p>
    <w:p w14:paraId="3327ED13">
      <w:pPr>
        <w:spacing w:line="360" w:lineRule="auto"/>
        <w:rPr>
          <w:rFonts w:ascii="宋体" w:hAnsi="宋体" w:cs="宋体"/>
          <w:sz w:val="32"/>
          <w:szCs w:val="32"/>
        </w:rPr>
      </w:pPr>
    </w:p>
    <w:p w14:paraId="70628571">
      <w:pPr>
        <w:spacing w:line="360" w:lineRule="auto"/>
        <w:rPr>
          <w:rFonts w:ascii="宋体" w:hAnsi="宋体" w:cs="宋体"/>
          <w:sz w:val="32"/>
          <w:szCs w:val="32"/>
        </w:rPr>
      </w:pPr>
    </w:p>
    <w:p w14:paraId="61066AE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E27062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D00DE7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A1E21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2AA56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6B4092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8606FC6">
      <w:pPr>
        <w:spacing w:line="360" w:lineRule="auto"/>
        <w:ind w:firstLine="549" w:firstLineChars="229"/>
        <w:rPr>
          <w:rFonts w:ascii="宋体" w:hAnsi="宋体" w:cs="宋体"/>
          <w:sz w:val="24"/>
        </w:rPr>
      </w:pPr>
      <w:bookmarkStart w:id="1" w:name="_Hlt91233176"/>
      <w:bookmarkEnd w:id="1"/>
      <w:bookmarkStart w:id="2" w:name="_Toc91899869"/>
    </w:p>
    <w:p w14:paraId="38BE844F">
      <w:pPr>
        <w:spacing w:line="360" w:lineRule="auto"/>
        <w:ind w:firstLine="549" w:firstLineChars="229"/>
        <w:rPr>
          <w:rFonts w:ascii="宋体" w:hAnsi="宋体" w:cs="宋体"/>
          <w:sz w:val="24"/>
        </w:rPr>
      </w:pPr>
    </w:p>
    <w:p w14:paraId="063923C6">
      <w:pPr>
        <w:spacing w:line="360" w:lineRule="auto"/>
        <w:ind w:firstLine="549" w:firstLineChars="229"/>
        <w:rPr>
          <w:rFonts w:ascii="宋体" w:hAnsi="宋体" w:cs="宋体"/>
          <w:sz w:val="24"/>
        </w:rPr>
      </w:pPr>
    </w:p>
    <w:p w14:paraId="7FF88877">
      <w:pPr>
        <w:spacing w:line="360" w:lineRule="auto"/>
        <w:ind w:firstLine="549" w:firstLineChars="229"/>
        <w:rPr>
          <w:rFonts w:ascii="宋体" w:hAnsi="宋体" w:cs="宋体"/>
          <w:sz w:val="24"/>
        </w:rPr>
      </w:pPr>
    </w:p>
    <w:p w14:paraId="63966E19">
      <w:pPr>
        <w:spacing w:line="360" w:lineRule="auto"/>
        <w:ind w:firstLine="549" w:firstLineChars="229"/>
        <w:rPr>
          <w:rFonts w:ascii="宋体" w:hAnsi="宋体" w:cs="宋体"/>
          <w:sz w:val="24"/>
        </w:rPr>
      </w:pPr>
    </w:p>
    <w:p w14:paraId="1CC4A6A1">
      <w:pPr>
        <w:spacing w:line="360" w:lineRule="auto"/>
        <w:ind w:firstLine="549" w:firstLineChars="229"/>
        <w:rPr>
          <w:rFonts w:ascii="宋体" w:hAnsi="宋体" w:cs="宋体"/>
          <w:sz w:val="24"/>
        </w:rPr>
      </w:pPr>
    </w:p>
    <w:p w14:paraId="24D09F0A">
      <w:pPr>
        <w:spacing w:line="360" w:lineRule="auto"/>
        <w:ind w:firstLine="549" w:firstLineChars="229"/>
        <w:rPr>
          <w:rFonts w:ascii="宋体" w:hAnsi="宋体" w:cs="宋体"/>
          <w:sz w:val="24"/>
        </w:rPr>
      </w:pPr>
    </w:p>
    <w:p w14:paraId="5CB1BE86">
      <w:pPr>
        <w:spacing w:line="360" w:lineRule="auto"/>
        <w:ind w:firstLine="549" w:firstLineChars="229"/>
        <w:rPr>
          <w:rFonts w:ascii="宋体" w:hAnsi="宋体" w:cs="宋体"/>
          <w:sz w:val="24"/>
        </w:rPr>
      </w:pPr>
    </w:p>
    <w:p w14:paraId="1F8A8709">
      <w:pPr>
        <w:spacing w:line="360" w:lineRule="auto"/>
        <w:ind w:firstLine="549" w:firstLineChars="229"/>
        <w:rPr>
          <w:rFonts w:ascii="宋体" w:hAnsi="宋体" w:cs="宋体"/>
          <w:sz w:val="24"/>
        </w:rPr>
      </w:pPr>
    </w:p>
    <w:p w14:paraId="50D62C93">
      <w:pPr>
        <w:spacing w:line="360" w:lineRule="auto"/>
        <w:ind w:firstLine="549" w:firstLineChars="229"/>
        <w:rPr>
          <w:rFonts w:ascii="宋体" w:hAnsi="宋体" w:cs="宋体"/>
          <w:sz w:val="24"/>
        </w:rPr>
      </w:pPr>
    </w:p>
    <w:p w14:paraId="141146BD">
      <w:pPr>
        <w:spacing w:line="360" w:lineRule="auto"/>
        <w:ind w:firstLine="549" w:firstLineChars="229"/>
        <w:rPr>
          <w:rFonts w:ascii="宋体" w:hAnsi="宋体" w:cs="宋体"/>
          <w:sz w:val="24"/>
        </w:rPr>
      </w:pPr>
    </w:p>
    <w:p w14:paraId="763C758D">
      <w:pPr>
        <w:spacing w:line="360" w:lineRule="auto"/>
        <w:ind w:firstLine="549" w:firstLineChars="229"/>
        <w:rPr>
          <w:rFonts w:ascii="宋体" w:hAnsi="宋体" w:cs="宋体"/>
          <w:sz w:val="24"/>
        </w:rPr>
      </w:pPr>
    </w:p>
    <w:p w14:paraId="7F85D367">
      <w:pPr>
        <w:spacing w:line="360" w:lineRule="auto"/>
        <w:ind w:firstLine="549" w:firstLineChars="229"/>
        <w:rPr>
          <w:rFonts w:ascii="宋体" w:hAnsi="宋体" w:cs="宋体"/>
          <w:sz w:val="24"/>
        </w:rPr>
      </w:pPr>
    </w:p>
    <w:p w14:paraId="14047649">
      <w:pPr>
        <w:spacing w:line="360" w:lineRule="auto"/>
        <w:rPr>
          <w:rFonts w:ascii="宋体" w:hAnsi="宋体" w:cs="宋体"/>
          <w:sz w:val="24"/>
        </w:rPr>
      </w:pPr>
    </w:p>
    <w:p w14:paraId="7A616F1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B2392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242AD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color w:val="auto"/>
          <w:sz w:val="24"/>
          <w:u w:val="single"/>
          <w:lang w:eastAsia="zh-CN"/>
        </w:rPr>
        <w:t>杭州市余杭小百花越剧艺术中心演出及创作费用项目</w:t>
      </w:r>
      <w:r>
        <w:rPr>
          <w:rFonts w:hint="eastAsia" w:ascii="宋体" w:hAnsi="宋体" w:cs="宋体"/>
          <w:color w:val="auto"/>
          <w:sz w:val="24"/>
        </w:rPr>
        <w:t>招标</w:t>
      </w:r>
      <w:r>
        <w:rPr>
          <w:rFonts w:hint="eastAsia" w:ascii="宋体" w:hAnsi="宋体" w:cs="宋体"/>
          <w:sz w:val="24"/>
        </w:rPr>
        <w:t>的潜在投标人应在政采云平台（</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"https://www.zcygov.cn/）获取（下载）招标文件，并于202%20年%20月%20日%20点%20分00秒" </w:instrText>
      </w:r>
      <w:r>
        <w:rPr>
          <w:rFonts w:hint="eastAsia" w:ascii="宋体" w:hAnsi="宋体" w:cs="宋体"/>
          <w:sz w:val="24"/>
          <w:highlight w:val="none"/>
        </w:rPr>
        <w:fldChar w:fldCharType="separate"/>
      </w:r>
      <w:r>
        <w:rPr>
          <w:rFonts w:hint="eastAsia" w:ascii="宋体" w:hAnsi="宋体" w:cs="宋体"/>
          <w:sz w:val="24"/>
          <w:highlight w:val="none"/>
        </w:rPr>
        <w:t>https://www.zcygov.cn/）获取（下载）招标文件，并于</w:t>
      </w:r>
      <w:r>
        <w:rPr>
          <w:rFonts w:hint="eastAsia" w:ascii="宋体" w:hAnsi="宋体" w:cs="宋体"/>
          <w:sz w:val="24"/>
          <w:highlight w:val="none"/>
          <w:lang w:eastAsia="zh-CN"/>
        </w:rPr>
        <w:t>2025年</w:t>
      </w:r>
      <w:r>
        <w:rPr>
          <w:rFonts w:hint="eastAsia" w:ascii="宋体" w:hAnsi="宋体" w:cs="宋体"/>
          <w:sz w:val="24"/>
          <w:highlight w:val="none"/>
          <w:lang w:val="en-US" w:eastAsia="zh-CN"/>
        </w:rPr>
        <w:t>3月31日09时30分</w:t>
      </w:r>
      <w:r>
        <w:rPr>
          <w:rFonts w:hint="eastAsia" w:ascii="宋体" w:hAnsi="宋体" w:cs="宋体"/>
          <w:sz w:val="24"/>
          <w:highlight w:val="none"/>
        </w:rPr>
        <w:t>00秒</w:t>
      </w:r>
      <w:r>
        <w:rPr>
          <w:rFonts w:hint="eastAsia" w:ascii="宋体" w:hAnsi="宋体" w:cs="宋体"/>
          <w:sz w:val="24"/>
          <w:highlight w:val="none"/>
        </w:rPr>
        <w:fldChar w:fldCharType="end"/>
      </w:r>
      <w:r>
        <w:rPr>
          <w:rFonts w:hint="eastAsia" w:ascii="宋体" w:hAnsi="宋体" w:cs="宋体"/>
          <w:sz w:val="24"/>
          <w:highlight w:val="none"/>
        </w:rPr>
        <w:t>（北京时间）前递交（上传）投标文件。</w:t>
      </w:r>
    </w:p>
    <w:p w14:paraId="2DDF765B">
      <w:pPr>
        <w:spacing w:line="360" w:lineRule="auto"/>
        <w:rPr>
          <w:rFonts w:ascii="宋体" w:hAnsi="宋体" w:cs="宋体"/>
          <w:b/>
          <w:sz w:val="24"/>
        </w:rPr>
      </w:pPr>
      <w:r>
        <w:rPr>
          <w:rFonts w:hint="eastAsia" w:ascii="宋体" w:hAnsi="宋体" w:cs="宋体"/>
          <w:b/>
          <w:sz w:val="24"/>
        </w:rPr>
        <w:t xml:space="preserve">一、项目基本情况                                            </w:t>
      </w:r>
    </w:p>
    <w:p w14:paraId="4970A5A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color w:val="auto"/>
          <w:sz w:val="24"/>
        </w:rPr>
        <w:t>：</w:t>
      </w:r>
      <w:r>
        <w:rPr>
          <w:rFonts w:hint="eastAsia" w:ascii="宋体" w:hAnsi="宋体" w:cs="宋体"/>
          <w:color w:val="auto"/>
          <w:sz w:val="24"/>
          <w:lang w:eastAsia="zh-CN"/>
        </w:rPr>
        <w:t>ZXZB-YHBH-2025004G</w:t>
      </w:r>
    </w:p>
    <w:p w14:paraId="5044D0A3">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eastAsia="zh-CN"/>
        </w:rPr>
        <w:t>杭州市余杭小百花越剧艺术中心演出及创作费用项目</w:t>
      </w:r>
    </w:p>
    <w:p w14:paraId="43D07EB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1250000</w:t>
      </w:r>
    </w:p>
    <w:p w14:paraId="71C0BA0D">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1250000</w:t>
      </w:r>
    </w:p>
    <w:p w14:paraId="73D298AD">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杭州市余杭小百花越剧艺术中心演出及创作费用项目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CEE09BB">
      <w:pPr>
        <w:pStyle w:val="130"/>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b w:val="0"/>
          <w:bCs/>
          <w:highlight w:val="none"/>
          <w:lang w:val="en-US" w:eastAsia="zh-CN"/>
        </w:rPr>
        <w:t>自合同签订之日起1年。</w:t>
      </w:r>
    </w:p>
    <w:p w14:paraId="0B244FB8">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F7E744D">
      <w:pPr>
        <w:spacing w:line="360" w:lineRule="auto"/>
        <w:rPr>
          <w:rFonts w:ascii="宋体" w:hAnsi="宋体" w:cs="宋体"/>
          <w:b/>
          <w:sz w:val="24"/>
        </w:rPr>
      </w:pPr>
      <w:r>
        <w:rPr>
          <w:rFonts w:hint="eastAsia" w:ascii="宋体" w:hAnsi="宋体" w:cs="宋体"/>
          <w:b/>
          <w:sz w:val="24"/>
        </w:rPr>
        <w:t>二、申请人的资格要求：</w:t>
      </w:r>
    </w:p>
    <w:p w14:paraId="62EC7E20">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38D64D79">
      <w:pPr>
        <w:spacing w:line="360" w:lineRule="auto"/>
        <w:ind w:firstLine="480"/>
        <w:rPr>
          <w:rFonts w:ascii="宋体" w:hAnsi="宋体" w:cs="宋体"/>
          <w:snapToGrid w:val="0"/>
          <w:color w:val="auto"/>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w:t>
      </w:r>
      <w:r>
        <w:rPr>
          <w:rFonts w:hint="eastAsia" w:ascii="宋体" w:hAnsi="宋体" w:cs="宋体"/>
          <w:snapToGrid w:val="0"/>
          <w:color w:val="auto"/>
          <w:kern w:val="28"/>
          <w:sz w:val="24"/>
          <w:szCs w:val="20"/>
        </w:rPr>
        <w:t>联合体形式投标的，则不需要提供</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 xml:space="preserve"> ；</w:t>
      </w:r>
    </w:p>
    <w:p w14:paraId="1CC41A9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D00A1E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90E48E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4F7ACAF">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102489A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23C8DD15">
      <w:pPr>
        <w:rPr>
          <w:rFonts w:ascii="宋体" w:hAnsi="宋体" w:cs="宋体"/>
          <w:color w:val="auto"/>
        </w:rPr>
      </w:pPr>
    </w:p>
    <w:p w14:paraId="15272C4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35A74C3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0B5A0BD">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08F0AAC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23BD86">
      <w:pPr>
        <w:spacing w:line="360" w:lineRule="auto"/>
        <w:rPr>
          <w:rFonts w:ascii="宋体" w:hAnsi="宋体" w:cs="宋体"/>
          <w:b/>
          <w:sz w:val="24"/>
        </w:rPr>
      </w:pPr>
      <w:r>
        <w:rPr>
          <w:rFonts w:hint="eastAsia" w:ascii="宋体" w:hAnsi="宋体" w:cs="宋体"/>
          <w:b/>
          <w:sz w:val="24"/>
        </w:rPr>
        <w:t xml:space="preserve">三、获取招标文件 </w:t>
      </w:r>
    </w:p>
    <w:p w14:paraId="26648BE2">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3月31日</w:t>
      </w:r>
      <w:r>
        <w:rPr>
          <w:rFonts w:hint="eastAsia" w:ascii="宋体" w:hAnsi="宋体" w:cs="宋体"/>
          <w:color w:val="auto"/>
          <w:sz w:val="24"/>
        </w:rPr>
        <w:t>，每天上午00:00至12:00 ，下午12:00至23:59（北京时间，线上获取法定节假日均可，线下获取文件法定节假日除外）</w:t>
      </w:r>
    </w:p>
    <w:p w14:paraId="6946490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C65DBE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345E47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6A90D1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6ACD5C4">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2025年3月31日09时30分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5A39B7B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2051FF9">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2025年3月31日09时30分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14:paraId="00F904E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4020046">
      <w:pPr>
        <w:spacing w:line="360" w:lineRule="auto"/>
        <w:rPr>
          <w:rFonts w:ascii="宋体" w:hAnsi="宋体" w:cs="宋体"/>
          <w:sz w:val="24"/>
        </w:rPr>
      </w:pPr>
      <w:r>
        <w:rPr>
          <w:rFonts w:hint="eastAsia" w:ascii="宋体" w:hAnsi="宋体" w:cs="宋体"/>
          <w:b/>
          <w:sz w:val="24"/>
        </w:rPr>
        <w:t xml:space="preserve">五、公告期限 </w:t>
      </w:r>
    </w:p>
    <w:p w14:paraId="18B95F1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9783124">
      <w:pPr>
        <w:spacing w:line="360" w:lineRule="auto"/>
        <w:rPr>
          <w:rFonts w:ascii="宋体" w:hAnsi="宋体" w:cs="宋体"/>
          <w:b/>
          <w:sz w:val="24"/>
        </w:rPr>
      </w:pPr>
      <w:r>
        <w:rPr>
          <w:rFonts w:hint="eastAsia" w:ascii="宋体" w:hAnsi="宋体" w:cs="宋体"/>
          <w:b/>
          <w:sz w:val="24"/>
        </w:rPr>
        <w:t>六、其他补充事宜</w:t>
      </w:r>
    </w:p>
    <w:p w14:paraId="26EB6430">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w:t>
      </w:r>
      <w:r>
        <w:rPr>
          <w:rFonts w:hint="eastAsia" w:ascii="宋体" w:hAnsi="宋体" w:cs="宋体"/>
          <w:sz w:val="24"/>
          <w:lang w:eastAsia="zh-CN"/>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lang w:eastAsia="zh-CN"/>
        </w:rPr>
        <w:t>〔2021〕22号</w:t>
      </w:r>
      <w:r>
        <w:rPr>
          <w:rFonts w:ascii="宋体" w:hAnsi="宋体" w:cs="宋体"/>
          <w:sz w:val="24"/>
        </w:rPr>
        <w:t>））、《浙江省财政厅关于进一步加大政府采购支持中小企业力度助力扎实稳住经济的通知》（浙财采监</w:t>
      </w:r>
      <w:r>
        <w:rPr>
          <w:rFonts w:hint="eastAsia" w:ascii="宋体" w:hAnsi="宋体" w:cs="宋体"/>
          <w:sz w:val="24"/>
          <w:lang w:eastAsia="zh-CN"/>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123642CD">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w:t>
      </w:r>
      <w:r>
        <w:rPr>
          <w:rFonts w:hint="eastAsia" w:ascii="宋体" w:hAnsi="宋体" w:cs="宋体"/>
          <w:sz w:val="24"/>
          <w:lang w:eastAsia="zh-CN"/>
        </w:rPr>
        <w:t>〔2021〕22号</w:t>
      </w:r>
      <w:r>
        <w:rPr>
          <w:rFonts w:hint="eastAsia" w:ascii="宋体" w:hAnsi="宋体" w:cs="宋体"/>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17112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19ADD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770A4F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F3BED0">
      <w:pPr>
        <w:spacing w:line="360" w:lineRule="auto"/>
        <w:rPr>
          <w:rFonts w:ascii="宋体" w:hAnsi="宋体" w:cs="宋体"/>
          <w:sz w:val="24"/>
        </w:rPr>
      </w:pPr>
      <w:r>
        <w:rPr>
          <w:rFonts w:hint="eastAsia" w:ascii="宋体" w:hAnsi="宋体" w:cs="宋体"/>
          <w:sz w:val="24"/>
        </w:rPr>
        <w:t xml:space="preserve">    1.采购人信息</w:t>
      </w:r>
    </w:p>
    <w:p w14:paraId="0EF01F84">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杭州市余杭小百花越剧艺术中心</w:t>
      </w:r>
      <w:r>
        <w:rPr>
          <w:rFonts w:hint="eastAsia" w:ascii="宋体" w:hAnsi="宋体" w:cs="宋体"/>
          <w:color w:val="auto"/>
          <w:sz w:val="24"/>
        </w:rPr>
        <w:t xml:space="preserve"> </w:t>
      </w:r>
    </w:p>
    <w:p w14:paraId="18E97793">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highlight w:val="none"/>
          <w:lang w:eastAsia="zh-CN"/>
        </w:rPr>
        <w:t>杭州市余杭区瓶窑镇前程路30号</w:t>
      </w:r>
    </w:p>
    <w:p w14:paraId="0669597A">
      <w:pPr>
        <w:spacing w:line="360" w:lineRule="auto"/>
        <w:ind w:firstLine="480"/>
        <w:rPr>
          <w:rFonts w:ascii="宋体" w:hAnsi="宋体" w:cs="宋体"/>
          <w:color w:val="auto"/>
          <w:sz w:val="24"/>
        </w:rPr>
      </w:pPr>
      <w:r>
        <w:rPr>
          <w:rFonts w:hint="eastAsia" w:ascii="宋体" w:hAnsi="宋体" w:cs="宋体"/>
          <w:color w:val="auto"/>
          <w:sz w:val="24"/>
        </w:rPr>
        <w:t>传    真： /</w:t>
      </w:r>
    </w:p>
    <w:p w14:paraId="5C213D48">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赵工</w:t>
      </w:r>
    </w:p>
    <w:p w14:paraId="734AEBD9">
      <w:pPr>
        <w:spacing w:line="360" w:lineRule="auto"/>
        <w:rPr>
          <w:rFonts w:ascii="宋体" w:hAnsi="宋体" w:cs="宋体"/>
          <w:color w:val="auto"/>
          <w:sz w:val="24"/>
        </w:rPr>
      </w:pPr>
      <w:r>
        <w:rPr>
          <w:rFonts w:hint="eastAsia" w:ascii="宋体" w:hAnsi="宋体" w:cs="宋体"/>
          <w:color w:val="auto"/>
          <w:sz w:val="24"/>
        </w:rPr>
        <w:t xml:space="preserve">    项目联系方式（询问）：0571-86241879</w:t>
      </w:r>
    </w:p>
    <w:p w14:paraId="31AEE3B5">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质疑联系人：费</w:t>
      </w:r>
      <w:r>
        <w:rPr>
          <w:rFonts w:hint="eastAsia" w:ascii="宋体" w:hAnsi="宋体" w:cs="宋体"/>
          <w:color w:val="auto"/>
          <w:sz w:val="24"/>
          <w:lang w:val="en-US" w:eastAsia="zh-CN"/>
        </w:rPr>
        <w:t>工</w:t>
      </w:r>
    </w:p>
    <w:p w14:paraId="39E4BFA0">
      <w:pPr>
        <w:spacing w:line="360" w:lineRule="auto"/>
        <w:rPr>
          <w:rFonts w:ascii="宋体" w:hAnsi="宋体" w:cs="宋体"/>
          <w:color w:val="auto"/>
          <w:sz w:val="24"/>
        </w:rPr>
      </w:pPr>
      <w:r>
        <w:rPr>
          <w:rFonts w:hint="eastAsia" w:ascii="宋体" w:hAnsi="宋体" w:cs="宋体"/>
          <w:color w:val="auto"/>
          <w:sz w:val="24"/>
        </w:rPr>
        <w:t xml:space="preserve">    质疑联系方式：15867151122</w:t>
      </w:r>
    </w:p>
    <w:p w14:paraId="28C07B11">
      <w:pPr>
        <w:spacing w:line="360" w:lineRule="auto"/>
        <w:rPr>
          <w:rFonts w:ascii="宋体" w:hAnsi="宋体" w:cs="宋体"/>
          <w:sz w:val="24"/>
        </w:rPr>
      </w:pPr>
      <w:r>
        <w:rPr>
          <w:rFonts w:hint="eastAsia" w:ascii="宋体" w:hAnsi="宋体" w:cs="宋体"/>
          <w:sz w:val="24"/>
        </w:rPr>
        <w:t xml:space="preserve">    2.采购代理机构信息            </w:t>
      </w:r>
    </w:p>
    <w:p w14:paraId="21D7C412">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浙江致信招标代理有限公司</w:t>
      </w:r>
    </w:p>
    <w:p w14:paraId="723E4AA4">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浙江省杭州市余杭区余杭街道凤新路新里程中心2幢501A室</w:t>
      </w:r>
    </w:p>
    <w:p w14:paraId="530F528B">
      <w:pPr>
        <w:spacing w:line="360" w:lineRule="auto"/>
        <w:rPr>
          <w:rFonts w:hint="eastAsia" w:ascii="宋体" w:hAnsi="宋体" w:eastAsia="宋体" w:cs="宋体"/>
          <w:sz w:val="24"/>
          <w:lang w:val="en-US" w:eastAsia="zh-CN"/>
        </w:rPr>
      </w:pPr>
      <w:r>
        <w:rPr>
          <w:rFonts w:hint="eastAsia" w:ascii="宋体" w:hAnsi="宋体" w:cs="宋体"/>
          <w:sz w:val="24"/>
        </w:rPr>
        <w:t xml:space="preserve">    传    真：</w:t>
      </w:r>
      <w:r>
        <w:rPr>
          <w:rFonts w:hint="eastAsia" w:ascii="宋体" w:hAnsi="宋体" w:cs="宋体"/>
          <w:sz w:val="24"/>
          <w:lang w:val="en-US" w:eastAsia="zh-CN"/>
        </w:rPr>
        <w:t>/</w:t>
      </w:r>
    </w:p>
    <w:p w14:paraId="3BF7BCEE">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胡工/王金玉/张笑文</w:t>
      </w:r>
    </w:p>
    <w:p w14:paraId="0C4B4082">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15372088869</w:t>
      </w:r>
    </w:p>
    <w:p w14:paraId="0FD69F5B">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俞工</w:t>
      </w:r>
    </w:p>
    <w:p w14:paraId="35B98345">
      <w:pPr>
        <w:spacing w:line="360" w:lineRule="auto"/>
        <w:rPr>
          <w:rFonts w:ascii="宋体" w:hAnsi="宋体" w:cs="宋体"/>
          <w:sz w:val="24"/>
        </w:rPr>
      </w:pPr>
      <w:r>
        <w:rPr>
          <w:rFonts w:hint="eastAsia" w:ascii="宋体" w:hAnsi="宋体" w:cs="宋体"/>
          <w:sz w:val="24"/>
        </w:rPr>
        <w:t xml:space="preserve">    质疑联系方式：0571-88026807</w:t>
      </w:r>
    </w:p>
    <w:p w14:paraId="56A33D89">
      <w:pPr>
        <w:spacing w:line="360" w:lineRule="auto"/>
        <w:rPr>
          <w:rFonts w:ascii="宋体" w:hAnsi="宋体" w:cs="宋体"/>
          <w:sz w:val="24"/>
        </w:rPr>
      </w:pPr>
      <w:r>
        <w:rPr>
          <w:rFonts w:hint="eastAsia" w:ascii="宋体" w:hAnsi="宋体" w:cs="宋体"/>
          <w:sz w:val="24"/>
        </w:rPr>
        <w:t xml:space="preserve">    3.同级政府采购监督管理部门            </w:t>
      </w:r>
    </w:p>
    <w:p w14:paraId="16FFFEF9">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highlight w:val="none"/>
          <w:lang w:eastAsia="zh-CN"/>
        </w:rPr>
        <w:t>浙江省政府采购行政裁决服务中心</w:t>
      </w:r>
    </w:p>
    <w:p w14:paraId="1AB2C3BC">
      <w:pPr>
        <w:spacing w:line="360" w:lineRule="auto"/>
        <w:rPr>
          <w:rFonts w:ascii="宋体" w:hAnsi="宋体" w:cs="宋体"/>
          <w:sz w:val="24"/>
        </w:rPr>
      </w:pPr>
      <w:r>
        <w:rPr>
          <w:rFonts w:hint="eastAsia" w:ascii="宋体" w:hAnsi="宋体" w:cs="宋体"/>
          <w:sz w:val="24"/>
        </w:rPr>
        <w:t xml:space="preserve">    地    址：</w:t>
      </w:r>
      <w:r>
        <w:rPr>
          <w:rFonts w:hint="default" w:ascii="sans-serif" w:hAnsi="sans-serif" w:eastAsia="sans-serif" w:cs="sans-serif"/>
          <w:i w:val="0"/>
          <w:iCs w:val="0"/>
          <w:caps w:val="0"/>
          <w:color w:val="000000"/>
          <w:spacing w:val="0"/>
          <w:sz w:val="24"/>
          <w:szCs w:val="24"/>
        </w:rPr>
        <w:t>杭州市上城区清泰街</w:t>
      </w:r>
      <w:r>
        <w:rPr>
          <w:rFonts w:hint="eastAsia" w:ascii="宋体" w:hAnsi="宋体" w:eastAsia="宋体" w:cs="宋体"/>
          <w:sz w:val="24"/>
          <w:szCs w:val="24"/>
          <w:lang w:eastAsia="zh-CN"/>
        </w:rPr>
        <w:t>549</w:t>
      </w:r>
      <w:r>
        <w:rPr>
          <w:rFonts w:hint="default" w:ascii="sans-serif" w:hAnsi="sans-serif" w:eastAsia="sans-serif" w:cs="sans-serif"/>
          <w:i w:val="0"/>
          <w:iCs w:val="0"/>
          <w:caps w:val="0"/>
          <w:color w:val="000000"/>
          <w:spacing w:val="0"/>
          <w:sz w:val="24"/>
          <w:szCs w:val="24"/>
        </w:rPr>
        <w:t>号城建综合大楼</w:t>
      </w:r>
      <w:r>
        <w:rPr>
          <w:rFonts w:hint="eastAsia" w:ascii="宋体" w:hAnsi="宋体" w:eastAsia="宋体" w:cs="宋体"/>
          <w:sz w:val="24"/>
          <w:szCs w:val="24"/>
          <w:lang w:eastAsia="zh-CN"/>
        </w:rPr>
        <w:t>11</w:t>
      </w:r>
      <w:r>
        <w:rPr>
          <w:rFonts w:hint="default" w:ascii="sans-serif" w:hAnsi="sans-serif" w:eastAsia="sans-serif" w:cs="sans-serif"/>
          <w:i w:val="0"/>
          <w:iCs w:val="0"/>
          <w:caps w:val="0"/>
          <w:color w:val="000000"/>
          <w:spacing w:val="0"/>
          <w:sz w:val="24"/>
          <w:szCs w:val="24"/>
        </w:rPr>
        <w:t>楼</w:t>
      </w:r>
      <w:r>
        <w:rPr>
          <w:rFonts w:hint="eastAsia" w:ascii="宋体" w:hAnsi="宋体" w:cs="宋体"/>
          <w:sz w:val="24"/>
        </w:rPr>
        <w:t xml:space="preserve"> </w:t>
      </w:r>
    </w:p>
    <w:p w14:paraId="467A5F0E">
      <w:pPr>
        <w:spacing w:line="360" w:lineRule="auto"/>
        <w:rPr>
          <w:rFonts w:ascii="宋体" w:hAnsi="宋体" w:cs="宋体"/>
          <w:sz w:val="24"/>
        </w:rPr>
      </w:pPr>
      <w:r>
        <w:rPr>
          <w:rFonts w:hint="eastAsia" w:ascii="宋体" w:hAnsi="宋体" w:cs="宋体"/>
          <w:sz w:val="24"/>
        </w:rPr>
        <w:t xml:space="preserve">    传    真： /</w:t>
      </w:r>
    </w:p>
    <w:p w14:paraId="67FF8A86">
      <w:pPr>
        <w:spacing w:line="360" w:lineRule="auto"/>
        <w:rPr>
          <w:rFonts w:ascii="宋体" w:hAnsi="宋体" w:cs="宋体"/>
          <w:sz w:val="24"/>
        </w:rPr>
      </w:pPr>
      <w:r>
        <w:rPr>
          <w:rFonts w:hint="eastAsia" w:ascii="宋体" w:hAnsi="宋体" w:cs="宋体"/>
          <w:sz w:val="24"/>
        </w:rPr>
        <w:t xml:space="preserve">    联系人 ：</w:t>
      </w:r>
      <w:r>
        <w:rPr>
          <w:rFonts w:hint="default" w:ascii="宋体" w:hAnsi="宋体" w:eastAsia="宋体" w:cs="宋体"/>
          <w:sz w:val="24"/>
          <w:szCs w:val="24"/>
        </w:rPr>
        <w:t>朱老师、王老师、匡老师</w:t>
      </w:r>
    </w:p>
    <w:p w14:paraId="713D4EA4">
      <w:pPr>
        <w:pStyle w:val="59"/>
        <w:keepNext w:val="0"/>
        <w:keepLines w:val="0"/>
        <w:widowControl/>
        <w:suppressLineNumbers w:val="0"/>
        <w:spacing w:before="75" w:beforeAutospacing="0" w:after="75" w:afterAutospacing="0" w:line="360" w:lineRule="auto"/>
        <w:ind w:left="0" w:right="0" w:firstLine="480" w:firstLineChars="200"/>
        <w:rPr>
          <w:rFonts w:hint="default" w:ascii="宋体" w:hAnsi="宋体" w:eastAsia="宋体" w:cs="宋体"/>
          <w:sz w:val="24"/>
          <w:szCs w:val="24"/>
        </w:rPr>
      </w:pPr>
      <w:r>
        <w:rPr>
          <w:rFonts w:hint="default" w:ascii="宋体" w:hAnsi="宋体" w:eastAsia="宋体" w:cs="宋体"/>
          <w:sz w:val="24"/>
          <w:szCs w:val="24"/>
        </w:rPr>
        <w:t>监督投诉电话：0571-87800218，0571-87227671</w:t>
      </w:r>
    </w:p>
    <w:p w14:paraId="2A8CCC1D">
      <w:pPr>
        <w:spacing w:line="360" w:lineRule="auto"/>
        <w:ind w:firstLine="480"/>
        <w:rPr>
          <w:rFonts w:hint="eastAsia" w:ascii="宋体" w:hAnsi="宋体" w:cs="宋体"/>
          <w:sz w:val="24"/>
          <w:lang w:val="en-US" w:eastAsia="zh-CN"/>
        </w:rPr>
      </w:pPr>
      <w:r>
        <w:rPr>
          <w:rFonts w:hint="eastAsia" w:ascii="宋体" w:hAnsi="宋体" w:eastAsia="宋体" w:cs="宋体"/>
          <w:sz w:val="24"/>
          <w:szCs w:val="24"/>
        </w:rPr>
        <w:t>政策咨询</w:t>
      </w:r>
      <w:r>
        <w:rPr>
          <w:rFonts w:hint="eastAsia" w:ascii="宋体" w:hAnsi="宋体" w:cs="宋体"/>
          <w:sz w:val="24"/>
          <w:highlight w:val="none"/>
        </w:rPr>
        <w:t>：何一平、冯华，0571-87058424、87055741</w:t>
      </w:r>
    </w:p>
    <w:p w14:paraId="6932357D">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A38C97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A19CF85">
      <w:pPr>
        <w:widowControl/>
        <w:adjustRightInd/>
        <w:jc w:val="left"/>
        <w:rPr>
          <w:rFonts w:ascii="宋体" w:hAnsi="宋体" w:cs="宋体"/>
          <w:b/>
          <w:sz w:val="36"/>
          <w:szCs w:val="20"/>
        </w:rPr>
      </w:pPr>
      <w:r>
        <w:rPr>
          <w:rFonts w:ascii="宋体" w:hAnsi="宋体" w:cs="宋体"/>
          <w:b/>
          <w:sz w:val="36"/>
          <w:szCs w:val="20"/>
        </w:rPr>
        <w:br w:type="page"/>
      </w:r>
    </w:p>
    <w:p w14:paraId="7C7C7DF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92A8B7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A514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753B9B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DB9C1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31A8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74FD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2A7E6C">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84155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D32751C">
            <w:pPr>
              <w:spacing w:line="360" w:lineRule="auto"/>
              <w:rPr>
                <w:rFonts w:ascii="宋体" w:hAnsi="宋体" w:cs="宋体"/>
                <w:sz w:val="24"/>
              </w:rPr>
            </w:pPr>
            <w:r>
              <w:rPr>
                <w:rFonts w:hint="eastAsia" w:ascii="宋体" w:hAnsi="宋体" w:cs="宋体"/>
                <w:sz w:val="24"/>
              </w:rPr>
              <w:t>服务类。</w:t>
            </w:r>
          </w:p>
        </w:tc>
      </w:tr>
      <w:tr w14:paraId="04309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C24AE4">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593BCE">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FB11B">
            <w:pPr>
              <w:numPr>
                <w:ilvl w:val="0"/>
                <w:numId w:val="1"/>
              </w:numPr>
              <w:snapToGrid w:val="0"/>
              <w:spacing w:line="360" w:lineRule="auto"/>
              <w:rPr>
                <w:rFonts w:hint="eastAsia" w:ascii="宋体" w:hAnsi="宋体" w:cs="宋体"/>
                <w:color w:val="0000FF"/>
                <w:kern w:val="0"/>
                <w:sz w:val="24"/>
              </w:rPr>
            </w:pPr>
            <w:r>
              <w:rPr>
                <w:rFonts w:hint="eastAsia" w:ascii="宋体" w:hAnsi="宋体" w:cs="宋体"/>
                <w:color w:val="0000FF"/>
                <w:kern w:val="0"/>
                <w:sz w:val="24"/>
              </w:rPr>
              <w:t>标的：</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eastAsia="zh-CN"/>
              </w:rPr>
              <w:t>杭州市余杭小百花越剧艺术中心演出及创作费用项目</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其他未列明</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0AB400F5">
            <w:pPr>
              <w:numPr>
                <w:ilvl w:val="0"/>
                <w:numId w:val="0"/>
              </w:numPr>
              <w:snapToGrid w:val="0"/>
              <w:spacing w:line="360" w:lineRule="auto"/>
              <w:rPr>
                <w:rFonts w:ascii="宋体" w:hAnsi="宋体" w:eastAsia="宋体" w:cs="宋体"/>
                <w:lang w:val="en-US"/>
              </w:rPr>
            </w:pPr>
            <w:r>
              <w:rPr>
                <w:rFonts w:hint="eastAsia" w:ascii="宋体" w:hAnsi="宋体" w:eastAsia="宋体" w:cs="宋体"/>
                <w:b/>
                <w:bCs/>
                <w:kern w:val="2"/>
                <w:sz w:val="24"/>
                <w:szCs w:val="24"/>
                <w:lang w:val="en-US" w:eastAsia="zh-CN" w:bidi="ar-SA"/>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2DA73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E12C1">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2CF02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98732B">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39868FD">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EB76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7DBD1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9771E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A8AE5">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6B70B9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6B5B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4C8E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5F590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14D8B9">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48EC8B6">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D618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C2603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68564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6D8ECFD">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D68D07B">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D3B5791">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A9C0C21">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10B35E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FAE7933">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657B21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1ED8F13">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765731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0A76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07D44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25445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60785">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A0CC368">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67DA46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FD546FD">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F08934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27E1A0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620AD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35E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2DC998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C34753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5FD006">
            <w:pPr>
              <w:spacing w:line="360" w:lineRule="auto"/>
              <w:rPr>
                <w:rFonts w:ascii="宋体" w:hAnsi="宋体" w:cs="宋体"/>
                <w:sz w:val="24"/>
              </w:rPr>
            </w:pPr>
            <w:r>
              <w:rPr>
                <w:rFonts w:hint="eastAsia" w:ascii="宋体" w:hAnsi="宋体" w:cs="宋体"/>
                <w:sz w:val="24"/>
              </w:rPr>
              <w:t>（1）资格证明文件：见招标文件第二部分11.1。</w:t>
            </w:r>
          </w:p>
          <w:p w14:paraId="7F0D077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672C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64DBB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B81683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4E2ED7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D259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89970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1C604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58B54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76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E632E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2FA892">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76AD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59965A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C88B6A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FE484A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1191DE8">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3DAD3F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EBE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442BEDE">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1714AF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4CE5A5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E59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A90148">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6FDE79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995CD5">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浙江省杭州市余杭区余杭街道凤新路新里程中心2幢501A室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15372009809</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B3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FFF27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683052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D8540">
            <w:pPr>
              <w:pStyle w:val="34"/>
              <w:spacing w:line="360" w:lineRule="auto"/>
              <w:rPr>
                <w:rFonts w:hint="eastAsia" w:hAnsi="宋体" w:cs="宋体"/>
                <w:kern w:val="28"/>
                <w:sz w:val="24"/>
                <w:szCs w:val="24"/>
              </w:rPr>
            </w:pPr>
            <w:r>
              <w:rPr>
                <w:rFonts w:hint="eastAsia" w:hAnsi="宋体" w:cs="宋体"/>
                <w:kern w:val="28"/>
                <w:sz w:val="24"/>
                <w:szCs w:val="24"/>
              </w:rPr>
              <w:t>本项目的采购代理费由</w:t>
            </w:r>
            <w:r>
              <w:rPr>
                <w:rFonts w:hint="eastAsia" w:hAnsi="宋体" w:cs="宋体"/>
                <w:kern w:val="28"/>
                <w:sz w:val="24"/>
                <w:szCs w:val="24"/>
                <w:lang w:eastAsia="zh-CN"/>
              </w:rPr>
              <w:t>中标人</w:t>
            </w:r>
            <w:r>
              <w:rPr>
                <w:rFonts w:hint="eastAsia" w:hAnsi="宋体" w:cs="宋体"/>
                <w:kern w:val="28"/>
                <w:sz w:val="24"/>
                <w:szCs w:val="24"/>
              </w:rPr>
              <w:t>支付。计费标准：</w:t>
            </w:r>
          </w:p>
          <w:p w14:paraId="25F6AF7F">
            <w:pPr>
              <w:pStyle w:val="34"/>
              <w:numPr>
                <w:ilvl w:val="0"/>
                <w:numId w:val="2"/>
              </w:numPr>
              <w:spacing w:line="360" w:lineRule="auto"/>
              <w:rPr>
                <w:rFonts w:hint="eastAsia" w:hAnsi="宋体" w:cs="宋体"/>
                <w:kern w:val="28"/>
                <w:sz w:val="24"/>
                <w:szCs w:val="24"/>
              </w:rPr>
            </w:pPr>
            <w:r>
              <w:rPr>
                <w:rFonts w:hint="eastAsia" w:hAnsi="宋体" w:cs="宋体"/>
                <w:kern w:val="28"/>
                <w:sz w:val="24"/>
                <w:szCs w:val="24"/>
              </w:rPr>
              <w:t>成交服务费以</w:t>
            </w:r>
            <w:r>
              <w:rPr>
                <w:rFonts w:hint="eastAsia" w:hAnsi="宋体" w:cs="宋体"/>
                <w:kern w:val="28"/>
                <w:sz w:val="24"/>
                <w:szCs w:val="24"/>
                <w:lang w:val="en-US" w:eastAsia="zh-CN"/>
              </w:rPr>
              <w:t>中标</w:t>
            </w:r>
            <w:r>
              <w:rPr>
                <w:rFonts w:hint="eastAsia" w:hAnsi="宋体" w:cs="宋体"/>
                <w:kern w:val="28"/>
                <w:sz w:val="24"/>
                <w:szCs w:val="24"/>
              </w:rPr>
              <w:t>金额为计费基准，按《计价格</w:t>
            </w:r>
            <w:r>
              <w:rPr>
                <w:rFonts w:hint="eastAsia" w:hAnsi="宋体" w:cs="宋体"/>
                <w:kern w:val="28"/>
                <w:sz w:val="24"/>
                <w:szCs w:val="24"/>
                <w:lang w:eastAsia="zh-CN"/>
              </w:rPr>
              <w:t>〔2002〕</w:t>
            </w:r>
            <w:r>
              <w:rPr>
                <w:rFonts w:hint="eastAsia" w:hAnsi="宋体" w:cs="宋体"/>
                <w:kern w:val="28"/>
                <w:sz w:val="24"/>
                <w:szCs w:val="24"/>
              </w:rPr>
              <w:t>1980号》及《发改办价格</w:t>
            </w:r>
            <w:r>
              <w:rPr>
                <w:rFonts w:hint="eastAsia" w:hAnsi="宋体" w:cs="宋体"/>
                <w:kern w:val="28"/>
                <w:sz w:val="24"/>
                <w:szCs w:val="24"/>
                <w:lang w:eastAsia="zh-CN"/>
              </w:rPr>
              <w:t>〔2003〕</w:t>
            </w:r>
            <w:r>
              <w:rPr>
                <w:rFonts w:hint="eastAsia" w:hAnsi="宋体" w:cs="宋体"/>
                <w:kern w:val="28"/>
                <w:sz w:val="24"/>
                <w:szCs w:val="24"/>
              </w:rPr>
              <w:t>857号》规定的服务类收费标准计取，</w:t>
            </w:r>
            <w:r>
              <w:rPr>
                <w:rFonts w:hint="eastAsia" w:hAnsi="宋体" w:cs="宋体"/>
                <w:kern w:val="28"/>
                <w:sz w:val="24"/>
                <w:szCs w:val="24"/>
                <w:lang w:val="en-US" w:eastAsia="zh-CN"/>
              </w:rPr>
              <w:t>不足4000</w:t>
            </w:r>
            <w:r>
              <w:rPr>
                <w:rFonts w:hint="eastAsia" w:hAnsi="宋体" w:cs="宋体"/>
                <w:kern w:val="28"/>
                <w:sz w:val="24"/>
                <w:szCs w:val="24"/>
              </w:rPr>
              <w:t>元时按</w:t>
            </w:r>
            <w:r>
              <w:rPr>
                <w:rFonts w:hint="eastAsia" w:hAnsi="宋体" w:cs="宋体"/>
                <w:kern w:val="28"/>
                <w:sz w:val="24"/>
                <w:szCs w:val="24"/>
                <w:lang w:val="en-US" w:eastAsia="zh-CN"/>
              </w:rPr>
              <w:t>4000</w:t>
            </w:r>
            <w:r>
              <w:rPr>
                <w:rFonts w:hint="eastAsia" w:hAnsi="宋体" w:cs="宋体"/>
                <w:kern w:val="28"/>
                <w:sz w:val="24"/>
                <w:szCs w:val="24"/>
              </w:rPr>
              <w:t>元计取。</w:t>
            </w:r>
          </w:p>
          <w:p w14:paraId="36315090">
            <w:pPr>
              <w:pStyle w:val="34"/>
              <w:numPr>
                <w:ilvl w:val="0"/>
                <w:numId w:val="2"/>
              </w:numPr>
              <w:spacing w:line="360" w:lineRule="auto"/>
              <w:rPr>
                <w:rFonts w:hint="eastAsia" w:hAnsi="宋体" w:cs="宋体"/>
                <w:kern w:val="28"/>
                <w:sz w:val="24"/>
                <w:szCs w:val="24"/>
              </w:rPr>
            </w:pPr>
            <w:r>
              <w:rPr>
                <w:rFonts w:hint="eastAsia" w:hAnsi="宋体" w:cs="宋体"/>
                <w:kern w:val="28"/>
                <w:sz w:val="24"/>
                <w:szCs w:val="24"/>
                <w:lang w:val="en-US" w:eastAsia="zh-CN"/>
              </w:rPr>
              <w:t>中标人</w:t>
            </w:r>
            <w:r>
              <w:rPr>
                <w:rFonts w:hint="eastAsia" w:hAnsi="宋体" w:cs="宋体"/>
                <w:kern w:val="28"/>
                <w:sz w:val="24"/>
                <w:szCs w:val="24"/>
              </w:rPr>
              <w:t>应当自</w:t>
            </w:r>
            <w:r>
              <w:rPr>
                <w:rFonts w:hint="eastAsia" w:hAnsi="宋体" w:cs="宋体"/>
                <w:kern w:val="28"/>
                <w:sz w:val="24"/>
                <w:szCs w:val="24"/>
                <w:lang w:val="en-US" w:eastAsia="zh-CN"/>
              </w:rPr>
              <w:t>中标</w:t>
            </w:r>
            <w:r>
              <w:rPr>
                <w:rFonts w:hint="eastAsia" w:hAnsi="宋体" w:cs="宋体"/>
                <w:kern w:val="28"/>
                <w:sz w:val="24"/>
                <w:szCs w:val="24"/>
              </w:rPr>
              <w:t>公告发布之日起5个工作日内一次性向采购代理机构支付代理服务费，并在</w:t>
            </w:r>
            <w:r>
              <w:rPr>
                <w:rFonts w:hint="eastAsia" w:hAnsi="宋体" w:cs="宋体"/>
                <w:kern w:val="28"/>
                <w:sz w:val="24"/>
                <w:szCs w:val="24"/>
                <w:lang w:val="en-US" w:eastAsia="zh-CN"/>
              </w:rPr>
              <w:t>投标</w:t>
            </w:r>
            <w:r>
              <w:rPr>
                <w:rFonts w:hint="eastAsia" w:hAnsi="宋体" w:cs="宋体"/>
                <w:kern w:val="28"/>
                <w:sz w:val="24"/>
                <w:szCs w:val="24"/>
              </w:rPr>
              <w:t>文件中出具缴纳采购代理服务费承诺书（格式见第六</w:t>
            </w:r>
            <w:r>
              <w:rPr>
                <w:rFonts w:hint="eastAsia" w:hAnsi="宋体" w:cs="宋体"/>
                <w:kern w:val="28"/>
                <w:sz w:val="24"/>
                <w:szCs w:val="24"/>
                <w:lang w:val="en-US" w:eastAsia="zh-CN"/>
              </w:rPr>
              <w:t>部分</w:t>
            </w:r>
            <w:r>
              <w:rPr>
                <w:rFonts w:hint="eastAsia" w:hAnsi="宋体" w:cs="宋体"/>
                <w:kern w:val="28"/>
                <w:sz w:val="24"/>
                <w:szCs w:val="24"/>
              </w:rPr>
              <w:t>）。</w:t>
            </w:r>
          </w:p>
          <w:p w14:paraId="5533A6BC">
            <w:pPr>
              <w:pStyle w:val="34"/>
              <w:numPr>
                <w:ilvl w:val="0"/>
                <w:numId w:val="2"/>
              </w:numPr>
              <w:spacing w:line="360" w:lineRule="auto"/>
              <w:rPr>
                <w:rFonts w:hint="eastAsia" w:hAnsi="宋体" w:cs="宋体"/>
                <w:kern w:val="28"/>
                <w:sz w:val="24"/>
                <w:szCs w:val="24"/>
              </w:rPr>
            </w:pPr>
            <w:r>
              <w:rPr>
                <w:rFonts w:hint="eastAsia" w:hAnsi="宋体" w:cs="宋体"/>
                <w:kern w:val="28"/>
                <w:sz w:val="24"/>
                <w:szCs w:val="24"/>
              </w:rPr>
              <w:t>代理服务费支付：</w:t>
            </w:r>
          </w:p>
          <w:p w14:paraId="33466EF8">
            <w:pPr>
              <w:pStyle w:val="34"/>
              <w:numPr>
                <w:ilvl w:val="0"/>
                <w:numId w:val="0"/>
              </w:numPr>
              <w:spacing w:line="360" w:lineRule="auto"/>
              <w:rPr>
                <w:rFonts w:hint="eastAsia" w:hAnsi="宋体" w:cs="宋体"/>
                <w:kern w:val="28"/>
                <w:sz w:val="24"/>
                <w:szCs w:val="24"/>
              </w:rPr>
            </w:pPr>
            <w:r>
              <w:rPr>
                <w:rFonts w:hint="eastAsia" w:hAnsi="宋体" w:cs="宋体"/>
                <w:kern w:val="28"/>
                <w:sz w:val="24"/>
                <w:szCs w:val="24"/>
                <w:lang w:eastAsia="zh-CN"/>
              </w:rPr>
              <w:t>（</w:t>
            </w:r>
            <w:r>
              <w:rPr>
                <w:rFonts w:hint="eastAsia" w:hAnsi="宋体" w:cs="宋体"/>
                <w:kern w:val="28"/>
                <w:sz w:val="24"/>
                <w:szCs w:val="24"/>
                <w:lang w:val="en-US" w:eastAsia="zh-CN"/>
              </w:rPr>
              <w:t>1）</w:t>
            </w:r>
            <w:r>
              <w:rPr>
                <w:rFonts w:hint="eastAsia" w:hAnsi="宋体" w:cs="宋体"/>
                <w:kern w:val="28"/>
                <w:sz w:val="24"/>
                <w:szCs w:val="24"/>
              </w:rPr>
              <w:t>代理服务费缴纳形式：汇票/支票/电汇/现金</w:t>
            </w:r>
          </w:p>
          <w:p w14:paraId="6473921C">
            <w:pPr>
              <w:pStyle w:val="34"/>
              <w:numPr>
                <w:ilvl w:val="0"/>
                <w:numId w:val="0"/>
              </w:numPr>
              <w:spacing w:line="360" w:lineRule="auto"/>
              <w:rPr>
                <w:rFonts w:hint="eastAsia" w:hAnsi="宋体" w:cs="宋体"/>
                <w:kern w:val="28"/>
                <w:sz w:val="24"/>
                <w:szCs w:val="24"/>
              </w:rPr>
            </w:pPr>
            <w:r>
              <w:rPr>
                <w:rFonts w:hint="eastAsia" w:hAnsi="宋体" w:cs="宋体"/>
                <w:kern w:val="28"/>
                <w:sz w:val="24"/>
                <w:szCs w:val="24"/>
                <w:lang w:eastAsia="zh-CN"/>
              </w:rPr>
              <w:t>（</w:t>
            </w:r>
            <w:r>
              <w:rPr>
                <w:rFonts w:hint="eastAsia" w:hAnsi="宋体" w:cs="宋体"/>
                <w:kern w:val="28"/>
                <w:sz w:val="24"/>
                <w:szCs w:val="24"/>
                <w:lang w:val="en-US" w:eastAsia="zh-CN"/>
              </w:rPr>
              <w:t>2</w:t>
            </w:r>
            <w:r>
              <w:rPr>
                <w:rFonts w:hint="eastAsia" w:hAnsi="宋体" w:cs="宋体"/>
                <w:kern w:val="28"/>
                <w:sz w:val="24"/>
                <w:szCs w:val="24"/>
                <w:lang w:eastAsia="zh-CN"/>
              </w:rPr>
              <w:t>）</w:t>
            </w:r>
            <w:r>
              <w:rPr>
                <w:rFonts w:hint="eastAsia" w:hAnsi="宋体" w:cs="宋体"/>
                <w:kern w:val="28"/>
                <w:sz w:val="24"/>
                <w:szCs w:val="24"/>
              </w:rPr>
              <w:t>代理服务费汇入以下账户 ：</w:t>
            </w:r>
          </w:p>
          <w:p w14:paraId="50AC386B">
            <w:pPr>
              <w:pStyle w:val="34"/>
              <w:numPr>
                <w:ilvl w:val="0"/>
                <w:numId w:val="0"/>
              </w:numPr>
              <w:spacing w:line="360" w:lineRule="auto"/>
              <w:rPr>
                <w:rFonts w:hint="eastAsia" w:hAnsi="宋体" w:cs="宋体"/>
                <w:kern w:val="28"/>
                <w:sz w:val="24"/>
                <w:szCs w:val="24"/>
              </w:rPr>
            </w:pPr>
            <w:r>
              <w:rPr>
                <w:rFonts w:hint="eastAsia" w:hAnsi="宋体" w:cs="宋体"/>
                <w:kern w:val="28"/>
                <w:sz w:val="24"/>
                <w:szCs w:val="24"/>
              </w:rPr>
              <w:t>收 款 人：浙江致信招标代理有限公司宁波分公司</w:t>
            </w:r>
          </w:p>
          <w:p w14:paraId="2B1415B7">
            <w:pPr>
              <w:pStyle w:val="34"/>
              <w:numPr>
                <w:ilvl w:val="0"/>
                <w:numId w:val="0"/>
              </w:numPr>
              <w:spacing w:line="360" w:lineRule="auto"/>
              <w:rPr>
                <w:rFonts w:hint="eastAsia" w:hAnsi="宋体" w:cs="宋体"/>
                <w:kern w:val="28"/>
                <w:sz w:val="24"/>
                <w:szCs w:val="24"/>
              </w:rPr>
            </w:pPr>
            <w:r>
              <w:rPr>
                <w:rFonts w:hint="eastAsia" w:hAnsi="宋体" w:cs="宋体"/>
                <w:kern w:val="28"/>
                <w:sz w:val="24"/>
                <w:szCs w:val="24"/>
              </w:rPr>
              <w:t>开户银行：浙江泰隆商业银行宁波路林小微企业专营支行</w:t>
            </w:r>
          </w:p>
          <w:p w14:paraId="580616DB">
            <w:pPr>
              <w:pStyle w:val="34"/>
              <w:numPr>
                <w:ilvl w:val="0"/>
                <w:numId w:val="0"/>
              </w:numPr>
              <w:spacing w:line="360" w:lineRule="auto"/>
              <w:rPr>
                <w:rFonts w:hint="eastAsia" w:hAnsi="宋体" w:cs="宋体"/>
                <w:kern w:val="28"/>
                <w:sz w:val="24"/>
                <w:szCs w:val="24"/>
              </w:rPr>
            </w:pPr>
            <w:r>
              <w:rPr>
                <w:rFonts w:hint="eastAsia" w:hAnsi="宋体" w:cs="宋体"/>
                <w:kern w:val="28"/>
                <w:sz w:val="24"/>
                <w:szCs w:val="24"/>
              </w:rPr>
              <w:t>账    号：33030100201000007592</w:t>
            </w:r>
          </w:p>
        </w:tc>
      </w:tr>
      <w:tr w14:paraId="047E7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D7D1C83">
            <w:pPr>
              <w:snapToGrid w:val="0"/>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6323181D">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884C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62F6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BB5DF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3BC1FC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6B009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E9F63F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4190FAEC">
      <w:pPr>
        <w:snapToGrid w:val="0"/>
        <w:spacing w:line="360" w:lineRule="auto"/>
        <w:jc w:val="center"/>
        <w:rPr>
          <w:rFonts w:ascii="宋体" w:hAnsi="宋体" w:cs="宋体"/>
          <w:b/>
          <w:sz w:val="32"/>
          <w:szCs w:val="20"/>
        </w:rPr>
      </w:pPr>
    </w:p>
    <w:bookmarkEnd w:id="10"/>
    <w:p w14:paraId="7EF64524">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549F849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308648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3C0412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97EE626">
      <w:pPr>
        <w:adjustRightInd/>
        <w:spacing w:line="360" w:lineRule="auto"/>
        <w:outlineLvl w:val="0"/>
        <w:rPr>
          <w:rFonts w:ascii="宋体" w:hAnsi="宋体" w:cs="宋体"/>
          <w:b/>
          <w:sz w:val="24"/>
        </w:rPr>
      </w:pPr>
      <w:r>
        <w:rPr>
          <w:rFonts w:hint="eastAsia" w:ascii="宋体" w:hAnsi="宋体" w:cs="宋体"/>
          <w:b/>
          <w:sz w:val="24"/>
        </w:rPr>
        <w:t xml:space="preserve">   2.定义</w:t>
      </w:r>
    </w:p>
    <w:p w14:paraId="5F362DA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45608F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8F999A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58C6CC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CC5F78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FF2E5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3733846">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val="en-US" w:eastAsia="zh-CN"/>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6952EF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D33653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1FC7F2E">
      <w:pPr>
        <w:spacing w:line="360" w:lineRule="auto"/>
        <w:ind w:firstLine="240" w:firstLineChars="100"/>
        <w:rPr>
          <w:rFonts w:ascii="宋体" w:hAnsi="宋体" w:cs="宋体"/>
          <w:sz w:val="24"/>
        </w:rPr>
      </w:pPr>
      <w:r>
        <w:rPr>
          <w:rFonts w:hint="eastAsia" w:ascii="宋体" w:hAnsi="宋体" w:cs="宋体"/>
          <w:sz w:val="24"/>
        </w:rPr>
        <w:t>3.2 支持绿色发展</w:t>
      </w:r>
    </w:p>
    <w:p w14:paraId="2F448396">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5236B8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C982C82">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6C314D5">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09D074">
      <w:pPr>
        <w:spacing w:line="360" w:lineRule="auto"/>
        <w:ind w:firstLine="240" w:firstLineChars="100"/>
        <w:rPr>
          <w:rFonts w:ascii="宋体" w:hAnsi="宋体" w:cs="宋体"/>
          <w:sz w:val="24"/>
        </w:rPr>
      </w:pPr>
      <w:r>
        <w:rPr>
          <w:rFonts w:hint="eastAsia" w:ascii="宋体" w:hAnsi="宋体" w:cs="宋体"/>
          <w:sz w:val="24"/>
        </w:rPr>
        <w:t>3.3支持中小企业发展</w:t>
      </w:r>
    </w:p>
    <w:p w14:paraId="66C0E61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F45C0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2F81FA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76726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548293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55073F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29AA7E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w:t>
      </w:r>
      <w:r>
        <w:rPr>
          <w:rFonts w:hint="eastAsia" w:ascii="宋体" w:hAnsi="宋体" w:cs="宋体"/>
          <w:sz w:val="24"/>
          <w:lang w:eastAsia="zh-CN"/>
        </w:rPr>
        <w:t>〔2014〕68号</w:t>
      </w:r>
      <w:r>
        <w:rPr>
          <w:rFonts w:hint="eastAsia" w:ascii="宋体" w:hAnsi="宋体" w:cs="宋体"/>
          <w:sz w:val="24"/>
        </w:rPr>
        <w:t>）规定的监狱企业并提供由省级以上监狱管理局、戒毒管理局（含新疆生产建设兵团）出具的属于监狱企业证明文件的，视同为小型、微型企业。</w:t>
      </w:r>
    </w:p>
    <w:p w14:paraId="261C5D0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7B391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0AC680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E4B259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03D08F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9D69639">
      <w:pPr>
        <w:spacing w:line="360" w:lineRule="auto"/>
        <w:rPr>
          <w:rFonts w:ascii="宋体" w:hAnsi="宋体" w:cs="宋体"/>
          <w:sz w:val="24"/>
        </w:rPr>
      </w:pPr>
      <w:r>
        <w:rPr>
          <w:rFonts w:hint="eastAsia" w:ascii="宋体" w:hAnsi="宋体" w:cs="宋体"/>
          <w:sz w:val="24"/>
        </w:rPr>
        <w:t>3.5平等对待内外资企业和符合条件的破产重整企业</w:t>
      </w:r>
    </w:p>
    <w:p w14:paraId="193C01FB">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CD9BDD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C3AF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77AE1C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C8DD9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37A6BD0">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1951F8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E48BD22">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9585C27">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DFA01B3">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8950BD8">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CFF1DAE">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8400813">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0B60738">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004F68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D954F55">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04A9CC7">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C42EE54">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676BB9F4">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1FAC6CA">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EBB9B0C">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CF5595">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A3E5B80">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30C5B22">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24015A4">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2DE6523">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503D087">
      <w:pPr>
        <w:pStyle w:val="888"/>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w:t>
      </w:r>
      <w:r>
        <w:rPr>
          <w:rFonts w:hint="eastAsia"/>
        </w:rPr>
        <w:t>杭州市本级</w:t>
      </w:r>
      <w:r>
        <w:rPr>
          <w:rFonts w:hint="eastAsia"/>
          <w:lang w:eastAsia="zh-CN"/>
        </w:rPr>
        <w:t>及各区、县（市）</w:t>
      </w:r>
      <w:r>
        <w:rPr>
          <w:rFonts w:hint="eastAsia"/>
        </w:rPr>
        <w:t>政府</w:t>
      </w:r>
      <w:r>
        <w:rPr>
          <w:rFonts w:hint="eastAsia"/>
          <w:highlight w:val="none"/>
        </w:rPr>
        <w:t>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0E1FD03E">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5C5D9B14">
      <w:pPr>
        <w:pStyle w:val="130"/>
        <w:snapToGrid w:val="0"/>
        <w:spacing w:before="0"/>
        <w:ind w:firstLine="360"/>
        <w:rPr>
          <w:rFonts w:ascii="宋体" w:hAnsi="宋体" w:cs="宋体"/>
          <w:sz w:val="18"/>
          <w:szCs w:val="18"/>
        </w:rPr>
      </w:pPr>
    </w:p>
    <w:p w14:paraId="1D436C2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AA7DD1B">
      <w:pPr>
        <w:pStyle w:val="34"/>
        <w:spacing w:line="360" w:lineRule="auto"/>
        <w:rPr>
          <w:rFonts w:hAnsi="宋体" w:cs="宋体"/>
          <w:b/>
          <w:sz w:val="24"/>
          <w:szCs w:val="24"/>
        </w:rPr>
      </w:pPr>
      <w:r>
        <w:rPr>
          <w:rFonts w:hint="eastAsia" w:hAnsi="宋体" w:cs="宋体"/>
          <w:b/>
          <w:sz w:val="24"/>
          <w:szCs w:val="24"/>
        </w:rPr>
        <w:t>5．招标文件的构成</w:t>
      </w:r>
    </w:p>
    <w:p w14:paraId="51AC615D">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F97BE0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5C96EB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40D6A7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005586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BB2A98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AF3304B">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71B3AA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21FB9BC">
      <w:pPr>
        <w:pStyle w:val="34"/>
        <w:spacing w:line="360" w:lineRule="auto"/>
        <w:rPr>
          <w:rFonts w:hAnsi="宋体" w:cs="宋体"/>
          <w:b/>
          <w:sz w:val="24"/>
          <w:szCs w:val="24"/>
        </w:rPr>
      </w:pPr>
      <w:r>
        <w:rPr>
          <w:rFonts w:hint="eastAsia" w:hAnsi="宋体" w:cs="宋体"/>
          <w:b/>
          <w:sz w:val="24"/>
          <w:szCs w:val="24"/>
        </w:rPr>
        <w:t>6. 招标文件的澄清、修改</w:t>
      </w:r>
    </w:p>
    <w:p w14:paraId="07C6C660">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E30676E">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A7172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8116125">
      <w:pPr>
        <w:pStyle w:val="34"/>
        <w:spacing w:line="360" w:lineRule="auto"/>
        <w:rPr>
          <w:rFonts w:hAnsi="宋体" w:cs="宋体"/>
          <w:b/>
          <w:sz w:val="24"/>
          <w:szCs w:val="24"/>
        </w:rPr>
      </w:pPr>
      <w:r>
        <w:rPr>
          <w:rFonts w:hint="eastAsia" w:hAnsi="宋体" w:cs="宋体"/>
          <w:b/>
          <w:sz w:val="24"/>
          <w:szCs w:val="24"/>
        </w:rPr>
        <w:t>7. 招标文件的获取</w:t>
      </w:r>
    </w:p>
    <w:p w14:paraId="0649E0B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3C5629F">
      <w:pPr>
        <w:pStyle w:val="34"/>
        <w:spacing w:line="360" w:lineRule="auto"/>
        <w:rPr>
          <w:rFonts w:hAnsi="宋体" w:cs="宋体"/>
          <w:b/>
          <w:sz w:val="24"/>
          <w:szCs w:val="24"/>
        </w:rPr>
      </w:pPr>
      <w:r>
        <w:rPr>
          <w:rFonts w:hint="eastAsia" w:hAnsi="宋体" w:cs="宋体"/>
          <w:b/>
          <w:sz w:val="24"/>
          <w:szCs w:val="24"/>
        </w:rPr>
        <w:t>8.开标前答疑会或现场考察</w:t>
      </w:r>
    </w:p>
    <w:p w14:paraId="4FF2D4F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9D8863B">
      <w:pPr>
        <w:pStyle w:val="34"/>
        <w:spacing w:line="360" w:lineRule="auto"/>
        <w:rPr>
          <w:rFonts w:hAnsi="宋体" w:cs="宋体"/>
          <w:b/>
          <w:szCs w:val="24"/>
        </w:rPr>
      </w:pPr>
      <w:r>
        <w:rPr>
          <w:rFonts w:hint="eastAsia" w:hAnsi="宋体" w:cs="宋体"/>
          <w:b/>
          <w:kern w:val="28"/>
          <w:sz w:val="24"/>
          <w:szCs w:val="24"/>
        </w:rPr>
        <w:t>9.投标保证金</w:t>
      </w:r>
    </w:p>
    <w:p w14:paraId="0C445D69">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1FDD66">
      <w:pPr>
        <w:pStyle w:val="34"/>
        <w:spacing w:line="360" w:lineRule="auto"/>
        <w:rPr>
          <w:rFonts w:hAnsi="宋体" w:cs="宋体"/>
          <w:b/>
          <w:sz w:val="24"/>
          <w:szCs w:val="24"/>
        </w:rPr>
      </w:pPr>
      <w:r>
        <w:rPr>
          <w:rFonts w:hint="eastAsia" w:hAnsi="宋体" w:cs="宋体"/>
          <w:b/>
          <w:sz w:val="24"/>
          <w:szCs w:val="24"/>
        </w:rPr>
        <w:t>10. 投标文件的语言</w:t>
      </w:r>
    </w:p>
    <w:p w14:paraId="1349B0F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C18E0E6">
      <w:pPr>
        <w:pStyle w:val="34"/>
        <w:spacing w:line="360" w:lineRule="auto"/>
        <w:rPr>
          <w:rFonts w:hAnsi="宋体" w:cs="宋体"/>
          <w:b/>
          <w:sz w:val="24"/>
          <w:szCs w:val="24"/>
        </w:rPr>
      </w:pPr>
      <w:r>
        <w:rPr>
          <w:rFonts w:hint="eastAsia" w:hAnsi="宋体" w:cs="宋体"/>
          <w:b/>
          <w:sz w:val="24"/>
          <w:szCs w:val="24"/>
        </w:rPr>
        <w:t>11. 投标文件的组成</w:t>
      </w:r>
    </w:p>
    <w:p w14:paraId="20BEE88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AFBED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043C138">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w:t>
      </w:r>
      <w:r>
        <w:rPr>
          <w:rFonts w:hint="eastAsia" w:ascii="宋体" w:hAnsi="宋体" w:cs="宋体"/>
          <w:snapToGrid w:val="0"/>
          <w:color w:val="auto"/>
          <w:kern w:val="28"/>
          <w:sz w:val="24"/>
          <w:szCs w:val="20"/>
        </w:rPr>
        <w:t>协议（如果有)；</w:t>
      </w:r>
    </w:p>
    <w:p w14:paraId="02AE6DC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9AE89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85939A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9CA1E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A58D1D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42030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BBB61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0204237">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0EA49B2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7D6EE05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11.2.7商务技术偏离表；</w:t>
      </w:r>
    </w:p>
    <w:p w14:paraId="30541B4B">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4EC361CF">
      <w:pPr>
        <w:snapToGrid w:val="0"/>
        <w:spacing w:line="360" w:lineRule="auto"/>
        <w:ind w:left="420" w:leftChars="20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11.2.9</w:t>
      </w:r>
      <w:r>
        <w:rPr>
          <w:rFonts w:hint="eastAsia" w:ascii="宋体" w:hAnsi="宋体" w:eastAsia="宋体" w:cs="宋体"/>
          <w:sz w:val="24"/>
          <w:lang w:val="zh-CN" w:eastAsia="zh-CN"/>
        </w:rPr>
        <w:t>缴纳采购代理服务费承诺书</w:t>
      </w:r>
    </w:p>
    <w:p w14:paraId="7E0AD93C">
      <w:pPr>
        <w:snapToGrid w:val="0"/>
        <w:spacing w:line="360" w:lineRule="auto"/>
        <w:ind w:left="420" w:leftChars="20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11.2.10其他本招标文件评分表要求提供的材料或投标人认为需要的其他技术文件资料或说明（格式自拟）</w:t>
      </w:r>
    </w:p>
    <w:p w14:paraId="51AB00D7">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A56B6C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12E1AAF">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cs="宋体"/>
          <w:color w:val="auto"/>
          <w:sz w:val="24"/>
        </w:rPr>
        <w:t>11.3.2</w:t>
      </w:r>
      <w:r>
        <w:rPr>
          <w:rFonts w:hint="eastAsia" w:ascii="宋体" w:hAnsi="宋体" w:cs="宋体"/>
          <w:color w:val="auto"/>
          <w:sz w:val="24"/>
          <w:lang w:val="en-US" w:eastAsia="zh-CN"/>
        </w:rPr>
        <w:t>分项报价表；</w:t>
      </w:r>
    </w:p>
    <w:p w14:paraId="3102E3DD">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11.3.3</w:t>
      </w:r>
      <w:r>
        <w:rPr>
          <w:rFonts w:hint="eastAsia" w:ascii="宋体" w:hAnsi="宋体" w:cs="宋体"/>
          <w:color w:val="auto"/>
          <w:sz w:val="24"/>
        </w:rPr>
        <w:t>中小企业声明函。</w:t>
      </w:r>
    </w:p>
    <w:p w14:paraId="1D3D983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6B6D6C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EC51997">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D8B69D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A573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BE1C1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9E371BD">
      <w:pPr>
        <w:snapToGrid w:val="0"/>
        <w:spacing w:line="360" w:lineRule="auto"/>
        <w:rPr>
          <w:rFonts w:ascii="宋体" w:hAnsi="宋体" w:cs="宋体"/>
          <w:b/>
          <w:sz w:val="24"/>
        </w:rPr>
      </w:pPr>
      <w:r>
        <w:rPr>
          <w:rFonts w:hint="eastAsia" w:ascii="宋体" w:hAnsi="宋体" w:cs="宋体"/>
          <w:b/>
          <w:sz w:val="24"/>
        </w:rPr>
        <w:t>13.投标文件的签署、盖章</w:t>
      </w:r>
    </w:p>
    <w:p w14:paraId="332CA888">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8142A79">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3905CBE">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81E60DD">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719ED9">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35EDDA">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C1F965E">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106A1B6">
      <w:pPr>
        <w:pStyle w:val="34"/>
        <w:spacing w:line="360" w:lineRule="auto"/>
        <w:rPr>
          <w:rFonts w:hAnsi="宋体" w:cs="宋体"/>
          <w:b/>
          <w:sz w:val="24"/>
          <w:szCs w:val="24"/>
        </w:rPr>
      </w:pPr>
      <w:r>
        <w:rPr>
          <w:rFonts w:hint="eastAsia" w:hAnsi="宋体" w:cs="宋体"/>
          <w:b/>
          <w:sz w:val="24"/>
          <w:szCs w:val="24"/>
        </w:rPr>
        <w:t>15.备份投标文件</w:t>
      </w:r>
    </w:p>
    <w:p w14:paraId="2FF62827">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9C9EE83">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46FDFB4">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97DA11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2A480C5">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4D52D8">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42BF1AAF">
      <w:pPr>
        <w:pStyle w:val="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4F2C504">
      <w:pPr>
        <w:pStyle w:val="130"/>
        <w:spacing w:before="0"/>
        <w:ind w:firstLine="0" w:firstLineChars="0"/>
        <w:rPr>
          <w:rFonts w:ascii="宋体" w:hAnsi="宋体" w:cs="宋体"/>
          <w:b/>
          <w:szCs w:val="24"/>
        </w:rPr>
      </w:pPr>
      <w:r>
        <w:rPr>
          <w:rFonts w:hint="eastAsia" w:ascii="宋体" w:hAnsi="宋体" w:cs="宋体"/>
          <w:b/>
          <w:szCs w:val="24"/>
        </w:rPr>
        <w:t>17.投标有效期</w:t>
      </w:r>
    </w:p>
    <w:p w14:paraId="0DA0F97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BF36609">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3584B311">
      <w:pPr>
        <w:pStyle w:val="130"/>
        <w:spacing w:before="0"/>
        <w:ind w:firstLine="480"/>
        <w:rPr>
          <w:rFonts w:ascii="宋体" w:hAnsi="宋体" w:cs="宋体"/>
          <w:b/>
          <w:sz w:val="32"/>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9F8371">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6E42209">
      <w:pPr>
        <w:pStyle w:val="556"/>
        <w:spacing w:before="0" w:line="360" w:lineRule="auto"/>
        <w:ind w:left="0" w:leftChars="0" w:firstLine="0" w:firstLineChars="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97A3AD7">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C076568">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611DD5E">
      <w:pPr>
        <w:pStyle w:val="556"/>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7C6E1F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14:paraId="0118A9E3">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9D9A39">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133A308">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433810C">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37AA80A">
      <w:pPr>
        <w:pStyle w:val="130"/>
        <w:spacing w:before="0"/>
        <w:ind w:firstLine="0" w:firstLineChars="0"/>
        <w:rPr>
          <w:rFonts w:ascii="宋体" w:hAnsi="宋体" w:cs="宋体"/>
          <w:b/>
          <w:szCs w:val="24"/>
        </w:rPr>
      </w:pPr>
      <w:r>
        <w:rPr>
          <w:rFonts w:hint="eastAsia" w:ascii="宋体" w:hAnsi="宋体" w:cs="宋体"/>
          <w:b/>
          <w:szCs w:val="24"/>
        </w:rPr>
        <w:t>20、信用信息查询</w:t>
      </w:r>
    </w:p>
    <w:p w14:paraId="5AEA5F79">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76BAC50">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D4C0D70">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E72C3B">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FE0A10">
      <w:pPr>
        <w:pStyle w:val="130"/>
        <w:spacing w:before="0"/>
        <w:ind w:firstLine="0" w:firstLineChars="0"/>
        <w:rPr>
          <w:rFonts w:ascii="宋体" w:hAnsi="宋体" w:cs="宋体"/>
          <w:kern w:val="0"/>
          <w:szCs w:val="24"/>
        </w:rPr>
      </w:pPr>
    </w:p>
    <w:p w14:paraId="3A2CDF2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F0696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04AEFA1">
      <w:pPr>
        <w:spacing w:line="360" w:lineRule="auto"/>
        <w:rPr>
          <w:rFonts w:ascii="宋体" w:hAnsi="宋体" w:cs="宋体"/>
          <w:b/>
          <w:sz w:val="24"/>
        </w:rPr>
      </w:pPr>
    </w:p>
    <w:p w14:paraId="20CBD6F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637B7E7">
      <w:pPr>
        <w:pStyle w:val="7"/>
        <w:spacing w:line="360" w:lineRule="auto"/>
        <w:ind w:left="479" w:hanging="479" w:hangingChars="199"/>
        <w:rPr>
          <w:rFonts w:cs="宋体"/>
          <w:b/>
        </w:rPr>
      </w:pPr>
      <w:r>
        <w:rPr>
          <w:rFonts w:hint="eastAsia" w:cs="宋体"/>
          <w:b/>
        </w:rPr>
        <w:t>22. 确定中标供应商</w:t>
      </w:r>
    </w:p>
    <w:p w14:paraId="6BF0A020">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，为提高政府采购效率，</w:t>
      </w:r>
      <w:r>
        <w:rPr>
          <w:rFonts w:hint="eastAsia" w:ascii="宋体" w:hAnsi="宋体" w:cs="宋体"/>
          <w:szCs w:val="24"/>
          <w:lang w:val="en-US" w:eastAsia="zh-CN"/>
        </w:rPr>
        <w:t>鼓励</w:t>
      </w:r>
      <w:r>
        <w:rPr>
          <w:rFonts w:hint="eastAsia" w:ascii="宋体" w:hAnsi="宋体" w:cs="宋体"/>
          <w:szCs w:val="24"/>
          <w:lang w:eastAsia="zh-CN"/>
        </w:rPr>
        <w:t>在收到评审报告当天</w:t>
      </w:r>
      <w:r>
        <w:rPr>
          <w:rFonts w:hint="eastAsia" w:ascii="宋体" w:hAnsi="宋体" w:cs="宋体"/>
          <w:szCs w:val="24"/>
          <w:lang w:val="en-US" w:eastAsia="zh-CN"/>
        </w:rPr>
        <w:t>在线</w:t>
      </w:r>
      <w:r>
        <w:rPr>
          <w:rFonts w:hint="eastAsia" w:ascii="宋体" w:hAnsi="宋体" w:cs="宋体"/>
          <w:szCs w:val="24"/>
          <w:lang w:eastAsia="zh-CN"/>
        </w:rPr>
        <w:t>确定中标或者成交供应商</w:t>
      </w:r>
      <w:r>
        <w:rPr>
          <w:rFonts w:hint="eastAsia" w:ascii="宋体" w:hAnsi="宋体" w:cs="宋体"/>
          <w:szCs w:val="24"/>
        </w:rPr>
        <w:t>。中标、成交通知书和中标、成交结果公告应当在规定时间内同时发出。</w:t>
      </w:r>
    </w:p>
    <w:p w14:paraId="7FCDE9F2">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B8ECCB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A82742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w:t>
      </w:r>
      <w:r>
        <w:rPr>
          <w:rFonts w:hint="eastAsia" w:ascii="宋体" w:hAnsi="宋体" w:eastAsia="宋体" w:cs="宋体"/>
          <w:sz w:val="24"/>
        </w:rPr>
        <w:t>审查情况、</w:t>
      </w:r>
      <w:bookmarkEnd w:id="14"/>
      <w:r>
        <w:rPr>
          <w:rFonts w:hint="eastAsia" w:ascii="宋体" w:hAnsi="宋体" w:eastAsia="宋体" w:cs="宋体"/>
          <w:sz w:val="24"/>
        </w:rPr>
        <w:t>未中标情况说明、中标公告期限以及评审专家名单、评分汇总及明细。</w:t>
      </w:r>
    </w:p>
    <w:p w14:paraId="47E6816F">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6E24E220">
      <w:pPr>
        <w:widowControl/>
        <w:shd w:val="clear" w:color="auto" w:fill="FFFFFF"/>
        <w:spacing w:line="360" w:lineRule="auto"/>
        <w:ind w:firstLine="480"/>
        <w:jc w:val="left"/>
        <w:rPr>
          <w:rFonts w:hint="default" w:ascii="宋体" w:hAnsi="宋体" w:eastAsia="宋体" w:cs="宋体"/>
          <w:sz w:val="24"/>
          <w:lang w:val="en-US" w:eastAsia="zh-CN"/>
        </w:rPr>
      </w:pPr>
      <w:r>
        <w:rPr>
          <w:rFonts w:hint="eastAsia" w:ascii="宋体" w:hAnsi="宋体" w:eastAsia="宋体" w:cs="宋体"/>
          <w:sz w:val="24"/>
          <w:lang w:val="en-US" w:eastAsia="zh-CN"/>
        </w:rPr>
        <w:t>23.4</w:t>
      </w:r>
      <w:r>
        <w:rPr>
          <w:rFonts w:hint="eastAsia" w:ascii="宋体" w:hAnsi="宋体" w:eastAsia="宋体" w:cs="宋体"/>
          <w:sz w:val="24"/>
        </w:rPr>
        <w:t>由于中标、成交供应商原因导致重新采购的，应当承担支付代理费和专家评审费等费用在内的赔偿责任。</w:t>
      </w:r>
    </w:p>
    <w:p w14:paraId="0B6DD7C7">
      <w:pPr>
        <w:snapToGrid w:val="0"/>
        <w:spacing w:line="360" w:lineRule="auto"/>
        <w:ind w:left="120" w:leftChars="57" w:firstLine="482" w:firstLineChars="150"/>
        <w:jc w:val="center"/>
        <w:rPr>
          <w:rFonts w:ascii="宋体" w:hAnsi="宋体" w:cs="宋体"/>
          <w:b/>
          <w:sz w:val="32"/>
        </w:rPr>
      </w:pPr>
    </w:p>
    <w:p w14:paraId="1DAB5BE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9C04E12">
      <w:pPr>
        <w:pStyle w:val="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E2EBD36">
      <w:pPr>
        <w:pStyle w:val="7"/>
        <w:spacing w:line="360" w:lineRule="auto"/>
        <w:ind w:left="479" w:hanging="479" w:hangingChars="199"/>
        <w:rPr>
          <w:rFonts w:cs="宋体"/>
          <w:b/>
        </w:rPr>
      </w:pPr>
      <w:r>
        <w:rPr>
          <w:rFonts w:hint="eastAsia" w:cs="宋体"/>
          <w:b/>
        </w:rPr>
        <w:t>25. 合同的签订</w:t>
      </w:r>
    </w:p>
    <w:p w14:paraId="73D601A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3CA702">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BDA652">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7928C08">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254D65A">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52880C9">
      <w:pPr>
        <w:pStyle w:val="7"/>
        <w:spacing w:line="360" w:lineRule="auto"/>
        <w:ind w:left="479" w:hanging="479" w:hangingChars="199"/>
        <w:rPr>
          <w:rFonts w:cs="宋体"/>
          <w:b/>
        </w:rPr>
      </w:pPr>
      <w:r>
        <w:rPr>
          <w:rFonts w:hint="eastAsia" w:cs="宋体"/>
          <w:b/>
        </w:rPr>
        <w:t>26. 履约保证金</w:t>
      </w:r>
    </w:p>
    <w:p w14:paraId="10DA163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3F49A26">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eastAsia="zh-CN"/>
        </w:rPr>
        <w:t>95763</w:t>
      </w:r>
      <w:r>
        <w:rPr>
          <w:rFonts w:hint="eastAsia" w:ascii="宋体" w:hAnsi="宋体" w:eastAsia="宋体" w:cs="宋体"/>
          <w:b w:val="0"/>
          <w:bCs w:val="0"/>
          <w:snapToGrid w:val="0"/>
          <w:kern w:val="28"/>
          <w:sz w:val="24"/>
        </w:rPr>
        <w:t>。</w:t>
      </w:r>
    </w:p>
    <w:p w14:paraId="3BE63D64">
      <w:pPr>
        <w:pStyle w:val="4"/>
        <w:rPr>
          <w:highlight w:val="none"/>
        </w:rPr>
      </w:pPr>
      <w:r>
        <w:rPr>
          <w:rFonts w:ascii="宋体" w:hAnsi="宋体" w:eastAsia="宋体"/>
          <w:b/>
          <w:bCs/>
          <w:sz w:val="24"/>
          <w:szCs w:val="32"/>
          <w:highlight w:val="none"/>
          <w:lang w:val="en-US"/>
        </w:rPr>
        <w:t>27.预付款</w:t>
      </w:r>
    </w:p>
    <w:p w14:paraId="1FA7888C">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w:t>
      </w:r>
      <w:r>
        <w:rPr>
          <w:rFonts w:ascii="宋体" w:hAnsi="宋体"/>
          <w:b/>
          <w:bCs/>
          <w:sz w:val="24"/>
          <w:highlight w:val="none"/>
        </w:rPr>
        <w:t>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hint="eastAsia" w:ascii="宋体" w:hAnsi="宋体"/>
          <w:sz w:val="24"/>
          <w:highlight w:val="none"/>
          <w:lang w:val="en-US" w:eastAsia="zh-CN"/>
        </w:rPr>
        <w:t>95763</w:t>
      </w:r>
      <w:r>
        <w:rPr>
          <w:rFonts w:ascii="宋体" w:hAnsi="宋体"/>
          <w:sz w:val="24"/>
          <w:highlight w:val="none"/>
        </w:rPr>
        <w:t>。</w:t>
      </w:r>
    </w:p>
    <w:p w14:paraId="625DD2FE">
      <w:pPr>
        <w:snapToGrid w:val="0"/>
        <w:spacing w:line="360" w:lineRule="auto"/>
        <w:rPr>
          <w:rFonts w:ascii="宋体" w:hAnsi="宋体" w:cs="宋体"/>
          <w:b/>
          <w:sz w:val="32"/>
        </w:rPr>
      </w:pPr>
    </w:p>
    <w:p w14:paraId="733815E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17A2F3F">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B6AC020">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FF9DE0B">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8FE0B41">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68B84B43">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4DDB0A5D">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2688CE03">
      <w:pPr>
        <w:pStyle w:val="130"/>
        <w:numPr>
          <w:ilvl w:val="0"/>
          <w:numId w:val="3"/>
        </w:numPr>
        <w:snapToGrid w:val="0"/>
        <w:spacing w:before="0"/>
        <w:ind w:firstLine="0" w:firstLineChars="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CDBB574">
      <w:pPr>
        <w:tabs>
          <w:tab w:val="left" w:pos="0"/>
        </w:tabs>
        <w:spacing w:line="360" w:lineRule="auto"/>
        <w:ind w:firstLine="480"/>
        <w:rPr>
          <w:rFonts w:ascii="宋体" w:hAnsi="宋体" w:cs="宋体"/>
          <w:sz w:val="24"/>
        </w:rPr>
      </w:pPr>
    </w:p>
    <w:p w14:paraId="10CF23C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425C41B">
      <w:pPr>
        <w:pStyle w:val="7"/>
        <w:spacing w:line="360" w:lineRule="auto"/>
        <w:ind w:firstLine="0" w:firstLineChars="0"/>
        <w:rPr>
          <w:rFonts w:cs="宋体"/>
          <w:b/>
        </w:rPr>
      </w:pPr>
      <w:r>
        <w:rPr>
          <w:rFonts w:hint="eastAsia" w:cs="宋体"/>
          <w:b/>
        </w:rPr>
        <w:t>30.验收</w:t>
      </w:r>
    </w:p>
    <w:p w14:paraId="0F637B1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3E2F0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87963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FE7883">
      <w:pPr>
        <w:tabs>
          <w:tab w:val="left" w:pos="0"/>
        </w:tabs>
        <w:spacing w:line="360" w:lineRule="auto"/>
        <w:ind w:firstLine="480"/>
        <w:rPr>
          <w:rFonts w:hint="eastAsia" w:ascii="宋体" w:hAnsi="宋体" w:eastAsia="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eastAsia="宋体" w:cs="宋体"/>
          <w:kern w:val="0"/>
          <w:sz w:val="24"/>
        </w:rPr>
        <w:t>采购法律法规规定的违法违规情形的，采购人应当及时报告本级财政部门。</w:t>
      </w:r>
    </w:p>
    <w:p w14:paraId="432C4034">
      <w:pPr>
        <w:tabs>
          <w:tab w:val="left" w:pos="0"/>
        </w:tabs>
        <w:spacing w:line="360" w:lineRule="auto"/>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30.5</w:t>
      </w:r>
      <w:r>
        <w:rPr>
          <w:rFonts w:hint="eastAsia" w:ascii="宋体" w:hAnsi="宋体" w:eastAsia="宋体" w:cs="宋体"/>
          <w:kern w:val="0"/>
          <w:sz w:val="24"/>
          <w:lang w:val="en-US"/>
        </w:rPr>
        <w:t>对于满足合同约定的采购资金支付条件的，供应商可通过政采云平台提起在线支付申请、查询支付结果，路径为政采云-我的工作台-</w:t>
      </w:r>
      <w:r>
        <w:rPr>
          <w:rFonts w:hint="eastAsia" w:ascii="宋体" w:hAnsi="宋体" w:eastAsia="宋体" w:cs="宋体"/>
          <w:kern w:val="0"/>
          <w:sz w:val="24"/>
          <w:lang w:val="en-US" w:eastAsia="zh-CN"/>
        </w:rPr>
        <w:t>合同管理</w:t>
      </w:r>
      <w:r>
        <w:rPr>
          <w:rFonts w:hint="eastAsia" w:ascii="宋体" w:hAnsi="宋体" w:eastAsia="宋体" w:cs="宋体"/>
          <w:kern w:val="0"/>
          <w:sz w:val="24"/>
          <w:lang w:val="en-US"/>
        </w:rPr>
        <w:t>-支付管理。对于供应商提起在线支付申请的，采购</w:t>
      </w:r>
      <w:r>
        <w:rPr>
          <w:rFonts w:hint="eastAsia" w:ascii="宋体" w:hAnsi="宋体" w:eastAsia="宋体" w:cs="宋体"/>
          <w:kern w:val="0"/>
          <w:sz w:val="24"/>
          <w:lang w:val="en-US" w:eastAsia="zh-CN"/>
        </w:rPr>
        <w:t>人</w:t>
      </w:r>
      <w:r>
        <w:rPr>
          <w:rFonts w:hint="eastAsia" w:ascii="宋体" w:hAnsi="宋体" w:eastAsia="宋体" w:cs="宋体"/>
          <w:kern w:val="0"/>
          <w:sz w:val="24"/>
          <w:lang w:val="en-US"/>
        </w:rPr>
        <w:t>应当</w:t>
      </w:r>
      <w:r>
        <w:rPr>
          <w:rFonts w:hint="eastAsia" w:ascii="宋体" w:hAnsi="宋体" w:eastAsia="宋体" w:cs="宋体"/>
          <w:kern w:val="0"/>
          <w:sz w:val="24"/>
          <w:lang w:val="en-US" w:eastAsia="zh-CN"/>
        </w:rPr>
        <w:t>按规定</w:t>
      </w:r>
      <w:r>
        <w:rPr>
          <w:rFonts w:hint="eastAsia" w:ascii="宋体" w:hAnsi="宋体" w:eastAsia="宋体" w:cs="宋体"/>
          <w:kern w:val="0"/>
          <w:sz w:val="24"/>
          <w:lang w:val="en-US"/>
        </w:rPr>
        <w:t>做好审核并完成支付。</w:t>
      </w:r>
    </w:p>
    <w:bookmarkEnd w:id="13"/>
    <w:p w14:paraId="54873373">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072990"/>
      <w:bookmarkEnd w:id="16"/>
      <w:bookmarkStart w:id="17" w:name="_Hlt75236290"/>
      <w:bookmarkEnd w:id="17"/>
      <w:bookmarkStart w:id="18" w:name="_Hlt74730295"/>
      <w:bookmarkEnd w:id="18"/>
      <w:bookmarkStart w:id="19" w:name="_Hlt74707468"/>
      <w:bookmarkEnd w:id="19"/>
      <w:bookmarkStart w:id="20" w:name="_Hlt68403820"/>
      <w:bookmarkEnd w:id="20"/>
      <w:bookmarkStart w:id="21" w:name="_Hlt75236101"/>
      <w:bookmarkEnd w:id="21"/>
      <w:bookmarkStart w:id="22" w:name="_Hlt75236011"/>
      <w:bookmarkEnd w:id="22"/>
      <w:bookmarkStart w:id="23" w:name="_Hlt74714665"/>
      <w:bookmarkEnd w:id="23"/>
      <w:bookmarkStart w:id="24" w:name="_Hlt68073093"/>
      <w:bookmarkEnd w:id="24"/>
      <w:bookmarkStart w:id="25" w:name="_Hlt74729768"/>
      <w:bookmarkEnd w:id="25"/>
      <w:bookmarkStart w:id="26" w:name="_Hlt68057669"/>
      <w:bookmarkEnd w:id="26"/>
    </w:p>
    <w:bookmarkEnd w:id="11"/>
    <w:bookmarkEnd w:id="12"/>
    <w:p w14:paraId="3602CFF2">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B418D92">
      <w:pPr>
        <w:pStyle w:val="130"/>
        <w:spacing w:before="0"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本次招标为</w:t>
      </w:r>
      <w:r>
        <w:rPr>
          <w:rFonts w:hint="eastAsia" w:ascii="宋体" w:hAnsi="宋体" w:cs="宋体"/>
          <w:color w:val="auto"/>
          <w:szCs w:val="24"/>
          <w:highlight w:val="none"/>
          <w:lang w:eastAsia="zh-CN"/>
        </w:rPr>
        <w:t>杭州市余杭小百花越剧艺术中心演出及创作费用项目</w:t>
      </w:r>
      <w:r>
        <w:rPr>
          <w:rFonts w:hint="eastAsia" w:ascii="宋体" w:hAnsi="宋体" w:cs="宋体"/>
          <w:color w:val="auto"/>
          <w:szCs w:val="24"/>
          <w:highlight w:val="none"/>
        </w:rPr>
        <w:t>，为</w:t>
      </w:r>
      <w:r>
        <w:rPr>
          <w:rFonts w:hint="eastAsia" w:ascii="宋体" w:hAnsi="宋体" w:cs="宋体"/>
          <w:color w:val="auto"/>
          <w:szCs w:val="24"/>
          <w:highlight w:val="none"/>
          <w:lang w:val="en-US" w:eastAsia="zh-CN"/>
        </w:rPr>
        <w:t>保证</w:t>
      </w:r>
      <w:r>
        <w:rPr>
          <w:rFonts w:hint="eastAsia" w:ascii="宋体" w:hAnsi="宋体" w:cs="宋体"/>
          <w:color w:val="auto"/>
          <w:szCs w:val="24"/>
          <w:highlight w:val="none"/>
        </w:rPr>
        <w:t>高质量的</w:t>
      </w:r>
      <w:r>
        <w:rPr>
          <w:rFonts w:hint="eastAsia" w:ascii="宋体" w:hAnsi="宋体" w:cs="宋体"/>
          <w:color w:val="auto"/>
          <w:szCs w:val="24"/>
          <w:highlight w:val="none"/>
          <w:lang w:val="en-US" w:eastAsia="zh-CN"/>
        </w:rPr>
        <w:t>创排效果</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高水平的演出效果，发扬传统越剧艺术，让越剧文化</w:t>
      </w:r>
      <w:r>
        <w:rPr>
          <w:rFonts w:hint="eastAsia" w:ascii="宋体" w:hAnsi="宋体" w:cs="宋体"/>
          <w:color w:val="auto"/>
          <w:szCs w:val="24"/>
          <w:highlight w:val="none"/>
        </w:rPr>
        <w:t>深入百姓生活，</w:t>
      </w:r>
      <w:r>
        <w:rPr>
          <w:rFonts w:hint="eastAsia" w:ascii="宋体" w:hAnsi="宋体" w:cs="宋体"/>
          <w:color w:val="auto"/>
          <w:szCs w:val="24"/>
          <w:highlight w:val="none"/>
          <w:lang w:val="en-US" w:eastAsia="zh-CN"/>
        </w:rPr>
        <w:t>对本项目做出</w:t>
      </w:r>
      <w:r>
        <w:rPr>
          <w:rFonts w:hint="eastAsia" w:ascii="宋体" w:hAnsi="宋体" w:cs="宋体"/>
          <w:color w:val="auto"/>
          <w:szCs w:val="24"/>
          <w:highlight w:val="none"/>
        </w:rPr>
        <w:t>要求如下：</w:t>
      </w:r>
    </w:p>
    <w:p w14:paraId="53190BA5">
      <w:pPr>
        <w:pStyle w:val="130"/>
        <w:numPr>
          <w:ilvl w:val="0"/>
          <w:numId w:val="0"/>
        </w:numPr>
        <w:spacing w:before="0" w:line="360" w:lineRule="auto"/>
        <w:ind w:firstLine="482" w:firstLineChars="200"/>
        <w:rPr>
          <w:rFonts w:hint="eastAsia" w:ascii="宋体" w:hAnsi="宋体" w:cs="宋体"/>
          <w:b/>
          <w:bCs/>
          <w:color w:val="auto"/>
          <w:szCs w:val="24"/>
          <w:highlight w:val="none"/>
        </w:rPr>
      </w:pPr>
      <w:r>
        <w:rPr>
          <w:rFonts w:hint="eastAsia" w:ascii="宋体" w:hAnsi="宋体" w:cs="宋体"/>
          <w:b/>
          <w:bCs/>
          <w:color w:val="auto"/>
          <w:szCs w:val="24"/>
          <w:highlight w:val="none"/>
          <w:lang w:val="en-US" w:eastAsia="zh-CN"/>
        </w:rPr>
        <w:t>一、</w:t>
      </w:r>
      <w:r>
        <w:rPr>
          <w:rFonts w:hint="eastAsia" w:ascii="宋体" w:hAnsi="宋体" w:eastAsia="宋体" w:cs="宋体"/>
          <w:b/>
          <w:bCs/>
          <w:color w:val="auto"/>
          <w:szCs w:val="24"/>
          <w:highlight w:val="none"/>
          <w:lang w:val="en-US" w:eastAsia="zh-CN"/>
        </w:rPr>
        <w:t>完成《</w:t>
      </w:r>
      <w:r>
        <w:rPr>
          <w:rFonts w:hint="eastAsia" w:ascii="宋体" w:hAnsi="宋体" w:cs="宋体"/>
          <w:b/>
          <w:bCs/>
          <w:color w:val="auto"/>
          <w:szCs w:val="24"/>
          <w:highlight w:val="none"/>
          <w:lang w:val="en-US" w:eastAsia="zh-CN"/>
        </w:rPr>
        <w:t>白兔记</w:t>
      </w:r>
      <w:r>
        <w:rPr>
          <w:rFonts w:hint="eastAsia" w:ascii="宋体" w:hAnsi="宋体" w:eastAsia="宋体" w:cs="宋体"/>
          <w:b/>
          <w:bCs/>
          <w:color w:val="auto"/>
          <w:szCs w:val="24"/>
          <w:highlight w:val="none"/>
          <w:lang w:val="en-US" w:eastAsia="zh-CN"/>
        </w:rPr>
        <w:t>》、《</w:t>
      </w:r>
      <w:r>
        <w:rPr>
          <w:rFonts w:hint="eastAsia" w:ascii="宋体" w:hAnsi="宋体" w:cs="宋体"/>
          <w:b/>
          <w:bCs/>
          <w:color w:val="auto"/>
          <w:szCs w:val="24"/>
          <w:highlight w:val="none"/>
          <w:lang w:val="en-US" w:eastAsia="zh-CN"/>
        </w:rPr>
        <w:t>洗马桥</w:t>
      </w:r>
      <w:r>
        <w:rPr>
          <w:rFonts w:hint="eastAsia" w:ascii="宋体" w:hAnsi="宋体" w:eastAsia="宋体" w:cs="宋体"/>
          <w:b/>
          <w:bCs/>
          <w:color w:val="auto"/>
          <w:szCs w:val="24"/>
          <w:highlight w:val="none"/>
          <w:lang w:val="en-US" w:eastAsia="zh-CN"/>
        </w:rPr>
        <w:t>》演出创作相关工作</w:t>
      </w:r>
    </w:p>
    <w:p w14:paraId="4F78BD06">
      <w:pPr>
        <w:pStyle w:val="130"/>
        <w:numPr>
          <w:ilvl w:val="0"/>
          <w:numId w:val="0"/>
        </w:numPr>
        <w:spacing w:before="0" w:line="360" w:lineRule="auto"/>
        <w:ind w:firstLine="48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邀请中级及以上职称舞美设计参与设计和完成越剧《白兔记》、《洗马桥》全剧的布景、道具制作、服装</w:t>
      </w:r>
      <w:r>
        <w:rPr>
          <w:rFonts w:hint="eastAsia" w:ascii="宋体" w:hAnsi="宋体" w:cs="宋体"/>
          <w:color w:val="auto"/>
          <w:szCs w:val="24"/>
          <w:highlight w:val="none"/>
          <w:lang w:eastAsia="zh-CN"/>
        </w:rPr>
        <w:t>；</w:t>
      </w:r>
    </w:p>
    <w:p w14:paraId="030FED9A">
      <w:pPr>
        <w:pStyle w:val="130"/>
        <w:numPr>
          <w:ilvl w:val="0"/>
          <w:numId w:val="0"/>
        </w:numPr>
        <w:spacing w:before="0" w:line="360" w:lineRule="auto"/>
        <w:ind w:firstLine="48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承担</w:t>
      </w:r>
      <w:r>
        <w:rPr>
          <w:rFonts w:hint="eastAsia" w:ascii="宋体" w:hAnsi="宋体" w:cs="宋体"/>
          <w:color w:val="auto"/>
          <w:szCs w:val="24"/>
          <w:highlight w:val="none"/>
          <w:lang w:val="en-US" w:eastAsia="zh-CN"/>
        </w:rPr>
        <w:t>创作期间</w:t>
      </w:r>
      <w:r>
        <w:rPr>
          <w:rFonts w:hint="eastAsia" w:ascii="宋体" w:hAnsi="宋体" w:cs="宋体"/>
          <w:color w:val="auto"/>
          <w:szCs w:val="24"/>
          <w:highlight w:val="none"/>
        </w:rPr>
        <w:t>产生的交通、住宿、伙食费用</w:t>
      </w:r>
      <w:r>
        <w:rPr>
          <w:rFonts w:hint="eastAsia" w:ascii="宋体" w:hAnsi="宋体" w:cs="宋体"/>
          <w:color w:val="auto"/>
          <w:szCs w:val="24"/>
          <w:highlight w:val="none"/>
          <w:lang w:val="en-US" w:eastAsia="zh-CN"/>
        </w:rPr>
        <w:t>的支付。</w:t>
      </w:r>
    </w:p>
    <w:p w14:paraId="1C4EA251">
      <w:pPr>
        <w:pStyle w:val="130"/>
        <w:numPr>
          <w:ilvl w:val="0"/>
          <w:numId w:val="0"/>
        </w:numPr>
        <w:spacing w:before="0" w:line="360" w:lineRule="auto"/>
        <w:ind w:firstLine="482" w:firstLineChars="200"/>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二、完成</w:t>
      </w:r>
      <w:r>
        <w:rPr>
          <w:rFonts w:hint="eastAsia" w:ascii="宋体" w:hAnsi="宋体" w:eastAsia="宋体" w:cs="宋体"/>
          <w:b/>
          <w:bCs/>
          <w:color w:val="auto"/>
          <w:szCs w:val="24"/>
          <w:highlight w:val="none"/>
          <w:lang w:val="en-US" w:eastAsia="zh-CN"/>
        </w:rPr>
        <w:t>剧目演出时产生费用的支付</w:t>
      </w:r>
    </w:p>
    <w:p w14:paraId="1E4165F4">
      <w:pPr>
        <w:pStyle w:val="130"/>
        <w:numPr>
          <w:ilvl w:val="0"/>
          <w:numId w:val="0"/>
        </w:numPr>
        <w:spacing w:before="0"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完成不少于160场演出过程中所产生的外借灯光、音响、演奏员、装卸、搬运、食堂、商演经纪人等的劳务费支出。</w:t>
      </w:r>
    </w:p>
    <w:p w14:paraId="52E92D26">
      <w:pPr>
        <w:pStyle w:val="130"/>
        <w:numPr>
          <w:ilvl w:val="0"/>
          <w:numId w:val="4"/>
        </w:numPr>
        <w:spacing w:before="0" w:line="360" w:lineRule="auto"/>
        <w:ind w:firstLine="482" w:firstLineChars="200"/>
        <w:rPr>
          <w:rFonts w:hint="eastAsia" w:ascii="宋体" w:hAnsi="宋体" w:cs="宋体"/>
          <w:b/>
          <w:bCs/>
          <w:szCs w:val="24"/>
          <w:highlight w:val="none"/>
        </w:rPr>
      </w:pPr>
      <w:r>
        <w:rPr>
          <w:rFonts w:hint="eastAsia" w:ascii="宋体" w:hAnsi="宋体" w:cs="宋体"/>
          <w:b/>
          <w:bCs/>
          <w:color w:val="auto"/>
          <w:szCs w:val="24"/>
          <w:highlight w:val="none"/>
          <w:lang w:val="en-US" w:eastAsia="zh-CN"/>
        </w:rPr>
        <w:t>付款方式</w:t>
      </w:r>
    </w:p>
    <w:p w14:paraId="656BF795">
      <w:pPr>
        <w:pStyle w:val="130"/>
        <w:keepNext w:val="0"/>
        <w:keepLines w:val="0"/>
        <w:pageBreakBefore w:val="0"/>
        <w:widowControl w:val="0"/>
        <w:numPr>
          <w:ilvl w:val="0"/>
          <w:numId w:val="0"/>
        </w:numPr>
        <w:kinsoku/>
        <w:wordWrap/>
        <w:overflowPunct/>
        <w:topLinePunct w:val="0"/>
        <w:autoSpaceDE/>
        <w:autoSpaceDN/>
        <w:bidi w:val="0"/>
        <w:adjustRightInd w:val="0"/>
        <w:snapToGrid/>
        <w:spacing w:before="0" w:line="360" w:lineRule="auto"/>
        <w:ind w:firstLine="480" w:firstLineChars="200"/>
        <w:textAlignment w:val="auto"/>
        <w:rPr>
          <w:rFonts w:hint="default"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采用分期付款：</w:t>
      </w:r>
    </w:p>
    <w:p w14:paraId="0F961A31">
      <w:pPr>
        <w:pStyle w:val="130"/>
        <w:keepNext w:val="0"/>
        <w:keepLines w:val="0"/>
        <w:pageBreakBefore w:val="0"/>
        <w:widowControl w:val="0"/>
        <w:numPr>
          <w:ilvl w:val="0"/>
          <w:numId w:val="0"/>
        </w:numPr>
        <w:kinsoku/>
        <w:wordWrap/>
        <w:overflowPunct/>
        <w:topLinePunct w:val="0"/>
        <w:autoSpaceDE/>
        <w:autoSpaceDN/>
        <w:bidi w:val="0"/>
        <w:adjustRightInd w:val="0"/>
        <w:snapToGrid/>
        <w:spacing w:before="0" w:line="360" w:lineRule="auto"/>
        <w:ind w:firstLine="480" w:firstLineChars="200"/>
        <w:textAlignment w:val="auto"/>
        <w:rPr>
          <w:rFonts w:hint="eastAsia" w:ascii="宋体" w:hAnsi="宋体" w:cs="宋体"/>
          <w:b w:val="0"/>
          <w:bCs w:val="0"/>
          <w:szCs w:val="24"/>
          <w:highlight w:val="none"/>
          <w:lang w:eastAsia="zh-CN"/>
        </w:rPr>
      </w:pPr>
      <w:r>
        <w:rPr>
          <w:rFonts w:hint="eastAsia" w:ascii="宋体" w:hAnsi="宋体" w:cs="宋体"/>
          <w:b w:val="0"/>
          <w:bCs w:val="0"/>
          <w:szCs w:val="24"/>
          <w:highlight w:val="none"/>
          <w:lang w:eastAsia="zh-CN"/>
        </w:rPr>
        <w:t>第一期：合同签订后10日内，乙方凭</w:t>
      </w:r>
      <w:r>
        <w:rPr>
          <w:rFonts w:hint="eastAsia" w:ascii="宋体" w:hAnsi="宋体" w:cs="宋体"/>
          <w:b w:val="0"/>
          <w:bCs w:val="0"/>
          <w:szCs w:val="24"/>
          <w:highlight w:val="none"/>
          <w:lang w:val="en-US" w:eastAsia="zh-CN"/>
        </w:rPr>
        <w:t>对应金额</w:t>
      </w:r>
      <w:r>
        <w:rPr>
          <w:rFonts w:hint="eastAsia" w:ascii="宋体" w:hAnsi="宋体" w:cs="宋体"/>
          <w:b w:val="0"/>
          <w:bCs w:val="0"/>
          <w:szCs w:val="24"/>
          <w:highlight w:val="none"/>
          <w:lang w:eastAsia="zh-CN"/>
        </w:rPr>
        <w:t>发票向甲方提请支付合同</w:t>
      </w:r>
      <w:r>
        <w:rPr>
          <w:rFonts w:hint="eastAsia" w:ascii="宋体" w:hAnsi="宋体" w:cs="宋体"/>
          <w:b w:val="0"/>
          <w:bCs w:val="0"/>
          <w:szCs w:val="24"/>
          <w:highlight w:val="none"/>
          <w:lang w:val="en-US" w:eastAsia="zh-CN"/>
        </w:rPr>
        <w:t>金额</w:t>
      </w:r>
      <w:r>
        <w:rPr>
          <w:rFonts w:hint="eastAsia" w:ascii="宋体" w:hAnsi="宋体" w:cs="宋体"/>
          <w:b w:val="0"/>
          <w:bCs w:val="0"/>
          <w:szCs w:val="24"/>
          <w:highlight w:val="none"/>
          <w:lang w:eastAsia="zh-CN"/>
        </w:rPr>
        <w:t>的</w:t>
      </w:r>
      <w:r>
        <w:rPr>
          <w:rFonts w:hint="eastAsia" w:ascii="宋体" w:hAnsi="宋体" w:cs="宋体"/>
          <w:b w:val="0"/>
          <w:bCs w:val="0"/>
          <w:szCs w:val="24"/>
          <w:highlight w:val="none"/>
          <w:lang w:val="en-US" w:eastAsia="zh-CN"/>
        </w:rPr>
        <w:t>4</w:t>
      </w:r>
      <w:r>
        <w:rPr>
          <w:rFonts w:hint="eastAsia" w:ascii="宋体" w:hAnsi="宋体" w:cs="宋体"/>
          <w:b w:val="0"/>
          <w:bCs w:val="0"/>
          <w:szCs w:val="24"/>
          <w:highlight w:val="none"/>
          <w:lang w:eastAsia="zh-CN"/>
        </w:rPr>
        <w:t>0%</w:t>
      </w:r>
      <w:r>
        <w:rPr>
          <w:rFonts w:hint="eastAsia" w:ascii="宋体" w:hAnsi="宋体" w:cs="宋体"/>
          <w:b w:val="0"/>
          <w:bCs w:val="0"/>
          <w:szCs w:val="24"/>
          <w:highlight w:val="none"/>
          <w:lang w:val="en-US" w:eastAsia="zh-CN"/>
        </w:rPr>
        <w:t>作为预付款</w:t>
      </w:r>
      <w:r>
        <w:rPr>
          <w:rFonts w:hint="eastAsia" w:ascii="宋体" w:hAnsi="宋体" w:cs="宋体"/>
          <w:b w:val="0"/>
          <w:bCs w:val="0"/>
          <w:szCs w:val="24"/>
          <w:highlight w:val="none"/>
          <w:lang w:eastAsia="zh-CN"/>
        </w:rPr>
        <w:t>；</w:t>
      </w:r>
    </w:p>
    <w:p w14:paraId="61B36535">
      <w:pPr>
        <w:pStyle w:val="130"/>
        <w:keepNext w:val="0"/>
        <w:keepLines w:val="0"/>
        <w:pageBreakBefore w:val="0"/>
        <w:widowControl w:val="0"/>
        <w:numPr>
          <w:ilvl w:val="0"/>
          <w:numId w:val="0"/>
        </w:numPr>
        <w:kinsoku/>
        <w:wordWrap/>
        <w:overflowPunct/>
        <w:topLinePunct w:val="0"/>
        <w:autoSpaceDE/>
        <w:autoSpaceDN/>
        <w:bidi w:val="0"/>
        <w:adjustRightInd w:val="0"/>
        <w:snapToGrid/>
        <w:spacing w:before="0" w:line="360" w:lineRule="auto"/>
        <w:ind w:firstLine="480" w:firstLineChars="200"/>
        <w:textAlignment w:val="auto"/>
        <w:rPr>
          <w:rFonts w:hint="default" w:ascii="宋体" w:hAnsi="宋体" w:cs="宋体"/>
          <w:b w:val="0"/>
          <w:bCs w:val="0"/>
          <w:szCs w:val="24"/>
          <w:highlight w:val="none"/>
          <w:lang w:val="en-US" w:eastAsia="zh-CN"/>
        </w:rPr>
      </w:pPr>
      <w:r>
        <w:rPr>
          <w:rFonts w:hint="eastAsia" w:ascii="宋体" w:hAnsi="宋体" w:cs="宋体"/>
          <w:b w:val="0"/>
          <w:bCs w:val="0"/>
          <w:szCs w:val="24"/>
          <w:highlight w:val="none"/>
          <w:lang w:eastAsia="zh-CN"/>
        </w:rPr>
        <w:t>第二期：</w:t>
      </w:r>
      <w:r>
        <w:rPr>
          <w:rFonts w:hint="eastAsia" w:ascii="宋体" w:hAnsi="宋体" w:cs="宋体"/>
          <w:b w:val="0"/>
          <w:bCs w:val="0"/>
          <w:szCs w:val="24"/>
          <w:highlight w:val="none"/>
          <w:lang w:val="en-US" w:eastAsia="zh-CN"/>
        </w:rPr>
        <w:t>合同执行至一半时，乙方在10日内，凭对应金额发票向甲方提请支付合同金额的30%；</w:t>
      </w:r>
    </w:p>
    <w:p w14:paraId="72A0329C">
      <w:pPr>
        <w:pStyle w:val="130"/>
        <w:keepNext w:val="0"/>
        <w:keepLines w:val="0"/>
        <w:pageBreakBefore w:val="0"/>
        <w:widowControl w:val="0"/>
        <w:numPr>
          <w:ilvl w:val="0"/>
          <w:numId w:val="0"/>
        </w:numPr>
        <w:kinsoku/>
        <w:wordWrap/>
        <w:overflowPunct/>
        <w:topLinePunct w:val="0"/>
        <w:autoSpaceDE/>
        <w:autoSpaceDN/>
        <w:bidi w:val="0"/>
        <w:adjustRightInd w:val="0"/>
        <w:snapToGrid/>
        <w:spacing w:before="0" w:line="360" w:lineRule="auto"/>
        <w:ind w:firstLine="480" w:firstLineChars="200"/>
        <w:textAlignment w:val="auto"/>
        <w:rPr>
          <w:rFonts w:hint="eastAsia" w:ascii="宋体" w:hAnsi="宋体" w:eastAsia="宋体" w:cs="宋体"/>
          <w:b w:val="0"/>
          <w:bCs w:val="0"/>
          <w:szCs w:val="24"/>
          <w:highlight w:val="none"/>
          <w:lang w:eastAsia="zh-CN"/>
        </w:rPr>
      </w:pPr>
      <w:r>
        <w:rPr>
          <w:rFonts w:hint="eastAsia" w:ascii="宋体" w:hAnsi="宋体" w:cs="宋体"/>
          <w:b w:val="0"/>
          <w:bCs w:val="0"/>
          <w:szCs w:val="24"/>
          <w:highlight w:val="none"/>
          <w:lang w:val="en-US" w:eastAsia="zh-CN"/>
        </w:rPr>
        <w:t>第三期：</w:t>
      </w:r>
      <w:r>
        <w:rPr>
          <w:rFonts w:hint="eastAsia" w:ascii="宋体" w:hAnsi="宋体" w:cs="宋体"/>
          <w:b w:val="0"/>
          <w:bCs w:val="0"/>
          <w:szCs w:val="24"/>
          <w:highlight w:val="none"/>
          <w:lang w:eastAsia="zh-CN"/>
        </w:rPr>
        <w:t>服务结束后10日内，乙方凭服务报告、</w:t>
      </w:r>
      <w:r>
        <w:rPr>
          <w:rFonts w:hint="eastAsia" w:ascii="宋体" w:hAnsi="宋体" w:cs="宋体"/>
          <w:b w:val="0"/>
          <w:bCs w:val="0"/>
          <w:szCs w:val="24"/>
          <w:highlight w:val="none"/>
          <w:lang w:val="en-US" w:eastAsia="zh-CN"/>
        </w:rPr>
        <w:t>对应金额</w:t>
      </w:r>
      <w:r>
        <w:rPr>
          <w:rFonts w:hint="eastAsia" w:ascii="宋体" w:hAnsi="宋体" w:cs="宋体"/>
          <w:b w:val="0"/>
          <w:bCs w:val="0"/>
          <w:szCs w:val="24"/>
          <w:highlight w:val="none"/>
          <w:lang w:eastAsia="zh-CN"/>
        </w:rPr>
        <w:t>发票向甲方提请支付合同</w:t>
      </w:r>
      <w:r>
        <w:rPr>
          <w:rFonts w:hint="eastAsia" w:ascii="宋体" w:hAnsi="宋体" w:cs="宋体"/>
          <w:b w:val="0"/>
          <w:bCs w:val="0"/>
          <w:szCs w:val="24"/>
          <w:highlight w:val="none"/>
          <w:lang w:val="en-US" w:eastAsia="zh-CN"/>
        </w:rPr>
        <w:t>金额</w:t>
      </w:r>
      <w:r>
        <w:rPr>
          <w:rFonts w:hint="eastAsia" w:ascii="宋体" w:hAnsi="宋体" w:cs="宋体"/>
          <w:b w:val="0"/>
          <w:bCs w:val="0"/>
          <w:szCs w:val="24"/>
          <w:highlight w:val="none"/>
          <w:lang w:eastAsia="zh-CN"/>
        </w:rPr>
        <w:t>的</w:t>
      </w:r>
      <w:r>
        <w:rPr>
          <w:rFonts w:hint="eastAsia" w:ascii="宋体" w:hAnsi="宋体" w:cs="宋体"/>
          <w:b w:val="0"/>
          <w:bCs w:val="0"/>
          <w:szCs w:val="24"/>
          <w:highlight w:val="none"/>
          <w:lang w:val="en-US" w:eastAsia="zh-CN"/>
        </w:rPr>
        <w:t>30</w:t>
      </w:r>
      <w:bookmarkStart w:id="519" w:name="_GoBack"/>
      <w:bookmarkEnd w:id="519"/>
      <w:r>
        <w:rPr>
          <w:rFonts w:hint="eastAsia" w:ascii="宋体" w:hAnsi="宋体" w:cs="宋体"/>
          <w:b w:val="0"/>
          <w:bCs w:val="0"/>
          <w:szCs w:val="24"/>
          <w:highlight w:val="none"/>
          <w:lang w:eastAsia="zh-CN"/>
        </w:rPr>
        <w:t>%。</w:t>
      </w:r>
    </w:p>
    <w:p w14:paraId="5C366CDA">
      <w:pPr>
        <w:pStyle w:val="130"/>
        <w:numPr>
          <w:ilvl w:val="0"/>
          <w:numId w:val="4"/>
        </w:numPr>
        <w:spacing w:before="0" w:line="360" w:lineRule="auto"/>
        <w:ind w:firstLine="482" w:firstLineChars="200"/>
        <w:rPr>
          <w:rFonts w:hint="eastAsia" w:ascii="宋体" w:hAnsi="宋体" w:cs="宋体"/>
          <w:b/>
          <w:bCs/>
          <w:szCs w:val="24"/>
          <w:highlight w:val="none"/>
        </w:rPr>
      </w:pPr>
      <w:r>
        <w:rPr>
          <w:rFonts w:hint="eastAsia" w:ascii="宋体" w:hAnsi="宋体" w:cs="宋体"/>
          <w:b/>
          <w:bCs/>
          <w:color w:val="auto"/>
          <w:szCs w:val="24"/>
          <w:highlight w:val="none"/>
          <w:lang w:val="en-US" w:eastAsia="zh-CN"/>
        </w:rPr>
        <w:t>合</w:t>
      </w:r>
      <w:r>
        <w:rPr>
          <w:rFonts w:hint="eastAsia" w:ascii="宋体" w:hAnsi="宋体" w:cs="宋体"/>
          <w:b/>
          <w:bCs/>
          <w:szCs w:val="24"/>
          <w:highlight w:val="none"/>
        </w:rPr>
        <w:t>同履行</w:t>
      </w:r>
    </w:p>
    <w:p w14:paraId="095140F9">
      <w:pPr>
        <w:pStyle w:val="130"/>
        <w:numPr>
          <w:ilvl w:val="0"/>
          <w:numId w:val="0"/>
        </w:numPr>
        <w:spacing w:before="0" w:line="4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必须由投标主体履行。</w:t>
      </w:r>
    </w:p>
    <w:p w14:paraId="1F77C3F3">
      <w:pPr>
        <w:pStyle w:val="130"/>
        <w:widowControl w:val="0"/>
        <w:numPr>
          <w:ilvl w:val="0"/>
          <w:numId w:val="0"/>
        </w:numPr>
        <w:adjustRightInd w:val="0"/>
        <w:spacing w:before="0" w:line="460" w:lineRule="exact"/>
        <w:jc w:val="both"/>
        <w:rPr>
          <w:rFonts w:hint="default" w:ascii="宋体" w:hAnsi="宋体" w:cs="宋体"/>
          <w:color w:val="auto"/>
          <w:szCs w:val="24"/>
          <w:highlight w:val="none"/>
          <w:lang w:val="en-US" w:eastAsia="zh-CN"/>
        </w:rPr>
      </w:pPr>
    </w:p>
    <w:p w14:paraId="1328E6E5">
      <w:pPr>
        <w:rPr>
          <w:rFonts w:hint="eastAsia" w:ascii="宋体" w:hAnsi="宋体" w:cs="宋体"/>
          <w:b/>
          <w:sz w:val="36"/>
          <w:szCs w:val="36"/>
        </w:rPr>
      </w:pPr>
      <w:r>
        <w:rPr>
          <w:rFonts w:hint="eastAsia" w:ascii="宋体" w:hAnsi="宋体" w:cs="宋体"/>
          <w:b/>
          <w:sz w:val="36"/>
          <w:szCs w:val="36"/>
        </w:rPr>
        <w:br w:type="page"/>
      </w:r>
    </w:p>
    <w:p w14:paraId="52B77F6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4434"/>
      <w:bookmarkEnd w:id="28"/>
      <w:bookmarkStart w:id="29" w:name="_Toc184308037"/>
      <w:bookmarkEnd w:id="29"/>
      <w:bookmarkStart w:id="30" w:name="_Toc184312106"/>
      <w:bookmarkEnd w:id="30"/>
      <w:bookmarkStart w:id="31" w:name="_Toc184308048"/>
      <w:bookmarkEnd w:id="31"/>
      <w:bookmarkStart w:id="32" w:name="_Toc184313264"/>
      <w:bookmarkEnd w:id="32"/>
      <w:bookmarkStart w:id="33" w:name="_Toc184308036"/>
      <w:bookmarkEnd w:id="33"/>
      <w:bookmarkStart w:id="34" w:name="_Toc184308108"/>
      <w:bookmarkEnd w:id="34"/>
      <w:bookmarkStart w:id="35" w:name="_Toc184308098"/>
      <w:bookmarkEnd w:id="35"/>
      <w:bookmarkStart w:id="36" w:name="_Toc184308038"/>
      <w:bookmarkEnd w:id="36"/>
      <w:bookmarkStart w:id="37" w:name="_Toc184310330"/>
      <w:bookmarkEnd w:id="37"/>
      <w:bookmarkStart w:id="38" w:name="_Toc184312091"/>
      <w:bookmarkEnd w:id="38"/>
      <w:bookmarkStart w:id="39" w:name="_Toc184314413"/>
      <w:bookmarkEnd w:id="39"/>
      <w:bookmarkStart w:id="40" w:name="_Toc184312092"/>
      <w:bookmarkEnd w:id="40"/>
      <w:bookmarkStart w:id="41" w:name="_Toc184313270"/>
      <w:bookmarkEnd w:id="41"/>
      <w:bookmarkStart w:id="42" w:name="_Toc184312075"/>
      <w:bookmarkEnd w:id="42"/>
      <w:bookmarkStart w:id="43" w:name="_Toc184310333"/>
      <w:bookmarkEnd w:id="43"/>
      <w:bookmarkStart w:id="44" w:name="_Toc184314435"/>
      <w:bookmarkEnd w:id="44"/>
      <w:bookmarkStart w:id="45" w:name="_Toc184310273"/>
      <w:bookmarkEnd w:id="45"/>
      <w:bookmarkStart w:id="46" w:name="_Toc184308081"/>
      <w:bookmarkEnd w:id="46"/>
      <w:bookmarkStart w:id="47" w:name="_Toc184312078"/>
      <w:bookmarkEnd w:id="47"/>
      <w:bookmarkStart w:id="48" w:name="_Toc184314453"/>
      <w:bookmarkEnd w:id="48"/>
      <w:bookmarkStart w:id="49" w:name="_Toc184313285"/>
      <w:bookmarkEnd w:id="49"/>
      <w:bookmarkStart w:id="50" w:name="_Toc184310323"/>
      <w:bookmarkEnd w:id="50"/>
      <w:bookmarkStart w:id="51" w:name="_Toc184313284"/>
      <w:bookmarkEnd w:id="51"/>
      <w:bookmarkStart w:id="52" w:name="_Toc184313256"/>
      <w:bookmarkEnd w:id="52"/>
      <w:bookmarkStart w:id="53" w:name="_Toc184308100"/>
      <w:bookmarkEnd w:id="53"/>
      <w:bookmarkStart w:id="54" w:name="_Toc184313238"/>
      <w:bookmarkEnd w:id="54"/>
      <w:bookmarkStart w:id="55" w:name="_Toc184313244"/>
      <w:bookmarkEnd w:id="55"/>
      <w:bookmarkStart w:id="56" w:name="_Toc184310326"/>
      <w:bookmarkEnd w:id="56"/>
      <w:bookmarkStart w:id="57" w:name="_Toc184313277"/>
      <w:bookmarkEnd w:id="57"/>
      <w:bookmarkStart w:id="58" w:name="_Toc184312095"/>
      <w:bookmarkEnd w:id="58"/>
      <w:bookmarkStart w:id="59" w:name="_Toc184308074"/>
      <w:bookmarkEnd w:id="59"/>
      <w:bookmarkStart w:id="60" w:name="_Toc184312103"/>
      <w:bookmarkEnd w:id="60"/>
      <w:bookmarkStart w:id="61" w:name="_Toc184312136"/>
      <w:bookmarkEnd w:id="61"/>
      <w:bookmarkStart w:id="62" w:name="_Toc184308102"/>
      <w:bookmarkEnd w:id="62"/>
      <w:bookmarkStart w:id="63" w:name="_Toc184308083"/>
      <w:bookmarkEnd w:id="63"/>
      <w:bookmarkStart w:id="64" w:name="_Toc184308070"/>
      <w:bookmarkEnd w:id="64"/>
      <w:bookmarkStart w:id="65" w:name="_Toc184313288"/>
      <w:bookmarkEnd w:id="65"/>
      <w:bookmarkStart w:id="66" w:name="_Toc184313271"/>
      <w:bookmarkEnd w:id="66"/>
      <w:bookmarkStart w:id="67" w:name="_Toc184313295"/>
      <w:bookmarkEnd w:id="67"/>
      <w:bookmarkStart w:id="68" w:name="_Toc184313281"/>
      <w:bookmarkEnd w:id="68"/>
      <w:bookmarkStart w:id="69" w:name="_Toc184312113"/>
      <w:bookmarkEnd w:id="69"/>
      <w:bookmarkStart w:id="70" w:name="_Toc184313253"/>
      <w:bookmarkEnd w:id="70"/>
      <w:bookmarkStart w:id="71" w:name="_Toc184312109"/>
      <w:bookmarkEnd w:id="71"/>
      <w:bookmarkStart w:id="72" w:name="_Toc184312116"/>
      <w:bookmarkEnd w:id="72"/>
      <w:bookmarkStart w:id="73" w:name="_Toc184313267"/>
      <w:bookmarkEnd w:id="73"/>
      <w:bookmarkStart w:id="74" w:name="_Toc184313292"/>
      <w:bookmarkEnd w:id="74"/>
      <w:bookmarkStart w:id="75" w:name="_Toc184312080"/>
      <w:bookmarkEnd w:id="75"/>
      <w:bookmarkStart w:id="76" w:name="_Toc184314455"/>
      <w:bookmarkEnd w:id="76"/>
      <w:bookmarkStart w:id="77" w:name="_Toc184312130"/>
      <w:bookmarkEnd w:id="77"/>
      <w:bookmarkStart w:id="78" w:name="_Toc184312128"/>
      <w:bookmarkEnd w:id="78"/>
      <w:bookmarkStart w:id="79" w:name="_Toc184313286"/>
      <w:bookmarkEnd w:id="79"/>
      <w:bookmarkStart w:id="80" w:name="_Toc184310325"/>
      <w:bookmarkEnd w:id="80"/>
      <w:bookmarkStart w:id="81" w:name="_Toc184308043"/>
      <w:bookmarkEnd w:id="81"/>
      <w:bookmarkStart w:id="82" w:name="_Toc184312104"/>
      <w:bookmarkEnd w:id="82"/>
      <w:bookmarkStart w:id="83" w:name="_Toc184313279"/>
      <w:bookmarkEnd w:id="83"/>
      <w:bookmarkStart w:id="84" w:name="_Toc184310320"/>
      <w:bookmarkEnd w:id="84"/>
      <w:bookmarkStart w:id="85" w:name="_Toc184312102"/>
      <w:bookmarkEnd w:id="85"/>
      <w:bookmarkStart w:id="86" w:name="_Toc184310316"/>
      <w:bookmarkEnd w:id="86"/>
      <w:bookmarkStart w:id="87" w:name="_Toc184308077"/>
      <w:bookmarkEnd w:id="87"/>
      <w:bookmarkStart w:id="88" w:name="_Toc184314470"/>
      <w:bookmarkEnd w:id="88"/>
      <w:bookmarkStart w:id="89" w:name="_Toc184314460"/>
      <w:bookmarkEnd w:id="89"/>
      <w:bookmarkStart w:id="90" w:name="_Toc184313250"/>
      <w:bookmarkEnd w:id="90"/>
      <w:bookmarkStart w:id="91" w:name="_Toc184313308"/>
      <w:bookmarkEnd w:id="91"/>
      <w:bookmarkStart w:id="92" w:name="_Toc184308053"/>
      <w:bookmarkEnd w:id="92"/>
      <w:bookmarkStart w:id="93" w:name="_Toc184310272"/>
      <w:bookmarkEnd w:id="93"/>
      <w:bookmarkStart w:id="94" w:name="_Toc184310296"/>
      <w:bookmarkEnd w:id="94"/>
      <w:bookmarkStart w:id="95" w:name="_Toc184313255"/>
      <w:bookmarkEnd w:id="95"/>
      <w:bookmarkStart w:id="96" w:name="_Toc184310314"/>
      <w:bookmarkEnd w:id="96"/>
      <w:bookmarkStart w:id="97" w:name="_Toc184313252"/>
      <w:bookmarkEnd w:id="97"/>
      <w:bookmarkStart w:id="98" w:name="_Toc184308080"/>
      <w:bookmarkEnd w:id="98"/>
      <w:bookmarkStart w:id="99" w:name="_Toc184313274"/>
      <w:bookmarkEnd w:id="99"/>
      <w:bookmarkStart w:id="100" w:name="_Toc184314450"/>
      <w:bookmarkEnd w:id="100"/>
      <w:bookmarkStart w:id="101" w:name="_Toc184308059"/>
      <w:bookmarkEnd w:id="101"/>
      <w:bookmarkStart w:id="102" w:name="_Toc184312076"/>
      <w:bookmarkEnd w:id="102"/>
      <w:bookmarkStart w:id="103" w:name="_Toc184310336"/>
      <w:bookmarkEnd w:id="103"/>
      <w:bookmarkStart w:id="104" w:name="_Toc184313307"/>
      <w:bookmarkEnd w:id="104"/>
      <w:bookmarkStart w:id="105" w:name="_Toc184310332"/>
      <w:bookmarkEnd w:id="105"/>
      <w:bookmarkStart w:id="106" w:name="_Toc184314418"/>
      <w:bookmarkEnd w:id="106"/>
      <w:bookmarkStart w:id="107" w:name="_Toc184308085"/>
      <w:bookmarkEnd w:id="107"/>
      <w:bookmarkStart w:id="108" w:name="_Toc184314437"/>
      <w:bookmarkEnd w:id="108"/>
      <w:bookmarkStart w:id="109" w:name="_Toc184314423"/>
      <w:bookmarkEnd w:id="109"/>
      <w:bookmarkStart w:id="110" w:name="_Toc184310285"/>
      <w:bookmarkEnd w:id="110"/>
      <w:bookmarkStart w:id="111" w:name="_Toc184313282"/>
      <w:bookmarkEnd w:id="111"/>
      <w:bookmarkStart w:id="112" w:name="_Toc184314421"/>
      <w:bookmarkEnd w:id="112"/>
      <w:bookmarkStart w:id="113" w:name="_Toc184313306"/>
      <w:bookmarkEnd w:id="113"/>
      <w:bookmarkStart w:id="114" w:name="_Toc184308039"/>
      <w:bookmarkEnd w:id="114"/>
      <w:bookmarkStart w:id="115" w:name="_Toc184308047"/>
      <w:bookmarkEnd w:id="115"/>
      <w:bookmarkStart w:id="116" w:name="_Toc184314472"/>
      <w:bookmarkEnd w:id="116"/>
      <w:bookmarkStart w:id="117" w:name="_Toc184310304"/>
      <w:bookmarkEnd w:id="117"/>
      <w:bookmarkStart w:id="118" w:name="_Toc184313305"/>
      <w:bookmarkEnd w:id="118"/>
      <w:bookmarkStart w:id="119" w:name="_Toc184308063"/>
      <w:bookmarkEnd w:id="119"/>
      <w:bookmarkStart w:id="120" w:name="_Toc184308094"/>
      <w:bookmarkEnd w:id="120"/>
      <w:bookmarkStart w:id="121" w:name="_Toc184308099"/>
      <w:bookmarkEnd w:id="121"/>
      <w:bookmarkStart w:id="122" w:name="_Toc184312093"/>
      <w:bookmarkEnd w:id="122"/>
      <w:bookmarkStart w:id="123" w:name="_Toc184314452"/>
      <w:bookmarkEnd w:id="123"/>
      <w:bookmarkStart w:id="124" w:name="_Toc184308068"/>
      <w:bookmarkEnd w:id="124"/>
      <w:bookmarkStart w:id="125" w:name="_Toc184312129"/>
      <w:bookmarkEnd w:id="125"/>
      <w:bookmarkStart w:id="126" w:name="_Toc184312117"/>
      <w:bookmarkEnd w:id="126"/>
      <w:bookmarkStart w:id="127" w:name="_Toc184314430"/>
      <w:bookmarkEnd w:id="127"/>
      <w:bookmarkStart w:id="128" w:name="_Toc184313296"/>
      <w:bookmarkEnd w:id="128"/>
      <w:bookmarkStart w:id="129" w:name="_Toc184308073"/>
      <w:bookmarkEnd w:id="129"/>
      <w:bookmarkStart w:id="130" w:name="_Toc184314427"/>
      <w:bookmarkEnd w:id="130"/>
      <w:bookmarkStart w:id="131" w:name="_Toc184312086"/>
      <w:bookmarkEnd w:id="131"/>
      <w:bookmarkStart w:id="132" w:name="_Toc184313275"/>
      <w:bookmarkEnd w:id="132"/>
      <w:bookmarkStart w:id="133" w:name="_Toc184312126"/>
      <w:bookmarkEnd w:id="133"/>
      <w:bookmarkStart w:id="134" w:name="_Toc184313257"/>
      <w:bookmarkEnd w:id="134"/>
      <w:bookmarkStart w:id="135" w:name="_Toc184314438"/>
      <w:bookmarkEnd w:id="135"/>
      <w:bookmarkStart w:id="136" w:name="_Toc184314481"/>
      <w:bookmarkEnd w:id="136"/>
      <w:bookmarkStart w:id="137" w:name="_Toc184313310"/>
      <w:bookmarkEnd w:id="137"/>
      <w:bookmarkStart w:id="138" w:name="_Toc184314469"/>
      <w:bookmarkEnd w:id="138"/>
      <w:bookmarkStart w:id="139" w:name="_Toc184314416"/>
      <w:bookmarkEnd w:id="139"/>
      <w:bookmarkStart w:id="140" w:name="_Toc184314428"/>
      <w:bookmarkEnd w:id="140"/>
      <w:bookmarkStart w:id="141" w:name="_Toc184312100"/>
      <w:bookmarkEnd w:id="141"/>
      <w:bookmarkStart w:id="142" w:name="_Toc184312087"/>
      <w:bookmarkEnd w:id="142"/>
      <w:bookmarkStart w:id="143" w:name="_Toc184310294"/>
      <w:bookmarkEnd w:id="143"/>
      <w:bookmarkStart w:id="144" w:name="_Toc184312083"/>
      <w:bookmarkEnd w:id="144"/>
      <w:bookmarkStart w:id="145" w:name="_Toc184308069"/>
      <w:bookmarkEnd w:id="145"/>
      <w:bookmarkStart w:id="146" w:name="_Toc184314445"/>
      <w:bookmarkEnd w:id="146"/>
      <w:bookmarkStart w:id="147" w:name="_Toc184312105"/>
      <w:bookmarkEnd w:id="147"/>
      <w:bookmarkStart w:id="148" w:name="_Toc184310307"/>
      <w:bookmarkEnd w:id="148"/>
      <w:bookmarkStart w:id="149" w:name="_Toc184312072"/>
      <w:bookmarkEnd w:id="149"/>
      <w:bookmarkStart w:id="150" w:name="_Toc184310313"/>
      <w:bookmarkEnd w:id="150"/>
      <w:bookmarkStart w:id="151" w:name="_Toc184308084"/>
      <w:bookmarkEnd w:id="151"/>
      <w:bookmarkStart w:id="152" w:name="_Toc184313309"/>
      <w:bookmarkEnd w:id="152"/>
      <w:bookmarkStart w:id="153" w:name="_Toc184308095"/>
      <w:bookmarkEnd w:id="153"/>
      <w:bookmarkStart w:id="154" w:name="_Toc184310274"/>
      <w:bookmarkEnd w:id="154"/>
      <w:bookmarkStart w:id="155" w:name="_Toc184310339"/>
      <w:bookmarkEnd w:id="155"/>
      <w:bookmarkStart w:id="156" w:name="_Toc184314479"/>
      <w:bookmarkEnd w:id="156"/>
      <w:bookmarkStart w:id="157" w:name="_Toc184313261"/>
      <w:bookmarkEnd w:id="157"/>
      <w:bookmarkStart w:id="158" w:name="_Toc184314456"/>
      <w:bookmarkEnd w:id="158"/>
      <w:bookmarkStart w:id="159" w:name="_Toc184310289"/>
      <w:bookmarkEnd w:id="159"/>
      <w:bookmarkStart w:id="160" w:name="_Toc184313278"/>
      <w:bookmarkEnd w:id="160"/>
      <w:bookmarkStart w:id="161" w:name="_Toc184312120"/>
      <w:bookmarkEnd w:id="161"/>
      <w:bookmarkStart w:id="162" w:name="_Toc184308058"/>
      <w:bookmarkEnd w:id="162"/>
      <w:bookmarkStart w:id="163" w:name="_Toc184312135"/>
      <w:bookmarkEnd w:id="163"/>
      <w:bookmarkStart w:id="164" w:name="_Toc184308046"/>
      <w:bookmarkEnd w:id="164"/>
      <w:bookmarkStart w:id="165" w:name="_Toc184312090"/>
      <w:bookmarkEnd w:id="165"/>
      <w:bookmarkStart w:id="166" w:name="_Toc184313263"/>
      <w:bookmarkEnd w:id="166"/>
      <w:bookmarkStart w:id="167" w:name="_Toc184308071"/>
      <w:bookmarkEnd w:id="167"/>
      <w:bookmarkStart w:id="168" w:name="_Toc184314442"/>
      <w:bookmarkEnd w:id="168"/>
      <w:bookmarkStart w:id="169" w:name="_Toc184308106"/>
      <w:bookmarkEnd w:id="169"/>
      <w:bookmarkStart w:id="170" w:name="_Toc184313246"/>
      <w:bookmarkEnd w:id="170"/>
      <w:bookmarkStart w:id="171" w:name="_Toc184312089"/>
      <w:bookmarkEnd w:id="171"/>
      <w:bookmarkStart w:id="172" w:name="_Toc184312069"/>
      <w:bookmarkEnd w:id="172"/>
      <w:bookmarkStart w:id="173" w:name="_Toc184312119"/>
      <w:bookmarkEnd w:id="173"/>
      <w:bookmarkStart w:id="174" w:name="_Toc184310305"/>
      <w:bookmarkEnd w:id="174"/>
      <w:bookmarkStart w:id="175" w:name="_Toc184313290"/>
      <w:bookmarkEnd w:id="175"/>
      <w:bookmarkStart w:id="176" w:name="_Toc184312121"/>
      <w:bookmarkEnd w:id="176"/>
      <w:bookmarkStart w:id="177" w:name="_Toc184310297"/>
      <w:bookmarkEnd w:id="177"/>
      <w:bookmarkStart w:id="178" w:name="_Toc184308078"/>
      <w:bookmarkEnd w:id="178"/>
      <w:bookmarkStart w:id="179" w:name="_Toc184310321"/>
      <w:bookmarkEnd w:id="179"/>
      <w:bookmarkStart w:id="180" w:name="_Toc184312127"/>
      <w:bookmarkEnd w:id="180"/>
      <w:bookmarkStart w:id="181" w:name="_Toc184308067"/>
      <w:bookmarkEnd w:id="181"/>
      <w:bookmarkStart w:id="182" w:name="_Toc184314424"/>
      <w:bookmarkEnd w:id="182"/>
      <w:bookmarkStart w:id="183" w:name="_Toc184314426"/>
      <w:bookmarkEnd w:id="183"/>
      <w:bookmarkStart w:id="184" w:name="_Toc184308054"/>
      <w:bookmarkEnd w:id="184"/>
      <w:bookmarkStart w:id="185" w:name="_Toc184312073"/>
      <w:bookmarkEnd w:id="185"/>
      <w:bookmarkStart w:id="186" w:name="_Toc184313301"/>
      <w:bookmarkEnd w:id="186"/>
      <w:bookmarkStart w:id="187" w:name="_Toc184313265"/>
      <w:bookmarkEnd w:id="187"/>
      <w:bookmarkStart w:id="188" w:name="_Toc184314471"/>
      <w:bookmarkEnd w:id="188"/>
      <w:bookmarkStart w:id="189" w:name="_Toc184313262"/>
      <w:bookmarkEnd w:id="189"/>
      <w:bookmarkStart w:id="190" w:name="_Toc184308091"/>
      <w:bookmarkEnd w:id="190"/>
      <w:bookmarkStart w:id="191" w:name="_Toc184312098"/>
      <w:bookmarkEnd w:id="191"/>
      <w:bookmarkStart w:id="192" w:name="_Toc184314461"/>
      <w:bookmarkEnd w:id="192"/>
      <w:bookmarkStart w:id="193" w:name="_Toc184310318"/>
      <w:bookmarkEnd w:id="193"/>
      <w:bookmarkStart w:id="194" w:name="_Toc184313298"/>
      <w:bookmarkEnd w:id="194"/>
      <w:bookmarkStart w:id="195" w:name="_Toc184314414"/>
      <w:bookmarkEnd w:id="195"/>
      <w:bookmarkStart w:id="196" w:name="_Toc184310287"/>
      <w:bookmarkEnd w:id="196"/>
      <w:bookmarkStart w:id="197" w:name="_Toc184312118"/>
      <w:bookmarkEnd w:id="197"/>
      <w:bookmarkStart w:id="198" w:name="_Toc184314446"/>
      <w:bookmarkEnd w:id="198"/>
      <w:bookmarkStart w:id="199" w:name="_Toc184314420"/>
      <w:bookmarkEnd w:id="199"/>
      <w:bookmarkStart w:id="200" w:name="_Toc184314431"/>
      <w:bookmarkEnd w:id="200"/>
      <w:bookmarkStart w:id="201" w:name="_Toc184312114"/>
      <w:bookmarkEnd w:id="201"/>
      <w:bookmarkStart w:id="202" w:name="_Toc184310298"/>
      <w:bookmarkEnd w:id="202"/>
      <w:bookmarkStart w:id="203" w:name="_Toc184313294"/>
      <w:bookmarkEnd w:id="203"/>
      <w:bookmarkStart w:id="204" w:name="_Toc184314458"/>
      <w:bookmarkEnd w:id="204"/>
      <w:bookmarkStart w:id="205" w:name="_Toc184310291"/>
      <w:bookmarkEnd w:id="205"/>
      <w:bookmarkStart w:id="206" w:name="_Toc184310283"/>
      <w:bookmarkEnd w:id="206"/>
      <w:bookmarkStart w:id="207" w:name="_Toc184308092"/>
      <w:bookmarkEnd w:id="207"/>
      <w:bookmarkStart w:id="208" w:name="_Toc184314417"/>
      <w:bookmarkEnd w:id="208"/>
      <w:bookmarkStart w:id="209" w:name="_Toc184310315"/>
      <w:bookmarkEnd w:id="209"/>
      <w:bookmarkStart w:id="210" w:name="_Toc184312125"/>
      <w:bookmarkEnd w:id="210"/>
      <w:bookmarkStart w:id="211" w:name="_Toc184308061"/>
      <w:bookmarkEnd w:id="211"/>
      <w:bookmarkStart w:id="212" w:name="_Toc184308051"/>
      <w:bookmarkEnd w:id="212"/>
      <w:bookmarkStart w:id="213" w:name="_Toc184314459"/>
      <w:bookmarkEnd w:id="213"/>
      <w:bookmarkStart w:id="214" w:name="_Toc184310322"/>
      <w:bookmarkEnd w:id="214"/>
      <w:bookmarkStart w:id="215" w:name="_Toc184310281"/>
      <w:bookmarkEnd w:id="215"/>
      <w:bookmarkStart w:id="216" w:name="_Toc184310341"/>
      <w:bookmarkEnd w:id="216"/>
      <w:bookmarkStart w:id="217" w:name="_Toc184308105"/>
      <w:bookmarkEnd w:id="217"/>
      <w:bookmarkStart w:id="218" w:name="_Toc184310277"/>
      <w:bookmarkEnd w:id="218"/>
      <w:bookmarkStart w:id="219" w:name="_Toc184308062"/>
      <w:bookmarkEnd w:id="219"/>
      <w:bookmarkStart w:id="220" w:name="_Toc184314478"/>
      <w:bookmarkEnd w:id="220"/>
      <w:bookmarkStart w:id="221" w:name="_Toc184313242"/>
      <w:bookmarkEnd w:id="221"/>
      <w:bookmarkStart w:id="222" w:name="_Toc184308093"/>
      <w:bookmarkEnd w:id="222"/>
      <w:bookmarkStart w:id="223" w:name="_Toc184312085"/>
      <w:bookmarkEnd w:id="223"/>
      <w:bookmarkStart w:id="224" w:name="_Toc184312138"/>
      <w:bookmarkEnd w:id="224"/>
      <w:bookmarkStart w:id="225" w:name="_Toc184314451"/>
      <w:bookmarkEnd w:id="225"/>
      <w:bookmarkStart w:id="226" w:name="_Toc184308064"/>
      <w:bookmarkEnd w:id="226"/>
      <w:bookmarkStart w:id="227" w:name="_Toc184308044"/>
      <w:bookmarkEnd w:id="227"/>
      <w:bookmarkStart w:id="228" w:name="_Toc184308090"/>
      <w:bookmarkEnd w:id="228"/>
      <w:bookmarkStart w:id="229" w:name="_Toc184308041"/>
      <w:bookmarkEnd w:id="229"/>
      <w:bookmarkStart w:id="230" w:name="_Toc184310324"/>
      <w:bookmarkEnd w:id="230"/>
      <w:bookmarkStart w:id="231" w:name="_Toc184310335"/>
      <w:bookmarkEnd w:id="231"/>
      <w:bookmarkStart w:id="232" w:name="_Toc184310344"/>
      <w:bookmarkEnd w:id="232"/>
      <w:bookmarkStart w:id="233" w:name="_Toc184313260"/>
      <w:bookmarkEnd w:id="233"/>
      <w:bookmarkStart w:id="234" w:name="_Toc184314415"/>
      <w:bookmarkEnd w:id="234"/>
      <w:bookmarkStart w:id="235" w:name="_Toc184310295"/>
      <w:bookmarkEnd w:id="235"/>
      <w:bookmarkStart w:id="236" w:name="_Toc184308052"/>
      <w:bookmarkEnd w:id="236"/>
      <w:bookmarkStart w:id="237" w:name="_Toc184310342"/>
      <w:bookmarkEnd w:id="237"/>
      <w:bookmarkStart w:id="238" w:name="_Toc184314412"/>
      <w:bookmarkEnd w:id="238"/>
      <w:bookmarkStart w:id="239" w:name="_Toc184314476"/>
      <w:bookmarkEnd w:id="239"/>
      <w:bookmarkStart w:id="240" w:name="_Toc184308096"/>
      <w:bookmarkEnd w:id="240"/>
      <w:bookmarkStart w:id="241" w:name="_Toc184310328"/>
      <w:bookmarkEnd w:id="241"/>
      <w:bookmarkStart w:id="242" w:name="_Toc184312067"/>
      <w:bookmarkEnd w:id="242"/>
      <w:bookmarkStart w:id="243" w:name="_Toc184314429"/>
      <w:bookmarkEnd w:id="243"/>
      <w:bookmarkStart w:id="244" w:name="_Toc184310280"/>
      <w:bookmarkEnd w:id="244"/>
      <w:bookmarkStart w:id="245" w:name="_Toc184308042"/>
      <w:bookmarkEnd w:id="245"/>
      <w:bookmarkStart w:id="246" w:name="_Toc184310334"/>
      <w:bookmarkEnd w:id="246"/>
      <w:bookmarkStart w:id="247" w:name="_Toc184308060"/>
      <w:bookmarkEnd w:id="247"/>
      <w:bookmarkStart w:id="248" w:name="_Toc184308087"/>
      <w:bookmarkEnd w:id="248"/>
      <w:bookmarkStart w:id="249" w:name="_Toc184312088"/>
      <w:bookmarkEnd w:id="249"/>
      <w:bookmarkStart w:id="250" w:name="_Toc184308075"/>
      <w:bookmarkEnd w:id="250"/>
      <w:bookmarkStart w:id="251" w:name="_Toc184314480"/>
      <w:bookmarkEnd w:id="251"/>
      <w:bookmarkStart w:id="252" w:name="_Toc184314410"/>
      <w:bookmarkEnd w:id="252"/>
      <w:bookmarkStart w:id="253" w:name="_Toc184310312"/>
      <w:bookmarkEnd w:id="253"/>
      <w:bookmarkStart w:id="254" w:name="_Toc184310310"/>
      <w:bookmarkEnd w:id="254"/>
      <w:bookmarkStart w:id="255" w:name="_Toc184313283"/>
      <w:bookmarkEnd w:id="255"/>
      <w:bookmarkStart w:id="256" w:name="_Toc184312131"/>
      <w:bookmarkEnd w:id="256"/>
      <w:bookmarkStart w:id="257" w:name="_Toc184310319"/>
      <w:bookmarkEnd w:id="257"/>
      <w:bookmarkStart w:id="258" w:name="_Toc184310337"/>
      <w:bookmarkEnd w:id="258"/>
      <w:bookmarkStart w:id="259" w:name="_Toc184310317"/>
      <w:bookmarkEnd w:id="259"/>
      <w:bookmarkStart w:id="260" w:name="_Toc184314432"/>
      <w:bookmarkEnd w:id="260"/>
      <w:bookmarkStart w:id="261" w:name="_Toc184313247"/>
      <w:bookmarkEnd w:id="261"/>
      <w:bookmarkStart w:id="262" w:name="_Toc184308050"/>
      <w:bookmarkEnd w:id="262"/>
      <w:bookmarkStart w:id="263" w:name="_Toc184310282"/>
      <w:bookmarkEnd w:id="263"/>
      <w:bookmarkStart w:id="264" w:name="_Toc184313240"/>
      <w:bookmarkEnd w:id="264"/>
      <w:bookmarkStart w:id="265" w:name="_Toc184314475"/>
      <w:bookmarkEnd w:id="265"/>
      <w:bookmarkStart w:id="266" w:name="_Toc184308049"/>
      <w:bookmarkEnd w:id="266"/>
      <w:bookmarkStart w:id="267" w:name="_Toc184314439"/>
      <w:bookmarkEnd w:id="267"/>
      <w:bookmarkStart w:id="268" w:name="_Toc184310306"/>
      <w:bookmarkEnd w:id="268"/>
      <w:bookmarkStart w:id="269" w:name="_Toc184308089"/>
      <w:bookmarkEnd w:id="269"/>
      <w:bookmarkStart w:id="270" w:name="_Toc184314457"/>
      <w:bookmarkEnd w:id="270"/>
      <w:bookmarkStart w:id="271" w:name="_Toc184308079"/>
      <w:bookmarkEnd w:id="271"/>
      <w:bookmarkStart w:id="272" w:name="_Toc184313259"/>
      <w:bookmarkEnd w:id="272"/>
      <w:bookmarkStart w:id="273" w:name="_Toc184314462"/>
      <w:bookmarkEnd w:id="273"/>
      <w:bookmarkStart w:id="274" w:name="_Toc184310340"/>
      <w:bookmarkEnd w:id="274"/>
      <w:bookmarkStart w:id="275" w:name="_Toc184314467"/>
      <w:bookmarkEnd w:id="275"/>
      <w:bookmarkStart w:id="276" w:name="_Toc184314465"/>
      <w:bookmarkEnd w:id="276"/>
      <w:bookmarkStart w:id="277" w:name="_Toc184313268"/>
      <w:bookmarkEnd w:id="277"/>
      <w:bookmarkStart w:id="278" w:name="_Toc184312070"/>
      <w:bookmarkEnd w:id="278"/>
      <w:bookmarkStart w:id="279" w:name="_Toc184308104"/>
      <w:bookmarkEnd w:id="279"/>
      <w:bookmarkStart w:id="280" w:name="_Toc184312084"/>
      <w:bookmarkEnd w:id="280"/>
      <w:bookmarkStart w:id="281" w:name="_Toc184312077"/>
      <w:bookmarkEnd w:id="281"/>
      <w:bookmarkStart w:id="282" w:name="_Toc184312124"/>
      <w:bookmarkEnd w:id="282"/>
      <w:bookmarkStart w:id="283" w:name="_Toc184314441"/>
      <w:bookmarkEnd w:id="283"/>
      <w:bookmarkStart w:id="284" w:name="_Toc184314440"/>
      <w:bookmarkEnd w:id="284"/>
      <w:bookmarkStart w:id="285" w:name="_Toc184313280"/>
      <w:bookmarkEnd w:id="285"/>
      <w:bookmarkStart w:id="286" w:name="_Toc184310284"/>
      <w:bookmarkEnd w:id="286"/>
      <w:bookmarkStart w:id="287" w:name="_Toc184310303"/>
      <w:bookmarkEnd w:id="287"/>
      <w:bookmarkStart w:id="288" w:name="_Toc184313273"/>
      <w:bookmarkEnd w:id="288"/>
      <w:bookmarkStart w:id="289" w:name="_Toc184314411"/>
      <w:bookmarkEnd w:id="289"/>
      <w:bookmarkStart w:id="290" w:name="_Toc184308065"/>
      <w:bookmarkEnd w:id="290"/>
      <w:bookmarkStart w:id="291" w:name="_Toc184312115"/>
      <w:bookmarkEnd w:id="291"/>
      <w:bookmarkStart w:id="292" w:name="_Toc184310286"/>
      <w:bookmarkEnd w:id="292"/>
      <w:bookmarkStart w:id="293" w:name="_Toc184310300"/>
      <w:bookmarkEnd w:id="293"/>
      <w:bookmarkStart w:id="294" w:name="_Toc184310331"/>
      <w:bookmarkEnd w:id="294"/>
      <w:bookmarkStart w:id="295" w:name="_Toc184310279"/>
      <w:bookmarkEnd w:id="295"/>
      <w:bookmarkStart w:id="296" w:name="_Toc184312107"/>
      <w:bookmarkEnd w:id="296"/>
      <w:bookmarkStart w:id="297" w:name="_Toc184312099"/>
      <w:bookmarkEnd w:id="297"/>
      <w:bookmarkStart w:id="298" w:name="_Toc184312108"/>
      <w:bookmarkEnd w:id="298"/>
      <w:bookmarkStart w:id="299" w:name="_Toc184310343"/>
      <w:bookmarkEnd w:id="299"/>
      <w:bookmarkStart w:id="300" w:name="_Toc184314433"/>
      <w:bookmarkEnd w:id="300"/>
      <w:bookmarkStart w:id="301" w:name="_Toc184313241"/>
      <w:bookmarkEnd w:id="301"/>
      <w:bookmarkStart w:id="302" w:name="_Toc184312110"/>
      <w:bookmarkEnd w:id="302"/>
      <w:bookmarkStart w:id="303" w:name="_Toc184310338"/>
      <w:bookmarkEnd w:id="303"/>
      <w:bookmarkStart w:id="304" w:name="_Toc184314436"/>
      <w:bookmarkEnd w:id="304"/>
      <w:bookmarkStart w:id="305" w:name="_Toc184308057"/>
      <w:bookmarkEnd w:id="305"/>
      <w:bookmarkStart w:id="306" w:name="_Toc184312122"/>
      <w:bookmarkEnd w:id="306"/>
      <w:bookmarkStart w:id="307" w:name="_Toc184313300"/>
      <w:bookmarkEnd w:id="307"/>
      <w:bookmarkStart w:id="308" w:name="_Toc184310292"/>
      <w:bookmarkEnd w:id="308"/>
      <w:bookmarkStart w:id="309" w:name="_Toc184312101"/>
      <w:bookmarkEnd w:id="309"/>
      <w:bookmarkStart w:id="310" w:name="_Toc184308103"/>
      <w:bookmarkEnd w:id="310"/>
      <w:bookmarkStart w:id="311" w:name="_Toc184310311"/>
      <w:bookmarkEnd w:id="311"/>
      <w:bookmarkStart w:id="312" w:name="_Toc184312082"/>
      <w:bookmarkEnd w:id="312"/>
      <w:bookmarkStart w:id="313" w:name="_Toc184310301"/>
      <w:bookmarkEnd w:id="313"/>
      <w:bookmarkStart w:id="314" w:name="_Toc184308097"/>
      <w:bookmarkEnd w:id="314"/>
      <w:bookmarkStart w:id="315" w:name="_Toc184314468"/>
      <w:bookmarkEnd w:id="315"/>
      <w:bookmarkStart w:id="316" w:name="_Toc184313303"/>
      <w:bookmarkEnd w:id="316"/>
      <w:bookmarkStart w:id="317" w:name="_Toc184314466"/>
      <w:bookmarkEnd w:id="317"/>
      <w:bookmarkStart w:id="318" w:name="_Toc184312111"/>
      <w:bookmarkEnd w:id="318"/>
      <w:bookmarkStart w:id="319" w:name="_Toc184314473"/>
      <w:bookmarkEnd w:id="319"/>
      <w:bookmarkStart w:id="320" w:name="_Toc184313272"/>
      <w:bookmarkEnd w:id="320"/>
      <w:bookmarkStart w:id="321" w:name="_Toc184308086"/>
      <w:bookmarkEnd w:id="321"/>
      <w:bookmarkStart w:id="322" w:name="_Toc184312081"/>
      <w:bookmarkEnd w:id="322"/>
      <w:bookmarkStart w:id="323" w:name="_Toc184314474"/>
      <w:bookmarkEnd w:id="323"/>
      <w:bookmarkStart w:id="324" w:name="_Toc184313299"/>
      <w:bookmarkEnd w:id="324"/>
      <w:bookmarkStart w:id="325" w:name="_Toc184312074"/>
      <w:bookmarkEnd w:id="325"/>
      <w:bookmarkStart w:id="326" w:name="_Toc184310275"/>
      <w:bookmarkEnd w:id="326"/>
      <w:bookmarkStart w:id="327" w:name="_Toc184313248"/>
      <w:bookmarkEnd w:id="327"/>
      <w:bookmarkStart w:id="328" w:name="_Toc184313297"/>
      <w:bookmarkEnd w:id="328"/>
      <w:bookmarkStart w:id="329" w:name="_Toc184308066"/>
      <w:bookmarkEnd w:id="329"/>
      <w:bookmarkStart w:id="330" w:name="_Toc184313293"/>
      <w:bookmarkEnd w:id="330"/>
      <w:bookmarkStart w:id="331" w:name="_Toc184314443"/>
      <w:bookmarkEnd w:id="331"/>
      <w:bookmarkStart w:id="332" w:name="_Toc184312071"/>
      <w:bookmarkEnd w:id="332"/>
      <w:bookmarkStart w:id="333" w:name="_Toc184314463"/>
      <w:bookmarkEnd w:id="333"/>
      <w:bookmarkStart w:id="334" w:name="_Toc184313302"/>
      <w:bookmarkEnd w:id="334"/>
      <w:bookmarkStart w:id="335" w:name="_Toc184314425"/>
      <w:bookmarkEnd w:id="335"/>
      <w:bookmarkStart w:id="336" w:name="_Toc184308107"/>
      <w:bookmarkEnd w:id="336"/>
      <w:bookmarkStart w:id="337" w:name="_Toc184308045"/>
      <w:bookmarkEnd w:id="337"/>
      <w:bookmarkStart w:id="338" w:name="_Toc184310293"/>
      <w:bookmarkEnd w:id="338"/>
      <w:bookmarkStart w:id="339" w:name="_Toc184313239"/>
      <w:bookmarkEnd w:id="339"/>
      <w:bookmarkStart w:id="340" w:name="_Toc184310299"/>
      <w:bookmarkEnd w:id="340"/>
      <w:bookmarkStart w:id="341" w:name="_Toc184310290"/>
      <w:bookmarkEnd w:id="341"/>
      <w:bookmarkStart w:id="342" w:name="_Toc184314448"/>
      <w:bookmarkEnd w:id="342"/>
      <w:bookmarkStart w:id="343" w:name="_Toc184312094"/>
      <w:bookmarkEnd w:id="343"/>
      <w:bookmarkStart w:id="344" w:name="_Toc184310276"/>
      <w:bookmarkEnd w:id="344"/>
      <w:bookmarkStart w:id="345" w:name="_Toc184313266"/>
      <w:bookmarkEnd w:id="345"/>
      <w:bookmarkStart w:id="346" w:name="_Toc184313287"/>
      <w:bookmarkEnd w:id="346"/>
      <w:bookmarkStart w:id="347" w:name="_Toc184310278"/>
      <w:bookmarkEnd w:id="347"/>
      <w:bookmarkStart w:id="348" w:name="_Toc184313251"/>
      <w:bookmarkEnd w:id="348"/>
      <w:bookmarkStart w:id="349" w:name="_Toc184313289"/>
      <w:bookmarkEnd w:id="349"/>
      <w:bookmarkStart w:id="350" w:name="_Toc184313249"/>
      <w:bookmarkEnd w:id="350"/>
      <w:bookmarkStart w:id="351" w:name="_Toc184314449"/>
      <w:bookmarkEnd w:id="351"/>
      <w:bookmarkStart w:id="352" w:name="_Toc184313254"/>
      <w:bookmarkEnd w:id="352"/>
      <w:bookmarkStart w:id="353" w:name="_Toc184313304"/>
      <w:bookmarkEnd w:id="353"/>
      <w:bookmarkStart w:id="354" w:name="_Toc184312123"/>
      <w:bookmarkEnd w:id="354"/>
      <w:bookmarkStart w:id="355" w:name="_Toc184308040"/>
      <w:bookmarkEnd w:id="355"/>
      <w:bookmarkStart w:id="356" w:name="_Toc184313291"/>
      <w:bookmarkEnd w:id="356"/>
      <w:bookmarkStart w:id="357" w:name="_Toc184314482"/>
      <w:bookmarkEnd w:id="357"/>
      <w:bookmarkStart w:id="358" w:name="_Toc184313258"/>
      <w:bookmarkEnd w:id="358"/>
      <w:bookmarkStart w:id="359" w:name="_Toc184313269"/>
      <w:bookmarkEnd w:id="359"/>
      <w:bookmarkStart w:id="360" w:name="_Toc184310308"/>
      <w:bookmarkEnd w:id="360"/>
      <w:bookmarkStart w:id="361" w:name="_Toc184312068"/>
      <w:bookmarkEnd w:id="361"/>
      <w:bookmarkStart w:id="362" w:name="_Toc184308076"/>
      <w:bookmarkEnd w:id="362"/>
      <w:bookmarkStart w:id="363" w:name="_Toc184314447"/>
      <w:bookmarkEnd w:id="363"/>
      <w:bookmarkStart w:id="364" w:name="_Toc184310302"/>
      <w:bookmarkEnd w:id="364"/>
      <w:bookmarkStart w:id="365" w:name="_Toc184312133"/>
      <w:bookmarkEnd w:id="365"/>
      <w:bookmarkStart w:id="366" w:name="_Toc184314477"/>
      <w:bookmarkEnd w:id="366"/>
      <w:bookmarkStart w:id="367" w:name="_Toc184310327"/>
      <w:bookmarkEnd w:id="367"/>
      <w:bookmarkStart w:id="368" w:name="_Toc184308055"/>
      <w:bookmarkEnd w:id="368"/>
      <w:bookmarkStart w:id="369" w:name="_Toc184312097"/>
      <w:bookmarkEnd w:id="369"/>
      <w:bookmarkStart w:id="370" w:name="_Toc184310288"/>
      <w:bookmarkEnd w:id="370"/>
      <w:bookmarkStart w:id="371" w:name="_Toc184308101"/>
      <w:bookmarkEnd w:id="371"/>
      <w:bookmarkStart w:id="372" w:name="_Toc184308072"/>
      <w:bookmarkEnd w:id="372"/>
      <w:bookmarkStart w:id="373" w:name="_Toc184312132"/>
      <w:bookmarkEnd w:id="373"/>
      <w:bookmarkStart w:id="374" w:name="_Toc184312079"/>
      <w:bookmarkEnd w:id="374"/>
      <w:bookmarkStart w:id="375" w:name="_Toc184312137"/>
      <w:bookmarkEnd w:id="375"/>
      <w:bookmarkStart w:id="376" w:name="_Toc184314444"/>
      <w:bookmarkEnd w:id="376"/>
      <w:bookmarkStart w:id="377" w:name="_Toc184314454"/>
      <w:bookmarkEnd w:id="377"/>
      <w:bookmarkStart w:id="378" w:name="_Toc184312134"/>
      <w:bookmarkEnd w:id="378"/>
      <w:bookmarkStart w:id="379" w:name="_Toc184312139"/>
      <w:bookmarkEnd w:id="379"/>
      <w:bookmarkStart w:id="380" w:name="_Toc184308088"/>
      <w:bookmarkEnd w:id="380"/>
      <w:bookmarkStart w:id="381" w:name="_Toc184310309"/>
      <w:bookmarkEnd w:id="381"/>
      <w:bookmarkStart w:id="382" w:name="_Toc184313243"/>
      <w:bookmarkEnd w:id="382"/>
      <w:bookmarkStart w:id="383" w:name="_Toc184308082"/>
      <w:bookmarkEnd w:id="383"/>
      <w:bookmarkStart w:id="384" w:name="_Toc184310329"/>
      <w:bookmarkEnd w:id="384"/>
      <w:bookmarkStart w:id="385" w:name="_Toc184308056"/>
      <w:bookmarkEnd w:id="385"/>
      <w:bookmarkStart w:id="386" w:name="_Toc184313276"/>
      <w:bookmarkEnd w:id="386"/>
      <w:bookmarkStart w:id="387" w:name="_Toc184312112"/>
      <w:bookmarkEnd w:id="387"/>
      <w:bookmarkStart w:id="388" w:name="_Toc184314422"/>
      <w:bookmarkEnd w:id="388"/>
      <w:bookmarkStart w:id="389" w:name="_Toc184314419"/>
      <w:bookmarkEnd w:id="389"/>
      <w:bookmarkStart w:id="390" w:name="_Toc184312096"/>
      <w:bookmarkEnd w:id="390"/>
      <w:bookmarkStart w:id="391" w:name="_Toc184313245"/>
      <w:bookmarkEnd w:id="391"/>
      <w:bookmarkStart w:id="392" w:name="_Toc184314464"/>
      <w:bookmarkEnd w:id="392"/>
      <w:r>
        <w:rPr>
          <w:rFonts w:hint="eastAsia" w:ascii="宋体" w:hAnsi="宋体" w:cs="宋体"/>
          <w:b/>
          <w:sz w:val="36"/>
          <w:szCs w:val="36"/>
        </w:rPr>
        <w:t>评标办法</w:t>
      </w:r>
    </w:p>
    <w:p w14:paraId="78C2088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2106"/>
        <w:gridCol w:w="3874"/>
        <w:gridCol w:w="462"/>
        <w:gridCol w:w="688"/>
        <w:gridCol w:w="913"/>
      </w:tblGrid>
      <w:tr w14:paraId="589D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085908">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序号</w:t>
            </w:r>
          </w:p>
        </w:tc>
        <w:tc>
          <w:tcPr>
            <w:tcW w:w="0" w:type="auto"/>
            <w:gridSpan w:val="2"/>
            <w:vAlign w:val="center"/>
          </w:tcPr>
          <w:p w14:paraId="74FCB9B7">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评标标准</w:t>
            </w:r>
          </w:p>
        </w:tc>
        <w:tc>
          <w:tcPr>
            <w:tcW w:w="462" w:type="dxa"/>
            <w:vAlign w:val="center"/>
          </w:tcPr>
          <w:p w14:paraId="3260C10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权重</w:t>
            </w:r>
          </w:p>
        </w:tc>
        <w:tc>
          <w:tcPr>
            <w:tcW w:w="688" w:type="dxa"/>
            <w:vAlign w:val="center"/>
          </w:tcPr>
          <w:p w14:paraId="30920D8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主观分/客观分属性</w:t>
            </w:r>
          </w:p>
        </w:tc>
        <w:tc>
          <w:tcPr>
            <w:tcW w:w="0" w:type="auto"/>
          </w:tcPr>
          <w:p w14:paraId="6DF33C6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投标文件中评标标准相应的商务技术资料目录*</w:t>
            </w:r>
          </w:p>
        </w:tc>
      </w:tr>
      <w:tr w14:paraId="3C77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0F97CE3">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1</w:t>
            </w:r>
          </w:p>
        </w:tc>
        <w:tc>
          <w:tcPr>
            <w:tcW w:w="0" w:type="auto"/>
            <w:shd w:val="clear" w:color="auto" w:fill="auto"/>
            <w:vAlign w:val="center"/>
          </w:tcPr>
          <w:p w14:paraId="5B87476C">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业绩</w:t>
            </w:r>
          </w:p>
        </w:tc>
        <w:tc>
          <w:tcPr>
            <w:tcW w:w="0" w:type="auto"/>
            <w:shd w:val="clear" w:color="auto" w:fill="auto"/>
            <w:vAlign w:val="center"/>
          </w:tcPr>
          <w:p w14:paraId="3410510D">
            <w:pPr>
              <w:pStyle w:val="130"/>
              <w:spacing w:before="0" w:line="240" w:lineRule="auto"/>
              <w:ind w:firstLine="0" w:firstLineChars="0"/>
              <w:jc w:val="left"/>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供应商提供202</w:t>
            </w:r>
            <w:r>
              <w:rPr>
                <w:rFonts w:hint="eastAsia" w:ascii="宋体" w:hAnsi="宋体" w:cs="Times New Roman"/>
                <w:b w:val="0"/>
                <w:bCs/>
                <w:color w:val="auto"/>
                <w:kern w:val="2"/>
                <w:sz w:val="21"/>
                <w:szCs w:val="21"/>
                <w:highlight w:val="none"/>
                <w:lang w:val="en-US" w:eastAsia="zh-CN" w:bidi="ar-SA"/>
              </w:rPr>
              <w:t>2</w:t>
            </w:r>
            <w:r>
              <w:rPr>
                <w:rFonts w:hint="eastAsia" w:ascii="宋体" w:hAnsi="宋体" w:eastAsia="宋体" w:cs="Times New Roman"/>
                <w:b w:val="0"/>
                <w:bCs/>
                <w:color w:val="auto"/>
                <w:kern w:val="2"/>
                <w:sz w:val="21"/>
                <w:szCs w:val="21"/>
                <w:highlight w:val="none"/>
                <w:lang w:val="en-US" w:eastAsia="zh-CN" w:bidi="ar-SA"/>
              </w:rPr>
              <w:t>年1月以来承担过的同类项目业绩的提交一个得0.5分最多得1分。（复印件加盖公章）</w:t>
            </w:r>
          </w:p>
        </w:tc>
        <w:tc>
          <w:tcPr>
            <w:tcW w:w="462" w:type="dxa"/>
            <w:vAlign w:val="center"/>
          </w:tcPr>
          <w:p w14:paraId="6FA85DC3">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1</w:t>
            </w:r>
          </w:p>
        </w:tc>
        <w:tc>
          <w:tcPr>
            <w:tcW w:w="688" w:type="dxa"/>
            <w:vAlign w:val="center"/>
          </w:tcPr>
          <w:p w14:paraId="24085190">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客观分</w:t>
            </w:r>
          </w:p>
        </w:tc>
        <w:tc>
          <w:tcPr>
            <w:tcW w:w="0" w:type="auto"/>
            <w:vAlign w:val="center"/>
          </w:tcPr>
          <w:p w14:paraId="39DE937C">
            <w:pPr>
              <w:snapToGrid w:val="0"/>
              <w:spacing w:line="360" w:lineRule="auto"/>
              <w:jc w:val="center"/>
              <w:rPr>
                <w:rFonts w:cs="仿宋_GB2312" w:asciiTheme="minorEastAsia" w:hAnsiTheme="minorEastAsia" w:eastAsiaTheme="minorEastAsia"/>
                <w:color w:val="auto"/>
                <w:sz w:val="24"/>
              </w:rPr>
            </w:pPr>
          </w:p>
        </w:tc>
      </w:tr>
      <w:tr w14:paraId="2DB2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884F3E">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2</w:t>
            </w:r>
          </w:p>
        </w:tc>
        <w:tc>
          <w:tcPr>
            <w:tcW w:w="0" w:type="auto"/>
            <w:shd w:val="clear" w:color="auto" w:fill="auto"/>
            <w:vAlign w:val="center"/>
          </w:tcPr>
          <w:p w14:paraId="437FA8CB">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主题理解</w:t>
            </w:r>
          </w:p>
        </w:tc>
        <w:tc>
          <w:tcPr>
            <w:tcW w:w="0" w:type="auto"/>
            <w:shd w:val="clear" w:color="auto" w:fill="auto"/>
            <w:vAlign w:val="center"/>
          </w:tcPr>
          <w:p w14:paraId="0260C2B1">
            <w:pPr>
              <w:shd w:val="clear" w:color="auto" w:fill="FFFFFF"/>
              <w:spacing w:line="240" w:lineRule="auto"/>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rPr>
              <w:t>对项目</w:t>
            </w:r>
            <w:r>
              <w:rPr>
                <w:rFonts w:hint="eastAsia" w:ascii="宋体" w:hAnsi="宋体"/>
                <w:lang w:val="en-US" w:eastAsia="zh-CN"/>
              </w:rPr>
              <w:t>创作主题</w:t>
            </w:r>
            <w:r>
              <w:rPr>
                <w:rFonts w:hint="eastAsia" w:ascii="宋体" w:hAnsi="宋体"/>
              </w:rPr>
              <w:t>的理解：从采购人实际需求的了解程度出发，</w:t>
            </w:r>
            <w:r>
              <w:rPr>
                <w:rFonts w:hint="eastAsia" w:ascii="宋体" w:hAnsi="宋体"/>
                <w:lang w:val="en-US" w:eastAsia="zh-CN"/>
              </w:rPr>
              <w:t>投标人</w:t>
            </w:r>
            <w:r>
              <w:rPr>
                <w:rFonts w:hint="eastAsia" w:ascii="宋体" w:hAnsi="宋体"/>
              </w:rPr>
              <w:t>针对该项目制定的</w:t>
            </w:r>
            <w:r>
              <w:rPr>
                <w:rFonts w:hint="eastAsia" w:ascii="宋体" w:hAnsi="宋体"/>
                <w:lang w:val="en-US" w:eastAsia="zh-CN"/>
              </w:rPr>
              <w:t>创作</w:t>
            </w:r>
            <w:r>
              <w:rPr>
                <w:rFonts w:hint="eastAsia" w:ascii="宋体" w:hAnsi="宋体"/>
              </w:rPr>
              <w:t>策划</w:t>
            </w:r>
            <w:r>
              <w:rPr>
                <w:rFonts w:hint="eastAsia" w:ascii="宋体" w:hAnsi="宋体"/>
                <w:lang w:eastAsia="zh-CN"/>
              </w:rPr>
              <w:t>、</w:t>
            </w:r>
            <w:r>
              <w:rPr>
                <w:rFonts w:hint="eastAsia" w:ascii="宋体" w:hAnsi="宋体"/>
              </w:rPr>
              <w:t>原创思路</w:t>
            </w:r>
            <w:r>
              <w:rPr>
                <w:rFonts w:hint="eastAsia" w:ascii="宋体" w:hAnsi="宋体"/>
                <w:lang w:val="en-US" w:eastAsia="zh-CN"/>
              </w:rPr>
              <w:t>完全</w:t>
            </w:r>
            <w:r>
              <w:rPr>
                <w:rFonts w:hint="eastAsia" w:ascii="宋体" w:hAnsi="宋体"/>
              </w:rPr>
              <w:t>符合采购需求主题</w:t>
            </w:r>
            <w:r>
              <w:rPr>
                <w:rFonts w:hint="eastAsia" w:ascii="宋体" w:hAnsi="宋体"/>
                <w:lang w:val="en-US" w:eastAsia="zh-CN"/>
              </w:rPr>
              <w:t>的得5分，较为符合采购需求主题的得3分，基本符合采购需求主题的得1分，未提供的不得分</w:t>
            </w:r>
            <w:r>
              <w:rPr>
                <w:rFonts w:hint="eastAsia" w:ascii="宋体" w:hAnsi="宋体"/>
              </w:rPr>
              <w:t>。</w:t>
            </w:r>
          </w:p>
        </w:tc>
        <w:tc>
          <w:tcPr>
            <w:tcW w:w="462" w:type="dxa"/>
            <w:vAlign w:val="center"/>
          </w:tcPr>
          <w:p w14:paraId="108AC0D5">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688" w:type="dxa"/>
            <w:vAlign w:val="center"/>
          </w:tcPr>
          <w:p w14:paraId="4C02FC79">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主观分</w:t>
            </w:r>
          </w:p>
        </w:tc>
        <w:tc>
          <w:tcPr>
            <w:tcW w:w="0" w:type="auto"/>
            <w:vAlign w:val="center"/>
          </w:tcPr>
          <w:p w14:paraId="6A4DD6BD">
            <w:pPr>
              <w:snapToGrid w:val="0"/>
              <w:spacing w:line="360" w:lineRule="auto"/>
              <w:jc w:val="center"/>
              <w:rPr>
                <w:rFonts w:cs="仿宋_GB2312" w:asciiTheme="minorEastAsia" w:hAnsiTheme="minorEastAsia" w:eastAsiaTheme="minorEastAsia"/>
                <w:color w:val="auto"/>
                <w:sz w:val="24"/>
              </w:rPr>
            </w:pPr>
          </w:p>
        </w:tc>
      </w:tr>
      <w:tr w14:paraId="26C2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A66E16">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3</w:t>
            </w:r>
          </w:p>
        </w:tc>
        <w:tc>
          <w:tcPr>
            <w:tcW w:w="0" w:type="auto"/>
            <w:shd w:val="clear" w:color="auto" w:fill="auto"/>
            <w:vAlign w:val="center"/>
          </w:tcPr>
          <w:p w14:paraId="5C3C3A99">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承诺响应</w:t>
            </w:r>
          </w:p>
        </w:tc>
        <w:tc>
          <w:tcPr>
            <w:tcW w:w="0" w:type="auto"/>
            <w:shd w:val="clear" w:color="auto" w:fill="auto"/>
            <w:vAlign w:val="top"/>
          </w:tcPr>
          <w:p w14:paraId="5E397099">
            <w:pPr>
              <w:pStyle w:val="792"/>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响应情况：</w:t>
            </w:r>
          </w:p>
          <w:p w14:paraId="17EEB181">
            <w:pPr>
              <w:numPr>
                <w:ilvl w:val="0"/>
                <w:numId w:val="0"/>
              </w:numPr>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承诺能完全响应</w:t>
            </w:r>
            <w:r>
              <w:rPr>
                <w:rFonts w:hint="eastAsia" w:ascii="宋体" w:hAnsi="宋体" w:cs="宋体"/>
                <w:color w:val="auto"/>
                <w:sz w:val="21"/>
                <w:szCs w:val="21"/>
                <w:highlight w:val="none"/>
                <w:lang w:val="en-US" w:eastAsia="zh-CN"/>
              </w:rPr>
              <w:t>满足</w:t>
            </w:r>
            <w:r>
              <w:rPr>
                <w:rFonts w:hint="eastAsia" w:ascii="宋体" w:hAnsi="宋体" w:eastAsia="宋体" w:cs="宋体"/>
                <w:color w:val="auto"/>
                <w:sz w:val="21"/>
                <w:szCs w:val="21"/>
                <w:highlight w:val="none"/>
                <w:lang w:val="en-US" w:eastAsia="zh-CN"/>
              </w:rPr>
              <w:t>采购</w:t>
            </w:r>
            <w:r>
              <w:rPr>
                <w:rFonts w:hint="eastAsia" w:ascii="宋体" w:hAnsi="宋体" w:cs="宋体"/>
                <w:color w:val="auto"/>
                <w:sz w:val="21"/>
                <w:szCs w:val="21"/>
                <w:highlight w:val="none"/>
                <w:lang w:val="en-US" w:eastAsia="zh-CN"/>
              </w:rPr>
              <w:t>需求（一、完成《白兔记》、《洗马桥》演出创作相关工作</w:t>
            </w:r>
            <w:r>
              <w:rPr>
                <w:rFonts w:hint="eastAsia"/>
                <w:b w:val="0"/>
                <w:bCs w:val="0"/>
                <w:color w:val="auto"/>
                <w:highlight w:val="none"/>
                <w:lang w:val="en-US" w:eastAsia="zh-CN"/>
              </w:rPr>
              <w:t>的2项内容</w:t>
            </w:r>
            <w:r>
              <w:rPr>
                <w:rFonts w:hint="eastAsia" w:ascii="宋体" w:hAnsi="宋体" w:cs="宋体"/>
                <w:color w:val="auto"/>
                <w:sz w:val="21"/>
                <w:szCs w:val="21"/>
                <w:highlight w:val="none"/>
                <w:lang w:val="en-US" w:eastAsia="zh-CN"/>
              </w:rPr>
              <w:t>）（二、完成</w:t>
            </w:r>
            <w:r>
              <w:rPr>
                <w:rFonts w:hint="eastAsia"/>
                <w:b w:val="0"/>
                <w:bCs w:val="0"/>
                <w:color w:val="auto"/>
                <w:highlight w:val="none"/>
                <w:lang w:val="en-US" w:eastAsia="zh-CN"/>
              </w:rPr>
              <w:t>剧目的费用支付的1项内容</w:t>
            </w:r>
            <w:r>
              <w:rPr>
                <w:rFonts w:hint="eastAsia" w:ascii="宋体" w:hAnsi="宋体" w:cs="宋体"/>
                <w:color w:val="auto"/>
                <w:sz w:val="21"/>
                <w:szCs w:val="21"/>
                <w:highlight w:val="none"/>
                <w:lang w:val="en-US" w:eastAsia="zh-CN"/>
              </w:rPr>
              <w:t>）、付款条件</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分，每缺漏一项扣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分，本项分值扣完为止。</w:t>
            </w:r>
          </w:p>
        </w:tc>
        <w:tc>
          <w:tcPr>
            <w:tcW w:w="462" w:type="dxa"/>
            <w:shd w:val="clear" w:color="auto" w:fill="auto"/>
            <w:vAlign w:val="center"/>
          </w:tcPr>
          <w:p w14:paraId="32FDC990">
            <w:pPr>
              <w:spacing w:line="30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688" w:type="dxa"/>
            <w:vAlign w:val="center"/>
          </w:tcPr>
          <w:p w14:paraId="3228E2BD">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客观分</w:t>
            </w:r>
          </w:p>
        </w:tc>
        <w:tc>
          <w:tcPr>
            <w:tcW w:w="0" w:type="auto"/>
            <w:vAlign w:val="center"/>
          </w:tcPr>
          <w:p w14:paraId="3E444A32">
            <w:pPr>
              <w:snapToGrid w:val="0"/>
              <w:spacing w:line="360" w:lineRule="auto"/>
              <w:jc w:val="center"/>
              <w:rPr>
                <w:rFonts w:cs="仿宋_GB2312" w:asciiTheme="minorEastAsia" w:hAnsiTheme="minorEastAsia" w:eastAsiaTheme="minorEastAsia"/>
                <w:color w:val="auto"/>
                <w:sz w:val="24"/>
              </w:rPr>
            </w:pPr>
          </w:p>
        </w:tc>
      </w:tr>
      <w:tr w14:paraId="5396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D1A5A64">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4</w:t>
            </w:r>
          </w:p>
        </w:tc>
        <w:tc>
          <w:tcPr>
            <w:tcW w:w="0" w:type="auto"/>
            <w:vMerge w:val="restart"/>
            <w:shd w:val="clear" w:color="auto" w:fill="auto"/>
            <w:vAlign w:val="center"/>
          </w:tcPr>
          <w:p w14:paraId="51AC047F">
            <w:pPr>
              <w:snapToGrid w:val="0"/>
              <w:spacing w:line="360" w:lineRule="auto"/>
              <w:jc w:val="center"/>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创作方案</w:t>
            </w:r>
          </w:p>
        </w:tc>
        <w:tc>
          <w:tcPr>
            <w:tcW w:w="0" w:type="auto"/>
            <w:shd w:val="clear" w:color="auto" w:fill="auto"/>
            <w:vAlign w:val="top"/>
          </w:tcPr>
          <w:p w14:paraId="6114C07F">
            <w:pPr>
              <w:pStyle w:val="130"/>
              <w:spacing w:before="0" w:line="240" w:lineRule="auto"/>
              <w:ind w:firstLine="0" w:firstLineChars="0"/>
              <w:jc w:val="both"/>
              <w:rPr>
                <w:rFonts w:hint="eastAsia" w:ascii="宋体" w:hAnsi="宋体" w:eastAsia="宋体" w:cs="宋体"/>
                <w:color w:val="auto"/>
                <w:kern w:val="2"/>
                <w:sz w:val="21"/>
                <w:szCs w:val="16"/>
                <w:lang w:val="en-US" w:eastAsia="zh-CN" w:bidi="ar-SA"/>
              </w:rPr>
            </w:pPr>
            <w:r>
              <w:rPr>
                <w:rFonts w:hint="eastAsia" w:ascii="宋体" w:hAnsi="宋体" w:eastAsia="宋体" w:cs="宋体"/>
                <w:color w:val="auto"/>
                <w:kern w:val="2"/>
                <w:sz w:val="21"/>
                <w:szCs w:val="16"/>
                <w:lang w:val="en-US" w:eastAsia="zh-CN" w:bidi="ar-SA"/>
              </w:rPr>
              <w:t>根据整体方案对采购人需求的满足情况进行评分：</w:t>
            </w:r>
          </w:p>
          <w:p w14:paraId="411A8D77">
            <w:pPr>
              <w:pStyle w:val="130"/>
              <w:spacing w:before="0" w:line="240" w:lineRule="auto"/>
              <w:ind w:firstLine="0" w:firstLineChars="0"/>
              <w:jc w:val="both"/>
              <w:rPr>
                <w:rFonts w:hint="eastAsia" w:ascii="宋体" w:hAnsi="宋体" w:eastAsia="宋体" w:cs="宋体"/>
                <w:color w:val="auto"/>
                <w:kern w:val="2"/>
                <w:sz w:val="21"/>
                <w:szCs w:val="16"/>
                <w:lang w:val="en-US" w:eastAsia="zh-CN" w:bidi="ar-SA"/>
              </w:rPr>
            </w:pPr>
            <w:r>
              <w:rPr>
                <w:rFonts w:hint="eastAsia" w:ascii="宋体" w:hAnsi="宋体" w:eastAsia="宋体" w:cs="宋体"/>
                <w:color w:val="auto"/>
                <w:kern w:val="2"/>
                <w:sz w:val="21"/>
                <w:szCs w:val="16"/>
                <w:lang w:val="en-US" w:eastAsia="zh-CN" w:bidi="ar-SA"/>
              </w:rPr>
              <w:t>方案准确</w:t>
            </w:r>
            <w:r>
              <w:rPr>
                <w:rFonts w:hint="eastAsia" w:ascii="宋体" w:hAnsi="宋体" w:cs="宋体"/>
                <w:color w:val="auto"/>
                <w:kern w:val="2"/>
                <w:sz w:val="21"/>
                <w:szCs w:val="16"/>
                <w:lang w:val="en-US" w:eastAsia="zh-CN" w:bidi="ar-SA"/>
              </w:rPr>
              <w:t>、</w:t>
            </w:r>
            <w:r>
              <w:rPr>
                <w:rFonts w:hint="eastAsia" w:ascii="宋体" w:hAnsi="宋体" w:eastAsia="宋体" w:cs="宋体"/>
                <w:color w:val="auto"/>
                <w:kern w:val="2"/>
                <w:sz w:val="21"/>
                <w:szCs w:val="16"/>
                <w:lang w:val="en-US" w:eastAsia="zh-CN" w:bidi="ar-SA"/>
              </w:rPr>
              <w:t>合理可行</w:t>
            </w:r>
            <w:r>
              <w:rPr>
                <w:rFonts w:hint="eastAsia" w:ascii="宋体" w:hAnsi="宋体" w:cs="宋体"/>
                <w:color w:val="auto"/>
                <w:kern w:val="2"/>
                <w:sz w:val="21"/>
                <w:szCs w:val="16"/>
                <w:lang w:val="en-US" w:eastAsia="zh-CN" w:bidi="ar-SA"/>
              </w:rPr>
              <w:t>且完全满足采购人需求</w:t>
            </w:r>
            <w:r>
              <w:rPr>
                <w:rFonts w:hint="eastAsia" w:ascii="宋体" w:hAnsi="宋体" w:eastAsia="宋体" w:cs="宋体"/>
                <w:color w:val="auto"/>
                <w:kern w:val="2"/>
                <w:sz w:val="21"/>
                <w:szCs w:val="16"/>
                <w:lang w:val="en-US" w:eastAsia="zh-CN" w:bidi="ar-SA"/>
              </w:rPr>
              <w:t>的得5分；方案基本合理可行</w:t>
            </w:r>
            <w:r>
              <w:rPr>
                <w:rFonts w:hint="eastAsia" w:ascii="宋体" w:hAnsi="宋体" w:cs="宋体"/>
                <w:color w:val="auto"/>
                <w:kern w:val="2"/>
                <w:sz w:val="21"/>
                <w:szCs w:val="16"/>
                <w:lang w:val="en-US" w:eastAsia="zh-CN" w:bidi="ar-SA"/>
              </w:rPr>
              <w:t>且满足采购人需求</w:t>
            </w:r>
            <w:r>
              <w:rPr>
                <w:rFonts w:hint="eastAsia" w:ascii="宋体" w:hAnsi="宋体" w:eastAsia="宋体" w:cs="宋体"/>
                <w:color w:val="auto"/>
                <w:kern w:val="2"/>
                <w:sz w:val="21"/>
                <w:szCs w:val="16"/>
                <w:lang w:val="en-US" w:eastAsia="zh-CN" w:bidi="ar-SA"/>
              </w:rPr>
              <w:t>的得3分；略有欠缺</w:t>
            </w:r>
            <w:r>
              <w:rPr>
                <w:rFonts w:hint="eastAsia" w:ascii="宋体" w:hAnsi="宋体" w:cs="宋体"/>
                <w:color w:val="auto"/>
                <w:kern w:val="2"/>
                <w:sz w:val="21"/>
                <w:szCs w:val="16"/>
                <w:lang w:val="en-US" w:eastAsia="zh-CN" w:bidi="ar-SA"/>
              </w:rPr>
              <w:t>、部分满足采购人需求</w:t>
            </w:r>
            <w:r>
              <w:rPr>
                <w:rFonts w:hint="eastAsia" w:ascii="宋体" w:hAnsi="宋体" w:eastAsia="宋体" w:cs="宋体"/>
                <w:color w:val="auto"/>
                <w:kern w:val="2"/>
                <w:sz w:val="21"/>
                <w:szCs w:val="16"/>
                <w:lang w:val="en-US" w:eastAsia="zh-CN" w:bidi="ar-SA"/>
              </w:rPr>
              <w:t>的得1分</w:t>
            </w:r>
            <w:r>
              <w:rPr>
                <w:rFonts w:hint="eastAsia" w:ascii="宋体" w:hAnsi="宋体" w:cs="宋体"/>
                <w:color w:val="auto"/>
                <w:kern w:val="2"/>
                <w:sz w:val="21"/>
                <w:szCs w:val="16"/>
                <w:lang w:val="en-US" w:eastAsia="zh-CN" w:bidi="ar-SA"/>
              </w:rPr>
              <w:t>；</w:t>
            </w:r>
            <w:r>
              <w:rPr>
                <w:rFonts w:hint="eastAsia" w:ascii="宋体" w:hAnsi="宋体" w:eastAsia="宋体" w:cs="宋体"/>
                <w:color w:val="auto"/>
                <w:kern w:val="2"/>
                <w:sz w:val="21"/>
                <w:szCs w:val="16"/>
                <w:lang w:val="en-US" w:eastAsia="zh-CN" w:bidi="ar-SA"/>
              </w:rPr>
              <w:t>不符合或未提供的不得分。</w:t>
            </w:r>
          </w:p>
        </w:tc>
        <w:tc>
          <w:tcPr>
            <w:tcW w:w="462" w:type="dxa"/>
            <w:vAlign w:val="center"/>
          </w:tcPr>
          <w:p w14:paraId="642D68BA">
            <w:pPr>
              <w:snapToGrid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688" w:type="dxa"/>
            <w:vAlign w:val="center"/>
          </w:tcPr>
          <w:p w14:paraId="13D0907B">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主观分</w:t>
            </w:r>
          </w:p>
        </w:tc>
        <w:tc>
          <w:tcPr>
            <w:tcW w:w="0" w:type="auto"/>
            <w:vAlign w:val="center"/>
          </w:tcPr>
          <w:p w14:paraId="619E375C">
            <w:pPr>
              <w:snapToGrid w:val="0"/>
              <w:spacing w:line="360" w:lineRule="auto"/>
              <w:jc w:val="center"/>
              <w:rPr>
                <w:rFonts w:cs="仿宋_GB2312" w:asciiTheme="minorEastAsia" w:hAnsiTheme="minorEastAsia" w:eastAsiaTheme="minorEastAsia"/>
                <w:color w:val="auto"/>
                <w:sz w:val="24"/>
              </w:rPr>
            </w:pPr>
          </w:p>
        </w:tc>
      </w:tr>
      <w:tr w14:paraId="2063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49F5B1B">
            <w:pPr>
              <w:adjustRightInd/>
              <w:spacing w:line="360" w:lineRule="auto"/>
              <w:jc w:val="center"/>
              <w:rPr>
                <w:rFonts w:hint="eastAsia" w:ascii="宋体" w:hAnsi="宋体" w:eastAsia="宋体" w:cs="宋体"/>
                <w:b/>
                <w:bCs/>
                <w:color w:val="auto"/>
                <w:sz w:val="21"/>
                <w:szCs w:val="21"/>
                <w:lang w:val="en-US" w:eastAsia="zh-CN"/>
              </w:rPr>
            </w:pPr>
          </w:p>
        </w:tc>
        <w:tc>
          <w:tcPr>
            <w:tcW w:w="0" w:type="auto"/>
            <w:vMerge w:val="continue"/>
            <w:vAlign w:val="center"/>
          </w:tcPr>
          <w:p w14:paraId="6C33C426">
            <w:pPr>
              <w:adjustRightInd/>
              <w:spacing w:line="360" w:lineRule="auto"/>
              <w:jc w:val="center"/>
              <w:rPr>
                <w:rFonts w:hint="eastAsia" w:ascii="宋体" w:hAnsi="宋体" w:eastAsia="宋体" w:cs="宋体"/>
                <w:b/>
                <w:bCs/>
                <w:color w:val="auto"/>
                <w:sz w:val="21"/>
                <w:szCs w:val="21"/>
                <w:lang w:val="en-US" w:eastAsia="zh-CN"/>
              </w:rPr>
            </w:pPr>
          </w:p>
        </w:tc>
        <w:tc>
          <w:tcPr>
            <w:tcW w:w="0" w:type="auto"/>
          </w:tcPr>
          <w:p w14:paraId="2AA3F473">
            <w:pPr>
              <w:pStyle w:val="792"/>
              <w:spacing w:line="240" w:lineRule="auto"/>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整体方案描述的详细程度</w:t>
            </w:r>
            <w:r>
              <w:rPr>
                <w:rFonts w:hint="eastAsia" w:ascii="宋体" w:hAnsi="宋体" w:cs="宋体"/>
                <w:color w:val="auto"/>
                <w:sz w:val="21"/>
                <w:szCs w:val="21"/>
                <w:highlight w:val="none"/>
                <w:lang w:val="en-US" w:eastAsia="zh-CN"/>
              </w:rPr>
              <w:t>进行评分：</w:t>
            </w:r>
          </w:p>
          <w:p w14:paraId="4005ACC6">
            <w:pPr>
              <w:snapToGri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方案较详尽、准确且较合理可行的得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分；方案基本合理可行的得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分；略有欠缺的得1分，不符合或未提供的不得分。</w:t>
            </w:r>
          </w:p>
        </w:tc>
        <w:tc>
          <w:tcPr>
            <w:tcW w:w="462" w:type="dxa"/>
            <w:vAlign w:val="center"/>
          </w:tcPr>
          <w:p w14:paraId="14F136C9">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688" w:type="dxa"/>
            <w:vAlign w:val="center"/>
          </w:tcPr>
          <w:p w14:paraId="023A6224">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主观分</w:t>
            </w:r>
          </w:p>
        </w:tc>
        <w:tc>
          <w:tcPr>
            <w:tcW w:w="0" w:type="auto"/>
            <w:vAlign w:val="center"/>
          </w:tcPr>
          <w:p w14:paraId="7C22F29C">
            <w:pPr>
              <w:snapToGrid w:val="0"/>
              <w:spacing w:line="360" w:lineRule="auto"/>
              <w:jc w:val="center"/>
              <w:rPr>
                <w:rFonts w:cs="仿宋_GB2312" w:asciiTheme="minorEastAsia" w:hAnsiTheme="minorEastAsia" w:eastAsiaTheme="minorEastAsia"/>
                <w:color w:val="0000FF"/>
                <w:sz w:val="24"/>
              </w:rPr>
            </w:pPr>
          </w:p>
        </w:tc>
      </w:tr>
      <w:tr w14:paraId="225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B60D993">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1"/>
                <w:szCs w:val="21"/>
                <w:lang w:val="en-US" w:eastAsia="zh-CN"/>
              </w:rPr>
              <w:t>5</w:t>
            </w:r>
          </w:p>
        </w:tc>
        <w:tc>
          <w:tcPr>
            <w:tcW w:w="0" w:type="auto"/>
            <w:vMerge w:val="restart"/>
            <w:vAlign w:val="center"/>
          </w:tcPr>
          <w:p w14:paraId="0673005C">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实施方案及进度计划</w:t>
            </w:r>
          </w:p>
        </w:tc>
        <w:tc>
          <w:tcPr>
            <w:tcW w:w="0" w:type="auto"/>
          </w:tcPr>
          <w:p w14:paraId="2E5BC6B8">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w:t>
            </w:r>
            <w:r>
              <w:rPr>
                <w:rFonts w:hint="eastAsia" w:ascii="宋体" w:hAnsi="宋体" w:eastAsia="宋体" w:cs="宋体"/>
                <w:color w:val="auto"/>
                <w:sz w:val="21"/>
                <w:szCs w:val="21"/>
                <w:highlight w:val="none"/>
              </w:rPr>
              <w:t>制定详细的实施</w:t>
            </w:r>
            <w:r>
              <w:rPr>
                <w:rFonts w:hint="eastAsia" w:ascii="宋体" w:hAnsi="宋体" w:cs="宋体"/>
                <w:color w:val="auto"/>
                <w:sz w:val="21"/>
                <w:szCs w:val="21"/>
                <w:highlight w:val="none"/>
                <w:lang w:val="en-US" w:eastAsia="zh-CN"/>
              </w:rPr>
              <w:t>方案并进行评分：</w:t>
            </w:r>
          </w:p>
          <w:p w14:paraId="70516591">
            <w:pPr>
              <w:snapToGrid w:val="0"/>
              <w:spacing w:line="240" w:lineRule="auto"/>
              <w:jc w:val="both"/>
              <w:rPr>
                <w:rFonts w:hint="eastAsia" w:ascii="宋体" w:hAnsi="宋体" w:eastAsia="宋体" w:cs="宋体"/>
                <w:color w:val="auto"/>
                <w:sz w:val="21"/>
                <w:szCs w:val="21"/>
              </w:rPr>
            </w:pPr>
            <w:r>
              <w:rPr>
                <w:rFonts w:hint="eastAsia"/>
                <w:color w:val="auto"/>
                <w:highlight w:val="none"/>
              </w:rPr>
              <w:t>方案较详尽、准确且较合理可行的得</w:t>
            </w:r>
            <w:r>
              <w:rPr>
                <w:rFonts w:hint="eastAsia"/>
                <w:color w:val="auto"/>
                <w:highlight w:val="none"/>
                <w:lang w:val="en-US" w:eastAsia="zh-CN"/>
              </w:rPr>
              <w:t>5</w:t>
            </w:r>
            <w:r>
              <w:rPr>
                <w:rFonts w:hint="eastAsia"/>
                <w:color w:val="auto"/>
                <w:highlight w:val="none"/>
              </w:rPr>
              <w:t>分；方案基本合理可行的得</w:t>
            </w:r>
            <w:r>
              <w:rPr>
                <w:rFonts w:hint="eastAsia"/>
                <w:color w:val="auto"/>
                <w:highlight w:val="none"/>
                <w:lang w:val="en-US" w:eastAsia="zh-CN"/>
              </w:rPr>
              <w:t>3</w:t>
            </w:r>
            <w:r>
              <w:rPr>
                <w:rFonts w:hint="eastAsia"/>
                <w:color w:val="auto"/>
                <w:highlight w:val="none"/>
              </w:rPr>
              <w:t>分；略有欠缺的得1分，不符合或未提供的不得分。</w:t>
            </w:r>
          </w:p>
        </w:tc>
        <w:tc>
          <w:tcPr>
            <w:tcW w:w="462" w:type="dxa"/>
            <w:vAlign w:val="center"/>
          </w:tcPr>
          <w:p w14:paraId="0FDCC951">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688" w:type="dxa"/>
            <w:vAlign w:val="center"/>
          </w:tcPr>
          <w:p w14:paraId="2B505BC8">
            <w:pPr>
              <w:snapToGrid w:val="0"/>
              <w:spacing w:line="360" w:lineRule="auto"/>
              <w:jc w:val="center"/>
              <w:rPr>
                <w:rFonts w:hint="eastAsia" w:ascii="宋体" w:hAnsi="宋体" w:eastAsia="宋体" w:cs="宋体"/>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主观分</w:t>
            </w:r>
          </w:p>
        </w:tc>
        <w:tc>
          <w:tcPr>
            <w:tcW w:w="0" w:type="auto"/>
            <w:vAlign w:val="center"/>
          </w:tcPr>
          <w:p w14:paraId="584FDC87">
            <w:pPr>
              <w:snapToGrid w:val="0"/>
              <w:spacing w:line="360" w:lineRule="auto"/>
              <w:jc w:val="center"/>
              <w:rPr>
                <w:rFonts w:hint="eastAsia" w:ascii="宋体" w:hAnsi="宋体" w:eastAsia="宋体" w:cs="宋体"/>
                <w:color w:val="0000FF"/>
                <w:sz w:val="21"/>
                <w:szCs w:val="21"/>
              </w:rPr>
            </w:pPr>
          </w:p>
        </w:tc>
      </w:tr>
      <w:tr w14:paraId="114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C1B8C32">
            <w:pPr>
              <w:snapToGrid w:val="0"/>
              <w:spacing w:line="360" w:lineRule="auto"/>
              <w:jc w:val="center"/>
              <w:rPr>
                <w:rFonts w:hint="eastAsia" w:ascii="宋体" w:hAnsi="宋体" w:eastAsia="宋体" w:cs="宋体"/>
                <w:b/>
                <w:bCs/>
                <w:color w:val="auto"/>
                <w:sz w:val="24"/>
              </w:rPr>
            </w:pPr>
          </w:p>
        </w:tc>
        <w:tc>
          <w:tcPr>
            <w:tcW w:w="0" w:type="auto"/>
            <w:vMerge w:val="continue"/>
            <w:vAlign w:val="top"/>
          </w:tcPr>
          <w:p w14:paraId="2587A0D7">
            <w:pPr>
              <w:snapToGrid w:val="0"/>
              <w:spacing w:line="360" w:lineRule="auto"/>
              <w:jc w:val="center"/>
              <w:rPr>
                <w:rFonts w:hint="eastAsia" w:ascii="宋体" w:hAnsi="宋体" w:eastAsia="宋体" w:cs="宋体"/>
                <w:b/>
                <w:bCs/>
                <w:color w:val="auto"/>
                <w:sz w:val="24"/>
              </w:rPr>
            </w:pPr>
          </w:p>
        </w:tc>
        <w:tc>
          <w:tcPr>
            <w:tcW w:w="0" w:type="auto"/>
            <w:vAlign w:val="top"/>
          </w:tcPr>
          <w:p w14:paraId="44D8D719">
            <w:pPr>
              <w:snapToGrid w:val="0"/>
              <w:spacing w:line="24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针对项目实施进度计划的合理性、可操作性进行评分：</w:t>
            </w:r>
          </w:p>
          <w:p w14:paraId="47464E96">
            <w:pPr>
              <w:snapToGrid w:val="0"/>
              <w:spacing w:line="240" w:lineRule="auto"/>
              <w:jc w:val="both"/>
              <w:rPr>
                <w:rFonts w:hint="default"/>
                <w:lang w:val="en-US" w:eastAsia="zh-CN"/>
              </w:rPr>
            </w:pPr>
            <w:r>
              <w:rPr>
                <w:rFonts w:hint="default" w:ascii="宋体" w:hAnsi="宋体" w:eastAsia="宋体" w:cs="宋体"/>
                <w:color w:val="auto"/>
                <w:sz w:val="21"/>
                <w:szCs w:val="21"/>
                <w:highlight w:val="none"/>
                <w:lang w:val="en-US" w:eastAsia="zh-CN"/>
              </w:rPr>
              <w:t>方案较详尽、准确且较合理可行的得5分；方案基本合理可行的得3分；略有欠缺的得1分，不符合或未提供的不得分。</w:t>
            </w:r>
          </w:p>
        </w:tc>
        <w:tc>
          <w:tcPr>
            <w:tcW w:w="462" w:type="dxa"/>
            <w:vAlign w:val="center"/>
          </w:tcPr>
          <w:p w14:paraId="2C385BE0">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688" w:type="dxa"/>
            <w:vAlign w:val="center"/>
          </w:tcPr>
          <w:p w14:paraId="3857200D">
            <w:pPr>
              <w:snapToGrid w:val="0"/>
              <w:spacing w:line="360" w:lineRule="auto"/>
              <w:jc w:val="center"/>
              <w:rPr>
                <w:rFonts w:hint="eastAsia" w:ascii="宋体" w:hAnsi="宋体" w:eastAsia="宋体" w:cs="宋体"/>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主观分</w:t>
            </w:r>
          </w:p>
        </w:tc>
        <w:tc>
          <w:tcPr>
            <w:tcW w:w="0" w:type="auto"/>
            <w:vAlign w:val="center"/>
          </w:tcPr>
          <w:p w14:paraId="54D56B5B">
            <w:pPr>
              <w:snapToGrid w:val="0"/>
              <w:spacing w:line="360" w:lineRule="auto"/>
              <w:jc w:val="center"/>
              <w:rPr>
                <w:rFonts w:hint="eastAsia" w:ascii="宋体" w:hAnsi="宋体" w:eastAsia="宋体" w:cs="宋体"/>
                <w:color w:val="0000FF"/>
                <w:sz w:val="21"/>
                <w:szCs w:val="21"/>
              </w:rPr>
            </w:pPr>
          </w:p>
        </w:tc>
      </w:tr>
      <w:tr w14:paraId="46CD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6BFF7C37">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p>
        </w:tc>
        <w:tc>
          <w:tcPr>
            <w:tcW w:w="0" w:type="auto"/>
            <w:vMerge w:val="continue"/>
            <w:shd w:val="clear" w:color="auto" w:fill="auto"/>
            <w:vAlign w:val="center"/>
          </w:tcPr>
          <w:p w14:paraId="6064049B">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p>
        </w:tc>
        <w:tc>
          <w:tcPr>
            <w:tcW w:w="0" w:type="auto"/>
            <w:shd w:val="clear" w:color="auto" w:fill="auto"/>
            <w:vAlign w:val="center"/>
          </w:tcPr>
          <w:p w14:paraId="15A4A000">
            <w:pPr>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进度</w:t>
            </w:r>
            <w:r>
              <w:rPr>
                <w:rFonts w:hint="eastAsia" w:ascii="宋体" w:hAnsi="宋体" w:eastAsia="宋体" w:cs="宋体"/>
                <w:color w:val="auto"/>
                <w:sz w:val="21"/>
                <w:szCs w:val="21"/>
                <w:highlight w:val="none"/>
              </w:rPr>
              <w:t>实施提供</w:t>
            </w:r>
            <w:r>
              <w:rPr>
                <w:rFonts w:hint="eastAsia" w:ascii="宋体" w:hAnsi="宋体" w:eastAsia="宋体" w:cs="宋体"/>
                <w:color w:val="auto"/>
                <w:sz w:val="21"/>
                <w:szCs w:val="21"/>
                <w:highlight w:val="none"/>
                <w:lang w:val="en-US" w:eastAsia="zh-CN"/>
              </w:rPr>
              <w:t>相应的</w:t>
            </w:r>
            <w:r>
              <w:rPr>
                <w:rFonts w:hint="eastAsia" w:ascii="宋体" w:hAnsi="宋体" w:eastAsia="宋体" w:cs="宋体"/>
                <w:color w:val="auto"/>
                <w:sz w:val="21"/>
                <w:szCs w:val="21"/>
                <w:highlight w:val="none"/>
              </w:rPr>
              <w:t>保障</w:t>
            </w:r>
            <w:r>
              <w:rPr>
                <w:rFonts w:hint="eastAsia" w:ascii="宋体" w:hAnsi="宋体" w:eastAsia="宋体" w:cs="宋体"/>
                <w:color w:val="auto"/>
                <w:sz w:val="21"/>
                <w:szCs w:val="21"/>
                <w:highlight w:val="none"/>
                <w:lang w:val="en-US" w:eastAsia="zh-CN"/>
              </w:rPr>
              <w:t>措施及方案并进行评分：</w:t>
            </w:r>
          </w:p>
          <w:p w14:paraId="6AAB3783">
            <w:pPr>
              <w:pStyle w:val="2"/>
              <w:spacing w:line="240" w:lineRule="auto"/>
              <w:ind w:left="0" w:leftChars="0" w:firstLine="0" w:firstLineChars="0"/>
              <w:rPr>
                <w:rFonts w:hint="default"/>
                <w:lang w:val="en-US" w:eastAsia="zh-CN"/>
              </w:rPr>
            </w:pPr>
            <w:r>
              <w:rPr>
                <w:rFonts w:hint="default" w:ascii="宋体" w:hAnsi="宋体" w:eastAsia="宋体" w:cs="宋体"/>
                <w:color w:val="auto"/>
                <w:kern w:val="2"/>
                <w:sz w:val="21"/>
                <w:szCs w:val="21"/>
                <w:highlight w:val="none"/>
                <w:lang w:val="en-US" w:eastAsia="zh-CN" w:bidi="ar-SA"/>
              </w:rPr>
              <w:t>方案较详尽、准确且较合理可行的得5分；方案基本合理可行的得3分；略有欠缺的得1分，不符合或未提供的不得分。</w:t>
            </w:r>
          </w:p>
        </w:tc>
        <w:tc>
          <w:tcPr>
            <w:tcW w:w="462" w:type="dxa"/>
            <w:vAlign w:val="center"/>
          </w:tcPr>
          <w:p w14:paraId="414A3F8E">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688" w:type="dxa"/>
            <w:vAlign w:val="center"/>
          </w:tcPr>
          <w:p w14:paraId="7F369F7F">
            <w:pPr>
              <w:spacing w:line="360" w:lineRule="auto"/>
              <w:jc w:val="center"/>
              <w:outlineLvl w:val="0"/>
              <w:rPr>
                <w:rFonts w:hint="eastAsia" w:ascii="宋体" w:hAnsi="宋体" w:eastAsia="宋体" w:cs="宋体"/>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主观分</w:t>
            </w:r>
          </w:p>
        </w:tc>
        <w:tc>
          <w:tcPr>
            <w:tcW w:w="0" w:type="auto"/>
            <w:vAlign w:val="center"/>
          </w:tcPr>
          <w:p w14:paraId="031F18A7">
            <w:pPr>
              <w:spacing w:line="360" w:lineRule="auto"/>
              <w:jc w:val="center"/>
              <w:outlineLvl w:val="0"/>
              <w:rPr>
                <w:rFonts w:hint="eastAsia" w:ascii="宋体" w:hAnsi="宋体" w:eastAsia="宋体" w:cs="宋体"/>
                <w:color w:val="0000FF"/>
                <w:sz w:val="21"/>
                <w:szCs w:val="21"/>
              </w:rPr>
            </w:pPr>
          </w:p>
        </w:tc>
      </w:tr>
      <w:tr w14:paraId="1277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6BFBA9B">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0" w:type="auto"/>
            <w:shd w:val="clear" w:color="auto" w:fill="auto"/>
            <w:vAlign w:val="center"/>
          </w:tcPr>
          <w:p w14:paraId="7773D508">
            <w:pPr>
              <w:snapToGrid w:val="0"/>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摄像经验</w:t>
            </w:r>
          </w:p>
        </w:tc>
        <w:tc>
          <w:tcPr>
            <w:tcW w:w="0" w:type="auto"/>
            <w:shd w:val="clear" w:color="auto" w:fill="auto"/>
            <w:vAlign w:val="center"/>
          </w:tcPr>
          <w:p w14:paraId="1BD49E9B">
            <w:pPr>
              <w:snapToGrid w:val="0"/>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根据演出时现场专业摄像的经验能力进行评分：</w:t>
            </w:r>
          </w:p>
          <w:p w14:paraId="0EF368ED">
            <w:pPr>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人员技术、资历、经验丰富的得5分，技术、资历、经验较浅的得3分，略有不足的得1分，未提供或不能满足的不得分。</w:t>
            </w:r>
          </w:p>
        </w:tc>
        <w:tc>
          <w:tcPr>
            <w:tcW w:w="462" w:type="dxa"/>
            <w:vAlign w:val="center"/>
          </w:tcPr>
          <w:p w14:paraId="4D510A27">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688" w:type="dxa"/>
            <w:vAlign w:val="center"/>
          </w:tcPr>
          <w:p w14:paraId="59C2FAC3">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0" w:type="auto"/>
            <w:vAlign w:val="center"/>
          </w:tcPr>
          <w:p w14:paraId="0AE44CB2">
            <w:pPr>
              <w:spacing w:line="360" w:lineRule="auto"/>
              <w:jc w:val="center"/>
              <w:outlineLvl w:val="0"/>
              <w:rPr>
                <w:rFonts w:hint="eastAsia" w:ascii="宋体" w:hAnsi="宋体" w:eastAsia="宋体" w:cs="宋体"/>
                <w:color w:val="auto"/>
                <w:sz w:val="21"/>
                <w:szCs w:val="21"/>
              </w:rPr>
            </w:pPr>
          </w:p>
        </w:tc>
      </w:tr>
      <w:tr w14:paraId="06C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Merge w:val="restart"/>
            <w:shd w:val="clear" w:color="auto" w:fill="auto"/>
            <w:vAlign w:val="center"/>
          </w:tcPr>
          <w:p w14:paraId="677C6B7D">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2106" w:type="dxa"/>
            <w:vMerge w:val="restart"/>
            <w:shd w:val="clear" w:color="auto" w:fill="auto"/>
            <w:vAlign w:val="center"/>
          </w:tcPr>
          <w:p w14:paraId="2C8C8C6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人员配备情况</w:t>
            </w:r>
          </w:p>
        </w:tc>
        <w:tc>
          <w:tcPr>
            <w:tcW w:w="0" w:type="auto"/>
            <w:shd w:val="clear" w:color="auto" w:fill="auto"/>
            <w:vAlign w:val="center"/>
          </w:tcPr>
          <w:p w14:paraId="03C60344">
            <w:pPr>
              <w:snapToGrid w:val="0"/>
              <w:spacing w:line="240" w:lineRule="auto"/>
              <w:jc w:val="both"/>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根据供应商聘请的参与《</w:t>
            </w:r>
            <w:r>
              <w:rPr>
                <w:rFonts w:hint="eastAsia" w:ascii="宋体" w:hAnsi="宋体" w:eastAsia="宋体" w:cs="宋体"/>
                <w:color w:val="auto"/>
                <w:sz w:val="21"/>
                <w:szCs w:val="21"/>
                <w:highlight w:val="none"/>
                <w:lang w:val="en-US" w:eastAsia="zh-CN"/>
              </w:rPr>
              <w:t>白兔记</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洗马桥</w:t>
            </w:r>
            <w:r>
              <w:rPr>
                <w:rFonts w:hint="default" w:ascii="宋体" w:hAnsi="宋体" w:eastAsia="宋体" w:cs="宋体"/>
                <w:color w:val="auto"/>
                <w:sz w:val="21"/>
                <w:szCs w:val="21"/>
                <w:highlight w:val="none"/>
                <w:lang w:val="en-US" w:eastAsia="zh-CN"/>
              </w:rPr>
              <w:t>》全剧的布景、道具制作、服装设计的，中级及以上职称舞美设计专家的综合能力进行</w:t>
            </w:r>
            <w:r>
              <w:rPr>
                <w:rFonts w:hint="eastAsia" w:ascii="宋体" w:hAnsi="宋体" w:eastAsia="宋体" w:cs="宋体"/>
                <w:color w:val="auto"/>
                <w:sz w:val="21"/>
                <w:szCs w:val="21"/>
                <w:highlight w:val="none"/>
                <w:lang w:val="en-US" w:eastAsia="zh-CN"/>
              </w:rPr>
              <w:t>评分：</w:t>
            </w:r>
          </w:p>
          <w:p w14:paraId="104BC95C">
            <w:pPr>
              <w:snapToGrid w:val="0"/>
              <w:spacing w:line="240" w:lineRule="auto"/>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专家职称符合、技术、资历、经验丰富</w:t>
            </w:r>
            <w:r>
              <w:rPr>
                <w:rFonts w:hint="eastAsia" w:ascii="宋体" w:hAnsi="宋体" w:eastAsia="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得5分，专家职称符合、技术、资历、经验较浅的得3分，专家职称符合、略有不足的得1分，未提供或不能满足的不得分。</w:t>
            </w:r>
          </w:p>
        </w:tc>
        <w:tc>
          <w:tcPr>
            <w:tcW w:w="462" w:type="dxa"/>
            <w:vAlign w:val="center"/>
          </w:tcPr>
          <w:p w14:paraId="2F9EB916">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688" w:type="dxa"/>
            <w:vAlign w:val="center"/>
          </w:tcPr>
          <w:p w14:paraId="5245B89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0" w:type="auto"/>
            <w:vAlign w:val="center"/>
          </w:tcPr>
          <w:p w14:paraId="046BEFEB">
            <w:pPr>
              <w:spacing w:line="360" w:lineRule="auto"/>
              <w:jc w:val="center"/>
              <w:outlineLvl w:val="0"/>
              <w:rPr>
                <w:rFonts w:hint="eastAsia" w:ascii="宋体" w:hAnsi="宋体" w:eastAsia="宋体" w:cs="宋体"/>
                <w:color w:val="auto"/>
                <w:sz w:val="21"/>
                <w:szCs w:val="21"/>
              </w:rPr>
            </w:pPr>
          </w:p>
        </w:tc>
      </w:tr>
      <w:tr w14:paraId="38B9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Merge w:val="continue"/>
            <w:shd w:val="clear" w:color="auto" w:fill="auto"/>
            <w:vAlign w:val="center"/>
          </w:tcPr>
          <w:p w14:paraId="4C5BA931">
            <w:pPr>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2106" w:type="dxa"/>
            <w:vMerge w:val="continue"/>
            <w:shd w:val="clear" w:color="auto" w:fill="auto"/>
            <w:vAlign w:val="center"/>
          </w:tcPr>
          <w:p w14:paraId="2A476569">
            <w:pPr>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0" w:type="auto"/>
            <w:shd w:val="clear" w:color="auto" w:fill="auto"/>
            <w:vAlign w:val="center"/>
          </w:tcPr>
          <w:p w14:paraId="39CA31C0">
            <w:pPr>
              <w:pStyle w:val="792"/>
              <w:spacing w:line="240" w:lineRule="auto"/>
              <w:ind w:firstLine="0" w:firstLineChars="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根据供应商聘请的所有专业人员的整体实力进行打分</w:t>
            </w:r>
            <w:r>
              <w:rPr>
                <w:rFonts w:hint="eastAsia" w:ascii="宋体" w:hAnsi="宋体" w:eastAsia="宋体" w:cs="宋体"/>
                <w:bCs/>
                <w:color w:val="auto"/>
                <w:sz w:val="21"/>
                <w:szCs w:val="21"/>
                <w:highlight w:val="none"/>
                <w:lang w:eastAsia="zh-CN"/>
              </w:rPr>
              <w:t>：</w:t>
            </w:r>
          </w:p>
          <w:p w14:paraId="49474E0A">
            <w:pPr>
              <w:pStyle w:val="792"/>
              <w:spacing w:line="240" w:lineRule="auto"/>
              <w:ind w:firstLine="0" w:firstLineChars="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人员配置充足、</w:t>
            </w:r>
            <w:r>
              <w:rPr>
                <w:rFonts w:hint="eastAsia" w:ascii="宋体" w:hAnsi="宋体" w:eastAsia="宋体" w:cs="宋体"/>
                <w:bCs/>
                <w:color w:val="auto"/>
                <w:sz w:val="21"/>
                <w:szCs w:val="21"/>
                <w:highlight w:val="none"/>
                <w:lang w:val="en-US" w:eastAsia="zh-CN"/>
              </w:rPr>
              <w:t>有较深的资历、</w:t>
            </w:r>
            <w:r>
              <w:rPr>
                <w:rFonts w:hint="eastAsia" w:ascii="宋体" w:hAnsi="宋体" w:eastAsia="宋体" w:cs="宋体"/>
                <w:bCs/>
                <w:color w:val="auto"/>
                <w:sz w:val="21"/>
                <w:szCs w:val="21"/>
                <w:highlight w:val="none"/>
              </w:rPr>
              <w:t>经验丰富</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得5分，人员配置及经验较浅的得3分，略有不足的得1分，未提供或不能满足的不得分。</w:t>
            </w:r>
          </w:p>
        </w:tc>
        <w:tc>
          <w:tcPr>
            <w:tcW w:w="462" w:type="dxa"/>
            <w:shd w:val="clear" w:color="auto" w:fill="auto"/>
            <w:vAlign w:val="center"/>
          </w:tcPr>
          <w:p w14:paraId="5D1DC78E">
            <w:pPr>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5</w:t>
            </w:r>
          </w:p>
        </w:tc>
        <w:tc>
          <w:tcPr>
            <w:tcW w:w="688" w:type="dxa"/>
            <w:vAlign w:val="center"/>
          </w:tcPr>
          <w:p w14:paraId="1EA9616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0" w:type="auto"/>
            <w:vAlign w:val="center"/>
          </w:tcPr>
          <w:p w14:paraId="5D6C9AFF">
            <w:pPr>
              <w:spacing w:line="360" w:lineRule="auto"/>
              <w:jc w:val="center"/>
              <w:outlineLvl w:val="0"/>
              <w:rPr>
                <w:rFonts w:hint="eastAsia" w:ascii="宋体" w:hAnsi="宋体" w:eastAsia="宋体" w:cs="宋体"/>
                <w:color w:val="auto"/>
                <w:sz w:val="21"/>
                <w:szCs w:val="21"/>
              </w:rPr>
            </w:pPr>
          </w:p>
        </w:tc>
      </w:tr>
      <w:tr w14:paraId="4490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Merge w:val="continue"/>
            <w:shd w:val="clear" w:color="auto" w:fill="auto"/>
            <w:vAlign w:val="center"/>
          </w:tcPr>
          <w:p w14:paraId="5B95EE69">
            <w:pPr>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2106" w:type="dxa"/>
            <w:vMerge w:val="continue"/>
            <w:shd w:val="clear" w:color="auto" w:fill="auto"/>
            <w:vAlign w:val="center"/>
          </w:tcPr>
          <w:p w14:paraId="069C7E66">
            <w:pPr>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0" w:type="auto"/>
            <w:shd w:val="clear" w:color="auto" w:fill="auto"/>
            <w:vAlign w:val="center"/>
          </w:tcPr>
          <w:p w14:paraId="4CD5D2E4">
            <w:pPr>
              <w:pStyle w:val="792"/>
              <w:spacing w:line="240" w:lineRule="auto"/>
              <w:ind w:firstLine="0" w:firstLineChars="0"/>
              <w:jc w:val="left"/>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bCs/>
                <w:color w:val="auto"/>
                <w:sz w:val="21"/>
                <w:szCs w:val="21"/>
                <w:highlight w:val="none"/>
              </w:rPr>
              <w:t>聘请人员提供确认参与本项目回复函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格式自拟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的每提供一个得2分，最多得2分。</w:t>
            </w:r>
          </w:p>
        </w:tc>
        <w:tc>
          <w:tcPr>
            <w:tcW w:w="462" w:type="dxa"/>
            <w:shd w:val="clear" w:color="auto" w:fill="auto"/>
            <w:vAlign w:val="center"/>
          </w:tcPr>
          <w:p w14:paraId="0AECB838">
            <w:pPr>
              <w:spacing w:line="360" w:lineRule="auto"/>
              <w:jc w:val="center"/>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w:t>
            </w:r>
          </w:p>
        </w:tc>
        <w:tc>
          <w:tcPr>
            <w:tcW w:w="688" w:type="dxa"/>
            <w:shd w:val="clear" w:color="auto" w:fill="auto"/>
            <w:vAlign w:val="center"/>
          </w:tcPr>
          <w:p w14:paraId="538F37ED">
            <w:pPr>
              <w:spacing w:line="360" w:lineRule="auto"/>
              <w:jc w:val="center"/>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客</w:t>
            </w:r>
            <w:r>
              <w:rPr>
                <w:rFonts w:hint="eastAsia" w:ascii="宋体" w:hAnsi="宋体" w:eastAsia="宋体" w:cs="宋体"/>
                <w:color w:val="auto"/>
                <w:sz w:val="21"/>
                <w:szCs w:val="21"/>
                <w:lang w:val="en-US" w:eastAsia="zh-CN"/>
              </w:rPr>
              <w:t>观分</w:t>
            </w:r>
          </w:p>
        </w:tc>
        <w:tc>
          <w:tcPr>
            <w:tcW w:w="0" w:type="auto"/>
            <w:vAlign w:val="center"/>
          </w:tcPr>
          <w:p w14:paraId="48725904">
            <w:pPr>
              <w:spacing w:line="360" w:lineRule="auto"/>
              <w:jc w:val="center"/>
              <w:outlineLvl w:val="0"/>
              <w:rPr>
                <w:rFonts w:hint="eastAsia" w:ascii="宋体" w:hAnsi="宋体" w:eastAsia="宋体" w:cs="宋体"/>
                <w:color w:val="auto"/>
                <w:sz w:val="21"/>
                <w:szCs w:val="21"/>
              </w:rPr>
            </w:pPr>
          </w:p>
        </w:tc>
      </w:tr>
      <w:tr w14:paraId="3895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3203C8B">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0" w:type="auto"/>
            <w:shd w:val="clear" w:color="auto" w:fill="auto"/>
            <w:vAlign w:val="center"/>
          </w:tcPr>
          <w:p w14:paraId="6FE634D3">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服务能力</w:t>
            </w:r>
          </w:p>
        </w:tc>
        <w:tc>
          <w:tcPr>
            <w:tcW w:w="0" w:type="auto"/>
            <w:shd w:val="clear" w:color="auto" w:fill="auto"/>
            <w:vAlign w:val="center"/>
          </w:tcPr>
          <w:p w14:paraId="0C9DD692">
            <w:pPr>
              <w:pStyle w:val="792"/>
              <w:spacing w:line="240" w:lineRule="auto"/>
              <w:ind w:firstLine="0" w:firstLineChars="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根据投标人提供</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服务能力、以及提供服务的便捷性</w:t>
            </w:r>
            <w:r>
              <w:rPr>
                <w:rFonts w:hint="eastAsia" w:ascii="宋体" w:hAnsi="宋体" w:cs="宋体"/>
                <w:bCs/>
                <w:color w:val="auto"/>
                <w:sz w:val="21"/>
                <w:szCs w:val="21"/>
                <w:highlight w:val="none"/>
                <w:lang w:val="en-US" w:eastAsia="zh-CN"/>
              </w:rPr>
              <w:t>评分：</w:t>
            </w:r>
          </w:p>
          <w:p w14:paraId="42D74237">
            <w:pPr>
              <w:adjustRightInd/>
              <w:spacing w:line="24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bCs/>
                <w:color w:val="auto"/>
                <w:sz w:val="21"/>
                <w:szCs w:val="21"/>
                <w:highlight w:val="none"/>
                <w:lang w:val="en-US" w:eastAsia="zh-CN"/>
              </w:rPr>
              <w:t>服务内容</w:t>
            </w:r>
            <w:r>
              <w:rPr>
                <w:rFonts w:hint="eastAsia" w:ascii="宋体" w:hAnsi="宋体" w:eastAsia="宋体" w:cs="宋体"/>
                <w:bCs/>
                <w:color w:val="auto"/>
                <w:sz w:val="21"/>
                <w:szCs w:val="21"/>
                <w:highlight w:val="none"/>
                <w:lang w:eastAsia="zh-CN"/>
              </w:rPr>
              <w:t>较详尽、准确合理可行的得5分；方案基本合理可行的得3分；略有欠缺的得1分，不符合或未提供的不得分。</w:t>
            </w:r>
          </w:p>
        </w:tc>
        <w:tc>
          <w:tcPr>
            <w:tcW w:w="462" w:type="dxa"/>
            <w:vAlign w:val="center"/>
          </w:tcPr>
          <w:p w14:paraId="2CB9353D">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88" w:type="dxa"/>
            <w:vAlign w:val="center"/>
          </w:tcPr>
          <w:p w14:paraId="1594A359">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0" w:type="auto"/>
            <w:vAlign w:val="center"/>
          </w:tcPr>
          <w:p w14:paraId="53F7A4AC">
            <w:pPr>
              <w:spacing w:line="360" w:lineRule="auto"/>
              <w:jc w:val="center"/>
              <w:outlineLvl w:val="0"/>
              <w:rPr>
                <w:rFonts w:hint="eastAsia" w:ascii="宋体" w:hAnsi="宋体" w:eastAsia="宋体" w:cs="宋体"/>
                <w:color w:val="auto"/>
                <w:sz w:val="21"/>
                <w:szCs w:val="21"/>
              </w:rPr>
            </w:pPr>
          </w:p>
        </w:tc>
      </w:tr>
      <w:tr w14:paraId="550C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92BE328">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0" w:type="auto"/>
            <w:shd w:val="clear" w:color="auto" w:fill="auto"/>
            <w:vAlign w:val="center"/>
          </w:tcPr>
          <w:p w14:paraId="6D727056">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劳务支付方案</w:t>
            </w:r>
          </w:p>
        </w:tc>
        <w:tc>
          <w:tcPr>
            <w:tcW w:w="0" w:type="auto"/>
            <w:shd w:val="clear" w:color="auto" w:fill="auto"/>
            <w:vAlign w:val="center"/>
          </w:tcPr>
          <w:p w14:paraId="3462574B">
            <w:pPr>
              <w:numPr>
                <w:ilvl w:val="0"/>
                <w:numId w:val="0"/>
              </w:num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内劳务支付方案的详细程度进行评分：</w:t>
            </w:r>
          </w:p>
          <w:p w14:paraId="55151ACC">
            <w:pPr>
              <w:adjustRightInd/>
              <w:spacing w:line="240" w:lineRule="auto"/>
              <w:rPr>
                <w:rFonts w:hint="eastAsia" w:ascii="宋体" w:hAnsi="宋体" w:eastAsia="宋体" w:cs="宋体"/>
                <w:b/>
                <w:color w:val="auto"/>
                <w:kern w:val="2"/>
                <w:sz w:val="21"/>
                <w:szCs w:val="21"/>
                <w:lang w:val="en-US" w:eastAsia="zh-CN" w:bidi="ar-SA"/>
              </w:rPr>
            </w:pPr>
            <w:r>
              <w:rPr>
                <w:rFonts w:hint="eastAsia"/>
                <w:color w:val="auto"/>
                <w:highlight w:val="none"/>
                <w:lang w:val="en-US" w:eastAsia="zh-CN"/>
              </w:rPr>
              <w:t>有类似项目经验、方案设计合理的</w:t>
            </w:r>
            <w:r>
              <w:rPr>
                <w:rFonts w:hint="eastAsia"/>
                <w:color w:val="auto"/>
                <w:highlight w:val="none"/>
                <w:lang w:val="zh-CN"/>
              </w:rPr>
              <w:t>得5分，</w:t>
            </w:r>
            <w:r>
              <w:rPr>
                <w:rFonts w:hint="eastAsia"/>
                <w:color w:val="auto"/>
                <w:highlight w:val="none"/>
                <w:lang w:val="en-US" w:eastAsia="zh-CN"/>
              </w:rPr>
              <w:t>方案设计基本合理可行</w:t>
            </w:r>
            <w:r>
              <w:rPr>
                <w:rFonts w:hint="eastAsia"/>
                <w:color w:val="auto"/>
                <w:highlight w:val="none"/>
                <w:lang w:val="zh-CN"/>
              </w:rPr>
              <w:t>的得3分，</w:t>
            </w:r>
            <w:r>
              <w:rPr>
                <w:rFonts w:hint="eastAsia"/>
                <w:color w:val="auto"/>
                <w:highlight w:val="none"/>
              </w:rPr>
              <w:t>略有</w:t>
            </w:r>
            <w:r>
              <w:rPr>
                <w:rFonts w:hint="eastAsia"/>
                <w:color w:val="auto"/>
                <w:highlight w:val="none"/>
                <w:lang w:val="en-US" w:eastAsia="zh-CN"/>
              </w:rPr>
              <w:t>不足</w:t>
            </w:r>
            <w:r>
              <w:rPr>
                <w:rFonts w:hint="eastAsia"/>
                <w:color w:val="auto"/>
                <w:highlight w:val="none"/>
                <w:lang w:val="zh-CN"/>
              </w:rPr>
              <w:t>的得1分，未提供或不能满足的不得分。</w:t>
            </w:r>
          </w:p>
        </w:tc>
        <w:tc>
          <w:tcPr>
            <w:tcW w:w="462" w:type="dxa"/>
            <w:vAlign w:val="center"/>
          </w:tcPr>
          <w:p w14:paraId="20FA34F8">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88" w:type="dxa"/>
            <w:vAlign w:val="center"/>
          </w:tcPr>
          <w:p w14:paraId="189FCC24">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0" w:type="auto"/>
            <w:vAlign w:val="center"/>
          </w:tcPr>
          <w:p w14:paraId="6E780D08">
            <w:pPr>
              <w:spacing w:line="360" w:lineRule="auto"/>
              <w:jc w:val="center"/>
              <w:outlineLvl w:val="0"/>
              <w:rPr>
                <w:rFonts w:hint="eastAsia" w:ascii="宋体" w:hAnsi="宋体" w:eastAsia="宋体" w:cs="宋体"/>
                <w:color w:val="auto"/>
                <w:sz w:val="21"/>
                <w:szCs w:val="21"/>
              </w:rPr>
            </w:pPr>
          </w:p>
        </w:tc>
      </w:tr>
      <w:tr w14:paraId="51E4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701CFE3">
            <w:pPr>
              <w:spacing w:line="360" w:lineRule="auto"/>
              <w:jc w:val="center"/>
              <w:rPr>
                <w:rFonts w:hint="default"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10</w:t>
            </w:r>
          </w:p>
        </w:tc>
        <w:tc>
          <w:tcPr>
            <w:tcW w:w="0" w:type="auto"/>
            <w:shd w:val="clear" w:color="auto" w:fill="auto"/>
            <w:vAlign w:val="center"/>
          </w:tcPr>
          <w:p w14:paraId="2FDF87F0">
            <w:pPr>
              <w:spacing w:line="360" w:lineRule="auto"/>
              <w:jc w:val="center"/>
              <w:rPr>
                <w:rFonts w:hint="default"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重</w:t>
            </w:r>
            <w:r>
              <w:rPr>
                <w:rFonts w:hint="eastAsia" w:ascii="宋体" w:hAnsi="宋体" w:cs="宋体"/>
                <w:highlight w:val="none"/>
                <w:lang w:val="en-US" w:eastAsia="zh-CN"/>
              </w:rPr>
              <w:t>、</w:t>
            </w:r>
            <w:r>
              <w:rPr>
                <w:rFonts w:hint="eastAsia" w:ascii="宋体" w:hAnsi="宋体" w:eastAsia="宋体" w:cs="宋体"/>
                <w:highlight w:val="none"/>
                <w:lang w:val="en-US" w:eastAsia="zh-CN"/>
              </w:rPr>
              <w:t>难点分析</w:t>
            </w:r>
            <w:r>
              <w:rPr>
                <w:rFonts w:hint="eastAsia" w:ascii="宋体" w:hAnsi="宋体" w:cs="宋体"/>
                <w:highlight w:val="none"/>
                <w:lang w:val="en-US" w:eastAsia="zh-CN"/>
              </w:rPr>
              <w:t>及建议</w:t>
            </w:r>
          </w:p>
        </w:tc>
        <w:tc>
          <w:tcPr>
            <w:tcW w:w="0" w:type="auto"/>
            <w:shd w:val="clear" w:color="auto" w:fill="auto"/>
            <w:vAlign w:val="center"/>
          </w:tcPr>
          <w:p w14:paraId="7AF061CF">
            <w:pPr>
              <w:spacing w:line="240" w:lineRule="auto"/>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针对项目重</w:t>
            </w:r>
            <w:r>
              <w:rPr>
                <w:rFonts w:hint="eastAsia" w:ascii="宋体" w:hAnsi="宋体" w:cs="宋体"/>
                <w:highlight w:val="none"/>
                <w:lang w:val="en-US" w:eastAsia="zh-CN"/>
              </w:rPr>
              <w:t>、</w:t>
            </w:r>
            <w:r>
              <w:rPr>
                <w:rFonts w:hint="eastAsia" w:ascii="宋体" w:hAnsi="宋体" w:eastAsia="宋体" w:cs="宋体"/>
                <w:highlight w:val="none"/>
                <w:lang w:val="en-US" w:eastAsia="zh-CN"/>
              </w:rPr>
              <w:t>难点进行分析，</w:t>
            </w:r>
            <w:r>
              <w:rPr>
                <w:rFonts w:hint="eastAsia" w:ascii="宋体" w:hAnsi="宋体" w:cs="宋体"/>
                <w:highlight w:val="none"/>
                <w:lang w:val="en-US" w:eastAsia="zh-CN"/>
              </w:rPr>
              <w:t>并针对重、难点提出相应的优化建议：重难、点分析到位、</w:t>
            </w:r>
            <w:r>
              <w:rPr>
                <w:rFonts w:hint="eastAsia" w:ascii="宋体" w:hAnsi="宋体" w:cs="宋体"/>
                <w:sz w:val="21"/>
                <w:szCs w:val="21"/>
                <w:highlight w:val="none"/>
              </w:rPr>
              <w:t>建议内容详细、可行的得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分；略有欠缺或不足的</w:t>
            </w:r>
            <w:r>
              <w:rPr>
                <w:rFonts w:hint="eastAsia" w:ascii="宋体" w:hAnsi="宋体" w:cs="宋体"/>
                <w:sz w:val="21"/>
                <w:szCs w:val="21"/>
                <w:highlight w:val="none"/>
                <w:lang w:val="en-US" w:eastAsia="zh-CN"/>
              </w:rPr>
              <w:t>3</w:t>
            </w:r>
            <w:r>
              <w:rPr>
                <w:rFonts w:hint="eastAsia" w:ascii="宋体" w:hAnsi="宋体" w:cs="宋体"/>
                <w:sz w:val="21"/>
                <w:szCs w:val="21"/>
                <w:highlight w:val="none"/>
              </w:rPr>
              <w:t>分；有明显欠缺的得</w:t>
            </w:r>
            <w:r>
              <w:rPr>
                <w:rFonts w:ascii="宋体" w:hAnsi="宋体" w:cs="宋体"/>
                <w:sz w:val="21"/>
                <w:szCs w:val="21"/>
                <w:highlight w:val="none"/>
              </w:rPr>
              <w:t>1</w:t>
            </w:r>
            <w:r>
              <w:rPr>
                <w:rFonts w:hint="eastAsia" w:ascii="宋体" w:hAnsi="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b w:val="0"/>
                <w:bCs w:val="0"/>
                <w:sz w:val="21"/>
                <w:szCs w:val="21"/>
                <w:highlight w:val="none"/>
              </w:rPr>
              <w:t>未提供不得分</w:t>
            </w:r>
            <w:r>
              <w:rPr>
                <w:rFonts w:hint="eastAsia" w:ascii="宋体" w:hAnsi="宋体" w:eastAsia="宋体" w:cs="宋体"/>
                <w:highlight w:val="none"/>
                <w:lang w:val="en-US" w:eastAsia="zh-CN"/>
              </w:rPr>
              <w:t>。</w:t>
            </w:r>
          </w:p>
        </w:tc>
        <w:tc>
          <w:tcPr>
            <w:tcW w:w="462" w:type="dxa"/>
            <w:shd w:val="clear" w:color="auto" w:fill="auto"/>
            <w:vAlign w:val="center"/>
          </w:tcPr>
          <w:p w14:paraId="7B01D14D">
            <w:pPr>
              <w:spacing w:line="360" w:lineRule="auto"/>
              <w:jc w:val="center"/>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688" w:type="dxa"/>
            <w:shd w:val="clear" w:color="auto" w:fill="auto"/>
            <w:vAlign w:val="center"/>
          </w:tcPr>
          <w:p w14:paraId="377F928B">
            <w:pPr>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主观分</w:t>
            </w:r>
          </w:p>
        </w:tc>
        <w:tc>
          <w:tcPr>
            <w:tcW w:w="0" w:type="auto"/>
            <w:vAlign w:val="center"/>
          </w:tcPr>
          <w:p w14:paraId="1A78EA67">
            <w:pPr>
              <w:spacing w:line="360" w:lineRule="auto"/>
              <w:jc w:val="center"/>
              <w:outlineLvl w:val="0"/>
              <w:rPr>
                <w:rFonts w:hint="eastAsia" w:ascii="宋体" w:hAnsi="宋体" w:eastAsia="宋体" w:cs="宋体"/>
                <w:color w:val="auto"/>
                <w:sz w:val="21"/>
                <w:szCs w:val="21"/>
              </w:rPr>
            </w:pPr>
          </w:p>
        </w:tc>
      </w:tr>
      <w:tr w14:paraId="2A10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14:paraId="613822C2">
            <w:pPr>
              <w:pStyle w:val="34"/>
              <w:snapToGrid w:val="0"/>
              <w:spacing w:line="360" w:lineRule="auto"/>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11</w:t>
            </w:r>
          </w:p>
        </w:tc>
        <w:tc>
          <w:tcPr>
            <w:tcW w:w="0" w:type="auto"/>
            <w:vMerge w:val="restart"/>
            <w:shd w:val="clear" w:color="auto" w:fill="auto"/>
            <w:vAlign w:val="center"/>
          </w:tcPr>
          <w:p w14:paraId="75264895">
            <w:pPr>
              <w:pStyle w:val="34"/>
              <w:snapToGrid w:val="0"/>
              <w:spacing w:line="360" w:lineRule="auto"/>
              <w:jc w:val="center"/>
              <w:rPr>
                <w:rFonts w:hint="eastAsia" w:ascii="Times New Roman" w:hAnsi="Times New Roman" w:eastAsia="宋体" w:cs="Times New Roman"/>
                <w:snapToGrid w:val="0"/>
                <w:kern w:val="2"/>
                <w:sz w:val="21"/>
                <w:szCs w:val="24"/>
                <w:lang w:val="en-US" w:eastAsia="zh-CN" w:bidi="ar-SA"/>
              </w:rPr>
            </w:pPr>
            <w:r>
              <w:rPr>
                <w:rFonts w:hint="eastAsia" w:ascii="宋体" w:hAnsi="宋体" w:cs="宋体"/>
                <w:b w:val="0"/>
                <w:bCs w:val="0"/>
                <w:szCs w:val="21"/>
              </w:rPr>
              <w:t>应急预案及安保措施</w:t>
            </w:r>
          </w:p>
        </w:tc>
        <w:tc>
          <w:tcPr>
            <w:tcW w:w="0" w:type="auto"/>
            <w:shd w:val="clear" w:color="auto" w:fill="auto"/>
            <w:vAlign w:val="center"/>
          </w:tcPr>
          <w:p w14:paraId="43624913">
            <w:pPr>
              <w:widowControl/>
              <w:adjustRightInd w:val="0"/>
              <w:spacing w:line="240" w:lineRule="auto"/>
              <w:textAlignment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根据供应商提供的</w:t>
            </w:r>
            <w:r>
              <w:rPr>
                <w:rFonts w:hint="eastAsia" w:ascii="宋体" w:hAnsi="宋体" w:eastAsia="宋体" w:cs="宋体"/>
                <w:kern w:val="0"/>
                <w:sz w:val="21"/>
                <w:szCs w:val="21"/>
                <w:highlight w:val="none"/>
              </w:rPr>
              <w:t>人员疏散、公共安全、突发事件等应急预案</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应急处理措施</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现场统筹方案</w:t>
            </w:r>
            <w:r>
              <w:rPr>
                <w:rFonts w:hint="eastAsia" w:ascii="宋体" w:hAnsi="宋体" w:cs="宋体"/>
                <w:kern w:val="0"/>
                <w:sz w:val="21"/>
                <w:szCs w:val="21"/>
                <w:highlight w:val="none"/>
                <w:lang w:val="en-US" w:eastAsia="zh-CN"/>
              </w:rPr>
              <w:t>是否</w:t>
            </w:r>
            <w:r>
              <w:rPr>
                <w:rFonts w:hint="eastAsia" w:ascii="宋体" w:hAnsi="宋体" w:eastAsia="宋体" w:cs="宋体"/>
                <w:kern w:val="0"/>
                <w:sz w:val="21"/>
                <w:szCs w:val="21"/>
                <w:highlight w:val="none"/>
              </w:rPr>
              <w:t>有序周全，应急方案</w:t>
            </w:r>
            <w:r>
              <w:rPr>
                <w:rFonts w:hint="eastAsia" w:ascii="宋体" w:hAnsi="宋体" w:cs="宋体"/>
                <w:kern w:val="0"/>
                <w:sz w:val="21"/>
                <w:szCs w:val="21"/>
                <w:highlight w:val="none"/>
                <w:lang w:val="en-US" w:eastAsia="zh-CN"/>
              </w:rPr>
              <w:t>是否</w:t>
            </w:r>
            <w:r>
              <w:rPr>
                <w:rFonts w:hint="eastAsia" w:ascii="宋体" w:hAnsi="宋体" w:eastAsia="宋体" w:cs="宋体"/>
                <w:kern w:val="0"/>
                <w:sz w:val="21"/>
                <w:szCs w:val="21"/>
                <w:highlight w:val="none"/>
              </w:rPr>
              <w:t>科学合理进行打分</w:t>
            </w:r>
            <w:r>
              <w:rPr>
                <w:rFonts w:hint="eastAsia" w:ascii="宋体" w:hAnsi="宋体" w:cs="宋体"/>
                <w:kern w:val="0"/>
                <w:sz w:val="21"/>
                <w:szCs w:val="21"/>
                <w:highlight w:val="none"/>
                <w:lang w:eastAsia="zh-CN"/>
              </w:rPr>
              <w:t>：</w:t>
            </w:r>
          </w:p>
          <w:p w14:paraId="2BC8B5D4">
            <w:pPr>
              <w:widowControl/>
              <w:adjustRightInd w:val="0"/>
              <w:spacing w:line="240" w:lineRule="auto"/>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合理且符合要求的得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分，合理但有所欠缺的得3分，内容欠缺且不合理的得1分，未提供的不得分。</w:t>
            </w:r>
          </w:p>
        </w:tc>
        <w:tc>
          <w:tcPr>
            <w:tcW w:w="462" w:type="dxa"/>
            <w:vAlign w:val="center"/>
          </w:tcPr>
          <w:p w14:paraId="639FDD79">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88" w:type="dxa"/>
            <w:vAlign w:val="center"/>
          </w:tcPr>
          <w:p w14:paraId="7024727F">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0" w:type="auto"/>
            <w:vAlign w:val="center"/>
          </w:tcPr>
          <w:p w14:paraId="52BB19E7">
            <w:pPr>
              <w:spacing w:line="360" w:lineRule="auto"/>
              <w:jc w:val="center"/>
              <w:outlineLvl w:val="0"/>
              <w:rPr>
                <w:rFonts w:hint="eastAsia" w:ascii="宋体" w:hAnsi="宋体" w:eastAsia="宋体" w:cs="宋体"/>
                <w:color w:val="auto"/>
                <w:sz w:val="21"/>
                <w:szCs w:val="21"/>
              </w:rPr>
            </w:pPr>
          </w:p>
        </w:tc>
      </w:tr>
      <w:tr w14:paraId="2965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vAlign w:val="center"/>
          </w:tcPr>
          <w:p w14:paraId="6219A393">
            <w:pPr>
              <w:snapToGrid w:val="0"/>
              <w:spacing w:line="360" w:lineRule="auto"/>
              <w:jc w:val="center"/>
              <w:rPr>
                <w:rFonts w:hint="default" w:ascii="宋体" w:hAnsi="宋体" w:eastAsia="宋体" w:cs="宋体"/>
                <w:color w:val="auto"/>
                <w:kern w:val="2"/>
                <w:sz w:val="21"/>
                <w:szCs w:val="21"/>
                <w:highlight w:val="none"/>
                <w:lang w:val="en-US" w:eastAsia="zh-CN" w:bidi="ar-SA"/>
              </w:rPr>
            </w:pPr>
          </w:p>
        </w:tc>
        <w:tc>
          <w:tcPr>
            <w:tcW w:w="0" w:type="auto"/>
            <w:vMerge w:val="continue"/>
            <w:shd w:val="clear" w:color="auto" w:fill="auto"/>
            <w:vAlign w:val="center"/>
          </w:tcPr>
          <w:p w14:paraId="6CAC19CF">
            <w:pPr>
              <w:snapToGrid w:val="0"/>
              <w:spacing w:line="360" w:lineRule="auto"/>
              <w:jc w:val="center"/>
              <w:rPr>
                <w:rFonts w:hint="default" w:ascii="宋体" w:hAnsi="宋体" w:eastAsia="宋体" w:cs="宋体"/>
                <w:color w:val="auto"/>
                <w:kern w:val="2"/>
                <w:sz w:val="21"/>
                <w:szCs w:val="21"/>
                <w:highlight w:val="none"/>
                <w:lang w:val="en-US" w:eastAsia="zh-CN" w:bidi="ar-SA"/>
              </w:rPr>
            </w:pPr>
          </w:p>
        </w:tc>
        <w:tc>
          <w:tcPr>
            <w:tcW w:w="0" w:type="auto"/>
            <w:shd w:val="clear" w:color="auto" w:fill="auto"/>
            <w:vAlign w:val="center"/>
          </w:tcPr>
          <w:p w14:paraId="24A9A157">
            <w:pPr>
              <w:widowControl/>
              <w:adjustRightInd w:val="0"/>
              <w:spacing w:line="240" w:lineRule="auto"/>
              <w:textAlignment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根据供应商提供的</w:t>
            </w:r>
            <w:r>
              <w:rPr>
                <w:rFonts w:hint="eastAsia" w:ascii="宋体" w:hAnsi="宋体" w:eastAsia="宋体" w:cs="宋体"/>
                <w:kern w:val="0"/>
                <w:sz w:val="21"/>
                <w:szCs w:val="21"/>
                <w:highlight w:val="none"/>
              </w:rPr>
              <w:t>后勤接待、安全保障等方案内容</w:t>
            </w:r>
            <w:r>
              <w:rPr>
                <w:rFonts w:hint="eastAsia" w:ascii="宋体" w:hAnsi="宋体" w:cs="宋体"/>
                <w:kern w:val="0"/>
                <w:sz w:val="21"/>
                <w:szCs w:val="21"/>
                <w:highlight w:val="none"/>
                <w:lang w:val="en-US" w:eastAsia="zh-CN"/>
              </w:rPr>
              <w:t>的</w:t>
            </w:r>
            <w:r>
              <w:rPr>
                <w:rFonts w:hint="eastAsia" w:ascii="宋体" w:hAnsi="宋体" w:eastAsia="宋体" w:cs="宋体"/>
                <w:kern w:val="0"/>
                <w:sz w:val="21"/>
                <w:szCs w:val="21"/>
                <w:highlight w:val="none"/>
              </w:rPr>
              <w:t>详尽</w:t>
            </w:r>
            <w:r>
              <w:rPr>
                <w:rFonts w:hint="eastAsia" w:ascii="宋体" w:hAnsi="宋体" w:cs="宋体"/>
                <w:kern w:val="0"/>
                <w:sz w:val="21"/>
                <w:szCs w:val="21"/>
                <w:highlight w:val="none"/>
                <w:lang w:val="en-US" w:eastAsia="zh-CN"/>
              </w:rPr>
              <w:t>程度</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是否</w:t>
            </w:r>
            <w:r>
              <w:rPr>
                <w:rFonts w:hint="eastAsia" w:ascii="宋体" w:hAnsi="宋体" w:eastAsia="宋体" w:cs="宋体"/>
                <w:kern w:val="0"/>
                <w:sz w:val="21"/>
                <w:szCs w:val="21"/>
                <w:highlight w:val="none"/>
              </w:rPr>
              <w:t>科学合理、</w:t>
            </w:r>
            <w:r>
              <w:rPr>
                <w:rFonts w:hint="eastAsia" w:ascii="宋体" w:hAnsi="宋体" w:cs="宋体"/>
                <w:kern w:val="0"/>
                <w:sz w:val="21"/>
                <w:szCs w:val="21"/>
                <w:highlight w:val="none"/>
                <w:lang w:val="en-US" w:eastAsia="zh-CN"/>
              </w:rPr>
              <w:t>具有</w:t>
            </w:r>
            <w:r>
              <w:rPr>
                <w:rFonts w:hint="eastAsia" w:ascii="宋体" w:hAnsi="宋体" w:eastAsia="宋体" w:cs="宋体"/>
                <w:kern w:val="0"/>
                <w:sz w:val="21"/>
                <w:szCs w:val="21"/>
                <w:highlight w:val="none"/>
              </w:rPr>
              <w:t>执行性进行打分</w:t>
            </w:r>
            <w:r>
              <w:rPr>
                <w:rFonts w:hint="eastAsia" w:ascii="宋体" w:hAnsi="宋体" w:cs="宋体"/>
                <w:kern w:val="0"/>
                <w:sz w:val="21"/>
                <w:szCs w:val="21"/>
                <w:highlight w:val="none"/>
                <w:lang w:eastAsia="zh-CN"/>
              </w:rPr>
              <w:t>：</w:t>
            </w:r>
          </w:p>
          <w:p w14:paraId="7019B7EC">
            <w:pPr>
              <w:widowControl/>
              <w:adjustRightInd w:val="0"/>
              <w:spacing w:line="240" w:lineRule="auto"/>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合理且符合要求的得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分，合理但有所欠缺的得3分，内容欠缺且不合理的得1分，未提供的不得分。</w:t>
            </w:r>
          </w:p>
        </w:tc>
        <w:tc>
          <w:tcPr>
            <w:tcW w:w="462" w:type="dxa"/>
            <w:shd w:val="clear" w:color="auto" w:fill="auto"/>
            <w:vAlign w:val="center"/>
          </w:tcPr>
          <w:p w14:paraId="73767EA1">
            <w:pPr>
              <w:spacing w:line="360" w:lineRule="auto"/>
              <w:jc w:val="center"/>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688" w:type="dxa"/>
            <w:shd w:val="clear" w:color="auto" w:fill="auto"/>
            <w:vAlign w:val="center"/>
          </w:tcPr>
          <w:p w14:paraId="5B2996C7">
            <w:pPr>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主观分</w:t>
            </w:r>
          </w:p>
        </w:tc>
        <w:tc>
          <w:tcPr>
            <w:tcW w:w="0" w:type="auto"/>
            <w:vAlign w:val="center"/>
          </w:tcPr>
          <w:p w14:paraId="7698391A">
            <w:pPr>
              <w:spacing w:line="360" w:lineRule="auto"/>
              <w:jc w:val="center"/>
              <w:outlineLvl w:val="0"/>
              <w:rPr>
                <w:rFonts w:hint="eastAsia" w:ascii="宋体" w:hAnsi="宋体" w:eastAsia="宋体" w:cs="宋体"/>
                <w:color w:val="auto"/>
                <w:sz w:val="21"/>
                <w:szCs w:val="21"/>
              </w:rPr>
            </w:pPr>
          </w:p>
        </w:tc>
      </w:tr>
      <w:tr w14:paraId="6437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B20DC72">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2</w:t>
            </w:r>
          </w:p>
        </w:tc>
        <w:tc>
          <w:tcPr>
            <w:tcW w:w="0" w:type="auto"/>
            <w:shd w:val="clear" w:color="auto" w:fill="auto"/>
            <w:vAlign w:val="center"/>
          </w:tcPr>
          <w:p w14:paraId="688126EE">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售后服务</w:t>
            </w:r>
          </w:p>
        </w:tc>
        <w:tc>
          <w:tcPr>
            <w:tcW w:w="0" w:type="auto"/>
            <w:shd w:val="clear" w:color="auto" w:fill="auto"/>
            <w:vAlign w:val="center"/>
          </w:tcPr>
          <w:p w14:paraId="78967B58">
            <w:pPr>
              <w:spacing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lang w:val="en-US" w:eastAsia="zh-CN"/>
              </w:rPr>
              <w:t>售后服务</w:t>
            </w:r>
            <w:r>
              <w:rPr>
                <w:rFonts w:hint="eastAsia" w:ascii="宋体" w:hAnsi="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val="en-US" w:eastAsia="zh-CN"/>
              </w:rPr>
              <w:t>：在确保完成采购要求的工作外，同时承诺提供良好的全程服务，包括：协助采购人收集整理所需文字、图片、视频等相关材料；活动结束后，按照采购人要求，提供现场图片以及视频等资料；认真、及时、高质量完成采购人委托的其他各项工作。</w:t>
            </w:r>
          </w:p>
          <w:p w14:paraId="26A5CE2D">
            <w:pPr>
              <w:adjustRightInd/>
              <w:spacing w:line="240" w:lineRule="auto"/>
              <w:rPr>
                <w:rFonts w:hint="eastAsia" w:ascii="宋体" w:hAnsi="宋体" w:eastAsia="宋体" w:cs="宋体"/>
                <w:b/>
                <w:color w:val="auto"/>
                <w:kern w:val="2"/>
                <w:sz w:val="21"/>
                <w:szCs w:val="21"/>
                <w:lang w:val="en-US" w:eastAsia="zh-CN" w:bidi="ar-SA"/>
              </w:rPr>
            </w:pPr>
            <w:r>
              <w:rPr>
                <w:rFonts w:hint="eastAsia" w:ascii="宋体" w:hAnsi="宋体" w:cs="宋体"/>
                <w:color w:val="auto"/>
                <w:spacing w:val="-7"/>
                <w:szCs w:val="21"/>
                <w:highlight w:val="none"/>
                <w:lang w:val="en-US" w:eastAsia="zh-CN"/>
              </w:rPr>
              <w:t>内容完整详细的得5</w:t>
            </w:r>
            <w:r>
              <w:rPr>
                <w:rFonts w:hint="eastAsia" w:ascii="宋体" w:hAnsi="宋体" w:cs="宋体"/>
                <w:color w:val="auto"/>
                <w:spacing w:val="-7"/>
                <w:szCs w:val="21"/>
                <w:highlight w:val="none"/>
              </w:rPr>
              <w:t>分，</w:t>
            </w:r>
            <w:r>
              <w:rPr>
                <w:rFonts w:hint="eastAsia"/>
                <w:color w:val="auto"/>
                <w:highlight w:val="none"/>
              </w:rPr>
              <w:t>基本合理</w:t>
            </w:r>
            <w:r>
              <w:rPr>
                <w:rFonts w:hint="eastAsia"/>
                <w:color w:val="auto"/>
                <w:highlight w:val="none"/>
                <w:lang w:val="en-US" w:eastAsia="zh-CN"/>
              </w:rPr>
              <w:t>的得3分，</w:t>
            </w:r>
            <w:r>
              <w:rPr>
                <w:rFonts w:hint="eastAsia" w:ascii="宋体" w:hAnsi="宋体" w:cs="宋体"/>
                <w:color w:val="auto"/>
                <w:spacing w:val="-7"/>
                <w:szCs w:val="21"/>
                <w:highlight w:val="none"/>
              </w:rPr>
              <w:t>略有欠缺的得1分，未提供的不得分。</w:t>
            </w:r>
          </w:p>
        </w:tc>
        <w:tc>
          <w:tcPr>
            <w:tcW w:w="462" w:type="dxa"/>
            <w:shd w:val="clear" w:color="auto" w:fill="auto"/>
            <w:vAlign w:val="center"/>
          </w:tcPr>
          <w:p w14:paraId="3BAEEB46">
            <w:pPr>
              <w:spacing w:line="360" w:lineRule="auto"/>
              <w:jc w:val="center"/>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688" w:type="dxa"/>
            <w:shd w:val="clear" w:color="auto" w:fill="auto"/>
            <w:vAlign w:val="center"/>
          </w:tcPr>
          <w:p w14:paraId="38B030E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0" w:type="auto"/>
            <w:vAlign w:val="center"/>
          </w:tcPr>
          <w:p w14:paraId="705EEB7E">
            <w:pPr>
              <w:spacing w:line="360" w:lineRule="auto"/>
              <w:jc w:val="center"/>
              <w:outlineLvl w:val="0"/>
              <w:rPr>
                <w:rFonts w:hint="eastAsia" w:ascii="宋体" w:hAnsi="宋体" w:eastAsia="宋体" w:cs="宋体"/>
                <w:color w:val="auto"/>
                <w:sz w:val="21"/>
                <w:szCs w:val="21"/>
              </w:rPr>
            </w:pPr>
          </w:p>
        </w:tc>
      </w:tr>
      <w:tr w14:paraId="21DB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CA3862">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3</w:t>
            </w:r>
          </w:p>
        </w:tc>
        <w:tc>
          <w:tcPr>
            <w:tcW w:w="0" w:type="auto"/>
            <w:vAlign w:val="center"/>
          </w:tcPr>
          <w:p w14:paraId="1367174D">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价格</w:t>
            </w:r>
          </w:p>
        </w:tc>
        <w:tc>
          <w:tcPr>
            <w:tcW w:w="0" w:type="auto"/>
          </w:tcPr>
          <w:p w14:paraId="6404AF95">
            <w:pPr>
              <w:spacing w:line="24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有效投标报价的最低价作为评标基准价，其最低报价为满分；按［投标报价得分=（评标基准价/投标报价）*权重］的计算公式计算。</w:t>
            </w:r>
          </w:p>
          <w:p w14:paraId="6E5B837C">
            <w:pPr>
              <w:widowControl/>
              <w:shd w:val="clear" w:color="auto" w:fill="FFFFFF"/>
              <w:adjustRightInd/>
              <w:spacing w:after="225"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tc>
        <w:tc>
          <w:tcPr>
            <w:tcW w:w="462" w:type="dxa"/>
            <w:vAlign w:val="center"/>
          </w:tcPr>
          <w:p w14:paraId="0975925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88" w:type="dxa"/>
            <w:vAlign w:val="center"/>
          </w:tcPr>
          <w:p w14:paraId="463A4224">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0" w:type="auto"/>
            <w:vAlign w:val="center"/>
          </w:tcPr>
          <w:p w14:paraId="72F711B3">
            <w:pPr>
              <w:spacing w:line="360"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14:paraId="385539AF"/>
    <w:p w14:paraId="2014164A">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3E0D4B5">
      <w:pPr>
        <w:pStyle w:val="4"/>
        <w:bidi w:val="0"/>
      </w:pPr>
      <w:r>
        <w:rPr>
          <w:rFonts w:hint="eastAsia"/>
        </w:rPr>
        <w:t>一、评标方法</w:t>
      </w:r>
    </w:p>
    <w:p w14:paraId="19CA1532">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076EA23">
      <w:pPr>
        <w:pStyle w:val="4"/>
        <w:bidi w:val="0"/>
      </w:pPr>
      <w:r>
        <w:rPr>
          <w:rFonts w:hint="eastAsia"/>
        </w:rPr>
        <w:t>二、评标标准</w:t>
      </w:r>
    </w:p>
    <w:p w14:paraId="3C5C237E">
      <w:pPr>
        <w:spacing w:line="360" w:lineRule="auto"/>
        <w:ind w:firstLine="472" w:firstLineChars="196"/>
        <w:rPr>
          <w:rFonts w:ascii="宋体" w:hAnsi="宋体" w:cs="宋体"/>
          <w:b/>
          <w:sz w:val="24"/>
        </w:rPr>
      </w:pPr>
      <w:r>
        <w:rPr>
          <w:rFonts w:hint="eastAsia" w:ascii="宋体" w:hAnsi="宋体" w:cs="宋体"/>
          <w:b/>
          <w:sz w:val="24"/>
        </w:rPr>
        <w:t>评标标准：</w:t>
      </w:r>
      <w:r>
        <w:rPr>
          <w:rFonts w:hint="eastAsia" w:ascii="宋体" w:hAnsi="宋体" w:cs="宋体"/>
          <w:kern w:val="0"/>
          <w:sz w:val="24"/>
        </w:rPr>
        <w:t>见评标办法前附表。</w:t>
      </w:r>
    </w:p>
    <w:p w14:paraId="066366D1">
      <w:pPr>
        <w:pStyle w:val="4"/>
        <w:bidi w:val="0"/>
      </w:pPr>
      <w:r>
        <w:rPr>
          <w:rFonts w:hint="eastAsia"/>
        </w:rPr>
        <w:t>三、评标程序</w:t>
      </w:r>
    </w:p>
    <w:p w14:paraId="483E95FA">
      <w:pPr>
        <w:spacing w:line="360" w:lineRule="auto"/>
        <w:ind w:firstLine="472" w:firstLineChars="196"/>
        <w:rPr>
          <w:rFonts w:ascii="宋体" w:hAnsi="宋体" w:cs="宋体"/>
          <w:kern w:val="0"/>
          <w:sz w:val="24"/>
        </w:rPr>
      </w:pPr>
      <w:r>
        <w:rPr>
          <w:rFonts w:hint="eastAsia" w:ascii="宋体" w:hAnsi="宋体" w:cs="宋体"/>
          <w:b/>
          <w:kern w:val="0"/>
          <w:sz w:val="24"/>
          <w:lang w:val="en-US" w:eastAsia="zh-CN"/>
        </w:rPr>
        <w:t>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EC5B87">
      <w:pPr>
        <w:spacing w:line="360" w:lineRule="auto"/>
        <w:ind w:firstLine="472" w:firstLineChars="196"/>
        <w:rPr>
          <w:rFonts w:ascii="宋体" w:hAnsi="宋体" w:cs="宋体"/>
          <w:kern w:val="0"/>
          <w:sz w:val="24"/>
        </w:rPr>
      </w:pPr>
      <w:r>
        <w:rPr>
          <w:rFonts w:hint="eastAsia" w:ascii="宋体" w:hAnsi="宋体" w:cs="宋体"/>
          <w:b/>
          <w:kern w:val="0"/>
          <w:sz w:val="24"/>
        </w:rPr>
        <w:t>2</w:t>
      </w:r>
      <w:r>
        <w:rPr>
          <w:rFonts w:hint="eastAsia" w:ascii="宋体" w:hAnsi="宋体" w:cs="宋体"/>
          <w:b/>
          <w:kern w:val="0"/>
          <w:sz w:val="24"/>
          <w:lang w:val="en-US" w:eastAsia="zh-CN"/>
        </w:rPr>
        <w:t>.</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BFD3151">
      <w:pPr>
        <w:spacing w:line="360" w:lineRule="auto"/>
        <w:ind w:firstLine="472" w:firstLineChars="196"/>
        <w:rPr>
          <w:rFonts w:ascii="宋体" w:hAnsi="宋体" w:cs="宋体"/>
          <w:kern w:val="0"/>
          <w:sz w:val="24"/>
        </w:rPr>
      </w:pPr>
      <w:r>
        <w:rPr>
          <w:rFonts w:hint="eastAsia" w:ascii="宋体" w:hAnsi="宋体" w:cs="宋体"/>
          <w:b/>
          <w:kern w:val="0"/>
          <w:sz w:val="24"/>
        </w:rPr>
        <w:t>3.汇总商务技术得分。</w:t>
      </w:r>
      <w:r>
        <w:rPr>
          <w:rFonts w:hint="eastAsia" w:ascii="宋体" w:hAnsi="宋体" w:cs="宋体"/>
          <w:kern w:val="0"/>
          <w:sz w:val="24"/>
        </w:rPr>
        <w:t>评标委员会各成员应当独立对每个投标人的商务和技术文件进行评价，并汇总商务技术得分情况。</w:t>
      </w:r>
    </w:p>
    <w:p w14:paraId="30B4F358">
      <w:pPr>
        <w:spacing w:line="360" w:lineRule="auto"/>
        <w:ind w:firstLine="472" w:firstLineChars="196"/>
        <w:rPr>
          <w:rFonts w:ascii="宋体" w:hAnsi="宋体" w:cs="宋体"/>
          <w:b/>
          <w:kern w:val="0"/>
          <w:sz w:val="24"/>
        </w:rPr>
      </w:pPr>
      <w:r>
        <w:rPr>
          <w:rFonts w:hint="eastAsia" w:ascii="宋体" w:hAnsi="宋体" w:cs="宋体"/>
          <w:b/>
          <w:kern w:val="0"/>
          <w:sz w:val="24"/>
        </w:rPr>
        <w:t>4</w:t>
      </w:r>
      <w:r>
        <w:rPr>
          <w:rFonts w:hint="eastAsia" w:ascii="宋体" w:hAnsi="宋体" w:cs="宋体"/>
          <w:b/>
          <w:kern w:val="0"/>
          <w:sz w:val="24"/>
          <w:lang w:val="en-US" w:eastAsia="zh-CN"/>
        </w:rPr>
        <w:t>.</w:t>
      </w:r>
      <w:r>
        <w:rPr>
          <w:rFonts w:hint="eastAsia" w:ascii="宋体" w:hAnsi="宋体" w:cs="宋体"/>
          <w:b/>
          <w:kern w:val="0"/>
          <w:sz w:val="24"/>
        </w:rPr>
        <w:t>报价评审。</w:t>
      </w:r>
    </w:p>
    <w:p w14:paraId="7BDD4495">
      <w:pPr>
        <w:pStyle w:val="130"/>
        <w:spacing w:before="0"/>
        <w:ind w:firstLine="508" w:firstLineChars="212"/>
        <w:rPr>
          <w:rFonts w:ascii="宋体" w:hAnsi="宋体" w:cs="宋体"/>
          <w:kern w:val="0"/>
        </w:rPr>
      </w:pPr>
      <w:r>
        <w:rPr>
          <w:rFonts w:hint="eastAsia" w:ascii="宋体" w:hAnsi="宋体" w:cs="宋体"/>
          <w:kern w:val="0"/>
          <w:lang w:eastAsia="zh-CN"/>
        </w:rPr>
        <w:t>（</w:t>
      </w:r>
      <w:r>
        <w:rPr>
          <w:rFonts w:hint="eastAsia" w:ascii="宋体" w:hAnsi="宋体" w:cs="宋体"/>
          <w:kern w:val="0"/>
          <w:lang w:val="en-US" w:eastAsia="zh-CN"/>
        </w:rPr>
        <w:t>1</w:t>
      </w:r>
      <w:r>
        <w:rPr>
          <w:rFonts w:hint="eastAsia" w:ascii="宋体" w:hAnsi="宋体" w:cs="宋体"/>
          <w:kern w:val="0"/>
          <w:lang w:eastAsia="zh-CN"/>
        </w:rPr>
        <w:t>）</w:t>
      </w:r>
      <w:r>
        <w:rPr>
          <w:rFonts w:hint="eastAsia" w:ascii="宋体" w:hAnsi="宋体" w:cs="宋体"/>
          <w:kern w:val="0"/>
        </w:rPr>
        <w:t>投标文件报价出现前后不一致的，按照下列规定修正：</w:t>
      </w:r>
    </w:p>
    <w:p w14:paraId="3FAF785F">
      <w:pPr>
        <w:pStyle w:val="130"/>
        <w:spacing w:before="0"/>
        <w:ind w:firstLine="480"/>
        <w:rPr>
          <w:rFonts w:ascii="宋体" w:hAnsi="宋体" w:cs="宋体"/>
          <w:kern w:val="0"/>
          <w:szCs w:val="24"/>
        </w:rPr>
      </w:pPr>
      <w:r>
        <w:rPr>
          <w:rFonts w:hint="eastAsia" w:ascii="宋体" w:hAnsi="宋体" w:cs="宋体"/>
          <w:kern w:val="0"/>
          <w:szCs w:val="24"/>
          <w:lang w:val="en-US" w:eastAsia="zh-CN"/>
        </w:rPr>
        <w:t>①</w:t>
      </w:r>
      <w:r>
        <w:rPr>
          <w:rFonts w:hint="eastAsia" w:ascii="宋体" w:hAnsi="宋体" w:cs="宋体"/>
          <w:kern w:val="0"/>
          <w:szCs w:val="24"/>
        </w:rPr>
        <w:t>投标文件中开标一览表(报价表)内容与投标文件中相应内容不一致的，以开标一览表(报价表)为准;</w:t>
      </w:r>
    </w:p>
    <w:p w14:paraId="68B1465A">
      <w:pPr>
        <w:pStyle w:val="130"/>
        <w:spacing w:before="0"/>
        <w:ind w:firstLine="480"/>
        <w:rPr>
          <w:rFonts w:ascii="宋体" w:hAnsi="宋体" w:cs="宋体"/>
          <w:kern w:val="0"/>
          <w:szCs w:val="24"/>
        </w:rPr>
      </w:pPr>
      <w:r>
        <w:rPr>
          <w:rFonts w:hint="eastAsia" w:ascii="宋体" w:hAnsi="宋体" w:cs="宋体"/>
          <w:kern w:val="0"/>
          <w:szCs w:val="24"/>
          <w:lang w:val="en-US" w:eastAsia="zh-CN"/>
        </w:rPr>
        <w:t>②</w:t>
      </w:r>
      <w:r>
        <w:rPr>
          <w:rFonts w:hint="eastAsia" w:ascii="宋体" w:hAnsi="宋体" w:cs="宋体"/>
          <w:kern w:val="0"/>
          <w:szCs w:val="24"/>
        </w:rPr>
        <w:t>大写金额和小写金额不一致的，以大写金额为准;</w:t>
      </w:r>
    </w:p>
    <w:p w14:paraId="28829133">
      <w:pPr>
        <w:pStyle w:val="130"/>
        <w:spacing w:before="0"/>
        <w:ind w:firstLine="480"/>
        <w:rPr>
          <w:rFonts w:ascii="宋体" w:hAnsi="宋体" w:cs="宋体"/>
          <w:kern w:val="0"/>
          <w:szCs w:val="24"/>
        </w:rPr>
      </w:pPr>
      <w:r>
        <w:rPr>
          <w:rFonts w:hint="eastAsia" w:ascii="宋体" w:hAnsi="宋体" w:cs="宋体"/>
          <w:kern w:val="0"/>
          <w:szCs w:val="24"/>
          <w:lang w:val="en-US" w:eastAsia="zh-CN"/>
        </w:rPr>
        <w:t>③</w:t>
      </w:r>
      <w:r>
        <w:rPr>
          <w:rFonts w:hint="eastAsia" w:ascii="宋体" w:hAnsi="宋体" w:cs="宋体"/>
          <w:kern w:val="0"/>
          <w:szCs w:val="24"/>
        </w:rPr>
        <w:t>单价金额小数点或者百分比有明显错位的，以开标一览表的总价为准，并修改单价;</w:t>
      </w:r>
    </w:p>
    <w:p w14:paraId="2E835FF9">
      <w:pPr>
        <w:pStyle w:val="130"/>
        <w:spacing w:before="0"/>
        <w:ind w:firstLine="480"/>
        <w:rPr>
          <w:rFonts w:ascii="宋体" w:hAnsi="宋体" w:cs="宋体"/>
          <w:kern w:val="0"/>
          <w:szCs w:val="24"/>
        </w:rPr>
      </w:pPr>
      <w:r>
        <w:rPr>
          <w:rFonts w:hint="eastAsia" w:ascii="宋体" w:hAnsi="宋体" w:cs="宋体"/>
          <w:kern w:val="0"/>
          <w:szCs w:val="24"/>
          <w:lang w:val="en-US" w:eastAsia="zh-CN"/>
        </w:rPr>
        <w:t>④</w:t>
      </w:r>
      <w:r>
        <w:rPr>
          <w:rFonts w:hint="eastAsia" w:ascii="宋体" w:hAnsi="宋体" w:cs="宋体"/>
          <w:kern w:val="0"/>
          <w:szCs w:val="24"/>
        </w:rPr>
        <w:t>总价金额与按单价汇总金额不一致的，以单价金额计算结果为准。</w:t>
      </w:r>
    </w:p>
    <w:p w14:paraId="75DA4A65">
      <w:pPr>
        <w:pStyle w:val="130"/>
        <w:spacing w:before="0"/>
        <w:ind w:firstLine="480"/>
        <w:rPr>
          <w:rFonts w:ascii="宋体" w:hAnsi="宋体" w:cs="宋体"/>
          <w:kern w:val="0"/>
          <w:szCs w:val="24"/>
        </w:rPr>
      </w:pPr>
      <w:r>
        <w:rPr>
          <w:rFonts w:hint="eastAsia" w:ascii="宋体" w:hAnsi="宋体" w:cs="宋体"/>
          <w:kern w:val="0"/>
          <w:szCs w:val="24"/>
          <w:lang w:val="en-US" w:eastAsia="zh-CN"/>
        </w:rPr>
        <w:t>⑤</w:t>
      </w:r>
      <w:r>
        <w:rPr>
          <w:rFonts w:hint="eastAsia" w:ascii="宋体" w:hAnsi="宋体" w:cs="宋体"/>
          <w:kern w:val="0"/>
          <w:szCs w:val="24"/>
        </w:rPr>
        <w:t>同时出现两种以上不一致的，按照</w:t>
      </w:r>
      <w:r>
        <w:rPr>
          <w:rFonts w:hint="eastAsia" w:ascii="宋体" w:hAnsi="宋体" w:cs="宋体"/>
          <w:kern w:val="0"/>
          <w:szCs w:val="24"/>
          <w:lang w:eastAsia="zh-CN"/>
        </w:rPr>
        <w:t>（</w:t>
      </w:r>
      <w:r>
        <w:rPr>
          <w:rFonts w:hint="eastAsia" w:ascii="宋体" w:hAnsi="宋体" w:cs="宋体"/>
          <w:kern w:val="0"/>
          <w:szCs w:val="24"/>
          <w:lang w:val="en-US" w:eastAsia="zh-CN"/>
        </w:rPr>
        <w:t>1</w:t>
      </w:r>
      <w:r>
        <w:rPr>
          <w:rFonts w:hint="eastAsia" w:ascii="宋体" w:hAnsi="宋体" w:cs="宋体"/>
          <w:kern w:val="0"/>
          <w:szCs w:val="24"/>
          <w:lang w:eastAsia="zh-CN"/>
        </w:rPr>
        <w:t>）</w:t>
      </w:r>
      <w:r>
        <w:rPr>
          <w:rFonts w:hint="eastAsia" w:ascii="宋体" w:hAnsi="宋体" w:cs="宋体"/>
          <w:kern w:val="0"/>
          <w:szCs w:val="24"/>
        </w:rPr>
        <w:t>规定的顺序修正。修正后的报价按照财政部第87号令《政府采购货物和服务招标投标管理办法》第五十一条第二款的规定经投标人确认后产生约束力。</w:t>
      </w:r>
    </w:p>
    <w:p w14:paraId="2958B32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投标文件出现不是唯一的、有选择性投标报价的，投标无效。</w:t>
      </w:r>
    </w:p>
    <w:p w14:paraId="04BAAFF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投标报价超过招标文件中规定的预算金额或者最高限价的，投标无效。</w:t>
      </w:r>
    </w:p>
    <w:p w14:paraId="5A6D4476">
      <w:pPr>
        <w:pStyle w:val="130"/>
        <w:spacing w:before="0"/>
        <w:ind w:firstLine="480"/>
        <w:rPr>
          <w:rFonts w:ascii="宋体" w:hAnsi="宋体" w:cs="宋体"/>
          <w:kern w:val="0"/>
          <w:szCs w:val="24"/>
        </w:rPr>
      </w:pPr>
      <w:r>
        <w:rPr>
          <w:rFonts w:hint="eastAsia" w:ascii="宋体" w:hAnsi="宋体" w:cs="宋体"/>
          <w:kern w:val="0"/>
          <w:szCs w:val="24"/>
          <w:lang w:eastAsia="zh-CN"/>
        </w:rPr>
        <w:t>（</w:t>
      </w:r>
      <w:r>
        <w:rPr>
          <w:rFonts w:hint="eastAsia" w:ascii="宋体" w:hAnsi="宋体" w:cs="宋体"/>
          <w:kern w:val="0"/>
          <w:szCs w:val="24"/>
          <w:lang w:val="en-US" w:eastAsia="zh-CN"/>
        </w:rPr>
        <w:t>4</w:t>
      </w:r>
      <w:r>
        <w:rPr>
          <w:rFonts w:hint="eastAsia" w:ascii="宋体" w:hAnsi="宋体" w:cs="宋体"/>
          <w:kern w:val="0"/>
          <w:szCs w:val="24"/>
          <w:lang w:eastAsia="zh-CN"/>
        </w:rPr>
        <w:t>）</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15CE88">
      <w:pPr>
        <w:pStyle w:val="130"/>
        <w:spacing w:before="0"/>
        <w:ind w:firstLine="480"/>
        <w:rPr>
          <w:rFonts w:ascii="宋体" w:hAnsi="宋体" w:cs="宋体"/>
          <w:kern w:val="0"/>
          <w:szCs w:val="24"/>
        </w:rPr>
      </w:pPr>
      <w:r>
        <w:rPr>
          <w:rFonts w:hint="eastAsia" w:ascii="宋体" w:hAnsi="宋体" w:cs="宋体"/>
          <w:kern w:val="0"/>
          <w:szCs w:val="24"/>
          <w:lang w:eastAsia="zh-CN"/>
        </w:rPr>
        <w:t>（</w:t>
      </w:r>
      <w:r>
        <w:rPr>
          <w:rFonts w:hint="eastAsia" w:ascii="宋体" w:hAnsi="宋体" w:cs="宋体"/>
          <w:kern w:val="0"/>
          <w:szCs w:val="24"/>
          <w:lang w:val="en-US" w:eastAsia="zh-CN"/>
        </w:rPr>
        <w:t>5</w:t>
      </w:r>
      <w:r>
        <w:rPr>
          <w:rFonts w:hint="eastAsia" w:ascii="宋体" w:hAnsi="宋体" w:cs="宋体"/>
          <w:kern w:val="0"/>
          <w:szCs w:val="24"/>
          <w:lang w:eastAsia="zh-CN"/>
        </w:rPr>
        <w:t>）</w:t>
      </w:r>
      <w:r>
        <w:rPr>
          <w:rFonts w:hint="eastAsia" w:ascii="宋体" w:hAnsi="宋体" w:cs="宋体"/>
          <w:kern w:val="0"/>
          <w:szCs w:val="24"/>
        </w:rPr>
        <w:t>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A65E8AB">
      <w:pPr>
        <w:spacing w:line="360" w:lineRule="auto"/>
        <w:ind w:firstLine="482" w:firstLineChars="200"/>
        <w:rPr>
          <w:rFonts w:ascii="宋体" w:hAnsi="宋体" w:cs="宋体"/>
          <w:kern w:val="0"/>
          <w:sz w:val="24"/>
        </w:rPr>
      </w:pPr>
      <w:r>
        <w:rPr>
          <w:rFonts w:hint="eastAsia" w:ascii="宋体" w:hAnsi="宋体" w:cs="宋体"/>
          <w:b/>
          <w:kern w:val="0"/>
          <w:sz w:val="24"/>
        </w:rPr>
        <w:t>5</w:t>
      </w:r>
      <w:r>
        <w:rPr>
          <w:rFonts w:hint="eastAsia" w:ascii="宋体" w:hAnsi="宋体" w:cs="宋体"/>
          <w:b/>
          <w:kern w:val="0"/>
          <w:sz w:val="24"/>
          <w:lang w:val="en-US" w:eastAsia="zh-CN"/>
        </w:rPr>
        <w:t>.</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C6A25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9A7AA">
      <w:pPr>
        <w:spacing w:line="360" w:lineRule="auto"/>
        <w:ind w:firstLine="472" w:firstLineChars="196"/>
        <w:rPr>
          <w:rFonts w:ascii="宋体" w:hAnsi="宋体" w:cs="宋体"/>
          <w:kern w:val="0"/>
          <w:sz w:val="24"/>
        </w:rPr>
      </w:pPr>
      <w:r>
        <w:rPr>
          <w:rFonts w:hint="eastAsia" w:ascii="宋体" w:hAnsi="宋体" w:cs="宋体"/>
          <w:b/>
          <w:kern w:val="0"/>
          <w:sz w:val="24"/>
          <w:lang w:val="en-US" w:eastAsia="zh-CN"/>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7B781B">
      <w:pPr>
        <w:pStyle w:val="4"/>
        <w:bidi w:val="0"/>
      </w:pPr>
      <w:r>
        <w:rPr>
          <w:rFonts w:hint="eastAsia"/>
        </w:rPr>
        <w:t>四、评标中的其他事项</w:t>
      </w:r>
    </w:p>
    <w:p w14:paraId="77039E57">
      <w:pPr>
        <w:pStyle w:val="130"/>
        <w:spacing w:before="0"/>
        <w:ind w:firstLine="472" w:firstLineChars="196"/>
        <w:rPr>
          <w:rFonts w:ascii="宋体" w:hAnsi="宋体" w:cs="宋体"/>
          <w:kern w:val="0"/>
          <w:szCs w:val="24"/>
        </w:rPr>
      </w:pPr>
      <w:r>
        <w:rPr>
          <w:rFonts w:hint="eastAsia" w:ascii="宋体" w:hAnsi="宋体" w:cs="宋体"/>
          <w:b/>
          <w:kern w:val="0"/>
          <w:szCs w:val="24"/>
          <w:lang w:val="en-US" w:eastAsia="zh-CN"/>
        </w:rPr>
        <w:t>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106620">
      <w:pPr>
        <w:pStyle w:val="7"/>
        <w:spacing w:line="360" w:lineRule="auto"/>
        <w:ind w:left="954" w:leftChars="226" w:hanging="479" w:firstLineChars="0"/>
        <w:rPr>
          <w:rFonts w:cs="宋体"/>
          <w:szCs w:val="21"/>
        </w:rPr>
      </w:pPr>
      <w:r>
        <w:rPr>
          <w:rFonts w:hint="eastAsia" w:cs="宋体"/>
          <w:b/>
          <w:kern w:val="0"/>
          <w:lang w:val="en-US" w:eastAsia="zh-CN"/>
        </w:rPr>
        <w:t>2.</w:t>
      </w:r>
      <w:r>
        <w:rPr>
          <w:rFonts w:hint="eastAsia" w:cs="宋体"/>
          <w:b/>
          <w:kern w:val="0"/>
        </w:rPr>
        <w:t>投标无效。</w:t>
      </w:r>
      <w:r>
        <w:rPr>
          <w:rFonts w:hint="eastAsia" w:cs="宋体"/>
          <w:szCs w:val="21"/>
        </w:rPr>
        <w:t>有下列情形之一的，投标无效：</w:t>
      </w:r>
    </w:p>
    <w:p w14:paraId="1F9A3321">
      <w:pPr>
        <w:spacing w:line="360" w:lineRule="auto"/>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投标人不具备招标文件中规定的资格要求的（投标人未提供有效的资格文件的，视为投标人不具备招标文件中规定的资格要求）；</w:t>
      </w:r>
    </w:p>
    <w:p w14:paraId="3280601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E17C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5CBC98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1EE30F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328468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58472B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E793F6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2FD8F5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B9E455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DF9863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01A1FBB">
      <w:pPr>
        <w:spacing w:line="360" w:lineRule="auto"/>
        <w:ind w:firstLine="480" w:firstLineChars="200"/>
        <w:rPr>
          <w:rFonts w:hint="eastAsia" w:ascii="宋体" w:hAnsi="宋体" w:cs="宋体"/>
          <w:kern w:val="0"/>
          <w:sz w:val="24"/>
        </w:rPr>
      </w:pPr>
      <w:r>
        <w:rPr>
          <w:rFonts w:hint="eastAsia" w:ascii="宋体" w:hAnsi="宋体" w:cs="宋体"/>
          <w:kern w:val="0"/>
          <w:sz w:val="24"/>
        </w:rPr>
        <w:t>4.2.12</w:t>
      </w:r>
      <w:r>
        <w:rPr>
          <w:rFonts w:hint="eastAsia" w:ascii="宋体" w:hAnsi="宋体" w:eastAsia="宋体" w:cs="宋体"/>
          <w:kern w:val="0"/>
          <w:sz w:val="24"/>
          <w:lang w:val="en-US"/>
        </w:rPr>
        <w:t>投标人有恶意串通、妨碍其他投标人的竞争行为、损害</w:t>
      </w:r>
      <w:r>
        <w:rPr>
          <w:rFonts w:hint="eastAsia" w:ascii="宋体" w:hAnsi="宋体" w:eastAsia="宋体" w:cs="宋体"/>
          <w:kern w:val="0"/>
          <w:sz w:val="24"/>
          <w:lang w:val="en-US" w:eastAsia="zh-CN"/>
        </w:rPr>
        <w:t>采购人</w:t>
      </w:r>
      <w:r>
        <w:rPr>
          <w:rFonts w:hint="eastAsia" w:ascii="宋体" w:hAnsi="宋体" w:eastAsia="宋体" w:cs="宋体"/>
          <w:kern w:val="0"/>
          <w:sz w:val="24"/>
          <w:lang w:val="en-US"/>
        </w:rPr>
        <w:t>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r>
        <w:rPr>
          <w:rFonts w:hint="eastAsia" w:ascii="宋体" w:hAnsi="宋体" w:eastAsia="宋体" w:cs="宋体"/>
          <w:kern w:val="0"/>
          <w:sz w:val="24"/>
          <w:lang w:val="en-US" w:eastAsia="zh-CN"/>
        </w:rPr>
        <w:t>；</w:t>
      </w:r>
    </w:p>
    <w:p w14:paraId="6E950C73">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w:t>
      </w:r>
      <w:r>
        <w:rPr>
          <w:rFonts w:hint="eastAsia" w:ascii="宋体" w:hAnsi="宋体" w:cs="宋体"/>
          <w:kern w:val="0"/>
          <w:sz w:val="24"/>
        </w:rPr>
        <w:t>投标人仅提交备份投标文件，未在电子交易平台传输递交投标文件的，投标无效；</w:t>
      </w:r>
    </w:p>
    <w:p w14:paraId="05010E15">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eastAsia="zh-CN"/>
        </w:rPr>
        <w:t>4.2.14</w:t>
      </w:r>
      <w:r>
        <w:rPr>
          <w:rFonts w:hint="eastAsia" w:ascii="宋体" w:hAnsi="宋体" w:eastAsia="宋体" w:cs="宋体"/>
          <w:kern w:val="0"/>
          <w:sz w:val="24"/>
          <w:lang w:val="en-US"/>
        </w:rPr>
        <w:t>投标文件不满足招标文件的其它实质性要求的；</w:t>
      </w:r>
    </w:p>
    <w:p w14:paraId="5854742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4C9CAC5">
      <w:pPr>
        <w:pStyle w:val="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1679A5C">
      <w:pPr>
        <w:pStyle w:val="7"/>
        <w:snapToGrid w:val="0"/>
        <w:spacing w:line="360" w:lineRule="auto"/>
        <w:rPr>
          <w:rFonts w:cs="宋体"/>
        </w:rPr>
      </w:pPr>
      <w:r>
        <w:rPr>
          <w:rFonts w:hint="eastAsia" w:cs="宋体"/>
        </w:rPr>
        <w:t>5.1符合专业条件的供应商或者对招标文件作实质响应的供应商不足3家的；</w:t>
      </w:r>
    </w:p>
    <w:p w14:paraId="2A00C41E">
      <w:pPr>
        <w:pStyle w:val="7"/>
        <w:snapToGrid w:val="0"/>
        <w:spacing w:line="360" w:lineRule="auto"/>
        <w:rPr>
          <w:rFonts w:cs="宋体"/>
        </w:rPr>
      </w:pPr>
      <w:r>
        <w:rPr>
          <w:rFonts w:hint="eastAsia" w:cs="宋体"/>
        </w:rPr>
        <w:t>5.2出现影响采购公正的违法、违规行为的；</w:t>
      </w:r>
    </w:p>
    <w:p w14:paraId="4DDE894F">
      <w:pPr>
        <w:pStyle w:val="7"/>
        <w:snapToGrid w:val="0"/>
        <w:spacing w:line="360" w:lineRule="auto"/>
        <w:rPr>
          <w:rFonts w:cs="宋体"/>
        </w:rPr>
      </w:pPr>
      <w:r>
        <w:rPr>
          <w:rFonts w:hint="eastAsia" w:cs="宋体"/>
        </w:rPr>
        <w:t>5.3投标人的报价均超过了采购预算，采购人不能支付的；</w:t>
      </w:r>
    </w:p>
    <w:p w14:paraId="523413C6">
      <w:pPr>
        <w:pStyle w:val="7"/>
        <w:snapToGrid w:val="0"/>
        <w:spacing w:line="360" w:lineRule="auto"/>
        <w:rPr>
          <w:rFonts w:cs="宋体"/>
        </w:rPr>
      </w:pPr>
      <w:r>
        <w:rPr>
          <w:rFonts w:hint="eastAsia" w:cs="宋体"/>
        </w:rPr>
        <w:t>5.4因重大变故，采购任务取消的。</w:t>
      </w:r>
    </w:p>
    <w:p w14:paraId="03F13AE8">
      <w:pPr>
        <w:pStyle w:val="7"/>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7FD358B">
      <w:pPr>
        <w:pStyle w:val="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E99221D">
      <w:pPr>
        <w:pStyle w:val="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4BE1446">
      <w:pPr>
        <w:pStyle w:val="7"/>
        <w:snapToGrid w:val="0"/>
        <w:spacing w:line="360" w:lineRule="auto"/>
        <w:rPr>
          <w:rFonts w:cs="宋体"/>
        </w:rPr>
      </w:pPr>
      <w:r>
        <w:rPr>
          <w:rFonts w:hint="eastAsia" w:cs="宋体"/>
        </w:rPr>
        <w:t>7.1未确定中标供应商的，终止本次政府采购活动，重新开展政府采购活动。</w:t>
      </w:r>
    </w:p>
    <w:p w14:paraId="22C390E8">
      <w:pPr>
        <w:pStyle w:val="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3230A68">
      <w:pPr>
        <w:pStyle w:val="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B52E133">
      <w:pPr>
        <w:pStyle w:val="7"/>
        <w:snapToGrid w:val="0"/>
        <w:spacing w:line="360" w:lineRule="auto"/>
        <w:rPr>
          <w:rFonts w:cs="宋体"/>
        </w:rPr>
      </w:pPr>
      <w:r>
        <w:rPr>
          <w:rFonts w:hint="eastAsia" w:cs="宋体"/>
        </w:rPr>
        <w:t>7.4政府采购合同已经履行，给采购人、供应商造成损失的，由责任人承担赔偿责任。</w:t>
      </w:r>
    </w:p>
    <w:p w14:paraId="6EC11DC3">
      <w:pPr>
        <w:pStyle w:val="7"/>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DCA7FE8">
      <w:pPr>
        <w:widowControl/>
        <w:adjustRightInd/>
        <w:jc w:val="left"/>
        <w:rPr>
          <w:rFonts w:ascii="宋体" w:hAnsi="宋体" w:cs="宋体"/>
          <w:b/>
          <w:sz w:val="36"/>
          <w:szCs w:val="36"/>
        </w:rPr>
      </w:pPr>
      <w:r>
        <w:rPr>
          <w:rFonts w:ascii="宋体" w:hAnsi="宋体" w:cs="宋体"/>
          <w:b/>
          <w:sz w:val="36"/>
          <w:szCs w:val="36"/>
        </w:rPr>
        <w:br w:type="page"/>
      </w:r>
    </w:p>
    <w:p w14:paraId="79546AB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1B53E8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4A0232C">
      <w:pPr>
        <w:spacing w:line="480" w:lineRule="auto"/>
        <w:jc w:val="center"/>
        <w:rPr>
          <w:rFonts w:ascii="宋体" w:hAnsi="宋体" w:cs="宋体"/>
          <w:b/>
          <w:sz w:val="28"/>
          <w:szCs w:val="28"/>
        </w:rPr>
      </w:pPr>
    </w:p>
    <w:p w14:paraId="3603805C">
      <w:pPr>
        <w:spacing w:line="480" w:lineRule="auto"/>
        <w:jc w:val="center"/>
        <w:rPr>
          <w:rFonts w:ascii="宋体" w:hAnsi="宋体" w:cs="宋体"/>
          <w:b/>
          <w:sz w:val="24"/>
        </w:rPr>
      </w:pPr>
    </w:p>
    <w:p w14:paraId="53547163">
      <w:pPr>
        <w:spacing w:line="480" w:lineRule="auto"/>
        <w:jc w:val="center"/>
        <w:rPr>
          <w:rFonts w:ascii="宋体" w:hAnsi="宋体" w:cs="宋体"/>
          <w:b/>
          <w:sz w:val="24"/>
        </w:rPr>
      </w:pPr>
    </w:p>
    <w:p w14:paraId="0C26CEC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52C5E83">
      <w:pPr>
        <w:spacing w:line="480" w:lineRule="auto"/>
        <w:jc w:val="center"/>
        <w:rPr>
          <w:rFonts w:ascii="宋体" w:hAnsi="宋体" w:cs="宋体"/>
          <w:b/>
          <w:sz w:val="36"/>
          <w:szCs w:val="36"/>
        </w:rPr>
      </w:pPr>
      <w:r>
        <w:rPr>
          <w:rFonts w:hint="eastAsia" w:ascii="宋体" w:hAnsi="宋体" w:cs="宋体"/>
          <w:b/>
          <w:sz w:val="36"/>
          <w:szCs w:val="36"/>
        </w:rPr>
        <w:t>（服务类）</w:t>
      </w:r>
    </w:p>
    <w:p w14:paraId="33DEB300">
      <w:pPr>
        <w:spacing w:before="120" w:line="22" w:lineRule="atLeast"/>
        <w:jc w:val="center"/>
        <w:rPr>
          <w:rFonts w:hint="default" w:ascii="宋体" w:hAnsi="宋体" w:eastAsia="宋体" w:cs="宋体"/>
          <w:sz w:val="24"/>
          <w:lang w:val="en-US" w:eastAsia="zh-CN"/>
        </w:rPr>
      </w:pPr>
      <w:r>
        <w:rPr>
          <w:rFonts w:hint="eastAsia" w:ascii="宋体" w:hAnsi="宋体" w:cs="宋体"/>
          <w:sz w:val="24"/>
          <w:lang w:val="en-US" w:eastAsia="zh-CN"/>
        </w:rPr>
        <w:t>第一部分 合同书</w:t>
      </w:r>
    </w:p>
    <w:p w14:paraId="2929ADD3">
      <w:pPr>
        <w:pStyle w:val="4"/>
      </w:pPr>
    </w:p>
    <w:p w14:paraId="2B52145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DA374C6">
      <w:pPr>
        <w:pStyle w:val="598"/>
        <w:spacing w:before="120" w:line="22" w:lineRule="atLeast"/>
        <w:rPr>
          <w:rFonts w:ascii="宋体" w:hAnsi="宋体" w:eastAsia="宋体" w:cs="宋体"/>
          <w:szCs w:val="24"/>
        </w:rPr>
      </w:pPr>
    </w:p>
    <w:p w14:paraId="75CF29E8">
      <w:pPr>
        <w:pStyle w:val="598"/>
        <w:spacing w:before="120" w:line="22" w:lineRule="atLeast"/>
        <w:rPr>
          <w:rFonts w:ascii="宋体" w:hAnsi="宋体" w:eastAsia="宋体" w:cs="宋体"/>
          <w:szCs w:val="24"/>
        </w:rPr>
      </w:pPr>
    </w:p>
    <w:p w14:paraId="013CF2F6">
      <w:pPr>
        <w:rPr>
          <w:rFonts w:ascii="宋体" w:hAnsi="宋体" w:cs="宋体"/>
          <w:sz w:val="24"/>
        </w:rPr>
      </w:pPr>
    </w:p>
    <w:p w14:paraId="26F88CB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5E357EB">
      <w:pPr>
        <w:spacing w:before="120" w:line="22" w:lineRule="atLeast"/>
        <w:rPr>
          <w:rFonts w:ascii="宋体" w:hAnsi="宋体" w:cs="宋体"/>
          <w:sz w:val="24"/>
        </w:rPr>
      </w:pPr>
    </w:p>
    <w:p w14:paraId="0C09A61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9E260E">
      <w:pPr>
        <w:spacing w:before="120" w:line="22" w:lineRule="atLeast"/>
        <w:rPr>
          <w:rFonts w:ascii="宋体" w:hAnsi="宋体" w:cs="宋体"/>
          <w:sz w:val="24"/>
        </w:rPr>
      </w:pPr>
    </w:p>
    <w:p w14:paraId="6B687DF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E086B1">
      <w:pPr>
        <w:spacing w:before="120" w:line="22" w:lineRule="atLeast"/>
        <w:rPr>
          <w:rFonts w:ascii="宋体" w:hAnsi="宋体" w:cs="宋体"/>
          <w:sz w:val="24"/>
        </w:rPr>
      </w:pPr>
    </w:p>
    <w:p w14:paraId="174AA88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06F6831">
      <w:pPr>
        <w:widowControl/>
        <w:jc w:val="left"/>
        <w:rPr>
          <w:rFonts w:ascii="宋体" w:hAnsi="宋体" w:cs="宋体"/>
          <w:kern w:val="0"/>
          <w:sz w:val="24"/>
        </w:rPr>
        <w:sectPr>
          <w:pgSz w:w="11907" w:h="16840"/>
          <w:pgMar w:top="1474" w:right="1814" w:bottom="1474" w:left="1814" w:header="851" w:footer="851" w:gutter="0"/>
          <w:cols w:space="720" w:num="1"/>
        </w:sectPr>
      </w:pPr>
    </w:p>
    <w:p w14:paraId="29D71DF3">
      <w:pPr>
        <w:rPr>
          <w:rFonts w:ascii="宋体" w:hAnsi="宋体" w:cs="宋体"/>
          <w:b/>
          <w:sz w:val="24"/>
        </w:rPr>
      </w:pPr>
    </w:p>
    <w:p w14:paraId="7D55666C">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杭州市余杭小百花越剧艺术中心</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杭州市余杭小百花越剧艺术中心演出及创作费用项目</w:t>
      </w:r>
      <w:r>
        <w:rPr>
          <w:rFonts w:hint="eastAsia" w:ascii="宋体" w:hAnsi="宋体" w:cs="宋体"/>
          <w:color w:val="auto"/>
          <w:sz w:val="24"/>
          <w:u w:val="single"/>
        </w:rPr>
        <w:t xml:space="preserve"> </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9CDBAC7">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杭州市余杭小百花越剧艺术中心</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w:t>
      </w:r>
      <w:r>
        <w:rPr>
          <w:rFonts w:ascii="宋体" w:hAnsi="宋体"/>
          <w:sz w:val="24"/>
          <w:lang w:val="zh-CN"/>
        </w:rPr>
        <w:t>简称：乙方)协商一致，约定以下合同</w:t>
      </w:r>
      <w:r>
        <w:rPr>
          <w:rFonts w:hint="eastAsia" w:ascii="宋体" w:hAnsi="宋体"/>
          <w:sz w:val="24"/>
        </w:rPr>
        <w:t>条款，以兹共同遵守、全面履行。</w:t>
      </w:r>
    </w:p>
    <w:p w14:paraId="4F072DB0">
      <w:pPr>
        <w:spacing w:line="560" w:lineRule="exact"/>
        <w:ind w:firstLine="482" w:firstLineChars="200"/>
        <w:outlineLvl w:val="0"/>
        <w:rPr>
          <w:rFonts w:ascii="宋体" w:hAnsi="宋体"/>
          <w:sz w:val="24"/>
        </w:rPr>
      </w:pPr>
      <w:bookmarkStart w:id="395" w:name="_Toc15367"/>
      <w:bookmarkStart w:id="396" w:name="_Toc22967"/>
      <w:bookmarkStart w:id="397" w:name="_Toc19273"/>
      <w:bookmarkStart w:id="398" w:name="_Toc20421"/>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7129CE91">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FCF4EE">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95969E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D00873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486B723">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F006B0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43AAB3E">
      <w:pPr>
        <w:spacing w:line="560" w:lineRule="exact"/>
        <w:ind w:firstLine="482" w:firstLineChars="200"/>
        <w:outlineLvl w:val="0"/>
        <w:rPr>
          <w:rFonts w:ascii="宋体" w:hAnsi="宋体"/>
          <w:b/>
          <w:sz w:val="24"/>
        </w:rPr>
      </w:pPr>
      <w:bookmarkStart w:id="400" w:name="_Toc2918"/>
      <w:bookmarkStart w:id="401" w:name="_Toc22185"/>
      <w:bookmarkStart w:id="402" w:name="_Toc6311"/>
      <w:bookmarkStart w:id="403" w:name="_Toc18585"/>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877076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6D5E9E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D36B76C">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B1A8594">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32530C2">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4A1068E">
      <w:pPr>
        <w:spacing w:line="560" w:lineRule="exact"/>
        <w:ind w:firstLine="480" w:firstLineChars="200"/>
        <w:rPr>
          <w:rFonts w:ascii="宋体" w:hAnsi="宋体" w:cs="宋体"/>
          <w:sz w:val="24"/>
          <w:u w:val="single"/>
        </w:rPr>
      </w:pPr>
      <w:bookmarkStart w:id="405" w:name="_Toc5635"/>
      <w:bookmarkStart w:id="406" w:name="_Toc21124"/>
      <w:bookmarkStart w:id="407" w:name="_Toc4929"/>
      <w:bookmarkStart w:id="408" w:name="_Toc1386"/>
      <w:bookmarkStart w:id="409"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5646C1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A91E3FC">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76B4402">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4E1C3F9F">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AC3DFC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A973CF3">
      <w:pPr>
        <w:spacing w:line="560" w:lineRule="exact"/>
        <w:ind w:firstLine="480" w:firstLineChars="200"/>
        <w:rPr>
          <w:rFonts w:ascii="宋体" w:hAnsi="宋体"/>
          <w:sz w:val="24"/>
          <w:u w:val="single"/>
        </w:rPr>
      </w:pPr>
      <w:r>
        <w:rPr>
          <w:rFonts w:ascii="宋体" w:hAnsi="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3C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8668B">
            <w:pPr>
              <w:pStyle w:val="319"/>
              <w:spacing w:line="560" w:lineRule="exact"/>
              <w:jc w:val="center"/>
              <w:rPr>
                <w:rFonts w:hAnsi="宋体"/>
                <w:sz w:val="24"/>
                <w:szCs w:val="24"/>
              </w:rPr>
            </w:pPr>
            <w:r>
              <w:rPr>
                <w:rFonts w:hAnsi="宋体"/>
                <w:sz w:val="24"/>
                <w:szCs w:val="24"/>
              </w:rPr>
              <w:t>序号</w:t>
            </w:r>
          </w:p>
        </w:tc>
        <w:tc>
          <w:tcPr>
            <w:tcW w:w="3402" w:type="dxa"/>
            <w:vAlign w:val="center"/>
          </w:tcPr>
          <w:p w14:paraId="32287C32">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C8C6243">
            <w:pPr>
              <w:pStyle w:val="319"/>
              <w:spacing w:line="560" w:lineRule="exact"/>
              <w:jc w:val="center"/>
              <w:rPr>
                <w:rFonts w:hAnsi="宋体"/>
                <w:sz w:val="24"/>
                <w:szCs w:val="24"/>
              </w:rPr>
            </w:pPr>
            <w:r>
              <w:rPr>
                <w:rFonts w:hAnsi="宋体"/>
                <w:sz w:val="24"/>
                <w:szCs w:val="24"/>
              </w:rPr>
              <w:t>分项价格</w:t>
            </w:r>
          </w:p>
        </w:tc>
      </w:tr>
      <w:tr w14:paraId="684B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A41C10">
            <w:pPr>
              <w:pStyle w:val="319"/>
              <w:spacing w:line="560" w:lineRule="exact"/>
              <w:ind w:firstLine="200"/>
              <w:jc w:val="center"/>
              <w:rPr>
                <w:rFonts w:hAnsi="宋体"/>
                <w:sz w:val="24"/>
                <w:szCs w:val="24"/>
              </w:rPr>
            </w:pPr>
          </w:p>
        </w:tc>
        <w:tc>
          <w:tcPr>
            <w:tcW w:w="3402" w:type="dxa"/>
            <w:vAlign w:val="center"/>
          </w:tcPr>
          <w:p w14:paraId="48C49A39">
            <w:pPr>
              <w:pStyle w:val="319"/>
              <w:spacing w:line="560" w:lineRule="exact"/>
              <w:ind w:firstLine="200"/>
              <w:jc w:val="center"/>
              <w:rPr>
                <w:rFonts w:hAnsi="宋体"/>
                <w:sz w:val="24"/>
                <w:szCs w:val="24"/>
              </w:rPr>
            </w:pPr>
          </w:p>
        </w:tc>
        <w:tc>
          <w:tcPr>
            <w:tcW w:w="2552" w:type="dxa"/>
            <w:vAlign w:val="center"/>
          </w:tcPr>
          <w:p w14:paraId="56C6A08C">
            <w:pPr>
              <w:pStyle w:val="319"/>
              <w:spacing w:line="560" w:lineRule="exact"/>
              <w:ind w:firstLine="200"/>
              <w:jc w:val="center"/>
              <w:rPr>
                <w:rFonts w:hAnsi="宋体"/>
                <w:sz w:val="24"/>
                <w:szCs w:val="24"/>
              </w:rPr>
            </w:pPr>
          </w:p>
        </w:tc>
      </w:tr>
      <w:tr w14:paraId="0133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07DF4088">
            <w:pPr>
              <w:pStyle w:val="319"/>
              <w:spacing w:line="560" w:lineRule="exact"/>
              <w:ind w:firstLine="200"/>
              <w:jc w:val="center"/>
              <w:rPr>
                <w:rFonts w:hAnsi="宋体"/>
                <w:sz w:val="24"/>
                <w:szCs w:val="24"/>
              </w:rPr>
            </w:pPr>
          </w:p>
        </w:tc>
        <w:tc>
          <w:tcPr>
            <w:tcW w:w="3402" w:type="dxa"/>
            <w:vAlign w:val="center"/>
          </w:tcPr>
          <w:p w14:paraId="7AE40965">
            <w:pPr>
              <w:pStyle w:val="319"/>
              <w:spacing w:line="560" w:lineRule="exact"/>
              <w:ind w:firstLine="200"/>
              <w:jc w:val="center"/>
              <w:rPr>
                <w:rFonts w:hAnsi="宋体"/>
                <w:sz w:val="24"/>
                <w:szCs w:val="24"/>
              </w:rPr>
            </w:pPr>
          </w:p>
        </w:tc>
        <w:tc>
          <w:tcPr>
            <w:tcW w:w="2552" w:type="dxa"/>
            <w:vAlign w:val="center"/>
          </w:tcPr>
          <w:p w14:paraId="78A9675E">
            <w:pPr>
              <w:pStyle w:val="319"/>
              <w:spacing w:line="560" w:lineRule="exact"/>
              <w:ind w:firstLine="200"/>
              <w:jc w:val="center"/>
              <w:rPr>
                <w:rFonts w:hAnsi="宋体"/>
                <w:sz w:val="24"/>
                <w:szCs w:val="24"/>
              </w:rPr>
            </w:pPr>
          </w:p>
        </w:tc>
      </w:tr>
      <w:tr w14:paraId="2017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7BEAF9">
            <w:pPr>
              <w:pStyle w:val="319"/>
              <w:spacing w:line="560" w:lineRule="exact"/>
              <w:ind w:firstLine="200"/>
              <w:jc w:val="center"/>
              <w:rPr>
                <w:rFonts w:hAnsi="宋体"/>
                <w:sz w:val="24"/>
                <w:szCs w:val="24"/>
              </w:rPr>
            </w:pPr>
          </w:p>
        </w:tc>
        <w:tc>
          <w:tcPr>
            <w:tcW w:w="3402" w:type="dxa"/>
            <w:vAlign w:val="center"/>
          </w:tcPr>
          <w:p w14:paraId="0ABC954C">
            <w:pPr>
              <w:pStyle w:val="319"/>
              <w:spacing w:line="560" w:lineRule="exact"/>
              <w:ind w:firstLine="200"/>
              <w:jc w:val="center"/>
              <w:rPr>
                <w:rFonts w:hAnsi="宋体"/>
                <w:sz w:val="24"/>
                <w:szCs w:val="24"/>
              </w:rPr>
            </w:pPr>
          </w:p>
        </w:tc>
        <w:tc>
          <w:tcPr>
            <w:tcW w:w="2552" w:type="dxa"/>
            <w:vAlign w:val="center"/>
          </w:tcPr>
          <w:p w14:paraId="51664EB6">
            <w:pPr>
              <w:pStyle w:val="319"/>
              <w:spacing w:line="560" w:lineRule="exact"/>
              <w:ind w:firstLine="200"/>
              <w:jc w:val="center"/>
              <w:rPr>
                <w:rFonts w:hAnsi="宋体"/>
                <w:sz w:val="24"/>
                <w:szCs w:val="24"/>
              </w:rPr>
            </w:pPr>
          </w:p>
        </w:tc>
      </w:tr>
      <w:tr w14:paraId="2554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DA01D4">
            <w:pPr>
              <w:pStyle w:val="319"/>
              <w:spacing w:line="560" w:lineRule="exact"/>
              <w:ind w:firstLine="200"/>
              <w:jc w:val="center"/>
              <w:rPr>
                <w:rFonts w:hAnsi="宋体"/>
                <w:sz w:val="24"/>
                <w:szCs w:val="24"/>
              </w:rPr>
            </w:pPr>
          </w:p>
        </w:tc>
        <w:tc>
          <w:tcPr>
            <w:tcW w:w="3402" w:type="dxa"/>
            <w:vAlign w:val="center"/>
          </w:tcPr>
          <w:p w14:paraId="6EAB7C4B">
            <w:pPr>
              <w:pStyle w:val="319"/>
              <w:spacing w:line="560" w:lineRule="exact"/>
              <w:ind w:firstLine="200"/>
              <w:jc w:val="center"/>
              <w:rPr>
                <w:rFonts w:hAnsi="宋体"/>
                <w:sz w:val="24"/>
                <w:szCs w:val="24"/>
              </w:rPr>
            </w:pPr>
          </w:p>
        </w:tc>
        <w:tc>
          <w:tcPr>
            <w:tcW w:w="2552" w:type="dxa"/>
            <w:vAlign w:val="center"/>
          </w:tcPr>
          <w:p w14:paraId="33CDDA1A">
            <w:pPr>
              <w:pStyle w:val="319"/>
              <w:spacing w:line="560" w:lineRule="exact"/>
              <w:ind w:firstLine="200"/>
              <w:jc w:val="center"/>
              <w:rPr>
                <w:rFonts w:hAnsi="宋体"/>
                <w:sz w:val="24"/>
                <w:szCs w:val="24"/>
              </w:rPr>
            </w:pPr>
          </w:p>
        </w:tc>
      </w:tr>
      <w:tr w14:paraId="20D0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CCA05D">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EB280DA">
            <w:pPr>
              <w:pStyle w:val="319"/>
              <w:spacing w:line="560" w:lineRule="exact"/>
              <w:ind w:firstLine="200"/>
              <w:jc w:val="center"/>
              <w:rPr>
                <w:rFonts w:hAnsi="宋体"/>
                <w:sz w:val="24"/>
                <w:szCs w:val="24"/>
              </w:rPr>
            </w:pPr>
          </w:p>
        </w:tc>
      </w:tr>
    </w:tbl>
    <w:p w14:paraId="08AB29E5">
      <w:pPr>
        <w:spacing w:line="560" w:lineRule="exact"/>
        <w:ind w:firstLine="480" w:firstLineChars="200"/>
        <w:rPr>
          <w:rFonts w:ascii="宋体" w:hAnsi="宋体"/>
          <w:sz w:val="24"/>
        </w:rPr>
      </w:pPr>
      <w:bookmarkStart w:id="410" w:name="_Toc26916"/>
      <w:bookmarkStart w:id="411" w:name="_Toc30506"/>
      <w:bookmarkStart w:id="412" w:name="_Toc3654"/>
      <w:bookmarkStart w:id="413" w:name="_Toc14993"/>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F617443">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4318C16">
      <w:pPr>
        <w:pStyle w:val="959"/>
        <w:spacing w:before="0" w:beforeAutospacing="0" w:after="0" w:afterAutospacing="0" w:line="360" w:lineRule="auto"/>
        <w:ind w:firstLine="480"/>
        <w:rPr>
          <w:b/>
        </w:rPr>
      </w:pPr>
      <w:bookmarkStart w:id="415" w:name="_Toc1814"/>
      <w:bookmarkStart w:id="416" w:name="_Toc10340"/>
      <w:bookmarkStart w:id="417" w:name="_Toc22618"/>
      <w:bookmarkStart w:id="418" w:name="_Toc3625"/>
      <w:bookmarkStart w:id="419" w:name="_Toc31421"/>
      <w:bookmarkStart w:id="420" w:name="_Toc11108"/>
      <w:bookmarkStart w:id="421" w:name="_Toc4760"/>
      <w:bookmarkStart w:id="422" w:name="_Toc8772"/>
      <w:r>
        <w:rPr>
          <w:rFonts w:hint="eastAsia"/>
          <w:b/>
        </w:rPr>
        <w:t>1.4履约保证金</w:t>
      </w:r>
    </w:p>
    <w:p w14:paraId="56EF9B89">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F45853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EAA209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E111977">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71AEED">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B86708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73CBB153">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D194A99">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1861466">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6C0863">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A9591EB">
      <w:pPr>
        <w:pStyle w:val="959"/>
        <w:spacing w:before="0" w:beforeAutospacing="0" w:after="0" w:afterAutospacing="0" w:line="360" w:lineRule="auto"/>
        <w:ind w:firstLine="480"/>
        <w:rPr>
          <w:b/>
          <w:bCs/>
        </w:rPr>
      </w:pPr>
      <w:r>
        <w:rPr>
          <w:rFonts w:hint="eastAsia"/>
          <w:b/>
          <w:bCs/>
        </w:rPr>
        <w:t>1.6资金支付</w:t>
      </w:r>
    </w:p>
    <w:p w14:paraId="159942DC">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AB2FB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288F5C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1208743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8C4517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C20790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AEEF8A6">
      <w:pPr>
        <w:spacing w:line="560" w:lineRule="exact"/>
        <w:ind w:firstLine="480" w:firstLineChars="200"/>
        <w:outlineLvl w:val="0"/>
        <w:rPr>
          <w:rFonts w:ascii="宋体" w:hAnsi="宋体"/>
          <w:bCs/>
          <w:sz w:val="24"/>
        </w:rPr>
      </w:pPr>
      <w:bookmarkStart w:id="423" w:name="_Toc24662"/>
      <w:bookmarkStart w:id="424" w:name="_Toc3079"/>
      <w:bookmarkStart w:id="425" w:name="_Toc8586"/>
      <w:bookmarkStart w:id="426" w:name="_Toc5698"/>
      <w:bookmarkStart w:id="427" w:name="_Toc2375"/>
      <w:r>
        <w:rPr>
          <w:rFonts w:hint="eastAsia" w:ascii="宋体" w:hAnsi="宋体"/>
          <w:bCs/>
          <w:sz w:val="24"/>
        </w:rPr>
        <w:t>1.7.4若服务</w:t>
      </w:r>
      <w:r>
        <w:rPr>
          <w:rFonts w:hint="eastAsia"/>
          <w:bCs/>
          <w:sz w:val="24"/>
        </w:rPr>
        <w:t>涉及货物的，则货物的：</w:t>
      </w:r>
    </w:p>
    <w:p w14:paraId="31113BA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83B8CC0">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831509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015EA52">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6E860F7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C51CEC3">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404D92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0F293A">
      <w:pPr>
        <w:spacing w:line="560" w:lineRule="exact"/>
        <w:ind w:firstLine="480" w:firstLineChars="200"/>
        <w:rPr>
          <w:rFonts w:ascii="宋体" w:hAnsi="宋体" w:cs="宋体"/>
          <w:sz w:val="24"/>
        </w:rPr>
      </w:pPr>
      <w:bookmarkStart w:id="428" w:name="_Toc18683"/>
      <w:bookmarkStart w:id="429" w:name="_Toc26807"/>
      <w:bookmarkStart w:id="430" w:name="_Toc32454"/>
      <w:bookmarkStart w:id="431" w:name="_Toc30329"/>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110573">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78F3F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BF549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6273E3D6">
      <w:pPr>
        <w:spacing w:line="560" w:lineRule="exact"/>
        <w:ind w:firstLine="482" w:firstLineChars="200"/>
        <w:outlineLvl w:val="0"/>
        <w:rPr>
          <w:rFonts w:ascii="宋体" w:hAnsi="宋体" w:cs="宋体"/>
          <w:b/>
          <w:sz w:val="24"/>
        </w:rPr>
      </w:pPr>
      <w:bookmarkStart w:id="433" w:name="_Toc28375"/>
      <w:bookmarkStart w:id="434" w:name="_Toc16021"/>
      <w:bookmarkStart w:id="435" w:name="_Toc15583"/>
      <w:r>
        <w:rPr>
          <w:rFonts w:hint="eastAsia" w:ascii="宋体" w:hAnsi="宋体" w:cs="宋体"/>
          <w:b/>
          <w:sz w:val="24"/>
        </w:rPr>
        <w:t>1.9合同争议的解决</w:t>
      </w:r>
      <w:bookmarkEnd w:id="433"/>
      <w:bookmarkEnd w:id="434"/>
      <w:bookmarkEnd w:id="435"/>
    </w:p>
    <w:p w14:paraId="6DBB2C9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E15C50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930EFE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80744E8">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14:paraId="2F135D5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8BCF51B">
      <w:pPr>
        <w:autoSpaceDE w:val="0"/>
        <w:autoSpaceDN w:val="0"/>
        <w:spacing w:line="560" w:lineRule="exact"/>
        <w:rPr>
          <w:rFonts w:ascii="宋体" w:hAnsi="宋体"/>
          <w:sz w:val="24"/>
          <w:lang w:val="zh-CN"/>
        </w:rPr>
      </w:pPr>
    </w:p>
    <w:p w14:paraId="349F020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70B355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C600F30">
      <w:pPr>
        <w:autoSpaceDE w:val="0"/>
        <w:autoSpaceDN w:val="0"/>
        <w:spacing w:line="560" w:lineRule="exact"/>
        <w:rPr>
          <w:rFonts w:ascii="宋体" w:hAnsi="宋体"/>
          <w:sz w:val="24"/>
          <w:lang w:val="zh-CN"/>
        </w:rPr>
      </w:pPr>
    </w:p>
    <w:p w14:paraId="23FFC47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12CB03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CB7FC6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70FE6BE">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DB51A8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37E28F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54D999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EB96B3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8E8E209">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69FD5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ECC2FA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2E2E80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0C02310">
      <w:pPr>
        <w:widowControl/>
        <w:spacing w:line="560" w:lineRule="exact"/>
        <w:jc w:val="left"/>
        <w:rPr>
          <w:rFonts w:ascii="宋体" w:hAnsi="宋体"/>
          <w:b/>
          <w:sz w:val="24"/>
        </w:rPr>
      </w:pPr>
    </w:p>
    <w:p w14:paraId="23C258CA">
      <w:pPr>
        <w:widowControl/>
        <w:adjustRightInd/>
        <w:jc w:val="left"/>
        <w:rPr>
          <w:rFonts w:ascii="宋体" w:hAnsi="宋体"/>
          <w:b/>
          <w:sz w:val="24"/>
        </w:rPr>
      </w:pPr>
      <w:r>
        <w:rPr>
          <w:rFonts w:ascii="宋体" w:hAnsi="宋体"/>
          <w:b/>
        </w:rPr>
        <w:br w:type="page"/>
      </w:r>
    </w:p>
    <w:p w14:paraId="0C7A41C5">
      <w:pPr>
        <w:spacing w:line="560" w:lineRule="exact"/>
        <w:jc w:val="center"/>
        <w:outlineLvl w:val="0"/>
        <w:rPr>
          <w:rFonts w:hint="default" w:ascii="宋体" w:hAnsi="宋体" w:eastAsia="宋体"/>
          <w:b/>
          <w:sz w:val="24"/>
          <w:lang w:val="en-US" w:eastAsia="zh-CN"/>
        </w:rPr>
      </w:pPr>
      <w:bookmarkStart w:id="439" w:name="_Toc14021"/>
      <w:bookmarkStart w:id="440" w:name="_Toc19680"/>
      <w:bookmarkStart w:id="441" w:name="_Toc25079"/>
      <w:bookmarkStart w:id="442" w:name="_Toc31297"/>
      <w:bookmarkStart w:id="443" w:name="_Toc5228"/>
      <w:r>
        <w:rPr>
          <w:rFonts w:hint="eastAsia" w:ascii="宋体" w:hAnsi="宋体"/>
          <w:b w:val="0"/>
          <w:bCs/>
          <w:sz w:val="24"/>
          <w:lang w:val="en-US" w:eastAsia="zh-CN"/>
        </w:rPr>
        <w:t>第二部分 合同一般条款</w:t>
      </w:r>
    </w:p>
    <w:p w14:paraId="70B20F27">
      <w:pPr>
        <w:spacing w:line="560" w:lineRule="exact"/>
        <w:ind w:firstLine="482" w:firstLineChars="200"/>
        <w:outlineLvl w:val="0"/>
        <w:rPr>
          <w:rFonts w:ascii="宋体" w:hAnsi="宋体"/>
          <w:b/>
          <w:sz w:val="24"/>
        </w:rPr>
      </w:pPr>
      <w:r>
        <w:rPr>
          <w:rFonts w:ascii="宋体" w:hAnsi="宋体"/>
          <w:b/>
          <w:sz w:val="24"/>
        </w:rPr>
        <w:t>2.1 定义</w:t>
      </w:r>
      <w:bookmarkEnd w:id="439"/>
      <w:bookmarkEnd w:id="440"/>
      <w:bookmarkEnd w:id="441"/>
      <w:bookmarkEnd w:id="442"/>
      <w:bookmarkEnd w:id="443"/>
    </w:p>
    <w:p w14:paraId="1E427CD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4C13A7F">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74511D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1BA7CE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AF795E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81A5B8B">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2EDCFF">
      <w:pPr>
        <w:spacing w:line="560" w:lineRule="exact"/>
        <w:ind w:firstLine="480" w:firstLineChars="200"/>
        <w:rPr>
          <w:rFonts w:ascii="宋体" w:hAnsi="宋体"/>
          <w:sz w:val="24"/>
        </w:rPr>
      </w:pPr>
      <w:r>
        <w:rPr>
          <w:rFonts w:ascii="宋体" w:hAnsi="宋体"/>
          <w:sz w:val="24"/>
        </w:rPr>
        <w:t>2.1.6 “现场”系指合同约定提供服务的地点。</w:t>
      </w:r>
    </w:p>
    <w:p w14:paraId="10DC842C">
      <w:pPr>
        <w:spacing w:line="560" w:lineRule="exact"/>
        <w:ind w:firstLine="482" w:firstLineChars="200"/>
        <w:outlineLvl w:val="0"/>
        <w:rPr>
          <w:rFonts w:ascii="宋体" w:hAnsi="宋体"/>
          <w:b/>
          <w:sz w:val="24"/>
        </w:rPr>
      </w:pPr>
      <w:bookmarkStart w:id="444" w:name="_Toc23289"/>
      <w:bookmarkStart w:id="445" w:name="_Toc3769"/>
      <w:bookmarkStart w:id="446" w:name="_Toc16752"/>
      <w:bookmarkStart w:id="447" w:name="_Toc31402"/>
      <w:bookmarkStart w:id="448" w:name="_Toc19539"/>
      <w:r>
        <w:rPr>
          <w:rFonts w:ascii="宋体" w:hAnsi="宋体"/>
          <w:b/>
          <w:sz w:val="24"/>
        </w:rPr>
        <w:t>2.2 技术规范</w:t>
      </w:r>
      <w:bookmarkEnd w:id="444"/>
      <w:bookmarkEnd w:id="445"/>
      <w:bookmarkEnd w:id="446"/>
      <w:bookmarkEnd w:id="447"/>
      <w:bookmarkEnd w:id="448"/>
    </w:p>
    <w:p w14:paraId="6BB4FCEF">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B704EBA">
      <w:pPr>
        <w:spacing w:line="560" w:lineRule="exact"/>
        <w:ind w:firstLine="482" w:firstLineChars="200"/>
        <w:outlineLvl w:val="0"/>
        <w:rPr>
          <w:rFonts w:ascii="宋体" w:hAnsi="宋体"/>
          <w:b/>
          <w:sz w:val="24"/>
        </w:rPr>
      </w:pPr>
      <w:bookmarkStart w:id="449" w:name="_Toc9161"/>
      <w:bookmarkStart w:id="450" w:name="_Toc27945"/>
      <w:bookmarkStart w:id="451" w:name="_Toc12412"/>
      <w:bookmarkStart w:id="452" w:name="_Toc13673"/>
      <w:bookmarkStart w:id="453" w:name="_Toc4133"/>
      <w:r>
        <w:rPr>
          <w:rFonts w:ascii="宋体" w:hAnsi="宋体"/>
          <w:b/>
          <w:sz w:val="24"/>
        </w:rPr>
        <w:t>2.3 知识产权</w:t>
      </w:r>
      <w:bookmarkEnd w:id="449"/>
      <w:bookmarkEnd w:id="450"/>
      <w:bookmarkEnd w:id="451"/>
      <w:bookmarkEnd w:id="452"/>
      <w:bookmarkEnd w:id="453"/>
    </w:p>
    <w:p w14:paraId="2420FDB6">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3F2A7E0">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0FDA20B">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9CA382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FA6846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435877E">
      <w:pPr>
        <w:spacing w:line="560" w:lineRule="exact"/>
        <w:ind w:firstLine="482" w:firstLineChars="200"/>
        <w:outlineLvl w:val="0"/>
        <w:rPr>
          <w:rFonts w:ascii="宋体" w:hAnsi="宋体"/>
          <w:b/>
          <w:sz w:val="24"/>
        </w:rPr>
      </w:pPr>
      <w:bookmarkStart w:id="454" w:name="_Toc26555"/>
      <w:bookmarkStart w:id="455" w:name="_Toc31233"/>
      <w:bookmarkStart w:id="456" w:name="_Toc22011"/>
      <w:bookmarkStart w:id="457" w:name="_Toc15447"/>
      <w:bookmarkStart w:id="458" w:name="_Toc32670"/>
      <w:r>
        <w:rPr>
          <w:rFonts w:ascii="宋体" w:hAnsi="宋体"/>
          <w:b/>
          <w:sz w:val="24"/>
        </w:rPr>
        <w:t>2.5 结算方式和付款条件</w:t>
      </w:r>
      <w:bookmarkEnd w:id="454"/>
      <w:bookmarkEnd w:id="455"/>
      <w:bookmarkEnd w:id="456"/>
      <w:bookmarkEnd w:id="457"/>
      <w:bookmarkEnd w:id="458"/>
    </w:p>
    <w:p w14:paraId="5789A4D4">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0109C9F">
      <w:pPr>
        <w:spacing w:line="560" w:lineRule="exact"/>
        <w:ind w:firstLine="482" w:firstLineChars="200"/>
        <w:outlineLvl w:val="0"/>
        <w:rPr>
          <w:rFonts w:ascii="宋体" w:hAnsi="宋体"/>
          <w:b/>
          <w:sz w:val="24"/>
        </w:rPr>
      </w:pPr>
      <w:bookmarkStart w:id="459" w:name="_Toc13154"/>
      <w:bookmarkStart w:id="460" w:name="_Toc16163"/>
      <w:bookmarkStart w:id="461" w:name="_Toc30507"/>
      <w:bookmarkStart w:id="462" w:name="_Toc13467"/>
      <w:bookmarkStart w:id="463" w:name="_Toc18990"/>
      <w:r>
        <w:rPr>
          <w:rFonts w:ascii="宋体" w:hAnsi="宋体"/>
          <w:b/>
          <w:sz w:val="24"/>
        </w:rPr>
        <w:t>2.6 技术资料和保密义务</w:t>
      </w:r>
      <w:bookmarkEnd w:id="459"/>
      <w:bookmarkEnd w:id="460"/>
      <w:bookmarkEnd w:id="461"/>
      <w:bookmarkEnd w:id="462"/>
      <w:bookmarkEnd w:id="463"/>
    </w:p>
    <w:p w14:paraId="6AC29517">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D6A3DF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FD6E6A7">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9C88A49">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4E85B22B">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9C5ED8A">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B4EBEC7">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7D12053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41CC618">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661B2B6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0D99A00">
      <w:pPr>
        <w:spacing w:line="560" w:lineRule="exact"/>
        <w:ind w:firstLine="482" w:firstLineChars="200"/>
        <w:outlineLvl w:val="0"/>
        <w:rPr>
          <w:rFonts w:ascii="宋体" w:hAnsi="宋体"/>
          <w:b/>
          <w:sz w:val="24"/>
        </w:rPr>
      </w:pPr>
      <w:bookmarkStart w:id="467" w:name="_Toc10663"/>
      <w:bookmarkStart w:id="468" w:name="_Toc21830"/>
      <w:bookmarkStart w:id="469" w:name="_Toc26689"/>
      <w:bookmarkStart w:id="470" w:name="_Toc23368"/>
      <w:bookmarkStart w:id="471" w:name="_Toc42"/>
      <w:r>
        <w:rPr>
          <w:rFonts w:ascii="宋体" w:hAnsi="宋体"/>
          <w:b/>
          <w:sz w:val="24"/>
        </w:rPr>
        <w:t>2.10 合同转让和分包</w:t>
      </w:r>
      <w:bookmarkEnd w:id="467"/>
      <w:bookmarkEnd w:id="468"/>
      <w:bookmarkEnd w:id="469"/>
      <w:bookmarkEnd w:id="470"/>
      <w:bookmarkEnd w:id="471"/>
    </w:p>
    <w:p w14:paraId="1DF33DA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E62CB89">
      <w:pPr>
        <w:spacing w:line="560" w:lineRule="exact"/>
        <w:ind w:firstLine="482" w:firstLineChars="200"/>
        <w:outlineLvl w:val="0"/>
        <w:rPr>
          <w:rFonts w:ascii="宋体" w:hAnsi="宋体"/>
          <w:b/>
          <w:sz w:val="24"/>
        </w:rPr>
      </w:pPr>
      <w:bookmarkStart w:id="472" w:name="_Toc14371"/>
      <w:bookmarkStart w:id="473" w:name="_Toc26633"/>
      <w:bookmarkStart w:id="474" w:name="_Toc4720"/>
      <w:bookmarkStart w:id="475" w:name="_Toc32494"/>
      <w:bookmarkStart w:id="476" w:name="_Toc25571"/>
      <w:r>
        <w:rPr>
          <w:rFonts w:ascii="宋体" w:hAnsi="宋体"/>
          <w:b/>
          <w:sz w:val="24"/>
        </w:rPr>
        <w:t>2.11 不可抗力</w:t>
      </w:r>
      <w:bookmarkEnd w:id="472"/>
      <w:bookmarkEnd w:id="473"/>
      <w:bookmarkEnd w:id="474"/>
      <w:bookmarkEnd w:id="475"/>
      <w:bookmarkEnd w:id="476"/>
    </w:p>
    <w:p w14:paraId="4E77E28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F9F300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ACA8AB1">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6333377">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EB9056C">
      <w:pPr>
        <w:spacing w:line="560" w:lineRule="exact"/>
        <w:ind w:firstLine="482" w:firstLineChars="200"/>
        <w:outlineLvl w:val="0"/>
        <w:rPr>
          <w:rFonts w:ascii="宋体" w:hAnsi="宋体"/>
          <w:b/>
          <w:sz w:val="24"/>
        </w:rPr>
      </w:pPr>
      <w:bookmarkStart w:id="477" w:name="_Toc24465"/>
      <w:bookmarkStart w:id="478" w:name="_Toc3638"/>
      <w:bookmarkStart w:id="479" w:name="_Toc25783"/>
      <w:bookmarkStart w:id="480" w:name="_Toc23854"/>
      <w:bookmarkStart w:id="481" w:name="_Toc14115"/>
      <w:r>
        <w:rPr>
          <w:rFonts w:ascii="宋体" w:hAnsi="宋体"/>
          <w:b/>
          <w:sz w:val="24"/>
        </w:rPr>
        <w:t>2.12 税费</w:t>
      </w:r>
      <w:bookmarkEnd w:id="477"/>
      <w:bookmarkEnd w:id="478"/>
      <w:bookmarkEnd w:id="479"/>
      <w:bookmarkEnd w:id="480"/>
      <w:bookmarkEnd w:id="481"/>
    </w:p>
    <w:p w14:paraId="2F5C8A5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408E552">
      <w:pPr>
        <w:spacing w:line="560" w:lineRule="exact"/>
        <w:ind w:firstLine="482" w:firstLineChars="200"/>
        <w:outlineLvl w:val="0"/>
        <w:rPr>
          <w:rFonts w:ascii="宋体" w:hAnsi="宋体"/>
          <w:b/>
          <w:sz w:val="24"/>
        </w:rPr>
      </w:pPr>
      <w:bookmarkStart w:id="482" w:name="_Toc26883"/>
      <w:bookmarkStart w:id="483" w:name="_Toc30105"/>
      <w:bookmarkStart w:id="484" w:name="_Toc14814"/>
      <w:bookmarkStart w:id="485" w:name="_Toc25525"/>
      <w:bookmarkStart w:id="486" w:name="_Toc7315"/>
      <w:r>
        <w:rPr>
          <w:rFonts w:ascii="宋体" w:hAnsi="宋体"/>
          <w:b/>
          <w:sz w:val="24"/>
        </w:rPr>
        <w:t>2.13 乙方破产</w:t>
      </w:r>
      <w:bookmarkEnd w:id="482"/>
      <w:bookmarkEnd w:id="483"/>
      <w:bookmarkEnd w:id="484"/>
      <w:bookmarkEnd w:id="485"/>
      <w:bookmarkEnd w:id="486"/>
    </w:p>
    <w:p w14:paraId="25B702A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4C579E3">
      <w:pPr>
        <w:spacing w:line="560" w:lineRule="exact"/>
        <w:ind w:firstLine="482" w:firstLineChars="200"/>
        <w:outlineLvl w:val="0"/>
        <w:rPr>
          <w:rFonts w:ascii="宋体" w:hAnsi="宋体"/>
          <w:b/>
          <w:sz w:val="24"/>
        </w:rPr>
      </w:pPr>
      <w:bookmarkStart w:id="487" w:name="_Toc2016"/>
      <w:bookmarkStart w:id="488" w:name="_Toc23323"/>
      <w:bookmarkStart w:id="489" w:name="_Toc1123"/>
      <w:r>
        <w:rPr>
          <w:rFonts w:ascii="宋体" w:hAnsi="宋体"/>
          <w:b/>
          <w:sz w:val="24"/>
        </w:rPr>
        <w:t>2.14 合同中止、终止</w:t>
      </w:r>
      <w:bookmarkEnd w:id="487"/>
      <w:bookmarkEnd w:id="488"/>
      <w:bookmarkEnd w:id="489"/>
    </w:p>
    <w:p w14:paraId="04D270E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3900F7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3D968F1">
      <w:pPr>
        <w:spacing w:line="560" w:lineRule="exact"/>
        <w:ind w:firstLine="482" w:firstLineChars="200"/>
        <w:outlineLvl w:val="0"/>
        <w:rPr>
          <w:rFonts w:ascii="宋体" w:hAnsi="宋体"/>
          <w:b/>
          <w:sz w:val="24"/>
        </w:rPr>
      </w:pPr>
      <w:bookmarkStart w:id="490" w:name="_Toc1969"/>
      <w:bookmarkStart w:id="491" w:name="_Toc14525"/>
      <w:bookmarkStart w:id="492" w:name="_Toc17363"/>
      <w:r>
        <w:rPr>
          <w:rFonts w:ascii="宋体" w:hAnsi="宋体"/>
          <w:b/>
          <w:sz w:val="24"/>
        </w:rPr>
        <w:t>2.15 检验和验收</w:t>
      </w:r>
      <w:bookmarkEnd w:id="490"/>
      <w:bookmarkEnd w:id="491"/>
      <w:bookmarkEnd w:id="492"/>
    </w:p>
    <w:p w14:paraId="2EB79D7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930749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B8055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21923C0">
      <w:pPr>
        <w:spacing w:line="560" w:lineRule="exact"/>
        <w:ind w:firstLine="482" w:firstLineChars="200"/>
        <w:outlineLvl w:val="0"/>
        <w:rPr>
          <w:rFonts w:ascii="宋体" w:hAnsi="宋体"/>
          <w:b/>
          <w:sz w:val="24"/>
        </w:rPr>
      </w:pPr>
      <w:bookmarkStart w:id="493" w:name="_Toc9808"/>
      <w:bookmarkStart w:id="494" w:name="_Toc31892"/>
      <w:bookmarkStart w:id="495" w:name="_Toc25198"/>
      <w:bookmarkStart w:id="496" w:name="_Toc2308"/>
      <w:bookmarkStart w:id="497" w:name="_Toc12666"/>
      <w:r>
        <w:rPr>
          <w:rFonts w:ascii="宋体" w:hAnsi="宋体"/>
          <w:b/>
          <w:sz w:val="24"/>
        </w:rPr>
        <w:t>2.16 通知和送达</w:t>
      </w:r>
      <w:bookmarkEnd w:id="493"/>
      <w:bookmarkEnd w:id="494"/>
      <w:bookmarkEnd w:id="495"/>
      <w:bookmarkEnd w:id="496"/>
      <w:bookmarkEnd w:id="497"/>
    </w:p>
    <w:p w14:paraId="552E9C38">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86A6FA1">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729B9962">
      <w:pPr>
        <w:spacing w:line="560" w:lineRule="exact"/>
        <w:ind w:firstLine="482" w:firstLineChars="200"/>
        <w:outlineLvl w:val="0"/>
        <w:rPr>
          <w:rFonts w:ascii="宋体" w:hAnsi="宋体"/>
          <w:b/>
          <w:sz w:val="24"/>
        </w:rPr>
      </w:pPr>
      <w:bookmarkStart w:id="500" w:name="_Toc27644"/>
      <w:bookmarkStart w:id="501" w:name="_Toc12254"/>
      <w:bookmarkStart w:id="502" w:name="_Toc5063"/>
      <w:bookmarkStart w:id="503" w:name="_Toc20808"/>
      <w:bookmarkStart w:id="50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7460C103">
      <w:pPr>
        <w:spacing w:line="560" w:lineRule="exact"/>
        <w:ind w:firstLine="480" w:firstLineChars="200"/>
        <w:rPr>
          <w:rFonts w:ascii="宋体" w:hAnsi="宋体"/>
          <w:sz w:val="24"/>
        </w:rPr>
      </w:pPr>
      <w:r>
        <w:rPr>
          <w:rFonts w:ascii="宋体" w:hAnsi="宋体"/>
          <w:sz w:val="24"/>
        </w:rPr>
        <w:t>2.17.1 合同使用汉语</w:t>
      </w:r>
      <w:r>
        <w:rPr>
          <w:rFonts w:hint="eastAsia" w:ascii="宋体" w:hAnsi="宋体"/>
          <w:sz w:val="24"/>
          <w:lang w:eastAsia="zh-CN"/>
        </w:rPr>
        <w:t>书写</w:t>
      </w:r>
      <w:r>
        <w:rPr>
          <w:rFonts w:hint="eastAsia" w:ascii="宋体" w:hAnsi="宋体"/>
          <w:sz w:val="24"/>
        </w:rPr>
        <w:t>、</w:t>
      </w:r>
      <w:r>
        <w:rPr>
          <w:rFonts w:ascii="宋体" w:hAnsi="宋体"/>
          <w:sz w:val="24"/>
        </w:rPr>
        <w:t>变更和解释</w:t>
      </w:r>
      <w:r>
        <w:rPr>
          <w:rFonts w:hint="eastAsia" w:ascii="宋体" w:hAnsi="宋体"/>
          <w:sz w:val="24"/>
        </w:rPr>
        <w:t>；</w:t>
      </w:r>
    </w:p>
    <w:p w14:paraId="3B5D91D2">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E8F549D">
      <w:pPr>
        <w:spacing w:line="560" w:lineRule="exact"/>
        <w:ind w:firstLine="482" w:firstLineChars="200"/>
        <w:outlineLvl w:val="0"/>
        <w:rPr>
          <w:rFonts w:ascii="宋体" w:hAnsi="宋体" w:cs="宋体"/>
          <w:b/>
          <w:sz w:val="24"/>
        </w:rPr>
      </w:pPr>
      <w:bookmarkStart w:id="505" w:name="_Toc30599"/>
      <w:bookmarkStart w:id="506" w:name="_Toc18540"/>
      <w:bookmarkStart w:id="507" w:name="_Toc4355"/>
      <w:r>
        <w:rPr>
          <w:rFonts w:hint="eastAsia" w:ascii="宋体" w:hAnsi="宋体" w:cs="宋体"/>
          <w:b/>
          <w:sz w:val="24"/>
        </w:rPr>
        <w:t>2.18 计量单位</w:t>
      </w:r>
      <w:bookmarkEnd w:id="505"/>
      <w:bookmarkEnd w:id="506"/>
      <w:bookmarkEnd w:id="507"/>
    </w:p>
    <w:p w14:paraId="5AE5E135">
      <w:pPr>
        <w:spacing w:line="560" w:lineRule="exact"/>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14:paraId="35A2EA7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C3676F1">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5E9B912">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2B4A6B3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F930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48C0E88">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0726CC3">
            <w:pPr>
              <w:spacing w:line="360" w:lineRule="auto"/>
              <w:jc w:val="center"/>
              <w:rPr>
                <w:rFonts w:ascii="宋体" w:hAnsi="宋体" w:cs="宋体"/>
                <w:b/>
                <w:sz w:val="24"/>
              </w:rPr>
            </w:pPr>
            <w:r>
              <w:rPr>
                <w:rFonts w:hint="eastAsia" w:ascii="宋体" w:hAnsi="宋体" w:cs="宋体"/>
                <w:b/>
                <w:sz w:val="24"/>
              </w:rPr>
              <w:t>约定内容</w:t>
            </w:r>
          </w:p>
        </w:tc>
      </w:tr>
      <w:tr w14:paraId="2AE1A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45FE2F">
            <w:pPr>
              <w:spacing w:line="360" w:lineRule="auto"/>
              <w:rPr>
                <w:rFonts w:ascii="宋体" w:hAnsi="宋体" w:cs="宋体"/>
                <w:sz w:val="24"/>
              </w:rPr>
            </w:pPr>
            <w:r>
              <w:rPr>
                <w:rFonts w:hint="eastAsia" w:ascii="宋体" w:hAnsi="宋体" w:cs="宋体"/>
                <w:sz w:val="24"/>
              </w:rPr>
              <w:t>1.3.2</w:t>
            </w:r>
          </w:p>
        </w:tc>
        <w:tc>
          <w:tcPr>
            <w:tcW w:w="4464" w:type="pct"/>
            <w:vAlign w:val="center"/>
          </w:tcPr>
          <w:p w14:paraId="4E15851D">
            <w:pPr>
              <w:spacing w:line="360" w:lineRule="auto"/>
              <w:rPr>
                <w:rFonts w:ascii="宋体" w:hAnsi="宋体" w:cs="宋体"/>
                <w:sz w:val="24"/>
              </w:rPr>
            </w:pPr>
          </w:p>
        </w:tc>
      </w:tr>
      <w:tr w14:paraId="3434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582211">
            <w:pPr>
              <w:spacing w:line="360" w:lineRule="auto"/>
              <w:rPr>
                <w:rFonts w:ascii="宋体" w:hAnsi="宋体" w:cs="宋体"/>
                <w:sz w:val="24"/>
              </w:rPr>
            </w:pPr>
            <w:r>
              <w:rPr>
                <w:rFonts w:hint="eastAsia" w:ascii="宋体" w:hAnsi="宋体" w:cs="宋体"/>
                <w:sz w:val="24"/>
              </w:rPr>
              <w:t>1.4.2</w:t>
            </w:r>
          </w:p>
        </w:tc>
        <w:tc>
          <w:tcPr>
            <w:tcW w:w="4464" w:type="pct"/>
            <w:vAlign w:val="center"/>
          </w:tcPr>
          <w:p w14:paraId="6416C88A">
            <w:pPr>
              <w:spacing w:line="360" w:lineRule="auto"/>
              <w:rPr>
                <w:rFonts w:ascii="宋体" w:hAnsi="宋体" w:cs="宋体"/>
                <w:sz w:val="24"/>
              </w:rPr>
            </w:pPr>
          </w:p>
        </w:tc>
      </w:tr>
      <w:tr w14:paraId="490E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0904B5">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E978CD0">
            <w:pPr>
              <w:spacing w:line="360" w:lineRule="auto"/>
              <w:rPr>
                <w:rFonts w:ascii="宋体" w:hAnsi="宋体" w:cs="宋体"/>
                <w:sz w:val="24"/>
              </w:rPr>
            </w:pPr>
          </w:p>
        </w:tc>
      </w:tr>
      <w:tr w14:paraId="4FFB8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FCC56">
            <w:pPr>
              <w:spacing w:line="360" w:lineRule="auto"/>
              <w:rPr>
                <w:rFonts w:ascii="宋体" w:hAnsi="宋体" w:cs="宋体"/>
                <w:sz w:val="24"/>
              </w:rPr>
            </w:pPr>
            <w:r>
              <w:rPr>
                <w:rFonts w:hint="eastAsia" w:ascii="宋体" w:hAnsi="宋体" w:cs="宋体"/>
                <w:sz w:val="24"/>
              </w:rPr>
              <w:t>1.5.2</w:t>
            </w:r>
          </w:p>
        </w:tc>
        <w:tc>
          <w:tcPr>
            <w:tcW w:w="4464" w:type="pct"/>
            <w:vAlign w:val="center"/>
          </w:tcPr>
          <w:p w14:paraId="73E5677D">
            <w:pPr>
              <w:spacing w:line="360" w:lineRule="auto"/>
              <w:rPr>
                <w:rFonts w:ascii="宋体" w:hAnsi="宋体" w:cs="宋体"/>
                <w:sz w:val="24"/>
              </w:rPr>
            </w:pPr>
          </w:p>
        </w:tc>
      </w:tr>
      <w:tr w14:paraId="02B3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34824A">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720693AE">
            <w:pPr>
              <w:spacing w:line="360" w:lineRule="auto"/>
              <w:rPr>
                <w:rFonts w:ascii="宋体" w:hAnsi="宋体" w:cs="宋体"/>
                <w:sz w:val="24"/>
              </w:rPr>
            </w:pPr>
          </w:p>
        </w:tc>
      </w:tr>
      <w:tr w14:paraId="7A11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E9B43E">
            <w:pPr>
              <w:spacing w:line="360" w:lineRule="auto"/>
              <w:rPr>
                <w:rFonts w:ascii="宋体" w:hAnsi="宋体" w:cs="宋体"/>
                <w:sz w:val="24"/>
              </w:rPr>
            </w:pPr>
            <w:r>
              <w:rPr>
                <w:rFonts w:hint="eastAsia" w:ascii="宋体" w:hAnsi="宋体" w:cs="宋体"/>
                <w:sz w:val="24"/>
              </w:rPr>
              <w:t>1.6.2</w:t>
            </w:r>
          </w:p>
        </w:tc>
        <w:tc>
          <w:tcPr>
            <w:tcW w:w="4464" w:type="pct"/>
            <w:vAlign w:val="center"/>
          </w:tcPr>
          <w:p w14:paraId="44413377">
            <w:pPr>
              <w:spacing w:line="360" w:lineRule="auto"/>
              <w:rPr>
                <w:rFonts w:ascii="宋体" w:hAnsi="宋体" w:cs="宋体"/>
                <w:sz w:val="24"/>
              </w:rPr>
            </w:pPr>
          </w:p>
        </w:tc>
      </w:tr>
      <w:tr w14:paraId="37D4E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92F863">
            <w:pPr>
              <w:spacing w:line="360" w:lineRule="auto"/>
              <w:rPr>
                <w:rFonts w:ascii="宋体" w:hAnsi="宋体" w:cs="宋体"/>
                <w:sz w:val="24"/>
              </w:rPr>
            </w:pPr>
            <w:r>
              <w:rPr>
                <w:rFonts w:hint="eastAsia" w:ascii="宋体" w:hAnsi="宋体" w:cs="宋体"/>
                <w:sz w:val="24"/>
              </w:rPr>
              <w:t>1.7.1</w:t>
            </w:r>
          </w:p>
        </w:tc>
        <w:tc>
          <w:tcPr>
            <w:tcW w:w="4464" w:type="pct"/>
            <w:vAlign w:val="center"/>
          </w:tcPr>
          <w:p w14:paraId="3158C3F1">
            <w:pPr>
              <w:spacing w:line="360" w:lineRule="auto"/>
              <w:rPr>
                <w:rFonts w:ascii="宋体" w:hAnsi="宋体" w:cs="宋体"/>
                <w:sz w:val="24"/>
              </w:rPr>
            </w:pPr>
          </w:p>
        </w:tc>
      </w:tr>
      <w:tr w14:paraId="179B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D3638">
            <w:pPr>
              <w:spacing w:line="360" w:lineRule="auto"/>
              <w:rPr>
                <w:rFonts w:ascii="宋体" w:hAnsi="宋体" w:cs="宋体"/>
                <w:sz w:val="24"/>
              </w:rPr>
            </w:pPr>
            <w:r>
              <w:rPr>
                <w:rFonts w:hint="eastAsia" w:ascii="宋体" w:hAnsi="宋体" w:cs="宋体"/>
                <w:sz w:val="24"/>
              </w:rPr>
              <w:t>1.7.2</w:t>
            </w:r>
          </w:p>
        </w:tc>
        <w:tc>
          <w:tcPr>
            <w:tcW w:w="4464" w:type="pct"/>
            <w:vAlign w:val="center"/>
          </w:tcPr>
          <w:p w14:paraId="006ADD3A">
            <w:pPr>
              <w:spacing w:line="360" w:lineRule="auto"/>
              <w:rPr>
                <w:rFonts w:ascii="宋体" w:hAnsi="宋体" w:cs="宋体"/>
                <w:sz w:val="24"/>
              </w:rPr>
            </w:pPr>
          </w:p>
        </w:tc>
      </w:tr>
      <w:tr w14:paraId="260A5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CE6BB5">
            <w:pPr>
              <w:spacing w:line="360" w:lineRule="auto"/>
              <w:rPr>
                <w:rFonts w:ascii="宋体" w:hAnsi="宋体" w:cs="宋体"/>
                <w:sz w:val="24"/>
              </w:rPr>
            </w:pPr>
            <w:r>
              <w:rPr>
                <w:rFonts w:hint="eastAsia" w:ascii="宋体" w:hAnsi="宋体" w:cs="宋体"/>
                <w:sz w:val="24"/>
              </w:rPr>
              <w:t>1.7.3</w:t>
            </w:r>
          </w:p>
        </w:tc>
        <w:tc>
          <w:tcPr>
            <w:tcW w:w="4464" w:type="pct"/>
            <w:vAlign w:val="center"/>
          </w:tcPr>
          <w:p w14:paraId="46D73FEA">
            <w:pPr>
              <w:spacing w:line="360" w:lineRule="auto"/>
              <w:rPr>
                <w:rFonts w:ascii="宋体" w:hAnsi="宋体" w:cs="宋体"/>
                <w:sz w:val="24"/>
              </w:rPr>
            </w:pPr>
          </w:p>
        </w:tc>
      </w:tr>
      <w:tr w14:paraId="50EE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ADD1CD">
            <w:pPr>
              <w:spacing w:line="360" w:lineRule="auto"/>
              <w:rPr>
                <w:rFonts w:ascii="宋体" w:hAnsi="宋体" w:cs="宋体"/>
                <w:sz w:val="24"/>
              </w:rPr>
            </w:pPr>
            <w:r>
              <w:rPr>
                <w:rFonts w:hint="eastAsia" w:ascii="宋体" w:hAnsi="宋体" w:cs="宋体"/>
                <w:sz w:val="24"/>
              </w:rPr>
              <w:t>1.7.4.1</w:t>
            </w:r>
          </w:p>
        </w:tc>
        <w:tc>
          <w:tcPr>
            <w:tcW w:w="4464" w:type="pct"/>
            <w:vAlign w:val="center"/>
          </w:tcPr>
          <w:p w14:paraId="1F4537DD">
            <w:pPr>
              <w:spacing w:line="360" w:lineRule="auto"/>
              <w:rPr>
                <w:rFonts w:ascii="宋体" w:hAnsi="宋体" w:cs="宋体"/>
                <w:sz w:val="24"/>
              </w:rPr>
            </w:pPr>
          </w:p>
        </w:tc>
      </w:tr>
      <w:tr w14:paraId="1C58B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F8974B">
            <w:pPr>
              <w:spacing w:line="360" w:lineRule="auto"/>
              <w:rPr>
                <w:rFonts w:ascii="宋体" w:hAnsi="宋体" w:cs="宋体"/>
                <w:sz w:val="24"/>
              </w:rPr>
            </w:pPr>
            <w:r>
              <w:rPr>
                <w:rFonts w:hint="eastAsia" w:ascii="宋体" w:hAnsi="宋体" w:cs="宋体"/>
                <w:sz w:val="24"/>
              </w:rPr>
              <w:t>1.7.4.2</w:t>
            </w:r>
          </w:p>
        </w:tc>
        <w:tc>
          <w:tcPr>
            <w:tcW w:w="4464" w:type="pct"/>
            <w:vAlign w:val="center"/>
          </w:tcPr>
          <w:p w14:paraId="0ADB8945">
            <w:pPr>
              <w:spacing w:line="360" w:lineRule="auto"/>
              <w:rPr>
                <w:rFonts w:ascii="宋体" w:hAnsi="宋体" w:cs="宋体"/>
                <w:sz w:val="24"/>
              </w:rPr>
            </w:pPr>
          </w:p>
        </w:tc>
      </w:tr>
      <w:tr w14:paraId="3503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1B5040">
            <w:pPr>
              <w:spacing w:line="360" w:lineRule="auto"/>
              <w:rPr>
                <w:rFonts w:ascii="宋体" w:hAnsi="宋体" w:cs="宋体"/>
                <w:sz w:val="24"/>
              </w:rPr>
            </w:pPr>
            <w:r>
              <w:rPr>
                <w:rFonts w:hint="eastAsia" w:ascii="宋体" w:hAnsi="宋体" w:cs="宋体"/>
                <w:sz w:val="24"/>
              </w:rPr>
              <w:t>1.7.4.3</w:t>
            </w:r>
          </w:p>
        </w:tc>
        <w:tc>
          <w:tcPr>
            <w:tcW w:w="4464" w:type="pct"/>
            <w:vAlign w:val="center"/>
          </w:tcPr>
          <w:p w14:paraId="694CB808">
            <w:pPr>
              <w:spacing w:line="360" w:lineRule="auto"/>
              <w:rPr>
                <w:rFonts w:ascii="宋体" w:hAnsi="宋体" w:cs="宋体"/>
                <w:sz w:val="24"/>
              </w:rPr>
            </w:pPr>
          </w:p>
        </w:tc>
      </w:tr>
      <w:tr w14:paraId="40B38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6AF735">
            <w:pPr>
              <w:spacing w:line="360" w:lineRule="auto"/>
              <w:rPr>
                <w:rFonts w:ascii="宋体" w:hAnsi="宋体" w:cs="宋体"/>
                <w:sz w:val="24"/>
              </w:rPr>
            </w:pPr>
            <w:r>
              <w:rPr>
                <w:rFonts w:hint="eastAsia" w:ascii="宋体" w:hAnsi="宋体" w:cs="宋体"/>
                <w:sz w:val="24"/>
              </w:rPr>
              <w:t>1.8.7</w:t>
            </w:r>
          </w:p>
        </w:tc>
        <w:tc>
          <w:tcPr>
            <w:tcW w:w="4464" w:type="pct"/>
            <w:vAlign w:val="center"/>
          </w:tcPr>
          <w:p w14:paraId="5DFE9AA0">
            <w:pPr>
              <w:spacing w:line="360" w:lineRule="auto"/>
              <w:rPr>
                <w:rFonts w:ascii="宋体" w:hAnsi="宋体" w:cs="宋体"/>
                <w:sz w:val="24"/>
              </w:rPr>
            </w:pPr>
          </w:p>
        </w:tc>
      </w:tr>
      <w:tr w14:paraId="55FC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1FEFC6">
            <w:pPr>
              <w:spacing w:line="360" w:lineRule="auto"/>
              <w:rPr>
                <w:rFonts w:ascii="宋体" w:hAnsi="宋体" w:cs="宋体"/>
                <w:sz w:val="24"/>
              </w:rPr>
            </w:pPr>
            <w:r>
              <w:rPr>
                <w:rFonts w:hint="eastAsia" w:ascii="宋体" w:hAnsi="宋体" w:cs="宋体"/>
                <w:sz w:val="24"/>
              </w:rPr>
              <w:t>1.9.1</w:t>
            </w:r>
          </w:p>
        </w:tc>
        <w:tc>
          <w:tcPr>
            <w:tcW w:w="4464" w:type="pct"/>
            <w:vAlign w:val="center"/>
          </w:tcPr>
          <w:p w14:paraId="736E2133">
            <w:pPr>
              <w:spacing w:line="360" w:lineRule="auto"/>
              <w:rPr>
                <w:rFonts w:ascii="宋体" w:hAnsi="宋体" w:cs="宋体"/>
                <w:sz w:val="24"/>
              </w:rPr>
            </w:pPr>
          </w:p>
        </w:tc>
      </w:tr>
      <w:tr w14:paraId="339D3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CD6341">
            <w:pPr>
              <w:spacing w:line="360" w:lineRule="auto"/>
              <w:rPr>
                <w:rFonts w:ascii="宋体" w:hAnsi="宋体" w:cs="宋体"/>
                <w:sz w:val="24"/>
              </w:rPr>
            </w:pPr>
            <w:r>
              <w:rPr>
                <w:rFonts w:hint="eastAsia" w:ascii="宋体" w:hAnsi="宋体" w:cs="宋体"/>
                <w:sz w:val="24"/>
              </w:rPr>
              <w:t>1.9.2</w:t>
            </w:r>
          </w:p>
        </w:tc>
        <w:tc>
          <w:tcPr>
            <w:tcW w:w="4464" w:type="pct"/>
            <w:vAlign w:val="center"/>
          </w:tcPr>
          <w:p w14:paraId="595B7415">
            <w:pPr>
              <w:spacing w:line="360" w:lineRule="auto"/>
              <w:rPr>
                <w:rFonts w:ascii="宋体" w:hAnsi="宋体" w:cs="宋体"/>
                <w:sz w:val="24"/>
              </w:rPr>
            </w:pPr>
          </w:p>
        </w:tc>
      </w:tr>
      <w:tr w14:paraId="39E52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970003">
            <w:pPr>
              <w:spacing w:line="360" w:lineRule="auto"/>
              <w:rPr>
                <w:rFonts w:ascii="宋体" w:hAnsi="宋体" w:cs="宋体"/>
                <w:sz w:val="24"/>
              </w:rPr>
            </w:pPr>
            <w:r>
              <w:rPr>
                <w:rFonts w:hint="eastAsia" w:ascii="宋体" w:hAnsi="宋体" w:cs="宋体"/>
                <w:sz w:val="24"/>
              </w:rPr>
              <w:t>2.3.2</w:t>
            </w:r>
          </w:p>
        </w:tc>
        <w:tc>
          <w:tcPr>
            <w:tcW w:w="4464" w:type="pct"/>
            <w:vAlign w:val="center"/>
          </w:tcPr>
          <w:p w14:paraId="60A94FFE">
            <w:pPr>
              <w:spacing w:line="360" w:lineRule="auto"/>
              <w:ind w:left="-420" w:leftChars="-200" w:right="-420" w:rightChars="-200" w:firstLine="480" w:firstLineChars="200"/>
              <w:rPr>
                <w:rFonts w:ascii="宋体" w:hAnsi="宋体" w:cs="宋体"/>
                <w:sz w:val="24"/>
              </w:rPr>
            </w:pPr>
          </w:p>
        </w:tc>
      </w:tr>
      <w:tr w14:paraId="7E95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2F0BC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57D66B2">
            <w:pPr>
              <w:spacing w:line="360" w:lineRule="auto"/>
              <w:ind w:left="-420" w:leftChars="-200" w:right="-420" w:rightChars="-200" w:firstLine="480" w:firstLineChars="200"/>
              <w:rPr>
                <w:rFonts w:ascii="宋体" w:hAnsi="宋体" w:cs="宋体"/>
                <w:sz w:val="24"/>
              </w:rPr>
            </w:pPr>
          </w:p>
        </w:tc>
      </w:tr>
      <w:tr w14:paraId="6BFFF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47759">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55406F54">
            <w:pPr>
              <w:spacing w:line="360" w:lineRule="auto"/>
              <w:rPr>
                <w:rFonts w:ascii="宋体" w:hAnsi="宋体" w:cs="宋体"/>
                <w:sz w:val="24"/>
              </w:rPr>
            </w:pPr>
          </w:p>
        </w:tc>
      </w:tr>
      <w:tr w14:paraId="398A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7EAAA4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2042E53">
            <w:pPr>
              <w:spacing w:line="360" w:lineRule="auto"/>
              <w:rPr>
                <w:rFonts w:ascii="宋体" w:hAnsi="宋体" w:cs="宋体"/>
                <w:sz w:val="24"/>
              </w:rPr>
            </w:pPr>
          </w:p>
        </w:tc>
      </w:tr>
      <w:tr w14:paraId="176F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FB266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16C8F928">
            <w:pPr>
              <w:spacing w:line="360" w:lineRule="auto"/>
              <w:rPr>
                <w:rFonts w:ascii="宋体" w:hAnsi="宋体" w:cs="宋体"/>
                <w:sz w:val="24"/>
              </w:rPr>
            </w:pPr>
          </w:p>
        </w:tc>
      </w:tr>
      <w:tr w14:paraId="792E9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8B4F1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1E5866F8">
            <w:pPr>
              <w:spacing w:line="360" w:lineRule="auto"/>
              <w:rPr>
                <w:rFonts w:ascii="宋体" w:hAnsi="宋体" w:cs="宋体"/>
                <w:sz w:val="24"/>
              </w:rPr>
            </w:pPr>
          </w:p>
        </w:tc>
      </w:tr>
      <w:tr w14:paraId="6C5CC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BA04E70">
            <w:pPr>
              <w:spacing w:line="360" w:lineRule="auto"/>
              <w:rPr>
                <w:rFonts w:ascii="宋体" w:hAnsi="宋体" w:cs="宋体"/>
                <w:sz w:val="24"/>
              </w:rPr>
            </w:pPr>
            <w:r>
              <w:rPr>
                <w:rFonts w:hint="eastAsia" w:ascii="宋体" w:hAnsi="宋体" w:cs="宋体"/>
                <w:sz w:val="24"/>
              </w:rPr>
              <w:t>2.19</w:t>
            </w:r>
          </w:p>
        </w:tc>
        <w:tc>
          <w:tcPr>
            <w:tcW w:w="4464" w:type="pct"/>
          </w:tcPr>
          <w:p w14:paraId="261499AC">
            <w:pPr>
              <w:spacing w:line="360" w:lineRule="auto"/>
              <w:rPr>
                <w:rFonts w:ascii="宋体" w:hAnsi="宋体" w:cs="宋体"/>
                <w:sz w:val="24"/>
              </w:rPr>
            </w:pPr>
          </w:p>
        </w:tc>
      </w:tr>
    </w:tbl>
    <w:p w14:paraId="6D948DC9">
      <w:pPr>
        <w:spacing w:line="360" w:lineRule="auto"/>
        <w:ind w:left="-420" w:leftChars="-200" w:right="-420" w:rightChars="-200" w:firstLine="480" w:firstLineChars="200"/>
        <w:rPr>
          <w:rFonts w:ascii="宋体" w:hAnsi="宋体" w:cs="宋体"/>
          <w:sz w:val="24"/>
        </w:rPr>
      </w:pPr>
    </w:p>
    <w:p w14:paraId="78FCF933">
      <w:pPr>
        <w:spacing w:line="360" w:lineRule="auto"/>
        <w:ind w:left="-420" w:leftChars="-200" w:right="-420" w:rightChars="-200" w:firstLine="480" w:firstLineChars="200"/>
        <w:jc w:val="center"/>
        <w:outlineLvl w:val="0"/>
        <w:rPr>
          <w:rFonts w:ascii="宋体" w:hAnsi="宋体" w:cs="宋体"/>
          <w:sz w:val="24"/>
        </w:rPr>
      </w:pPr>
    </w:p>
    <w:p w14:paraId="42D59974">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E18A68D">
      <w:pPr>
        <w:spacing w:line="360" w:lineRule="auto"/>
        <w:jc w:val="center"/>
        <w:outlineLvl w:val="0"/>
        <w:rPr>
          <w:rFonts w:ascii="宋体" w:hAnsi="宋体" w:cs="宋体"/>
          <w:b/>
          <w:kern w:val="0"/>
          <w:sz w:val="36"/>
          <w:szCs w:val="36"/>
        </w:rPr>
      </w:pPr>
    </w:p>
    <w:p w14:paraId="2E4CE48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25F03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38BDA29">
      <w:pPr>
        <w:spacing w:line="360" w:lineRule="auto"/>
        <w:jc w:val="center"/>
        <w:outlineLvl w:val="0"/>
        <w:rPr>
          <w:rFonts w:ascii="宋体" w:hAnsi="宋体" w:cs="宋体"/>
          <w:b/>
          <w:kern w:val="0"/>
          <w:sz w:val="36"/>
          <w:szCs w:val="36"/>
        </w:rPr>
      </w:pPr>
    </w:p>
    <w:p w14:paraId="11AC1FC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36A1F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C1CC8E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E0673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3ADDF2D">
      <w:pPr>
        <w:snapToGrid w:val="0"/>
        <w:spacing w:line="360" w:lineRule="auto"/>
        <w:ind w:firstLine="480" w:firstLineChars="200"/>
        <w:rPr>
          <w:rFonts w:ascii="宋体" w:hAnsi="宋体" w:cs="宋体"/>
          <w:sz w:val="24"/>
        </w:rPr>
      </w:pPr>
    </w:p>
    <w:p w14:paraId="70CD691A">
      <w:pPr>
        <w:spacing w:line="360" w:lineRule="auto"/>
        <w:ind w:firstLine="480" w:firstLineChars="200"/>
        <w:rPr>
          <w:rFonts w:ascii="宋体" w:hAnsi="宋体" w:cs="宋体"/>
          <w:sz w:val="24"/>
        </w:rPr>
      </w:pPr>
    </w:p>
    <w:p w14:paraId="0F8216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430D526">
      <w:pPr>
        <w:snapToGrid w:val="0"/>
        <w:spacing w:line="360" w:lineRule="auto"/>
        <w:rPr>
          <w:rFonts w:ascii="宋体" w:hAnsi="宋体" w:cs="宋体"/>
          <w:color w:val="auto"/>
          <w:sz w:val="24"/>
        </w:rPr>
      </w:pPr>
      <w:r>
        <w:rPr>
          <w:rFonts w:hint="eastAsia" w:ascii="宋体" w:hAnsi="宋体" w:cs="宋体"/>
          <w:color w:val="auto"/>
          <w:sz w:val="24"/>
          <w:lang w:eastAsia="zh-CN"/>
        </w:rPr>
        <w:t>杭州市余杭小百花越剧艺术中心</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sz w:val="24"/>
        </w:rPr>
        <w:t>：</w:t>
      </w:r>
    </w:p>
    <w:p w14:paraId="2ACF3400">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lang w:eastAsia="zh-CN"/>
        </w:rPr>
        <w:t>杭州市余杭小百花越剧艺术中心演出及创作费用项目</w:t>
      </w:r>
      <w:r>
        <w:rPr>
          <w:rFonts w:hint="eastAsia" w:ascii="宋体" w:hAnsi="宋体" w:cs="宋体"/>
          <w:sz w:val="24"/>
        </w:rPr>
        <w:t>【招标编号：</w:t>
      </w:r>
      <w:r>
        <w:rPr>
          <w:rFonts w:hint="eastAsia" w:ascii="宋体" w:hAnsi="宋体" w:cs="宋体"/>
          <w:color w:val="auto"/>
          <w:sz w:val="24"/>
          <w:lang w:eastAsia="zh-CN"/>
        </w:rPr>
        <w:t>ZXZB-YHBH-2025004G</w:t>
      </w:r>
      <w:r>
        <w:rPr>
          <w:rFonts w:hint="eastAsia" w:ascii="宋体" w:hAnsi="宋体" w:cs="宋体"/>
          <w:sz w:val="24"/>
        </w:rPr>
        <w:t>】政府采购活动，郑重承诺：</w:t>
      </w:r>
    </w:p>
    <w:p w14:paraId="6AAB6BE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D572E2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688FF5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7B0C1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929972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DEC29C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95BF5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FF3FD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6E2988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69501B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1A91C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B63DDC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C3F7A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0194D3">
      <w:pPr>
        <w:snapToGrid w:val="0"/>
        <w:spacing w:line="360" w:lineRule="auto"/>
        <w:ind w:right="480"/>
        <w:jc w:val="center"/>
        <w:rPr>
          <w:rFonts w:ascii="宋体" w:hAnsi="宋体" w:cs="宋体"/>
          <w:b/>
          <w:kern w:val="0"/>
          <w:sz w:val="32"/>
          <w:szCs w:val="32"/>
        </w:rPr>
      </w:pPr>
    </w:p>
    <w:p w14:paraId="2128B9DB">
      <w:pPr>
        <w:snapToGrid w:val="0"/>
        <w:spacing w:line="360" w:lineRule="auto"/>
        <w:ind w:right="480"/>
        <w:jc w:val="center"/>
        <w:rPr>
          <w:rFonts w:ascii="宋体" w:hAnsi="宋体" w:cs="宋体"/>
          <w:b/>
          <w:kern w:val="0"/>
          <w:sz w:val="32"/>
          <w:szCs w:val="32"/>
        </w:rPr>
      </w:pPr>
    </w:p>
    <w:p w14:paraId="1ABB9E7E">
      <w:pPr>
        <w:snapToGrid w:val="0"/>
        <w:spacing w:line="360" w:lineRule="auto"/>
        <w:ind w:right="480"/>
        <w:jc w:val="center"/>
        <w:rPr>
          <w:rFonts w:ascii="宋体" w:hAnsi="宋体" w:cs="宋体"/>
          <w:b/>
          <w:kern w:val="0"/>
          <w:sz w:val="32"/>
          <w:szCs w:val="32"/>
        </w:rPr>
      </w:pPr>
    </w:p>
    <w:p w14:paraId="055518C8">
      <w:pPr>
        <w:rPr>
          <w:rFonts w:ascii="宋体" w:hAnsi="宋体" w:cs="宋体"/>
        </w:rPr>
      </w:pPr>
    </w:p>
    <w:p w14:paraId="08386F72">
      <w:pPr>
        <w:snapToGrid w:val="0"/>
        <w:spacing w:line="360" w:lineRule="auto"/>
        <w:ind w:right="480"/>
        <w:jc w:val="center"/>
        <w:rPr>
          <w:rFonts w:ascii="宋体" w:hAnsi="宋体" w:cs="宋体"/>
          <w:b/>
          <w:kern w:val="0"/>
          <w:sz w:val="32"/>
          <w:szCs w:val="32"/>
        </w:rPr>
      </w:pPr>
    </w:p>
    <w:p w14:paraId="6F62658B">
      <w:pPr>
        <w:snapToGrid w:val="0"/>
        <w:spacing w:line="360" w:lineRule="auto"/>
        <w:ind w:right="480"/>
        <w:jc w:val="center"/>
        <w:rPr>
          <w:rFonts w:ascii="宋体" w:hAnsi="宋体" w:cs="宋体"/>
          <w:b/>
          <w:kern w:val="0"/>
          <w:sz w:val="32"/>
          <w:szCs w:val="32"/>
        </w:rPr>
      </w:pPr>
    </w:p>
    <w:p w14:paraId="3E4EF6AE">
      <w:pPr>
        <w:snapToGrid w:val="0"/>
        <w:spacing w:line="360" w:lineRule="auto"/>
        <w:ind w:right="480"/>
        <w:jc w:val="center"/>
        <w:rPr>
          <w:rFonts w:ascii="宋体" w:hAnsi="宋体" w:cs="宋体"/>
          <w:b/>
          <w:kern w:val="0"/>
          <w:sz w:val="32"/>
          <w:szCs w:val="32"/>
        </w:rPr>
      </w:pPr>
    </w:p>
    <w:p w14:paraId="0F127E9A">
      <w:pPr>
        <w:widowControl/>
        <w:adjustRightInd/>
        <w:jc w:val="left"/>
        <w:rPr>
          <w:rFonts w:ascii="宋体" w:hAnsi="宋体" w:cs="宋体"/>
          <w:b/>
          <w:kern w:val="0"/>
          <w:sz w:val="32"/>
          <w:szCs w:val="32"/>
        </w:rPr>
      </w:pPr>
      <w:r>
        <w:rPr>
          <w:rFonts w:ascii="宋体" w:hAnsi="宋体" w:cs="宋体"/>
          <w:b/>
          <w:kern w:val="0"/>
          <w:sz w:val="32"/>
          <w:szCs w:val="32"/>
        </w:rPr>
        <w:br w:type="page"/>
      </w:r>
    </w:p>
    <w:p w14:paraId="51FD829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7484B5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84D7ADE">
      <w:pPr>
        <w:snapToGrid w:val="0"/>
        <w:spacing w:line="360" w:lineRule="auto"/>
        <w:ind w:right="480"/>
        <w:jc w:val="center"/>
        <w:rPr>
          <w:rFonts w:ascii="宋体" w:hAnsi="宋体" w:cs="宋体"/>
          <w:b/>
          <w:kern w:val="0"/>
          <w:sz w:val="32"/>
          <w:szCs w:val="32"/>
        </w:rPr>
      </w:pPr>
    </w:p>
    <w:p w14:paraId="6094966D">
      <w:pPr>
        <w:snapToGrid w:val="0"/>
        <w:spacing w:line="360" w:lineRule="auto"/>
        <w:ind w:right="480"/>
        <w:jc w:val="center"/>
        <w:rPr>
          <w:rFonts w:ascii="宋体" w:hAnsi="宋体" w:cs="宋体"/>
          <w:b/>
          <w:kern w:val="0"/>
          <w:sz w:val="32"/>
          <w:szCs w:val="32"/>
        </w:rPr>
      </w:pPr>
    </w:p>
    <w:p w14:paraId="54431B9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75B9B0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98CC1A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2633CFE">
      <w:pPr>
        <w:widowControl/>
        <w:spacing w:line="360" w:lineRule="auto"/>
        <w:ind w:firstLine="480"/>
        <w:jc w:val="left"/>
        <w:rPr>
          <w:rFonts w:ascii="宋体" w:hAnsi="宋体" w:cs="宋体"/>
          <w:sz w:val="24"/>
        </w:rPr>
      </w:pPr>
    </w:p>
    <w:p w14:paraId="4C32583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6256CF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3307E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E4E5C2A">
      <w:pPr>
        <w:widowControl/>
        <w:spacing w:line="360" w:lineRule="auto"/>
        <w:ind w:left="150"/>
        <w:jc w:val="center"/>
        <w:rPr>
          <w:rFonts w:ascii="宋体" w:hAnsi="宋体" w:cs="宋体"/>
          <w:b/>
          <w:kern w:val="0"/>
          <w:sz w:val="32"/>
          <w:szCs w:val="32"/>
        </w:rPr>
      </w:pPr>
    </w:p>
    <w:p w14:paraId="0B8E192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EEAEA6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0E07241">
      <w:pPr>
        <w:rPr>
          <w:rFonts w:ascii="宋体" w:hAnsi="宋体" w:cs="宋体"/>
        </w:rPr>
      </w:pPr>
    </w:p>
    <w:p w14:paraId="44BC71FE">
      <w:pPr>
        <w:snapToGrid w:val="0"/>
        <w:spacing w:line="360" w:lineRule="auto"/>
        <w:ind w:right="480"/>
        <w:jc w:val="center"/>
        <w:rPr>
          <w:rFonts w:ascii="宋体" w:hAnsi="宋体" w:cs="宋体"/>
          <w:b/>
          <w:kern w:val="0"/>
          <w:sz w:val="32"/>
          <w:szCs w:val="32"/>
        </w:rPr>
      </w:pPr>
    </w:p>
    <w:p w14:paraId="5D0EFEA6">
      <w:pPr>
        <w:widowControl/>
        <w:adjustRightInd/>
        <w:jc w:val="left"/>
        <w:rPr>
          <w:rFonts w:ascii="宋体" w:hAnsi="宋体" w:cs="宋体"/>
          <w:b/>
          <w:kern w:val="0"/>
          <w:sz w:val="36"/>
          <w:szCs w:val="36"/>
        </w:rPr>
      </w:pPr>
      <w:r>
        <w:rPr>
          <w:rFonts w:ascii="宋体" w:hAnsi="宋体" w:cs="宋体"/>
          <w:b/>
          <w:kern w:val="0"/>
          <w:sz w:val="36"/>
          <w:szCs w:val="36"/>
        </w:rPr>
        <w:br w:type="page"/>
      </w:r>
    </w:p>
    <w:p w14:paraId="0F76158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B341773">
      <w:pPr>
        <w:spacing w:line="360" w:lineRule="auto"/>
        <w:jc w:val="center"/>
        <w:outlineLvl w:val="0"/>
        <w:rPr>
          <w:rFonts w:ascii="宋体" w:hAnsi="宋体" w:cs="宋体"/>
          <w:b/>
          <w:kern w:val="0"/>
          <w:sz w:val="24"/>
        </w:rPr>
      </w:pPr>
    </w:p>
    <w:p w14:paraId="66EEE82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87BFD70">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A84945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71AE2A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21A013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7F6983E">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75CF808">
      <w:pPr>
        <w:snapToGrid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9</w:t>
      </w:r>
      <w:r>
        <w:rPr>
          <w:rFonts w:hint="eastAsia" w:ascii="宋体" w:hAnsi="宋体" w:eastAsia="宋体" w:cs="宋体"/>
          <w:sz w:val="24"/>
          <w:lang w:val="zh-CN" w:eastAsia="zh-CN"/>
        </w:rPr>
        <w:t>）缴纳采购代理服务费承诺书</w:t>
      </w:r>
      <w:r>
        <w:rPr>
          <w:rFonts w:hint="eastAsia" w:ascii="宋体" w:hAnsi="宋体" w:cs="宋体"/>
        </w:rPr>
        <w:t>………………………………………………………（页码）</w:t>
      </w:r>
    </w:p>
    <w:p w14:paraId="5D4328D1">
      <w:pPr>
        <w:snapToGrid w:val="0"/>
        <w:spacing w:line="360" w:lineRule="auto"/>
        <w:ind w:firstLine="480" w:firstLineChars="200"/>
        <w:rPr>
          <w:rFonts w:ascii="宋体" w:hAnsi="宋体" w:cs="宋体"/>
          <w:b/>
          <w:kern w:val="0"/>
          <w:sz w:val="32"/>
          <w:szCs w:val="32"/>
          <w:lang w:val="zh-CN"/>
        </w:rPr>
      </w:pPr>
      <w:r>
        <w:rPr>
          <w:rFonts w:hint="eastAsia" w:ascii="宋体" w:hAnsi="宋体" w:eastAsia="宋体" w:cs="宋体"/>
          <w:sz w:val="24"/>
          <w:lang w:val="en-US" w:eastAsia="zh-CN"/>
        </w:rPr>
        <w:t>（10）其他本招标文件评分表要求提供的材料或投标人认为需要的其他技术文件资料或说明（格式自拟）</w:t>
      </w:r>
      <w:r>
        <w:rPr>
          <w:rFonts w:hint="eastAsia" w:ascii="宋体" w:hAnsi="宋体" w:cs="宋体"/>
        </w:rPr>
        <w:t>…………………………………………………………………………（页码）</w:t>
      </w:r>
    </w:p>
    <w:p w14:paraId="67DB1AA6">
      <w:pPr>
        <w:snapToGrid w:val="0"/>
        <w:spacing w:line="360" w:lineRule="auto"/>
        <w:jc w:val="center"/>
        <w:rPr>
          <w:rFonts w:ascii="宋体" w:hAnsi="宋体" w:cs="宋体"/>
          <w:b/>
          <w:kern w:val="0"/>
          <w:sz w:val="32"/>
          <w:szCs w:val="32"/>
          <w:lang w:val="zh-CN"/>
        </w:rPr>
      </w:pPr>
    </w:p>
    <w:p w14:paraId="4A411471">
      <w:pPr>
        <w:snapToGrid w:val="0"/>
        <w:spacing w:line="360" w:lineRule="auto"/>
        <w:jc w:val="center"/>
        <w:rPr>
          <w:rFonts w:ascii="宋体" w:hAnsi="宋体" w:cs="宋体"/>
          <w:b/>
          <w:kern w:val="0"/>
          <w:sz w:val="32"/>
          <w:szCs w:val="32"/>
          <w:lang w:val="zh-CN"/>
        </w:rPr>
      </w:pPr>
    </w:p>
    <w:p w14:paraId="4283492F">
      <w:pPr>
        <w:snapToGrid w:val="0"/>
        <w:spacing w:line="360" w:lineRule="auto"/>
        <w:jc w:val="center"/>
        <w:rPr>
          <w:rFonts w:ascii="宋体" w:hAnsi="宋体" w:cs="宋体"/>
          <w:b/>
          <w:kern w:val="0"/>
          <w:sz w:val="32"/>
          <w:szCs w:val="32"/>
          <w:lang w:val="zh-CN"/>
        </w:rPr>
      </w:pPr>
    </w:p>
    <w:p w14:paraId="1C69393B">
      <w:pPr>
        <w:snapToGrid w:val="0"/>
        <w:spacing w:line="360" w:lineRule="auto"/>
        <w:jc w:val="center"/>
        <w:rPr>
          <w:rFonts w:ascii="宋体" w:hAnsi="宋体" w:cs="宋体"/>
          <w:b/>
          <w:kern w:val="0"/>
          <w:sz w:val="32"/>
          <w:szCs w:val="32"/>
          <w:lang w:val="zh-CN"/>
        </w:rPr>
      </w:pPr>
    </w:p>
    <w:p w14:paraId="4B0134E5">
      <w:pPr>
        <w:snapToGrid w:val="0"/>
        <w:spacing w:line="360" w:lineRule="auto"/>
        <w:jc w:val="center"/>
        <w:rPr>
          <w:rFonts w:ascii="宋体" w:hAnsi="宋体" w:cs="宋体"/>
          <w:b/>
          <w:kern w:val="0"/>
          <w:sz w:val="32"/>
          <w:szCs w:val="32"/>
          <w:lang w:val="zh-CN"/>
        </w:rPr>
      </w:pPr>
    </w:p>
    <w:p w14:paraId="579D629A">
      <w:pPr>
        <w:snapToGrid w:val="0"/>
        <w:spacing w:line="360" w:lineRule="auto"/>
        <w:jc w:val="center"/>
        <w:rPr>
          <w:rFonts w:ascii="宋体" w:hAnsi="宋体" w:cs="宋体"/>
          <w:b/>
          <w:kern w:val="0"/>
          <w:sz w:val="32"/>
          <w:szCs w:val="32"/>
          <w:lang w:val="zh-CN"/>
        </w:rPr>
      </w:pPr>
    </w:p>
    <w:p w14:paraId="406693A8">
      <w:pPr>
        <w:snapToGrid w:val="0"/>
        <w:spacing w:line="360" w:lineRule="auto"/>
        <w:jc w:val="center"/>
        <w:rPr>
          <w:rFonts w:ascii="宋体" w:hAnsi="宋体" w:cs="宋体"/>
          <w:b/>
          <w:kern w:val="0"/>
          <w:sz w:val="32"/>
          <w:szCs w:val="32"/>
          <w:lang w:val="zh-CN"/>
        </w:rPr>
      </w:pPr>
    </w:p>
    <w:p w14:paraId="4D470B58">
      <w:pPr>
        <w:snapToGrid w:val="0"/>
        <w:spacing w:line="360" w:lineRule="auto"/>
        <w:jc w:val="center"/>
        <w:rPr>
          <w:rFonts w:ascii="宋体" w:hAnsi="宋体" w:cs="宋体"/>
          <w:b/>
          <w:kern w:val="0"/>
          <w:sz w:val="32"/>
          <w:szCs w:val="32"/>
          <w:lang w:val="zh-CN"/>
        </w:rPr>
      </w:pPr>
    </w:p>
    <w:p w14:paraId="11BDB79A">
      <w:pPr>
        <w:rPr>
          <w:rFonts w:ascii="宋体" w:hAnsi="宋体" w:cs="宋体"/>
          <w:b/>
          <w:kern w:val="0"/>
          <w:sz w:val="32"/>
          <w:szCs w:val="32"/>
          <w:lang w:val="zh-CN"/>
        </w:rPr>
      </w:pPr>
    </w:p>
    <w:p w14:paraId="6869214C">
      <w:pPr>
        <w:widowControl/>
        <w:adjustRightInd/>
        <w:jc w:val="left"/>
        <w:rPr>
          <w:rFonts w:ascii="宋体" w:hAnsi="宋体" w:cs="宋体"/>
          <w:b/>
          <w:kern w:val="0"/>
          <w:sz w:val="32"/>
          <w:szCs w:val="32"/>
        </w:rPr>
      </w:pPr>
      <w:r>
        <w:rPr>
          <w:rFonts w:ascii="宋体" w:hAnsi="宋体" w:cs="宋体"/>
          <w:b/>
          <w:kern w:val="0"/>
          <w:sz w:val="32"/>
          <w:szCs w:val="32"/>
        </w:rPr>
        <w:br w:type="page"/>
      </w:r>
    </w:p>
    <w:p w14:paraId="53F075C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A937E63">
      <w:pPr>
        <w:snapToGrid w:val="0"/>
        <w:spacing w:line="360" w:lineRule="auto"/>
        <w:rPr>
          <w:rFonts w:ascii="宋体" w:hAnsi="宋体" w:cs="宋体"/>
          <w:sz w:val="24"/>
        </w:rPr>
      </w:pPr>
      <w:r>
        <w:rPr>
          <w:rFonts w:hint="eastAsia" w:ascii="宋体" w:hAnsi="宋体" w:cs="宋体"/>
          <w:color w:val="auto"/>
          <w:sz w:val="24"/>
          <w:lang w:eastAsia="zh-CN"/>
        </w:rPr>
        <w:t>杭州市余杭小百花越剧艺术中心</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sz w:val="24"/>
        </w:rPr>
        <w:t>：</w:t>
      </w:r>
    </w:p>
    <w:p w14:paraId="7518F557">
      <w:pPr>
        <w:snapToGrid w:val="0"/>
        <w:spacing w:line="360" w:lineRule="auto"/>
        <w:ind w:firstLine="480" w:firstLineChars="200"/>
        <w:rPr>
          <w:rFonts w:ascii="宋体" w:hAnsi="宋体" w:cs="宋体"/>
          <w:sz w:val="24"/>
        </w:rPr>
      </w:pPr>
      <w:r>
        <w:rPr>
          <w:rFonts w:hint="eastAsia" w:ascii="宋体" w:hAnsi="宋体" w:cs="宋体"/>
          <w:sz w:val="24"/>
        </w:rPr>
        <w:t>我方参加你方组织</w:t>
      </w:r>
      <w:r>
        <w:rPr>
          <w:rFonts w:hint="eastAsia" w:ascii="宋体" w:hAnsi="宋体" w:cs="宋体"/>
          <w:color w:val="auto"/>
          <w:sz w:val="24"/>
        </w:rPr>
        <w:t>的</w:t>
      </w:r>
      <w:r>
        <w:rPr>
          <w:rFonts w:hint="eastAsia" w:ascii="宋体" w:hAnsi="宋体" w:cs="宋体"/>
          <w:color w:val="auto"/>
          <w:sz w:val="24"/>
          <w:lang w:eastAsia="zh-CN"/>
        </w:rPr>
        <w:t>杭州市余杭小百花越剧艺术中心演出及创作费用项目</w:t>
      </w:r>
      <w:r>
        <w:rPr>
          <w:rFonts w:hint="eastAsia" w:ascii="宋体" w:hAnsi="宋体" w:cs="宋体"/>
          <w:color w:val="auto"/>
          <w:sz w:val="24"/>
        </w:rPr>
        <w:t>【招标编</w:t>
      </w:r>
      <w:r>
        <w:rPr>
          <w:rFonts w:hint="eastAsia" w:ascii="宋体" w:hAnsi="宋体" w:cs="宋体"/>
          <w:sz w:val="24"/>
        </w:rPr>
        <w:t>号：</w:t>
      </w:r>
      <w:r>
        <w:rPr>
          <w:rFonts w:hint="eastAsia" w:ascii="宋体" w:hAnsi="宋体" w:cs="宋体"/>
          <w:color w:val="auto"/>
          <w:sz w:val="24"/>
          <w:lang w:eastAsia="zh-CN"/>
        </w:rPr>
        <w:t>ZXZB-YHBH-2025004G</w:t>
      </w:r>
      <w:r>
        <w:rPr>
          <w:rFonts w:hint="eastAsia" w:ascii="宋体" w:hAnsi="宋体" w:cs="宋体"/>
          <w:sz w:val="24"/>
        </w:rPr>
        <w:t>】招标的有关活动，并对此项目进行投标。为此：</w:t>
      </w:r>
    </w:p>
    <w:p w14:paraId="62CB9A7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96DA381">
      <w:pPr>
        <w:snapToGrid w:val="0"/>
        <w:spacing w:line="360" w:lineRule="auto"/>
        <w:ind w:firstLine="480" w:firstLineChars="200"/>
        <w:rPr>
          <w:rFonts w:ascii="宋体" w:hAnsi="宋体" w:cs="宋体"/>
          <w:color w:val="auto"/>
          <w:sz w:val="24"/>
        </w:rPr>
      </w:pPr>
      <w:r>
        <w:rPr>
          <w:rFonts w:hint="eastAsia" w:ascii="宋体" w:hAnsi="宋体" w:cs="宋体"/>
          <w:sz w:val="24"/>
        </w:rPr>
        <w:t>2</w:t>
      </w:r>
      <w:r>
        <w:rPr>
          <w:rFonts w:hint="eastAsia" w:ascii="宋体" w:hAnsi="宋体" w:cs="宋体"/>
          <w:color w:val="auto"/>
          <w:sz w:val="24"/>
        </w:rPr>
        <w:t>、我方的投标文件包括以下内容：</w:t>
      </w:r>
    </w:p>
    <w:p w14:paraId="003470E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86489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0B7A62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3D4393B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52567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84099D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FA8416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468609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797DA6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D4C79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8A976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7A13C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4A8A52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AE06FE2">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119EEE0">
      <w:pPr>
        <w:snapToGrid w:val="0"/>
        <w:spacing w:line="360" w:lineRule="auto"/>
        <w:ind w:left="420" w:leftChars="2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2.2.9</w:t>
      </w:r>
      <w:r>
        <w:rPr>
          <w:rFonts w:hint="eastAsia" w:ascii="宋体" w:hAnsi="宋体" w:eastAsia="宋体" w:cs="宋体"/>
          <w:color w:val="auto"/>
          <w:sz w:val="24"/>
          <w:lang w:val="zh-CN" w:eastAsia="zh-CN"/>
        </w:rPr>
        <w:t>缴纳采购代理服务费承诺书</w:t>
      </w:r>
    </w:p>
    <w:p w14:paraId="1CC613D9">
      <w:pPr>
        <w:snapToGrid w:val="0"/>
        <w:spacing w:line="360" w:lineRule="auto"/>
        <w:ind w:left="420" w:leftChars="200" w:firstLine="480" w:firstLineChars="200"/>
        <w:rPr>
          <w:color w:val="auto"/>
          <w:lang w:val="zh-CN"/>
        </w:rPr>
      </w:pPr>
      <w:r>
        <w:rPr>
          <w:rFonts w:hint="eastAsia" w:ascii="宋体" w:hAnsi="宋体" w:eastAsia="宋体" w:cs="宋体"/>
          <w:color w:val="auto"/>
          <w:sz w:val="24"/>
          <w:lang w:val="en-US" w:eastAsia="zh-CN"/>
        </w:rPr>
        <w:t>11.2.10其他本招标文件评分表要求提供的材料或投标人认为需要的其他技术文件资料或说明（格式自拟）</w:t>
      </w:r>
    </w:p>
    <w:p w14:paraId="2A59304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9A210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CAED48D">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2.3.2</w:t>
      </w:r>
      <w:r>
        <w:rPr>
          <w:rFonts w:hint="eastAsia" w:ascii="宋体" w:hAnsi="宋体" w:cs="宋体"/>
          <w:color w:val="auto"/>
          <w:sz w:val="24"/>
          <w:lang w:val="en-US" w:eastAsia="zh-CN"/>
        </w:rPr>
        <w:t>分项报价表</w:t>
      </w:r>
    </w:p>
    <w:p w14:paraId="1869EF4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2.3.3</w:t>
      </w:r>
      <w:r>
        <w:rPr>
          <w:rFonts w:hint="eastAsia" w:ascii="宋体" w:hAnsi="宋体" w:cs="宋体"/>
          <w:color w:val="auto"/>
          <w:sz w:val="24"/>
        </w:rPr>
        <w:t>中小企业声明函（如果有）。</w:t>
      </w:r>
    </w:p>
    <w:p w14:paraId="1F83BEA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2EBE6A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C1EF6A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04C703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16EA2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2CF679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AF4159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2E1BA1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4E60C30">
      <w:pPr>
        <w:spacing w:line="360" w:lineRule="auto"/>
        <w:jc w:val="center"/>
        <w:rPr>
          <w:rFonts w:ascii="宋体" w:hAnsi="宋体" w:cs="宋体"/>
          <w:sz w:val="24"/>
        </w:rPr>
      </w:pPr>
      <w:r>
        <w:rPr>
          <w:rFonts w:hint="eastAsia" w:ascii="宋体" w:hAnsi="宋体" w:cs="宋体"/>
          <w:sz w:val="24"/>
        </w:rPr>
        <w:t xml:space="preserve">     日期：  年   月   日</w:t>
      </w:r>
    </w:p>
    <w:p w14:paraId="480A8911">
      <w:pPr>
        <w:snapToGrid w:val="0"/>
        <w:spacing w:line="360" w:lineRule="auto"/>
        <w:ind w:left="420" w:leftChars="200" w:firstLine="4200" w:firstLineChars="1750"/>
        <w:rPr>
          <w:rFonts w:ascii="宋体" w:hAnsi="宋体" w:cs="宋体"/>
          <w:kern w:val="0"/>
          <w:sz w:val="24"/>
          <w:u w:val="single"/>
        </w:rPr>
      </w:pPr>
    </w:p>
    <w:p w14:paraId="19CB1A43">
      <w:pPr>
        <w:spacing w:line="360" w:lineRule="auto"/>
        <w:ind w:right="420"/>
        <w:rPr>
          <w:rFonts w:ascii="宋体" w:hAnsi="宋体" w:cs="宋体"/>
          <w:sz w:val="24"/>
        </w:rPr>
      </w:pPr>
      <w:r>
        <w:rPr>
          <w:rFonts w:hint="eastAsia" w:ascii="宋体" w:hAnsi="宋体" w:cs="宋体"/>
          <w:sz w:val="24"/>
        </w:rPr>
        <w:t>注：按本格式和要求提供。</w:t>
      </w:r>
    </w:p>
    <w:p w14:paraId="22C2E387">
      <w:pPr>
        <w:snapToGrid w:val="0"/>
        <w:spacing w:line="360" w:lineRule="auto"/>
        <w:jc w:val="center"/>
        <w:rPr>
          <w:rFonts w:ascii="宋体" w:hAnsi="宋体" w:cs="宋体"/>
          <w:b/>
          <w:kern w:val="0"/>
          <w:sz w:val="32"/>
          <w:szCs w:val="32"/>
        </w:rPr>
      </w:pPr>
    </w:p>
    <w:p w14:paraId="295C0FD2">
      <w:pPr>
        <w:snapToGrid w:val="0"/>
        <w:spacing w:line="360" w:lineRule="auto"/>
        <w:rPr>
          <w:rFonts w:ascii="宋体" w:hAnsi="宋体" w:cs="宋体"/>
          <w:sz w:val="24"/>
        </w:rPr>
      </w:pPr>
    </w:p>
    <w:p w14:paraId="14F573AB">
      <w:pPr>
        <w:jc w:val="center"/>
        <w:rPr>
          <w:rFonts w:ascii="宋体" w:hAnsi="宋体" w:cs="宋体"/>
          <w:b/>
          <w:kern w:val="0"/>
          <w:sz w:val="32"/>
          <w:szCs w:val="32"/>
        </w:rPr>
      </w:pPr>
    </w:p>
    <w:p w14:paraId="052614C8">
      <w:pPr>
        <w:jc w:val="center"/>
        <w:rPr>
          <w:rFonts w:ascii="宋体" w:hAnsi="宋体" w:cs="宋体"/>
          <w:b/>
          <w:kern w:val="0"/>
          <w:sz w:val="32"/>
          <w:szCs w:val="32"/>
        </w:rPr>
      </w:pPr>
    </w:p>
    <w:p w14:paraId="5BC1E2FA">
      <w:pPr>
        <w:jc w:val="center"/>
        <w:rPr>
          <w:rFonts w:ascii="宋体" w:hAnsi="宋体" w:cs="宋体"/>
          <w:b/>
          <w:kern w:val="0"/>
          <w:sz w:val="32"/>
          <w:szCs w:val="32"/>
        </w:rPr>
      </w:pPr>
    </w:p>
    <w:p w14:paraId="28A10437">
      <w:pPr>
        <w:jc w:val="center"/>
        <w:rPr>
          <w:rFonts w:ascii="宋体" w:hAnsi="宋体" w:cs="宋体"/>
          <w:b/>
          <w:kern w:val="0"/>
          <w:sz w:val="32"/>
          <w:szCs w:val="32"/>
        </w:rPr>
      </w:pPr>
    </w:p>
    <w:p w14:paraId="1A29A2EC">
      <w:pPr>
        <w:jc w:val="center"/>
        <w:rPr>
          <w:rFonts w:ascii="宋体" w:hAnsi="宋体" w:cs="宋体"/>
          <w:b/>
          <w:kern w:val="0"/>
          <w:sz w:val="32"/>
          <w:szCs w:val="32"/>
        </w:rPr>
      </w:pPr>
    </w:p>
    <w:p w14:paraId="73A7EA40">
      <w:pPr>
        <w:jc w:val="center"/>
        <w:rPr>
          <w:rFonts w:ascii="宋体" w:hAnsi="宋体" w:cs="宋体"/>
          <w:b/>
          <w:kern w:val="0"/>
          <w:sz w:val="32"/>
          <w:szCs w:val="32"/>
        </w:rPr>
      </w:pPr>
    </w:p>
    <w:p w14:paraId="4F82E30C">
      <w:pPr>
        <w:jc w:val="center"/>
        <w:rPr>
          <w:rFonts w:ascii="宋体" w:hAnsi="宋体" w:cs="宋体"/>
          <w:b/>
          <w:kern w:val="0"/>
          <w:sz w:val="32"/>
          <w:szCs w:val="32"/>
        </w:rPr>
      </w:pPr>
    </w:p>
    <w:p w14:paraId="35D4A16D">
      <w:pPr>
        <w:jc w:val="center"/>
        <w:rPr>
          <w:rFonts w:ascii="宋体" w:hAnsi="宋体" w:cs="宋体"/>
          <w:b/>
          <w:kern w:val="0"/>
          <w:sz w:val="32"/>
          <w:szCs w:val="32"/>
        </w:rPr>
      </w:pPr>
    </w:p>
    <w:p w14:paraId="0564F4EE">
      <w:pPr>
        <w:jc w:val="center"/>
        <w:rPr>
          <w:rFonts w:ascii="宋体" w:hAnsi="宋体" w:cs="宋体"/>
          <w:b/>
          <w:kern w:val="0"/>
          <w:sz w:val="32"/>
          <w:szCs w:val="32"/>
        </w:rPr>
      </w:pPr>
    </w:p>
    <w:p w14:paraId="325A2D07">
      <w:pPr>
        <w:jc w:val="center"/>
        <w:rPr>
          <w:rFonts w:ascii="宋体" w:hAnsi="宋体" w:cs="宋体"/>
          <w:b/>
          <w:kern w:val="0"/>
          <w:sz w:val="32"/>
          <w:szCs w:val="32"/>
        </w:rPr>
      </w:pPr>
    </w:p>
    <w:p w14:paraId="7AA8BBE9">
      <w:pPr>
        <w:jc w:val="center"/>
        <w:rPr>
          <w:rFonts w:ascii="宋体" w:hAnsi="宋体" w:cs="宋体"/>
          <w:b/>
          <w:kern w:val="0"/>
          <w:sz w:val="32"/>
          <w:szCs w:val="32"/>
        </w:rPr>
      </w:pPr>
    </w:p>
    <w:p w14:paraId="63341E0E">
      <w:pPr>
        <w:jc w:val="center"/>
        <w:rPr>
          <w:rFonts w:ascii="宋体" w:hAnsi="宋体" w:cs="宋体"/>
          <w:b/>
          <w:kern w:val="0"/>
          <w:sz w:val="32"/>
          <w:szCs w:val="32"/>
        </w:rPr>
      </w:pPr>
    </w:p>
    <w:p w14:paraId="06BA2C4B">
      <w:pPr>
        <w:jc w:val="center"/>
        <w:rPr>
          <w:rFonts w:ascii="宋体" w:hAnsi="宋体" w:cs="宋体"/>
          <w:b/>
          <w:kern w:val="0"/>
          <w:sz w:val="32"/>
          <w:szCs w:val="32"/>
        </w:rPr>
      </w:pPr>
    </w:p>
    <w:p w14:paraId="2E30A80C">
      <w:pPr>
        <w:jc w:val="center"/>
        <w:rPr>
          <w:rFonts w:ascii="宋体" w:hAnsi="宋体" w:cs="宋体"/>
          <w:b/>
          <w:kern w:val="0"/>
          <w:sz w:val="32"/>
          <w:szCs w:val="32"/>
        </w:rPr>
      </w:pPr>
    </w:p>
    <w:p w14:paraId="2B2748B3">
      <w:pPr>
        <w:jc w:val="center"/>
        <w:rPr>
          <w:rFonts w:ascii="宋体" w:hAnsi="宋体" w:cs="宋体"/>
          <w:b/>
          <w:kern w:val="0"/>
          <w:sz w:val="32"/>
          <w:szCs w:val="32"/>
        </w:rPr>
      </w:pPr>
    </w:p>
    <w:p w14:paraId="598E0F47">
      <w:pPr>
        <w:jc w:val="center"/>
        <w:rPr>
          <w:rFonts w:ascii="宋体" w:hAnsi="宋体" w:cs="宋体"/>
          <w:b/>
          <w:kern w:val="0"/>
          <w:sz w:val="32"/>
          <w:szCs w:val="32"/>
        </w:rPr>
      </w:pPr>
    </w:p>
    <w:p w14:paraId="11E29D6E">
      <w:pPr>
        <w:jc w:val="center"/>
        <w:rPr>
          <w:rFonts w:ascii="宋体" w:hAnsi="宋体" w:cs="宋体"/>
          <w:b/>
          <w:kern w:val="0"/>
          <w:sz w:val="32"/>
          <w:szCs w:val="32"/>
        </w:rPr>
      </w:pPr>
    </w:p>
    <w:p w14:paraId="486A1CFA">
      <w:pPr>
        <w:jc w:val="both"/>
        <w:rPr>
          <w:rFonts w:ascii="宋体" w:hAnsi="宋体" w:cs="宋体"/>
          <w:b/>
          <w:kern w:val="0"/>
          <w:sz w:val="32"/>
          <w:szCs w:val="32"/>
        </w:rPr>
      </w:pPr>
    </w:p>
    <w:p w14:paraId="3BF85873">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FBFC06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33A2B4">
      <w:pPr>
        <w:snapToGrid w:val="0"/>
        <w:spacing w:line="360" w:lineRule="auto"/>
        <w:rPr>
          <w:rFonts w:ascii="宋体" w:hAnsi="宋体" w:cs="宋体"/>
          <w:sz w:val="24"/>
        </w:rPr>
      </w:pPr>
      <w:r>
        <w:rPr>
          <w:rFonts w:hint="eastAsia" w:ascii="宋体" w:hAnsi="宋体" w:cs="宋体"/>
          <w:sz w:val="24"/>
        </w:rPr>
        <w:t xml:space="preserve">                                </w:t>
      </w:r>
    </w:p>
    <w:p w14:paraId="24E1B13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FC171F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杭州市余杭小百花越剧艺术中心</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31FAEB4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杭州市余杭小百花越剧艺术中心演出及创作费用项目</w:t>
      </w:r>
      <w:r>
        <w:rPr>
          <w:rFonts w:hint="eastAsia" w:ascii="宋体" w:hAnsi="宋体" w:cs="宋体"/>
          <w:color w:val="auto"/>
          <w:sz w:val="24"/>
        </w:rPr>
        <w:t>【招标编号：</w:t>
      </w:r>
      <w:r>
        <w:rPr>
          <w:rFonts w:hint="eastAsia" w:ascii="宋体" w:hAnsi="宋体" w:cs="宋体"/>
          <w:color w:val="auto"/>
          <w:sz w:val="24"/>
          <w:lang w:eastAsia="zh-CN"/>
        </w:rPr>
        <w:t>ZXZB-YHBH-2025004G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F7BC83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A4873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60D10A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FA9BDA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452F5D">
      <w:pPr>
        <w:snapToGrid w:val="0"/>
        <w:spacing w:line="360" w:lineRule="auto"/>
        <w:rPr>
          <w:rFonts w:ascii="宋体" w:hAnsi="宋体" w:cs="宋体"/>
          <w:sz w:val="24"/>
        </w:rPr>
      </w:pPr>
    </w:p>
    <w:p w14:paraId="71A6198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8905CF5">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杭州市余杭小百花越剧艺术中心</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6B1C87C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杭州市余杭小百花越剧艺术中心演出及创作费用项目</w:t>
      </w:r>
      <w:r>
        <w:rPr>
          <w:rFonts w:hint="eastAsia" w:ascii="宋体" w:hAnsi="宋体" w:cs="宋体"/>
          <w:color w:val="auto"/>
          <w:sz w:val="24"/>
        </w:rPr>
        <w:t>【招标编号：</w:t>
      </w:r>
      <w:r>
        <w:rPr>
          <w:rFonts w:hint="eastAsia" w:ascii="宋体" w:hAnsi="宋体" w:cs="宋体"/>
          <w:color w:val="auto"/>
          <w:sz w:val="24"/>
          <w:lang w:eastAsia="zh-CN"/>
        </w:rPr>
        <w:t>ZXZB-YHBH-2025004G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B9C8C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8BA95D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3EFDE5">
      <w:pPr>
        <w:jc w:val="center"/>
        <w:rPr>
          <w:rFonts w:ascii="宋体" w:hAnsi="宋体" w:cs="宋体"/>
          <w:b/>
          <w:kern w:val="0"/>
          <w:sz w:val="32"/>
          <w:szCs w:val="32"/>
        </w:rPr>
      </w:pPr>
    </w:p>
    <w:p w14:paraId="27F6F0C2">
      <w:pPr>
        <w:rPr>
          <w:rFonts w:ascii="宋体" w:hAnsi="宋体" w:cs="宋体"/>
        </w:rPr>
      </w:pPr>
    </w:p>
    <w:p w14:paraId="1FA7E0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6534ED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CA131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1D54D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8DA744C">
      <w:pPr>
        <w:autoSpaceDE w:val="0"/>
        <w:autoSpaceDN w:val="0"/>
        <w:spacing w:line="360" w:lineRule="auto"/>
        <w:jc w:val="center"/>
        <w:rPr>
          <w:rFonts w:ascii="宋体" w:hAnsi="宋体" w:cs="宋体"/>
          <w:b/>
          <w:kern w:val="0"/>
          <w:sz w:val="32"/>
          <w:szCs w:val="32"/>
          <w:lang w:val="zh-CN"/>
        </w:rPr>
      </w:pPr>
    </w:p>
    <w:p w14:paraId="18174DE0">
      <w:pPr>
        <w:autoSpaceDE w:val="0"/>
        <w:autoSpaceDN w:val="0"/>
        <w:spacing w:line="360" w:lineRule="auto"/>
        <w:jc w:val="center"/>
        <w:rPr>
          <w:rFonts w:ascii="宋体" w:hAnsi="宋体" w:cs="宋体"/>
          <w:b/>
          <w:kern w:val="0"/>
          <w:sz w:val="32"/>
          <w:szCs w:val="32"/>
          <w:lang w:val="zh-CN"/>
        </w:rPr>
      </w:pPr>
    </w:p>
    <w:p w14:paraId="347FBCE5">
      <w:pPr>
        <w:autoSpaceDE w:val="0"/>
        <w:autoSpaceDN w:val="0"/>
        <w:spacing w:line="360" w:lineRule="auto"/>
        <w:jc w:val="center"/>
        <w:rPr>
          <w:rFonts w:ascii="宋体" w:hAnsi="宋体" w:cs="宋体"/>
          <w:b/>
          <w:kern w:val="0"/>
          <w:sz w:val="32"/>
          <w:szCs w:val="32"/>
          <w:lang w:val="zh-CN"/>
        </w:rPr>
      </w:pPr>
    </w:p>
    <w:p w14:paraId="468933F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DE377A7">
      <w:pPr>
        <w:pStyle w:val="148"/>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CB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670EBD">
            <w:pPr>
              <w:pStyle w:val="148"/>
              <w:adjustRightInd w:val="0"/>
              <w:spacing w:line="360" w:lineRule="auto"/>
              <w:rPr>
                <w:rFonts w:hAnsi="宋体" w:cs="宋体"/>
                <w:bCs/>
                <w:sz w:val="24"/>
              </w:rPr>
            </w:pPr>
            <w:r>
              <w:rPr>
                <w:rFonts w:hint="eastAsia" w:hAnsi="宋体" w:cs="宋体"/>
                <w:bCs/>
                <w:sz w:val="24"/>
              </w:rPr>
              <w:t>正面：                                 反面：</w:t>
            </w:r>
          </w:p>
          <w:p w14:paraId="14E5A1C9">
            <w:pPr>
              <w:pStyle w:val="148"/>
              <w:adjustRightInd w:val="0"/>
              <w:spacing w:line="360" w:lineRule="auto"/>
              <w:rPr>
                <w:rFonts w:hAnsi="宋体" w:cs="宋体"/>
                <w:bCs/>
                <w:sz w:val="24"/>
              </w:rPr>
            </w:pPr>
          </w:p>
        </w:tc>
      </w:tr>
    </w:tbl>
    <w:p w14:paraId="4FFD1EF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4981D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1A9788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DB41F40">
      <w:pPr>
        <w:jc w:val="center"/>
        <w:rPr>
          <w:rFonts w:ascii="宋体" w:hAnsi="宋体" w:cs="宋体"/>
          <w:b/>
          <w:kern w:val="0"/>
          <w:sz w:val="32"/>
          <w:szCs w:val="32"/>
        </w:rPr>
      </w:pPr>
    </w:p>
    <w:p w14:paraId="21C7EA1C">
      <w:pPr>
        <w:jc w:val="center"/>
        <w:rPr>
          <w:rFonts w:ascii="宋体" w:hAnsi="宋体" w:cs="宋体"/>
          <w:b/>
          <w:kern w:val="0"/>
          <w:sz w:val="32"/>
          <w:szCs w:val="32"/>
        </w:rPr>
      </w:pPr>
    </w:p>
    <w:p w14:paraId="38D3619E">
      <w:pPr>
        <w:jc w:val="center"/>
        <w:rPr>
          <w:rFonts w:ascii="宋体" w:hAnsi="宋体" w:cs="宋体"/>
          <w:b/>
          <w:kern w:val="0"/>
          <w:sz w:val="32"/>
          <w:szCs w:val="32"/>
        </w:rPr>
      </w:pPr>
    </w:p>
    <w:p w14:paraId="5BB740F8">
      <w:pPr>
        <w:jc w:val="center"/>
        <w:rPr>
          <w:rFonts w:ascii="宋体" w:hAnsi="宋体" w:cs="宋体"/>
          <w:b/>
          <w:kern w:val="0"/>
          <w:sz w:val="32"/>
          <w:szCs w:val="32"/>
        </w:rPr>
      </w:pPr>
    </w:p>
    <w:p w14:paraId="63CAFE6B">
      <w:pPr>
        <w:jc w:val="center"/>
        <w:rPr>
          <w:rFonts w:ascii="宋体" w:hAnsi="宋体" w:cs="宋体"/>
          <w:b/>
          <w:kern w:val="0"/>
          <w:sz w:val="32"/>
          <w:szCs w:val="32"/>
        </w:rPr>
      </w:pPr>
    </w:p>
    <w:p w14:paraId="5B50F641">
      <w:pPr>
        <w:jc w:val="center"/>
        <w:rPr>
          <w:rFonts w:ascii="宋体" w:hAnsi="宋体" w:cs="宋体"/>
          <w:b/>
          <w:kern w:val="0"/>
          <w:sz w:val="32"/>
          <w:szCs w:val="32"/>
        </w:rPr>
      </w:pPr>
    </w:p>
    <w:p w14:paraId="628410E9">
      <w:pPr>
        <w:jc w:val="center"/>
        <w:rPr>
          <w:rFonts w:ascii="宋体" w:hAnsi="宋体" w:cs="宋体"/>
          <w:b/>
          <w:kern w:val="0"/>
          <w:sz w:val="32"/>
          <w:szCs w:val="32"/>
        </w:rPr>
      </w:pPr>
    </w:p>
    <w:p w14:paraId="17E834BA">
      <w:pPr>
        <w:jc w:val="center"/>
        <w:rPr>
          <w:rFonts w:ascii="宋体" w:hAnsi="宋体" w:cs="宋体"/>
          <w:b/>
          <w:kern w:val="0"/>
          <w:sz w:val="32"/>
          <w:szCs w:val="32"/>
        </w:rPr>
      </w:pPr>
    </w:p>
    <w:p w14:paraId="7F1B94ED">
      <w:pPr>
        <w:jc w:val="center"/>
        <w:rPr>
          <w:rFonts w:ascii="宋体" w:hAnsi="宋体" w:cs="宋体"/>
          <w:b/>
          <w:kern w:val="0"/>
          <w:sz w:val="32"/>
          <w:szCs w:val="32"/>
        </w:rPr>
      </w:pPr>
    </w:p>
    <w:p w14:paraId="4BDA414C">
      <w:pPr>
        <w:jc w:val="center"/>
        <w:rPr>
          <w:rFonts w:ascii="宋体" w:hAnsi="宋体" w:cs="宋体"/>
          <w:b/>
          <w:kern w:val="0"/>
          <w:sz w:val="32"/>
          <w:szCs w:val="32"/>
        </w:rPr>
      </w:pPr>
    </w:p>
    <w:p w14:paraId="3D304D08">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A5548D0">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5E6186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02103FF">
      <w:pPr>
        <w:snapToGrid w:val="0"/>
        <w:spacing w:line="360" w:lineRule="auto"/>
        <w:rPr>
          <w:rFonts w:ascii="宋体" w:hAnsi="宋体" w:cs="宋体"/>
          <w:kern w:val="0"/>
          <w:sz w:val="24"/>
        </w:rPr>
      </w:pPr>
    </w:p>
    <w:p w14:paraId="25B0207C">
      <w:pPr>
        <w:jc w:val="center"/>
        <w:rPr>
          <w:rFonts w:ascii="宋体" w:hAnsi="宋体" w:cs="宋体"/>
          <w:b/>
          <w:kern w:val="0"/>
          <w:sz w:val="32"/>
          <w:szCs w:val="32"/>
        </w:rPr>
      </w:pPr>
      <w:r>
        <w:rPr>
          <w:rFonts w:hint="eastAsia" w:ascii="宋体" w:hAnsi="宋体" w:cs="宋体"/>
          <w:b/>
          <w:kern w:val="0"/>
          <w:sz w:val="32"/>
          <w:szCs w:val="32"/>
        </w:rPr>
        <w:t>四、符合性审查资料</w:t>
      </w:r>
    </w:p>
    <w:p w14:paraId="764076C2">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4E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E32EA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92B8D3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5DB281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B7BD3CB">
            <w:pPr>
              <w:snapToGrid w:val="0"/>
              <w:spacing w:line="240" w:lineRule="atLeast"/>
              <w:jc w:val="center"/>
              <w:rPr>
                <w:rFonts w:ascii="宋体" w:hAnsi="宋体" w:cs="宋体"/>
                <w:b/>
                <w:sz w:val="24"/>
              </w:rPr>
            </w:pPr>
            <w:r>
              <w:rPr>
                <w:rFonts w:hint="eastAsia" w:ascii="宋体" w:hAnsi="宋体" w:cs="宋体"/>
                <w:b/>
                <w:sz w:val="24"/>
              </w:rPr>
              <w:t>投标文件中的</w:t>
            </w:r>
          </w:p>
          <w:p w14:paraId="009CB78E">
            <w:pPr>
              <w:snapToGrid w:val="0"/>
              <w:spacing w:line="240" w:lineRule="atLeast"/>
              <w:jc w:val="center"/>
              <w:rPr>
                <w:rFonts w:ascii="宋体" w:hAnsi="宋体" w:cs="宋体"/>
                <w:b/>
                <w:sz w:val="24"/>
              </w:rPr>
            </w:pPr>
            <w:r>
              <w:rPr>
                <w:rFonts w:hint="eastAsia" w:ascii="宋体" w:hAnsi="宋体" w:cs="宋体"/>
                <w:b/>
                <w:sz w:val="24"/>
              </w:rPr>
              <w:t>页码位置</w:t>
            </w:r>
          </w:p>
        </w:tc>
      </w:tr>
      <w:tr w14:paraId="451A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2E1E2">
            <w:pPr>
              <w:jc w:val="both"/>
              <w:rPr>
                <w:rFonts w:ascii="宋体" w:hAnsi="宋体" w:cs="宋体"/>
                <w:sz w:val="24"/>
              </w:rPr>
            </w:pPr>
            <w:r>
              <w:rPr>
                <w:rFonts w:hint="eastAsia" w:ascii="宋体" w:hAnsi="宋体" w:cs="宋体"/>
                <w:sz w:val="24"/>
              </w:rPr>
              <w:t>1</w:t>
            </w:r>
          </w:p>
        </w:tc>
        <w:tc>
          <w:tcPr>
            <w:tcW w:w="4991" w:type="dxa"/>
            <w:vAlign w:val="center"/>
          </w:tcPr>
          <w:p w14:paraId="06FEFCF6">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0081384">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F11DF3B">
            <w:pPr>
              <w:jc w:val="both"/>
              <w:rPr>
                <w:rFonts w:ascii="宋体" w:hAnsi="宋体" w:cs="宋体"/>
                <w:sz w:val="24"/>
              </w:rPr>
            </w:pPr>
            <w:r>
              <w:rPr>
                <w:rFonts w:hint="eastAsia" w:ascii="宋体" w:hAnsi="宋体" w:cs="宋体"/>
                <w:sz w:val="24"/>
              </w:rPr>
              <w:t>见投标文件</w:t>
            </w:r>
          </w:p>
          <w:p w14:paraId="57B70394">
            <w:pPr>
              <w:jc w:val="both"/>
              <w:rPr>
                <w:rFonts w:ascii="宋体" w:hAnsi="宋体" w:cs="宋体"/>
              </w:rPr>
            </w:pPr>
            <w:r>
              <w:rPr>
                <w:rFonts w:hint="eastAsia" w:ascii="宋体" w:hAnsi="宋体" w:cs="宋体"/>
                <w:sz w:val="24"/>
              </w:rPr>
              <w:t>第</w:t>
            </w:r>
            <w:r>
              <w:rPr>
                <w:rFonts w:hint="eastAsia" w:ascii="宋体" w:hAnsi="宋体" w:cs="宋体"/>
                <w:sz w:val="24"/>
                <w:u w:val="single"/>
                <w:lang w:val="en-US" w:eastAsia="zh-CN"/>
              </w:rPr>
              <w:t>/</w:t>
            </w:r>
            <w:r>
              <w:rPr>
                <w:rFonts w:hint="eastAsia" w:ascii="宋体" w:hAnsi="宋体" w:cs="宋体"/>
                <w:sz w:val="24"/>
              </w:rPr>
              <w:t>页</w:t>
            </w:r>
          </w:p>
        </w:tc>
      </w:tr>
      <w:tr w14:paraId="4988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3C4BC1">
            <w:pPr>
              <w:jc w:val="both"/>
              <w:rPr>
                <w:rFonts w:ascii="宋体" w:hAnsi="宋体" w:cs="宋体"/>
                <w:sz w:val="24"/>
              </w:rPr>
            </w:pPr>
            <w:r>
              <w:rPr>
                <w:rFonts w:hint="eastAsia" w:ascii="宋体" w:hAnsi="宋体" w:cs="宋体"/>
                <w:sz w:val="24"/>
              </w:rPr>
              <w:t>2</w:t>
            </w:r>
          </w:p>
        </w:tc>
        <w:tc>
          <w:tcPr>
            <w:tcW w:w="4991" w:type="dxa"/>
            <w:vAlign w:val="center"/>
          </w:tcPr>
          <w:p w14:paraId="5B0376FD">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EB7C421">
            <w:pPr>
              <w:rPr>
                <w:rFonts w:ascii="宋体" w:hAnsi="宋体" w:cs="宋体"/>
                <w:sz w:val="24"/>
              </w:rPr>
            </w:pPr>
            <w:r>
              <w:rPr>
                <w:rFonts w:hint="eastAsia" w:ascii="宋体" w:hAnsi="宋体" w:cs="宋体"/>
                <w:sz w:val="24"/>
              </w:rPr>
              <w:t>投标函</w:t>
            </w:r>
          </w:p>
        </w:tc>
        <w:tc>
          <w:tcPr>
            <w:tcW w:w="1418" w:type="dxa"/>
            <w:vAlign w:val="center"/>
          </w:tcPr>
          <w:p w14:paraId="1BC1C53B">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FB5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6F22B5">
            <w:pPr>
              <w:jc w:val="both"/>
              <w:rPr>
                <w:rFonts w:ascii="宋体" w:hAnsi="宋体" w:cs="宋体"/>
                <w:sz w:val="24"/>
              </w:rPr>
            </w:pPr>
            <w:r>
              <w:rPr>
                <w:rFonts w:hint="eastAsia" w:ascii="宋体" w:hAnsi="宋体" w:cs="宋体"/>
                <w:sz w:val="24"/>
              </w:rPr>
              <w:t>3</w:t>
            </w:r>
          </w:p>
        </w:tc>
        <w:tc>
          <w:tcPr>
            <w:tcW w:w="4991" w:type="dxa"/>
            <w:vAlign w:val="center"/>
          </w:tcPr>
          <w:p w14:paraId="4B3C9FB9">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E80F29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712BDD8">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8BFFB2A">
      <w:pPr>
        <w:spacing w:line="360" w:lineRule="auto"/>
        <w:ind w:right="420"/>
        <w:rPr>
          <w:rFonts w:ascii="宋体" w:hAnsi="宋体" w:cs="宋体"/>
          <w:sz w:val="24"/>
        </w:rPr>
      </w:pPr>
      <w:r>
        <w:rPr>
          <w:rFonts w:hint="eastAsia" w:ascii="宋体" w:hAnsi="宋体" w:cs="宋体"/>
          <w:sz w:val="24"/>
        </w:rPr>
        <w:t>注：按本格式和要求提供。</w:t>
      </w:r>
    </w:p>
    <w:p w14:paraId="6C5F735D">
      <w:pPr>
        <w:jc w:val="center"/>
        <w:rPr>
          <w:rFonts w:ascii="宋体" w:hAnsi="宋体" w:cs="宋体"/>
          <w:b/>
          <w:kern w:val="0"/>
          <w:sz w:val="32"/>
          <w:szCs w:val="32"/>
        </w:rPr>
      </w:pPr>
    </w:p>
    <w:p w14:paraId="7F8C736F">
      <w:pPr>
        <w:jc w:val="center"/>
        <w:rPr>
          <w:rFonts w:ascii="宋体" w:hAnsi="宋体" w:cs="宋体"/>
          <w:b/>
          <w:kern w:val="0"/>
          <w:sz w:val="32"/>
          <w:szCs w:val="32"/>
        </w:rPr>
      </w:pPr>
      <w:r>
        <w:rPr>
          <w:rFonts w:hint="eastAsia" w:ascii="宋体" w:hAnsi="宋体" w:cs="宋体"/>
          <w:b/>
          <w:kern w:val="0"/>
          <w:sz w:val="32"/>
          <w:szCs w:val="32"/>
        </w:rPr>
        <w:t xml:space="preserve">            </w:t>
      </w:r>
    </w:p>
    <w:p w14:paraId="7BF45E58">
      <w:pPr>
        <w:jc w:val="center"/>
        <w:rPr>
          <w:rFonts w:ascii="宋体" w:hAnsi="宋体" w:cs="宋体"/>
          <w:b/>
          <w:kern w:val="0"/>
          <w:sz w:val="32"/>
          <w:szCs w:val="32"/>
        </w:rPr>
      </w:pPr>
    </w:p>
    <w:p w14:paraId="782DD3C3">
      <w:pPr>
        <w:jc w:val="center"/>
        <w:rPr>
          <w:rFonts w:ascii="宋体" w:hAnsi="宋体" w:cs="宋体"/>
          <w:b/>
          <w:kern w:val="0"/>
          <w:sz w:val="32"/>
          <w:szCs w:val="32"/>
        </w:rPr>
      </w:pPr>
    </w:p>
    <w:p w14:paraId="2133425F">
      <w:pPr>
        <w:jc w:val="center"/>
        <w:rPr>
          <w:rFonts w:ascii="宋体" w:hAnsi="宋体" w:cs="宋体"/>
          <w:b/>
          <w:kern w:val="0"/>
          <w:sz w:val="32"/>
          <w:szCs w:val="32"/>
        </w:rPr>
      </w:pPr>
    </w:p>
    <w:p w14:paraId="11C5728B">
      <w:pPr>
        <w:jc w:val="center"/>
        <w:rPr>
          <w:rFonts w:ascii="宋体" w:hAnsi="宋体" w:cs="宋体"/>
          <w:b/>
          <w:kern w:val="0"/>
          <w:sz w:val="32"/>
          <w:szCs w:val="32"/>
        </w:rPr>
      </w:pPr>
    </w:p>
    <w:p w14:paraId="581BDC94">
      <w:pPr>
        <w:jc w:val="center"/>
        <w:rPr>
          <w:rFonts w:ascii="宋体" w:hAnsi="宋体" w:cs="宋体"/>
          <w:b/>
          <w:kern w:val="0"/>
          <w:sz w:val="32"/>
          <w:szCs w:val="32"/>
        </w:rPr>
      </w:pPr>
    </w:p>
    <w:p w14:paraId="5EC6AEDE">
      <w:pPr>
        <w:jc w:val="center"/>
        <w:rPr>
          <w:rFonts w:ascii="宋体" w:hAnsi="宋体" w:cs="宋体"/>
          <w:b/>
          <w:kern w:val="0"/>
          <w:sz w:val="32"/>
          <w:szCs w:val="32"/>
        </w:rPr>
      </w:pPr>
    </w:p>
    <w:p w14:paraId="37885967">
      <w:pPr>
        <w:jc w:val="center"/>
        <w:rPr>
          <w:rFonts w:ascii="宋体" w:hAnsi="宋体" w:cs="宋体"/>
          <w:b/>
          <w:kern w:val="0"/>
          <w:sz w:val="32"/>
          <w:szCs w:val="32"/>
        </w:rPr>
      </w:pPr>
    </w:p>
    <w:p w14:paraId="4048DEBA">
      <w:pPr>
        <w:jc w:val="center"/>
        <w:rPr>
          <w:rFonts w:ascii="宋体" w:hAnsi="宋体" w:cs="宋体"/>
          <w:b/>
          <w:kern w:val="0"/>
          <w:sz w:val="32"/>
          <w:szCs w:val="32"/>
        </w:rPr>
      </w:pPr>
    </w:p>
    <w:p w14:paraId="3FD3B04C">
      <w:pPr>
        <w:jc w:val="center"/>
        <w:rPr>
          <w:rFonts w:ascii="宋体" w:hAnsi="宋体" w:cs="宋体"/>
          <w:b/>
          <w:kern w:val="0"/>
          <w:sz w:val="32"/>
          <w:szCs w:val="32"/>
        </w:rPr>
      </w:pPr>
    </w:p>
    <w:p w14:paraId="54F7B5CA">
      <w:pPr>
        <w:jc w:val="center"/>
        <w:rPr>
          <w:rFonts w:ascii="宋体" w:hAnsi="宋体" w:cs="宋体"/>
          <w:b/>
          <w:kern w:val="0"/>
          <w:sz w:val="32"/>
          <w:szCs w:val="32"/>
        </w:rPr>
      </w:pPr>
    </w:p>
    <w:p w14:paraId="1BE58699">
      <w:pPr>
        <w:jc w:val="center"/>
        <w:rPr>
          <w:rFonts w:ascii="宋体" w:hAnsi="宋体" w:cs="宋体"/>
          <w:b/>
          <w:kern w:val="0"/>
          <w:sz w:val="32"/>
          <w:szCs w:val="32"/>
        </w:rPr>
      </w:pPr>
    </w:p>
    <w:p w14:paraId="67B4D2E0">
      <w:pPr>
        <w:jc w:val="center"/>
        <w:rPr>
          <w:rFonts w:ascii="宋体" w:hAnsi="宋体" w:cs="宋体"/>
          <w:b/>
          <w:kern w:val="0"/>
          <w:sz w:val="32"/>
          <w:szCs w:val="32"/>
        </w:rPr>
      </w:pPr>
    </w:p>
    <w:p w14:paraId="67F4715F">
      <w:pPr>
        <w:jc w:val="center"/>
        <w:rPr>
          <w:rFonts w:ascii="宋体" w:hAnsi="宋体" w:cs="宋体"/>
        </w:rPr>
      </w:pPr>
      <w:r>
        <w:rPr>
          <w:rFonts w:hint="eastAsia" w:ascii="宋体" w:hAnsi="宋体" w:cs="宋体"/>
          <w:b/>
          <w:kern w:val="0"/>
          <w:sz w:val="32"/>
          <w:szCs w:val="32"/>
        </w:rPr>
        <w:t>五、评标标准相应的商务技术资料</w:t>
      </w:r>
    </w:p>
    <w:p w14:paraId="60D15A2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0DE8207">
      <w:pPr>
        <w:jc w:val="center"/>
        <w:rPr>
          <w:rFonts w:ascii="宋体" w:hAnsi="宋体" w:cs="宋体"/>
          <w:b/>
          <w:kern w:val="0"/>
          <w:sz w:val="32"/>
          <w:szCs w:val="32"/>
        </w:rPr>
      </w:pPr>
    </w:p>
    <w:p w14:paraId="0F2F2145">
      <w:pPr>
        <w:jc w:val="center"/>
        <w:rPr>
          <w:rFonts w:ascii="宋体" w:hAnsi="宋体" w:cs="宋体"/>
          <w:b/>
          <w:kern w:val="0"/>
          <w:sz w:val="32"/>
          <w:szCs w:val="32"/>
        </w:rPr>
      </w:pPr>
    </w:p>
    <w:p w14:paraId="0E9D62E4">
      <w:pPr>
        <w:jc w:val="center"/>
        <w:rPr>
          <w:rFonts w:ascii="宋体" w:hAnsi="宋体" w:cs="宋体"/>
          <w:b/>
          <w:kern w:val="0"/>
          <w:sz w:val="32"/>
          <w:szCs w:val="32"/>
        </w:rPr>
      </w:pPr>
    </w:p>
    <w:p w14:paraId="38AA219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94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F0476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750D25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C454545">
            <w:pPr>
              <w:spacing w:line="360" w:lineRule="auto"/>
              <w:jc w:val="center"/>
              <w:rPr>
                <w:rFonts w:ascii="宋体" w:hAnsi="宋体" w:cs="宋体"/>
                <w:b/>
                <w:sz w:val="24"/>
              </w:rPr>
            </w:pPr>
          </w:p>
          <w:p w14:paraId="304343CA">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2B11094">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557DE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3AE4A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845F3B">
            <w:pPr>
              <w:spacing w:line="360" w:lineRule="auto"/>
              <w:jc w:val="center"/>
              <w:rPr>
                <w:rFonts w:ascii="宋体" w:hAnsi="宋体" w:cs="宋体"/>
                <w:b/>
                <w:sz w:val="24"/>
              </w:rPr>
            </w:pPr>
          </w:p>
          <w:p w14:paraId="66FD30A5">
            <w:pPr>
              <w:spacing w:line="360" w:lineRule="auto"/>
              <w:jc w:val="center"/>
              <w:rPr>
                <w:rFonts w:ascii="宋体" w:hAnsi="宋体" w:cs="宋体"/>
                <w:b/>
                <w:sz w:val="24"/>
              </w:rPr>
            </w:pPr>
            <w:r>
              <w:rPr>
                <w:rFonts w:hint="eastAsia" w:ascii="宋体" w:hAnsi="宋体" w:cs="宋体"/>
                <w:b/>
                <w:sz w:val="24"/>
              </w:rPr>
              <w:t>备注（如果有）</w:t>
            </w:r>
          </w:p>
          <w:p w14:paraId="1354359C">
            <w:pPr>
              <w:spacing w:line="360" w:lineRule="auto"/>
              <w:jc w:val="center"/>
              <w:rPr>
                <w:rFonts w:ascii="宋体" w:hAnsi="宋体" w:cs="宋体"/>
                <w:b/>
                <w:sz w:val="24"/>
              </w:rPr>
            </w:pPr>
          </w:p>
        </w:tc>
      </w:tr>
      <w:tr w14:paraId="5AAD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491D7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D9E3E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CEF03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F4301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0DC20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D2F64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1DDB8D">
            <w:pPr>
              <w:spacing w:line="360" w:lineRule="auto"/>
              <w:jc w:val="center"/>
              <w:rPr>
                <w:rFonts w:ascii="宋体" w:hAnsi="宋体" w:cs="宋体"/>
                <w:sz w:val="24"/>
              </w:rPr>
            </w:pPr>
          </w:p>
        </w:tc>
      </w:tr>
      <w:tr w14:paraId="7030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7505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E36CE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2836D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7ECA8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83281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7095B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B74E0A">
            <w:pPr>
              <w:spacing w:line="360" w:lineRule="auto"/>
              <w:jc w:val="center"/>
              <w:rPr>
                <w:rFonts w:ascii="宋体" w:hAnsi="宋体" w:cs="宋体"/>
                <w:sz w:val="24"/>
              </w:rPr>
            </w:pPr>
          </w:p>
        </w:tc>
      </w:tr>
      <w:tr w14:paraId="7AE0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37E63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1FF06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717CC6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954F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E55CBD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D9E05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D05BF5">
            <w:pPr>
              <w:spacing w:line="360" w:lineRule="auto"/>
              <w:jc w:val="center"/>
              <w:rPr>
                <w:rFonts w:ascii="宋体" w:hAnsi="宋体" w:cs="宋体"/>
                <w:sz w:val="24"/>
              </w:rPr>
            </w:pPr>
          </w:p>
        </w:tc>
      </w:tr>
    </w:tbl>
    <w:p w14:paraId="39BCFE26">
      <w:pPr>
        <w:spacing w:line="360" w:lineRule="auto"/>
        <w:ind w:right="420"/>
        <w:rPr>
          <w:rFonts w:ascii="宋体" w:hAnsi="宋体" w:cs="宋体"/>
          <w:sz w:val="24"/>
        </w:rPr>
      </w:pPr>
      <w:r>
        <w:rPr>
          <w:rFonts w:hint="eastAsia" w:ascii="宋体" w:hAnsi="宋体" w:cs="宋体"/>
          <w:sz w:val="24"/>
        </w:rPr>
        <w:t>注：按本格式和要求提供。</w:t>
      </w:r>
    </w:p>
    <w:p w14:paraId="208B2AE1">
      <w:pPr>
        <w:jc w:val="center"/>
        <w:rPr>
          <w:rFonts w:ascii="宋体" w:hAnsi="宋体" w:cs="宋体"/>
          <w:b/>
          <w:kern w:val="0"/>
          <w:sz w:val="32"/>
          <w:szCs w:val="32"/>
        </w:rPr>
      </w:pPr>
    </w:p>
    <w:p w14:paraId="2559B81C">
      <w:pPr>
        <w:jc w:val="center"/>
        <w:rPr>
          <w:rFonts w:ascii="宋体" w:hAnsi="宋体" w:cs="宋体"/>
          <w:b/>
          <w:kern w:val="0"/>
          <w:sz w:val="32"/>
          <w:szCs w:val="32"/>
        </w:rPr>
      </w:pPr>
    </w:p>
    <w:p w14:paraId="68838A4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8F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44865B">
            <w:pPr>
              <w:jc w:val="center"/>
              <w:rPr>
                <w:rFonts w:ascii="宋体" w:hAnsi="宋体" w:cs="宋体"/>
                <w:b/>
                <w:bCs/>
                <w:sz w:val="24"/>
              </w:rPr>
            </w:pPr>
            <w:r>
              <w:rPr>
                <w:rFonts w:hint="eastAsia" w:ascii="宋体" w:hAnsi="宋体" w:cs="宋体"/>
                <w:b/>
                <w:bCs/>
                <w:sz w:val="24"/>
              </w:rPr>
              <w:t>序号</w:t>
            </w:r>
          </w:p>
        </w:tc>
        <w:tc>
          <w:tcPr>
            <w:tcW w:w="3683" w:type="dxa"/>
          </w:tcPr>
          <w:p w14:paraId="15D9AEBB">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3382DE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001BC4B">
            <w:pPr>
              <w:jc w:val="center"/>
              <w:rPr>
                <w:rFonts w:ascii="宋体" w:hAnsi="宋体" w:cs="宋体"/>
                <w:b/>
                <w:bCs/>
                <w:sz w:val="24"/>
              </w:rPr>
            </w:pPr>
            <w:r>
              <w:rPr>
                <w:rFonts w:hint="eastAsia" w:ascii="宋体" w:hAnsi="宋体" w:cs="宋体"/>
                <w:b/>
                <w:bCs/>
                <w:sz w:val="24"/>
              </w:rPr>
              <w:t>偏离说明</w:t>
            </w:r>
          </w:p>
        </w:tc>
      </w:tr>
      <w:tr w14:paraId="5682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BADB4B">
            <w:pPr>
              <w:jc w:val="center"/>
              <w:rPr>
                <w:rFonts w:ascii="宋体" w:hAnsi="宋体" w:cs="宋体"/>
                <w:kern w:val="0"/>
                <w:sz w:val="24"/>
              </w:rPr>
            </w:pPr>
            <w:r>
              <w:rPr>
                <w:rFonts w:hint="eastAsia" w:ascii="宋体" w:hAnsi="宋体" w:cs="宋体"/>
                <w:kern w:val="0"/>
                <w:sz w:val="24"/>
              </w:rPr>
              <w:t>1</w:t>
            </w:r>
          </w:p>
        </w:tc>
        <w:tc>
          <w:tcPr>
            <w:tcW w:w="3683" w:type="dxa"/>
          </w:tcPr>
          <w:p w14:paraId="7CB1BA68">
            <w:pPr>
              <w:jc w:val="center"/>
              <w:rPr>
                <w:rFonts w:ascii="宋体" w:hAnsi="宋体" w:cs="宋体"/>
                <w:b/>
                <w:kern w:val="0"/>
                <w:sz w:val="32"/>
                <w:szCs w:val="32"/>
              </w:rPr>
            </w:pPr>
          </w:p>
        </w:tc>
        <w:tc>
          <w:tcPr>
            <w:tcW w:w="3546" w:type="dxa"/>
          </w:tcPr>
          <w:p w14:paraId="5C9B7391">
            <w:pPr>
              <w:jc w:val="center"/>
              <w:rPr>
                <w:rFonts w:ascii="宋体" w:hAnsi="宋体" w:cs="宋体"/>
                <w:b/>
                <w:kern w:val="0"/>
                <w:sz w:val="32"/>
                <w:szCs w:val="32"/>
              </w:rPr>
            </w:pPr>
          </w:p>
        </w:tc>
        <w:tc>
          <w:tcPr>
            <w:tcW w:w="1276" w:type="dxa"/>
          </w:tcPr>
          <w:p w14:paraId="416C5164">
            <w:pPr>
              <w:jc w:val="center"/>
              <w:rPr>
                <w:rFonts w:ascii="宋体" w:hAnsi="宋体" w:cs="宋体"/>
                <w:b/>
                <w:kern w:val="0"/>
                <w:sz w:val="32"/>
                <w:szCs w:val="32"/>
              </w:rPr>
            </w:pPr>
          </w:p>
        </w:tc>
      </w:tr>
      <w:tr w14:paraId="2E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77113E">
            <w:pPr>
              <w:jc w:val="center"/>
              <w:rPr>
                <w:rFonts w:ascii="宋体" w:hAnsi="宋体" w:cs="宋体"/>
                <w:kern w:val="0"/>
                <w:sz w:val="24"/>
              </w:rPr>
            </w:pPr>
            <w:r>
              <w:rPr>
                <w:rFonts w:hint="eastAsia" w:ascii="宋体" w:hAnsi="宋体" w:cs="宋体"/>
                <w:kern w:val="0"/>
                <w:sz w:val="24"/>
              </w:rPr>
              <w:t>2</w:t>
            </w:r>
          </w:p>
        </w:tc>
        <w:tc>
          <w:tcPr>
            <w:tcW w:w="3683" w:type="dxa"/>
          </w:tcPr>
          <w:p w14:paraId="4D69B2AC">
            <w:pPr>
              <w:jc w:val="center"/>
              <w:rPr>
                <w:rFonts w:ascii="宋体" w:hAnsi="宋体" w:cs="宋体"/>
                <w:b/>
                <w:kern w:val="0"/>
                <w:sz w:val="32"/>
                <w:szCs w:val="32"/>
              </w:rPr>
            </w:pPr>
          </w:p>
        </w:tc>
        <w:tc>
          <w:tcPr>
            <w:tcW w:w="3546" w:type="dxa"/>
          </w:tcPr>
          <w:p w14:paraId="35666FE2">
            <w:pPr>
              <w:jc w:val="center"/>
              <w:rPr>
                <w:rFonts w:ascii="宋体" w:hAnsi="宋体" w:cs="宋体"/>
                <w:b/>
                <w:kern w:val="0"/>
                <w:sz w:val="32"/>
                <w:szCs w:val="32"/>
              </w:rPr>
            </w:pPr>
          </w:p>
        </w:tc>
        <w:tc>
          <w:tcPr>
            <w:tcW w:w="1276" w:type="dxa"/>
          </w:tcPr>
          <w:p w14:paraId="54C78C53">
            <w:pPr>
              <w:jc w:val="center"/>
              <w:rPr>
                <w:rFonts w:ascii="宋体" w:hAnsi="宋体" w:cs="宋体"/>
                <w:b/>
                <w:kern w:val="0"/>
                <w:sz w:val="32"/>
                <w:szCs w:val="32"/>
              </w:rPr>
            </w:pPr>
          </w:p>
        </w:tc>
      </w:tr>
      <w:tr w14:paraId="44B7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781153">
            <w:pPr>
              <w:jc w:val="center"/>
              <w:rPr>
                <w:rFonts w:ascii="宋体" w:hAnsi="宋体" w:cs="宋体"/>
                <w:kern w:val="0"/>
                <w:sz w:val="24"/>
              </w:rPr>
            </w:pPr>
            <w:r>
              <w:rPr>
                <w:rFonts w:hint="eastAsia" w:ascii="宋体" w:hAnsi="宋体" w:cs="宋体"/>
                <w:kern w:val="0"/>
                <w:sz w:val="24"/>
              </w:rPr>
              <w:t>……</w:t>
            </w:r>
          </w:p>
        </w:tc>
        <w:tc>
          <w:tcPr>
            <w:tcW w:w="3683" w:type="dxa"/>
          </w:tcPr>
          <w:p w14:paraId="3C82EE05">
            <w:pPr>
              <w:jc w:val="center"/>
              <w:rPr>
                <w:rFonts w:ascii="宋体" w:hAnsi="宋体" w:cs="宋体"/>
                <w:b/>
                <w:kern w:val="0"/>
                <w:sz w:val="32"/>
                <w:szCs w:val="32"/>
              </w:rPr>
            </w:pPr>
          </w:p>
        </w:tc>
        <w:tc>
          <w:tcPr>
            <w:tcW w:w="3546" w:type="dxa"/>
          </w:tcPr>
          <w:p w14:paraId="7B1865E3">
            <w:pPr>
              <w:jc w:val="center"/>
              <w:rPr>
                <w:rFonts w:ascii="宋体" w:hAnsi="宋体" w:cs="宋体"/>
                <w:b/>
                <w:kern w:val="0"/>
                <w:sz w:val="32"/>
                <w:szCs w:val="32"/>
              </w:rPr>
            </w:pPr>
          </w:p>
        </w:tc>
        <w:tc>
          <w:tcPr>
            <w:tcW w:w="1276" w:type="dxa"/>
          </w:tcPr>
          <w:p w14:paraId="4E50C4D8">
            <w:pPr>
              <w:jc w:val="center"/>
              <w:rPr>
                <w:rFonts w:ascii="宋体" w:hAnsi="宋体" w:cs="宋体"/>
                <w:b/>
                <w:kern w:val="0"/>
                <w:sz w:val="32"/>
                <w:szCs w:val="32"/>
              </w:rPr>
            </w:pPr>
          </w:p>
        </w:tc>
      </w:tr>
    </w:tbl>
    <w:p w14:paraId="0BDD82C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B2D931">
      <w:pPr>
        <w:jc w:val="center"/>
        <w:rPr>
          <w:rFonts w:ascii="宋体" w:hAnsi="宋体" w:cs="宋体"/>
          <w:b/>
          <w:kern w:val="0"/>
          <w:sz w:val="32"/>
          <w:szCs w:val="32"/>
        </w:rPr>
      </w:pPr>
    </w:p>
    <w:p w14:paraId="6D9EB3A6">
      <w:pPr>
        <w:spacing w:line="360" w:lineRule="auto"/>
        <w:ind w:right="420"/>
        <w:rPr>
          <w:rFonts w:ascii="宋体" w:hAnsi="宋体" w:cs="宋体"/>
          <w:sz w:val="24"/>
        </w:rPr>
      </w:pPr>
      <w:r>
        <w:rPr>
          <w:rFonts w:hint="eastAsia" w:ascii="宋体" w:hAnsi="宋体" w:cs="宋体"/>
          <w:sz w:val="24"/>
        </w:rPr>
        <w:t>注：按本格式和要求提供。</w:t>
      </w:r>
    </w:p>
    <w:p w14:paraId="758C491C">
      <w:pPr>
        <w:ind w:firstLine="1911" w:firstLineChars="595"/>
        <w:rPr>
          <w:rFonts w:ascii="宋体" w:hAnsi="宋体" w:cs="宋体"/>
          <w:b/>
          <w:bCs/>
          <w:sz w:val="32"/>
          <w:szCs w:val="32"/>
        </w:rPr>
      </w:pPr>
    </w:p>
    <w:p w14:paraId="1A91B3FD">
      <w:pPr>
        <w:ind w:firstLine="1911" w:firstLineChars="595"/>
        <w:rPr>
          <w:rFonts w:ascii="宋体" w:hAnsi="宋体" w:cs="宋体"/>
          <w:b/>
          <w:bCs/>
          <w:sz w:val="32"/>
          <w:szCs w:val="32"/>
        </w:rPr>
      </w:pPr>
    </w:p>
    <w:p w14:paraId="3B24E57C">
      <w:pPr>
        <w:ind w:firstLine="1911" w:firstLineChars="595"/>
        <w:rPr>
          <w:rFonts w:ascii="宋体" w:hAnsi="宋体" w:cs="宋体"/>
          <w:b/>
          <w:bCs/>
          <w:sz w:val="32"/>
          <w:szCs w:val="32"/>
        </w:rPr>
      </w:pPr>
    </w:p>
    <w:p w14:paraId="0137E14C">
      <w:pPr>
        <w:widowControl/>
        <w:adjustRightInd/>
        <w:jc w:val="left"/>
        <w:rPr>
          <w:rFonts w:ascii="宋体" w:hAnsi="宋体" w:cs="宋体"/>
          <w:b/>
          <w:bCs/>
          <w:sz w:val="32"/>
          <w:szCs w:val="32"/>
        </w:rPr>
      </w:pPr>
      <w:r>
        <w:rPr>
          <w:rFonts w:ascii="宋体" w:hAnsi="宋体" w:cs="宋体"/>
          <w:b/>
          <w:bCs/>
          <w:sz w:val="32"/>
          <w:szCs w:val="32"/>
        </w:rPr>
        <w:br w:type="page"/>
      </w:r>
    </w:p>
    <w:p w14:paraId="4B1549D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5F7C26">
      <w:pPr>
        <w:snapToGrid w:val="0"/>
        <w:spacing w:line="360" w:lineRule="auto"/>
        <w:rPr>
          <w:rFonts w:ascii="宋体" w:hAnsi="宋体" w:cs="宋体"/>
          <w:color w:val="auto"/>
          <w:sz w:val="24"/>
        </w:rPr>
      </w:pPr>
    </w:p>
    <w:p w14:paraId="303029DE">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杭州市余杭小百花越剧艺术中心</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710021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w:t>
      </w:r>
      <w:r>
        <w:rPr>
          <w:rFonts w:hint="eastAsia" w:ascii="宋体" w:hAnsi="宋体" w:cs="宋体"/>
          <w:kern w:val="0"/>
          <w:sz w:val="24"/>
          <w:lang w:val="zh-CN"/>
        </w:rPr>
        <w:t>投标。在这次投标过程中和中标后，我们将严格遵守国家法律法规要求，并郑重承诺：</w:t>
      </w:r>
    </w:p>
    <w:p w14:paraId="0296EBB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33D60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C129C5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5F33D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5B596E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0B06E2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52F64E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AC6D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D468196">
      <w:pPr>
        <w:autoSpaceDE w:val="0"/>
        <w:autoSpaceDN w:val="0"/>
        <w:spacing w:line="360" w:lineRule="auto"/>
        <w:ind w:left="2"/>
        <w:jc w:val="left"/>
        <w:rPr>
          <w:rFonts w:ascii="宋体" w:hAnsi="宋体" w:cs="宋体"/>
          <w:kern w:val="0"/>
          <w:sz w:val="24"/>
          <w:lang w:val="zh-CN"/>
        </w:rPr>
      </w:pPr>
    </w:p>
    <w:p w14:paraId="548F5F60">
      <w:pPr>
        <w:autoSpaceDE w:val="0"/>
        <w:autoSpaceDN w:val="0"/>
        <w:spacing w:line="360" w:lineRule="auto"/>
        <w:ind w:left="2"/>
        <w:jc w:val="left"/>
        <w:rPr>
          <w:rFonts w:ascii="宋体" w:hAnsi="宋体" w:cs="宋体"/>
          <w:kern w:val="0"/>
          <w:sz w:val="24"/>
          <w:lang w:val="zh-CN"/>
        </w:rPr>
      </w:pPr>
    </w:p>
    <w:p w14:paraId="77983B9A">
      <w:pPr>
        <w:autoSpaceDE w:val="0"/>
        <w:autoSpaceDN w:val="0"/>
        <w:spacing w:line="360" w:lineRule="auto"/>
        <w:ind w:left="2"/>
        <w:jc w:val="left"/>
        <w:rPr>
          <w:rFonts w:ascii="宋体" w:hAnsi="宋体" w:cs="宋体"/>
          <w:kern w:val="0"/>
          <w:sz w:val="24"/>
          <w:lang w:val="zh-CN"/>
        </w:rPr>
      </w:pPr>
    </w:p>
    <w:p w14:paraId="3E203AB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E704B2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194516B">
      <w:pPr>
        <w:spacing w:line="360" w:lineRule="auto"/>
        <w:jc w:val="center"/>
        <w:rPr>
          <w:rFonts w:ascii="宋体" w:hAnsi="宋体" w:cs="宋体"/>
          <w:b/>
          <w:bCs/>
          <w:sz w:val="24"/>
        </w:rPr>
      </w:pPr>
    </w:p>
    <w:p w14:paraId="5F0B15F6">
      <w:pPr>
        <w:spacing w:line="360" w:lineRule="auto"/>
        <w:ind w:right="420"/>
        <w:rPr>
          <w:rFonts w:hint="eastAsia" w:ascii="宋体" w:hAnsi="宋体" w:cs="宋体"/>
          <w:sz w:val="24"/>
        </w:rPr>
      </w:pPr>
      <w:r>
        <w:rPr>
          <w:rFonts w:hint="eastAsia" w:ascii="宋体" w:hAnsi="宋体" w:cs="宋体"/>
          <w:sz w:val="24"/>
        </w:rPr>
        <w:t>注：按本格式和要求提供。</w:t>
      </w:r>
    </w:p>
    <w:p w14:paraId="078B5DED">
      <w:pPr>
        <w:pStyle w:val="7"/>
        <w:rPr>
          <w:rFonts w:hint="eastAsia" w:ascii="宋体" w:hAnsi="宋体" w:cs="宋体"/>
          <w:sz w:val="24"/>
        </w:rPr>
      </w:pPr>
    </w:p>
    <w:p w14:paraId="5246E127">
      <w:pPr>
        <w:rPr>
          <w:rFonts w:hint="eastAsia"/>
          <w:b/>
          <w:color w:val="000000" w:themeColor="text1"/>
          <w:sz w:val="30"/>
          <w:szCs w:val="30"/>
          <w:lang w:val="en-US"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br w:type="page"/>
      </w:r>
    </w:p>
    <w:p w14:paraId="7274707A">
      <w:pPr>
        <w:snapToGrid w:val="0"/>
        <w:spacing w:before="50" w:after="50" w:line="360" w:lineRule="auto"/>
        <w:jc w:val="center"/>
        <w:rPr>
          <w:rFonts w:hint="default"/>
          <w:color w:val="000000" w:themeColor="text1"/>
          <w:sz w:val="24"/>
          <w:szCs w:val="24"/>
          <w:lang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t>九、</w:t>
      </w:r>
      <w:r>
        <w:rPr>
          <w:rFonts w:hint="default"/>
          <w:b/>
          <w:color w:val="000000" w:themeColor="text1"/>
          <w:sz w:val="30"/>
          <w:szCs w:val="30"/>
          <w14:textFill>
            <w14:solidFill>
              <w14:schemeClr w14:val="tx1"/>
            </w14:solidFill>
          </w14:textFill>
        </w:rPr>
        <w:t>缴纳采购代理服务费承诺书</w:t>
      </w:r>
    </w:p>
    <w:p w14:paraId="7CA6A470">
      <w:pPr>
        <w:pStyle w:val="611"/>
        <w:snapToGrid w:val="0"/>
        <w:spacing w:line="480" w:lineRule="auto"/>
        <w:jc w:val="left"/>
        <w:rPr>
          <w:rFonts w:hint="eastAsia" w:ascii="宋体" w:hAnsi="宋体" w:eastAsia="宋体" w:cs="宋体"/>
          <w:color w:val="000000" w:themeColor="text1"/>
          <w:sz w:val="24"/>
          <w:szCs w:val="24"/>
          <w:lang w:eastAsia="zh-CN"/>
          <w14:textFill>
            <w14:solidFill>
              <w14:schemeClr w14:val="tx1"/>
            </w14:solidFill>
          </w14:textFill>
        </w:rPr>
      </w:pPr>
    </w:p>
    <w:p w14:paraId="36DFE559">
      <w:pPr>
        <w:pStyle w:val="611"/>
        <w:snapToGrid w:val="0"/>
        <w:spacing w:line="480" w:lineRule="auto"/>
        <w:ind w:left="0" w:leftChars="0"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浙江</w:t>
      </w:r>
      <w:r>
        <w:rPr>
          <w:rFonts w:hint="eastAsia" w:ascii="宋体" w:hAnsi="宋体" w:eastAsia="宋体" w:cs="宋体"/>
          <w:color w:val="000000" w:themeColor="text1"/>
          <w:sz w:val="24"/>
          <w:szCs w:val="24"/>
          <w:lang w:val="en-US" w:eastAsia="zh-CN"/>
          <w14:textFill>
            <w14:solidFill>
              <w14:schemeClr w14:val="tx1"/>
            </w14:solidFill>
          </w14:textFill>
        </w:rPr>
        <w:t>致信招标代理</w:t>
      </w:r>
      <w:r>
        <w:rPr>
          <w:rFonts w:hint="eastAsia" w:ascii="宋体" w:hAnsi="宋体" w:eastAsia="宋体" w:cs="宋体"/>
          <w:color w:val="000000" w:themeColor="text1"/>
          <w:sz w:val="24"/>
          <w:szCs w:val="24"/>
          <w:lang w:eastAsia="zh-CN"/>
          <w14:textFill>
            <w14:solidFill>
              <w14:schemeClr w14:val="tx1"/>
            </w14:solidFill>
          </w14:textFill>
        </w:rPr>
        <w:t>有限公司</w:t>
      </w:r>
      <w:r>
        <w:rPr>
          <w:rFonts w:hint="eastAsia" w:ascii="宋体" w:hAnsi="宋体" w:eastAsia="宋体" w:cs="宋体"/>
          <w:color w:val="000000" w:themeColor="text1"/>
          <w:sz w:val="24"/>
          <w:szCs w:val="24"/>
          <w14:textFill>
            <w14:solidFill>
              <w14:schemeClr w14:val="tx1"/>
            </w14:solidFill>
          </w14:textFill>
        </w:rPr>
        <w:t>：</w:t>
      </w:r>
    </w:p>
    <w:p w14:paraId="2FAFDE76">
      <w:pPr>
        <w:pStyle w:val="611"/>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我方在你公司组织的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活动中若获</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，我方保证</w:t>
      </w:r>
      <w:r>
        <w:rPr>
          <w:rFonts w:hint="eastAsia" w:ascii="宋体" w:hAnsi="宋体" w:eastAsia="宋体" w:cs="宋体"/>
          <w:color w:val="000000" w:themeColor="text1"/>
          <w:sz w:val="24"/>
          <w:szCs w:val="24"/>
          <w:lang w:val="en-US" w:eastAsia="zh-CN"/>
          <w14:textFill>
            <w14:solidFill>
              <w14:schemeClr w14:val="tx1"/>
            </w14:solidFill>
          </w14:textFill>
        </w:rPr>
        <w:t>于</w:t>
      </w:r>
      <w:r>
        <w:rPr>
          <w:rFonts w:hint="eastAsia" w:ascii="宋体" w:hAnsi="宋体" w:eastAsia="宋体" w:cs="宋体"/>
          <w:color w:val="000000" w:themeColor="text1"/>
          <w:sz w:val="24"/>
          <w:szCs w:val="24"/>
          <w14:textFill>
            <w14:solidFill>
              <w14:schemeClr w14:val="tx1"/>
            </w14:solidFill>
          </w14:textFill>
        </w:rPr>
        <w:t>中标后</w:t>
      </w:r>
      <w:r>
        <w:rPr>
          <w:rFonts w:hint="eastAsia" w:ascii="宋体" w:hAnsi="宋体" w:eastAsia="宋体" w:cs="宋体"/>
          <w:color w:val="000000" w:themeColor="text1"/>
          <w:sz w:val="24"/>
          <w:szCs w:val="24"/>
          <w:lang w:val="en-US" w:eastAsia="zh-CN"/>
          <w14:textFill>
            <w14:solidFill>
              <w14:schemeClr w14:val="tx1"/>
            </w14:solidFill>
          </w14:textFill>
        </w:rPr>
        <w:t>5个工作日</w:t>
      </w: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“响应</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人须知前附表”规定</w:t>
      </w:r>
      <w:r>
        <w:rPr>
          <w:rFonts w:hint="eastAsia" w:ascii="宋体" w:hAnsi="宋体" w:eastAsia="宋体" w:cs="宋体"/>
          <w:color w:val="000000" w:themeColor="text1"/>
          <w:sz w:val="24"/>
          <w:szCs w:val="24"/>
          <w:lang w:val="en-US" w:eastAsia="zh-CN"/>
          <w14:textFill>
            <w14:solidFill>
              <w14:schemeClr w14:val="tx1"/>
            </w14:solidFill>
          </w14:textFill>
        </w:rPr>
        <w:t>的采购代理服务费缴纳标准及方式</w:t>
      </w:r>
      <w:r>
        <w:rPr>
          <w:rFonts w:hint="eastAsia" w:ascii="宋体" w:hAnsi="宋体" w:eastAsia="宋体" w:cs="宋体"/>
          <w:color w:val="000000" w:themeColor="text1"/>
          <w:sz w:val="24"/>
          <w:szCs w:val="24"/>
          <w14:textFill>
            <w14:solidFill>
              <w14:schemeClr w14:val="tx1"/>
            </w14:solidFill>
          </w14:textFill>
        </w:rPr>
        <w:t>，向你公司支付采购代理服务费。</w:t>
      </w:r>
    </w:p>
    <w:p w14:paraId="4B9E181F">
      <w:pPr>
        <w:pStyle w:val="611"/>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w:t>
      </w:r>
      <w:r>
        <w:rPr>
          <w:rFonts w:hint="eastAsia" w:ascii="宋体" w:hAnsi="宋体" w:eastAsia="宋体" w:cs="宋体"/>
          <w:color w:val="000000" w:themeColor="text1"/>
          <w:sz w:val="24"/>
          <w:szCs w:val="24"/>
          <w:lang w:val="en-US" w:eastAsia="zh-CN"/>
          <w14:textFill>
            <w14:solidFill>
              <w14:schemeClr w14:val="tx1"/>
            </w14:solidFill>
          </w14:textFill>
        </w:rPr>
        <w:t>理解并承诺，若</w:t>
      </w:r>
      <w:r>
        <w:rPr>
          <w:rFonts w:hint="eastAsia" w:ascii="宋体" w:hAnsi="宋体" w:eastAsia="宋体" w:cs="宋体"/>
          <w:color w:val="000000" w:themeColor="text1"/>
          <w:sz w:val="24"/>
          <w:szCs w:val="24"/>
          <w14:textFill>
            <w14:solidFill>
              <w14:schemeClr w14:val="tx1"/>
            </w14:solidFill>
          </w14:textFill>
        </w:rPr>
        <w:t>未能按时缴纳采购代理服务费，</w:t>
      </w:r>
      <w:r>
        <w:rPr>
          <w:rFonts w:hint="eastAsia" w:ascii="宋体" w:hAnsi="宋体" w:eastAsia="宋体" w:cs="宋体"/>
          <w:color w:val="000000" w:themeColor="text1"/>
          <w:sz w:val="24"/>
          <w:szCs w:val="24"/>
          <w:lang w:val="en-US" w:eastAsia="zh-CN"/>
          <w14:textFill>
            <w14:solidFill>
              <w14:schemeClr w14:val="tx1"/>
            </w14:solidFill>
          </w14:textFill>
        </w:rPr>
        <w:t>由此产生的</w:t>
      </w:r>
      <w:r>
        <w:rPr>
          <w:rFonts w:hint="eastAsia" w:ascii="宋体" w:hAnsi="宋体" w:eastAsia="宋体" w:cs="宋体"/>
          <w:color w:val="000000" w:themeColor="text1"/>
          <w:sz w:val="24"/>
          <w:szCs w:val="24"/>
          <w14:textFill>
            <w14:solidFill>
              <w14:schemeClr w14:val="tx1"/>
            </w14:solidFill>
          </w14:textFill>
        </w:rPr>
        <w:t>法律责任</w:t>
      </w:r>
      <w:r>
        <w:rPr>
          <w:rFonts w:hint="eastAsia" w:ascii="宋体" w:hAnsi="宋体" w:eastAsia="宋体" w:cs="宋体"/>
          <w:color w:val="000000" w:themeColor="text1"/>
          <w:sz w:val="24"/>
          <w:szCs w:val="24"/>
          <w:lang w:val="en-US" w:eastAsia="zh-CN"/>
          <w14:textFill>
            <w14:solidFill>
              <w14:schemeClr w14:val="tx1"/>
            </w14:solidFill>
          </w14:textFill>
        </w:rPr>
        <w:t>我方自行承担。我方承诺，本承诺书一旦盖章，即具有法律效力</w:t>
      </w:r>
      <w:r>
        <w:rPr>
          <w:rFonts w:hint="eastAsia" w:ascii="宋体" w:hAnsi="宋体" w:eastAsia="宋体" w:cs="宋体"/>
          <w:color w:val="000000" w:themeColor="text1"/>
          <w:sz w:val="24"/>
          <w:szCs w:val="24"/>
          <w14:textFill>
            <w14:solidFill>
              <w14:schemeClr w14:val="tx1"/>
            </w14:solidFill>
          </w14:textFill>
        </w:rPr>
        <w:t>。</w:t>
      </w:r>
    </w:p>
    <w:p w14:paraId="5F468EDB">
      <w:pPr>
        <w:pStyle w:val="611"/>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p>
    <w:p w14:paraId="35C421EF">
      <w:pPr>
        <w:pStyle w:val="611"/>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7C9031E6">
      <w:pPr>
        <w:pStyle w:val="611"/>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73931F">
      <w:pPr>
        <w:pStyle w:val="611"/>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5373293C">
      <w:pPr>
        <w:pStyle w:val="7"/>
        <w:jc w:val="righ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8BC46F5">
      <w:pPr>
        <w:pStyle w:val="7"/>
        <w:jc w:val="right"/>
        <w:rPr>
          <w:rFonts w:hint="eastAsia" w:ascii="宋体" w:hAnsi="宋体" w:cs="宋体"/>
          <w:sz w:val="24"/>
        </w:rPr>
      </w:pPr>
      <w:r>
        <w:rPr>
          <w:rFonts w:hint="eastAsia" w:ascii="宋体" w:hAnsi="宋体" w:eastAsia="宋体" w:cs="宋体"/>
          <w:color w:val="000000" w:themeColor="text1"/>
          <w:sz w:val="24"/>
          <w:szCs w:val="24"/>
          <w14:textFill>
            <w14:solidFill>
              <w14:schemeClr w14:val="tx1"/>
            </w14:solidFill>
          </w14:textFill>
        </w:rPr>
        <w:t>日期：   年  月  日</w:t>
      </w:r>
    </w:p>
    <w:p w14:paraId="23BA2874">
      <w:pPr>
        <w:spacing w:line="360" w:lineRule="auto"/>
        <w:jc w:val="right"/>
        <w:rPr>
          <w:rFonts w:ascii="宋体" w:hAnsi="宋体" w:cs="宋体"/>
          <w:b/>
          <w:bCs/>
          <w:sz w:val="24"/>
        </w:rPr>
      </w:pPr>
    </w:p>
    <w:p w14:paraId="0E295E2A">
      <w:pPr>
        <w:pStyle w:val="44"/>
        <w:rPr>
          <w:rFonts w:ascii="宋体" w:hAnsi="宋体" w:cs="宋体"/>
          <w:b/>
          <w:bCs/>
          <w:sz w:val="24"/>
        </w:rPr>
      </w:pPr>
    </w:p>
    <w:p w14:paraId="14BE5E3D">
      <w:pPr>
        <w:rPr>
          <w:rFonts w:ascii="宋体" w:hAnsi="宋体" w:cs="宋体"/>
          <w:b/>
          <w:bCs/>
          <w:sz w:val="24"/>
        </w:rPr>
      </w:pPr>
    </w:p>
    <w:p w14:paraId="79341883">
      <w:pP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br w:type="page"/>
      </w:r>
    </w:p>
    <w:p w14:paraId="79ED31E8">
      <w:pPr>
        <w:pStyle w:val="44"/>
        <w:numPr>
          <w:ilvl w:val="0"/>
          <w:numId w:val="5"/>
        </w:numPr>
        <w:jc w:val="cente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t>其他本招标文件评分表要求提供的材料或投标人认为需要的其他技术文件资料或说明</w:t>
      </w:r>
    </w:p>
    <w:p w14:paraId="6421556A">
      <w:pPr>
        <w:pStyle w:val="44"/>
        <w:numPr>
          <w:ilvl w:val="0"/>
          <w:numId w:val="0"/>
        </w:numPr>
        <w:rPr>
          <w:rFonts w:hint="eastAsia" w:ascii="宋体" w:hAnsi="宋体" w:eastAsia="宋体" w:cs="宋体"/>
          <w:sz w:val="24"/>
          <w:lang w:val="en-US" w:eastAsia="zh-CN"/>
        </w:rPr>
      </w:pPr>
    </w:p>
    <w:p w14:paraId="0C494D60">
      <w:pPr>
        <w:pStyle w:val="44"/>
        <w:numPr>
          <w:ilvl w:val="0"/>
          <w:numId w:val="0"/>
        </w:numPr>
        <w:rPr>
          <w:rFonts w:hint="eastAsia" w:ascii="宋体" w:hAnsi="宋体" w:eastAsia="宋体" w:cs="宋体"/>
          <w:sz w:val="24"/>
          <w:lang w:val="en-US" w:eastAsia="zh-CN"/>
        </w:rPr>
      </w:pPr>
    </w:p>
    <w:p w14:paraId="0B458F08">
      <w:pPr>
        <w:pStyle w:val="44"/>
        <w:numPr>
          <w:ilvl w:val="0"/>
          <w:numId w:val="0"/>
        </w:numPr>
        <w:ind w:firstLine="480" w:firstLineChars="200"/>
      </w:pPr>
      <w:r>
        <w:rPr>
          <w:rFonts w:hint="eastAsia" w:ascii="宋体" w:hAnsi="宋体" w:eastAsia="宋体" w:cs="宋体"/>
          <w:sz w:val="24"/>
          <w:lang w:val="en-US" w:eastAsia="zh-CN"/>
        </w:rPr>
        <w:t>（格式自拟）</w:t>
      </w:r>
    </w:p>
    <w:p w14:paraId="02538C3C">
      <w:pPr>
        <w:pStyle w:val="44"/>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79B18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887B3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CC32E7F">
      <w:pPr>
        <w:spacing w:line="360" w:lineRule="auto"/>
        <w:jc w:val="distribute"/>
        <w:outlineLvl w:val="0"/>
        <w:rPr>
          <w:rFonts w:ascii="宋体" w:hAnsi="宋体" w:cs="宋体"/>
          <w:b/>
          <w:kern w:val="0"/>
          <w:sz w:val="36"/>
          <w:szCs w:val="36"/>
        </w:rPr>
      </w:pPr>
    </w:p>
    <w:p w14:paraId="7CA0DA84">
      <w:pPr>
        <w:snapToGrid w:val="0"/>
        <w:spacing w:line="360" w:lineRule="auto"/>
        <w:jc w:val="distribute"/>
        <w:rPr>
          <w:rFonts w:ascii="宋体" w:hAnsi="宋体" w:cs="宋体"/>
          <w:sz w:val="24"/>
        </w:rPr>
      </w:pPr>
      <w:r>
        <w:rPr>
          <w:rFonts w:hint="eastAsia" w:ascii="宋体" w:hAnsi="宋体" w:cs="宋体"/>
          <w:sz w:val="24"/>
        </w:rPr>
        <w:t>（1）开标一览表（报价表）………………………………………………………（页码）</w:t>
      </w:r>
    </w:p>
    <w:p w14:paraId="6DD2B839">
      <w:pPr>
        <w:snapToGrid w:val="0"/>
        <w:spacing w:line="360" w:lineRule="auto"/>
        <w:jc w:val="distribute"/>
        <w:rPr>
          <w:rFonts w:hint="eastAsia" w:ascii="宋体" w:hAnsi="宋体" w:eastAsia="宋体" w:cs="宋体"/>
          <w:sz w:val="24"/>
        </w:rPr>
      </w:pPr>
      <w:r>
        <w:rPr>
          <w:rFonts w:hint="eastAsia" w:ascii="宋体" w:hAnsi="宋体" w:cs="宋体"/>
          <w:sz w:val="24"/>
        </w:rPr>
        <w:t>（2）</w:t>
      </w:r>
      <w:r>
        <w:rPr>
          <w:rFonts w:hint="eastAsia" w:ascii="宋体" w:hAnsi="宋体" w:eastAsia="宋体" w:cs="宋体"/>
          <w:sz w:val="24"/>
        </w:rPr>
        <w:t>中小企业声明函……………………………………………………………（页码）</w:t>
      </w:r>
    </w:p>
    <w:p w14:paraId="4E38BD83">
      <w:pPr>
        <w:snapToGrid w:val="0"/>
        <w:spacing w:line="360" w:lineRule="auto"/>
        <w:rPr>
          <w:rFonts w:hint="eastAsia" w:ascii="宋体" w:hAnsi="宋体" w:eastAsia="宋体" w:cs="宋体"/>
          <w:sz w:val="24"/>
        </w:rPr>
      </w:pPr>
    </w:p>
    <w:p w14:paraId="0698CA80">
      <w:pPr>
        <w:snapToGrid w:val="0"/>
        <w:spacing w:line="360" w:lineRule="auto"/>
        <w:ind w:right="480"/>
        <w:jc w:val="center"/>
        <w:rPr>
          <w:rFonts w:ascii="宋体" w:hAnsi="宋体" w:cs="宋体"/>
          <w:b/>
          <w:kern w:val="0"/>
          <w:sz w:val="32"/>
          <w:szCs w:val="32"/>
        </w:rPr>
      </w:pPr>
    </w:p>
    <w:p w14:paraId="67ED1C99">
      <w:pPr>
        <w:snapToGrid w:val="0"/>
        <w:spacing w:line="360" w:lineRule="auto"/>
        <w:ind w:right="480"/>
        <w:jc w:val="center"/>
        <w:rPr>
          <w:rFonts w:ascii="宋体" w:hAnsi="宋体" w:cs="宋体"/>
          <w:b/>
          <w:kern w:val="0"/>
          <w:sz w:val="32"/>
          <w:szCs w:val="32"/>
        </w:rPr>
      </w:pPr>
    </w:p>
    <w:p w14:paraId="784C1C33">
      <w:pPr>
        <w:snapToGrid w:val="0"/>
        <w:spacing w:line="360" w:lineRule="auto"/>
        <w:ind w:right="480"/>
        <w:jc w:val="center"/>
        <w:rPr>
          <w:rFonts w:ascii="宋体" w:hAnsi="宋体" w:cs="宋体"/>
          <w:b/>
          <w:kern w:val="0"/>
          <w:sz w:val="32"/>
          <w:szCs w:val="32"/>
        </w:rPr>
      </w:pPr>
    </w:p>
    <w:p w14:paraId="4550C1C3">
      <w:pPr>
        <w:snapToGrid w:val="0"/>
        <w:spacing w:line="360" w:lineRule="auto"/>
        <w:ind w:right="480"/>
        <w:jc w:val="center"/>
        <w:rPr>
          <w:rFonts w:ascii="宋体" w:hAnsi="宋体" w:cs="宋体"/>
          <w:b/>
          <w:kern w:val="0"/>
          <w:sz w:val="32"/>
          <w:szCs w:val="32"/>
        </w:rPr>
      </w:pPr>
    </w:p>
    <w:p w14:paraId="2A37B1D3">
      <w:pPr>
        <w:snapToGrid w:val="0"/>
        <w:spacing w:line="360" w:lineRule="auto"/>
        <w:ind w:right="480"/>
        <w:jc w:val="center"/>
        <w:rPr>
          <w:rFonts w:ascii="宋体" w:hAnsi="宋体" w:cs="宋体"/>
          <w:b/>
          <w:kern w:val="0"/>
          <w:sz w:val="32"/>
          <w:szCs w:val="32"/>
        </w:rPr>
      </w:pPr>
    </w:p>
    <w:p w14:paraId="6E7F1492">
      <w:pPr>
        <w:snapToGrid w:val="0"/>
        <w:spacing w:line="360" w:lineRule="auto"/>
        <w:ind w:right="480"/>
        <w:jc w:val="center"/>
        <w:rPr>
          <w:rFonts w:ascii="宋体" w:hAnsi="宋体" w:cs="宋体"/>
          <w:b/>
          <w:kern w:val="0"/>
          <w:sz w:val="32"/>
          <w:szCs w:val="32"/>
        </w:rPr>
      </w:pPr>
    </w:p>
    <w:p w14:paraId="0E789D05">
      <w:pPr>
        <w:snapToGrid w:val="0"/>
        <w:spacing w:line="360" w:lineRule="auto"/>
        <w:ind w:right="480"/>
        <w:jc w:val="center"/>
        <w:rPr>
          <w:rFonts w:ascii="宋体" w:hAnsi="宋体" w:cs="宋体"/>
          <w:b/>
          <w:kern w:val="0"/>
          <w:sz w:val="32"/>
          <w:szCs w:val="32"/>
        </w:rPr>
      </w:pPr>
    </w:p>
    <w:p w14:paraId="094519E2">
      <w:pPr>
        <w:snapToGrid w:val="0"/>
        <w:spacing w:line="360" w:lineRule="auto"/>
        <w:ind w:right="480"/>
        <w:jc w:val="center"/>
        <w:rPr>
          <w:rFonts w:ascii="宋体" w:hAnsi="宋体" w:cs="宋体"/>
          <w:b/>
          <w:kern w:val="0"/>
          <w:sz w:val="32"/>
          <w:szCs w:val="32"/>
        </w:rPr>
      </w:pPr>
    </w:p>
    <w:p w14:paraId="66C7B8A7">
      <w:pPr>
        <w:snapToGrid w:val="0"/>
        <w:spacing w:line="360" w:lineRule="auto"/>
        <w:ind w:right="480"/>
        <w:jc w:val="center"/>
        <w:rPr>
          <w:rFonts w:ascii="宋体" w:hAnsi="宋体" w:cs="宋体"/>
          <w:b/>
          <w:kern w:val="0"/>
          <w:sz w:val="32"/>
          <w:szCs w:val="32"/>
        </w:rPr>
      </w:pPr>
    </w:p>
    <w:p w14:paraId="4CD33564">
      <w:pPr>
        <w:snapToGrid w:val="0"/>
        <w:spacing w:line="360" w:lineRule="auto"/>
        <w:ind w:right="480"/>
        <w:jc w:val="center"/>
        <w:rPr>
          <w:rFonts w:ascii="宋体" w:hAnsi="宋体" w:cs="宋体"/>
          <w:b/>
          <w:kern w:val="0"/>
          <w:sz w:val="32"/>
          <w:szCs w:val="32"/>
        </w:rPr>
      </w:pPr>
    </w:p>
    <w:p w14:paraId="2D4B7B30">
      <w:pPr>
        <w:snapToGrid w:val="0"/>
        <w:spacing w:line="360" w:lineRule="auto"/>
        <w:ind w:right="480"/>
        <w:jc w:val="center"/>
        <w:rPr>
          <w:rFonts w:ascii="宋体" w:hAnsi="宋体" w:cs="宋体"/>
          <w:b/>
          <w:kern w:val="0"/>
          <w:sz w:val="32"/>
          <w:szCs w:val="32"/>
        </w:rPr>
      </w:pPr>
    </w:p>
    <w:p w14:paraId="4D963EAA">
      <w:pPr>
        <w:snapToGrid w:val="0"/>
        <w:spacing w:line="360" w:lineRule="auto"/>
        <w:ind w:right="480"/>
        <w:jc w:val="center"/>
        <w:rPr>
          <w:rFonts w:ascii="宋体" w:hAnsi="宋体" w:cs="宋体"/>
          <w:b/>
          <w:kern w:val="0"/>
          <w:sz w:val="32"/>
          <w:szCs w:val="32"/>
        </w:rPr>
      </w:pPr>
    </w:p>
    <w:p w14:paraId="31C7814E">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379CD2F">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3B169E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杭州市余杭小百花越剧艺术中心</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53876220">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杭州市余杭小百花越剧艺术中心演出及创作费用项目</w:t>
      </w:r>
      <w:r>
        <w:rPr>
          <w:rFonts w:hint="eastAsia" w:ascii="宋体" w:hAnsi="宋体" w:cs="宋体"/>
          <w:kern w:val="0"/>
          <w:sz w:val="24"/>
          <w:lang w:val="zh-CN"/>
        </w:rPr>
        <w:t>【招标编号：</w:t>
      </w:r>
      <w:r>
        <w:rPr>
          <w:rFonts w:hint="eastAsia" w:ascii="宋体" w:hAnsi="宋体" w:cs="宋体"/>
          <w:color w:val="auto"/>
          <w:sz w:val="24"/>
          <w:lang w:eastAsia="zh-CN"/>
        </w:rPr>
        <w:t>ZXZB-YHBH-2025004G</w:t>
      </w:r>
      <w:r>
        <w:rPr>
          <w:rFonts w:hint="eastAsia" w:ascii="宋体" w:hAnsi="宋体" w:cs="宋体"/>
          <w:sz w:val="24"/>
        </w:rPr>
        <w:t>】的实施</w:t>
      </w:r>
      <w:r>
        <w:rPr>
          <w:rFonts w:hint="eastAsia" w:ascii="宋体" w:hAnsi="宋体" w:cs="宋体"/>
          <w:kern w:val="0"/>
          <w:sz w:val="24"/>
          <w:lang w:val="zh-CN"/>
        </w:rPr>
        <w:t>。</w:t>
      </w:r>
    </w:p>
    <w:p w14:paraId="2B02F8A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103"/>
        <w:gridCol w:w="2529"/>
        <w:gridCol w:w="2697"/>
        <w:gridCol w:w="2529"/>
        <w:gridCol w:w="2372"/>
        <w:gridCol w:w="2375"/>
      </w:tblGrid>
      <w:tr w14:paraId="5B1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13" w:type="pct"/>
            <w:vAlign w:val="center"/>
          </w:tcPr>
          <w:p w14:paraId="15E6C310">
            <w:pPr>
              <w:spacing w:line="360" w:lineRule="auto"/>
              <w:jc w:val="center"/>
              <w:rPr>
                <w:rFonts w:ascii="宋体" w:hAnsi="宋体" w:cs="宋体"/>
                <w:b/>
                <w:sz w:val="24"/>
              </w:rPr>
            </w:pPr>
            <w:r>
              <w:rPr>
                <w:rFonts w:hint="eastAsia" w:ascii="宋体" w:hAnsi="宋体" w:cs="宋体"/>
                <w:b/>
                <w:sz w:val="24"/>
              </w:rPr>
              <w:t>序号</w:t>
            </w:r>
          </w:p>
        </w:tc>
        <w:tc>
          <w:tcPr>
            <w:tcW w:w="380" w:type="pct"/>
            <w:vAlign w:val="center"/>
          </w:tcPr>
          <w:p w14:paraId="7DB9F68B">
            <w:pPr>
              <w:spacing w:line="360" w:lineRule="auto"/>
              <w:jc w:val="center"/>
              <w:rPr>
                <w:rFonts w:ascii="宋体" w:hAnsi="宋体" w:cs="宋体"/>
                <w:b/>
                <w:sz w:val="24"/>
              </w:rPr>
            </w:pPr>
            <w:r>
              <w:rPr>
                <w:rFonts w:hint="eastAsia" w:ascii="宋体" w:hAnsi="宋体" w:cs="宋体"/>
                <w:b/>
                <w:sz w:val="24"/>
              </w:rPr>
              <w:t>名称</w:t>
            </w:r>
          </w:p>
        </w:tc>
        <w:tc>
          <w:tcPr>
            <w:tcW w:w="871" w:type="pct"/>
            <w:vAlign w:val="center"/>
          </w:tcPr>
          <w:p w14:paraId="6EA9C4E9">
            <w:pPr>
              <w:spacing w:line="360" w:lineRule="auto"/>
              <w:jc w:val="center"/>
              <w:rPr>
                <w:rFonts w:ascii="宋体" w:hAnsi="宋体" w:cs="宋体"/>
                <w:b/>
                <w:sz w:val="24"/>
              </w:rPr>
            </w:pPr>
            <w:r>
              <w:rPr>
                <w:rFonts w:hint="eastAsia" w:ascii="宋体" w:hAnsi="宋体" w:cs="宋体"/>
                <w:b/>
                <w:sz w:val="24"/>
              </w:rPr>
              <w:t>服务范围</w:t>
            </w:r>
          </w:p>
        </w:tc>
        <w:tc>
          <w:tcPr>
            <w:tcW w:w="928" w:type="pct"/>
            <w:vAlign w:val="center"/>
          </w:tcPr>
          <w:p w14:paraId="292C110D">
            <w:pPr>
              <w:spacing w:line="360" w:lineRule="auto"/>
              <w:jc w:val="center"/>
              <w:rPr>
                <w:rFonts w:ascii="宋体" w:hAnsi="宋体" w:cs="宋体"/>
                <w:b/>
                <w:sz w:val="24"/>
              </w:rPr>
            </w:pPr>
            <w:r>
              <w:rPr>
                <w:rFonts w:hint="eastAsia" w:ascii="宋体" w:hAnsi="宋体" w:cs="宋体"/>
                <w:b/>
                <w:sz w:val="24"/>
              </w:rPr>
              <w:t>服务要求</w:t>
            </w:r>
          </w:p>
        </w:tc>
        <w:tc>
          <w:tcPr>
            <w:tcW w:w="871" w:type="pct"/>
            <w:vAlign w:val="center"/>
          </w:tcPr>
          <w:p w14:paraId="14FC361D">
            <w:pPr>
              <w:spacing w:line="360" w:lineRule="auto"/>
              <w:jc w:val="center"/>
              <w:rPr>
                <w:rFonts w:ascii="宋体" w:hAnsi="宋体" w:cs="宋体"/>
                <w:b/>
                <w:sz w:val="24"/>
              </w:rPr>
            </w:pPr>
            <w:r>
              <w:rPr>
                <w:rFonts w:hint="eastAsia" w:ascii="宋体" w:hAnsi="宋体" w:cs="宋体"/>
                <w:b/>
                <w:sz w:val="24"/>
              </w:rPr>
              <w:t>服务时间</w:t>
            </w:r>
          </w:p>
        </w:tc>
        <w:tc>
          <w:tcPr>
            <w:tcW w:w="817" w:type="pct"/>
            <w:vAlign w:val="center"/>
          </w:tcPr>
          <w:p w14:paraId="2F1F3F24">
            <w:pPr>
              <w:spacing w:line="360" w:lineRule="auto"/>
              <w:jc w:val="center"/>
              <w:rPr>
                <w:rFonts w:ascii="宋体" w:hAnsi="宋体" w:cs="宋体"/>
                <w:b/>
                <w:sz w:val="24"/>
              </w:rPr>
            </w:pPr>
            <w:r>
              <w:rPr>
                <w:rFonts w:hint="eastAsia" w:ascii="宋体" w:hAnsi="宋体" w:cs="宋体"/>
                <w:b/>
                <w:sz w:val="24"/>
              </w:rPr>
              <w:t>服务标准</w:t>
            </w:r>
          </w:p>
        </w:tc>
        <w:tc>
          <w:tcPr>
            <w:tcW w:w="818" w:type="pct"/>
            <w:vAlign w:val="center"/>
          </w:tcPr>
          <w:p w14:paraId="7BCA7DD7">
            <w:pPr>
              <w:spacing w:line="360" w:lineRule="auto"/>
              <w:jc w:val="center"/>
              <w:rPr>
                <w:rFonts w:ascii="宋体" w:hAnsi="宋体" w:cs="宋体"/>
                <w:b/>
                <w:sz w:val="24"/>
              </w:rPr>
            </w:pPr>
          </w:p>
          <w:p w14:paraId="4BBBC0E2">
            <w:pPr>
              <w:spacing w:line="360" w:lineRule="auto"/>
              <w:jc w:val="center"/>
              <w:rPr>
                <w:rFonts w:ascii="宋体" w:hAnsi="宋体" w:cs="宋体"/>
                <w:b/>
                <w:sz w:val="24"/>
              </w:rPr>
            </w:pPr>
            <w:r>
              <w:rPr>
                <w:rFonts w:hint="eastAsia" w:ascii="宋体" w:hAnsi="宋体" w:cs="宋体"/>
                <w:b/>
                <w:sz w:val="24"/>
              </w:rPr>
              <w:t>备注（如果有）</w:t>
            </w:r>
          </w:p>
          <w:p w14:paraId="0D313DED">
            <w:pPr>
              <w:spacing w:line="360" w:lineRule="auto"/>
              <w:jc w:val="center"/>
              <w:rPr>
                <w:rFonts w:ascii="宋体" w:hAnsi="宋体" w:cs="宋体"/>
                <w:b/>
                <w:sz w:val="24"/>
              </w:rPr>
            </w:pPr>
          </w:p>
        </w:tc>
      </w:tr>
      <w:tr w14:paraId="6AC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3" w:type="pct"/>
            <w:vAlign w:val="center"/>
          </w:tcPr>
          <w:p w14:paraId="0AAF1C9E">
            <w:pPr>
              <w:spacing w:line="360" w:lineRule="auto"/>
              <w:jc w:val="center"/>
              <w:rPr>
                <w:rFonts w:ascii="宋体" w:hAnsi="宋体" w:cs="宋体"/>
                <w:color w:val="0000FF"/>
                <w:sz w:val="24"/>
              </w:rPr>
            </w:pPr>
          </w:p>
        </w:tc>
        <w:tc>
          <w:tcPr>
            <w:tcW w:w="380" w:type="pct"/>
            <w:vAlign w:val="center"/>
          </w:tcPr>
          <w:p w14:paraId="72B3ABE0">
            <w:pPr>
              <w:snapToGrid w:val="0"/>
              <w:spacing w:line="360" w:lineRule="auto"/>
              <w:jc w:val="center"/>
              <w:rPr>
                <w:rFonts w:ascii="宋体" w:hAnsi="宋体" w:cs="宋体"/>
                <w:color w:val="0000FF"/>
                <w:sz w:val="24"/>
              </w:rPr>
            </w:pPr>
          </w:p>
        </w:tc>
        <w:tc>
          <w:tcPr>
            <w:tcW w:w="871" w:type="pct"/>
            <w:vAlign w:val="center"/>
          </w:tcPr>
          <w:p w14:paraId="718C7263">
            <w:pPr>
              <w:snapToGrid w:val="0"/>
              <w:spacing w:line="360" w:lineRule="auto"/>
              <w:jc w:val="center"/>
              <w:rPr>
                <w:rFonts w:ascii="宋体" w:hAnsi="宋体" w:cs="宋体"/>
                <w:sz w:val="24"/>
              </w:rPr>
            </w:pPr>
          </w:p>
        </w:tc>
        <w:tc>
          <w:tcPr>
            <w:tcW w:w="928" w:type="pct"/>
            <w:vAlign w:val="center"/>
          </w:tcPr>
          <w:p w14:paraId="06B7AAF9">
            <w:pPr>
              <w:snapToGrid w:val="0"/>
              <w:spacing w:line="360" w:lineRule="auto"/>
              <w:jc w:val="center"/>
              <w:rPr>
                <w:rFonts w:ascii="宋体" w:hAnsi="宋体" w:cs="宋体"/>
                <w:sz w:val="24"/>
              </w:rPr>
            </w:pPr>
          </w:p>
        </w:tc>
        <w:tc>
          <w:tcPr>
            <w:tcW w:w="871" w:type="pct"/>
            <w:vAlign w:val="center"/>
          </w:tcPr>
          <w:p w14:paraId="4F0F8BFA">
            <w:pPr>
              <w:snapToGrid w:val="0"/>
              <w:spacing w:line="360" w:lineRule="auto"/>
              <w:jc w:val="center"/>
              <w:rPr>
                <w:rFonts w:ascii="宋体" w:hAnsi="宋体" w:cs="宋体"/>
                <w:sz w:val="24"/>
              </w:rPr>
            </w:pPr>
          </w:p>
        </w:tc>
        <w:tc>
          <w:tcPr>
            <w:tcW w:w="817" w:type="pct"/>
            <w:vAlign w:val="center"/>
          </w:tcPr>
          <w:p w14:paraId="43E47187">
            <w:pPr>
              <w:spacing w:line="360" w:lineRule="auto"/>
              <w:jc w:val="center"/>
              <w:rPr>
                <w:rFonts w:ascii="宋体" w:hAnsi="宋体" w:cs="宋体"/>
                <w:sz w:val="24"/>
              </w:rPr>
            </w:pPr>
          </w:p>
        </w:tc>
        <w:tc>
          <w:tcPr>
            <w:tcW w:w="818" w:type="pct"/>
            <w:vAlign w:val="center"/>
          </w:tcPr>
          <w:p w14:paraId="4550126C">
            <w:pPr>
              <w:spacing w:line="360" w:lineRule="auto"/>
              <w:jc w:val="center"/>
              <w:rPr>
                <w:rFonts w:ascii="宋体" w:hAnsi="宋体" w:cs="宋体"/>
                <w:sz w:val="24"/>
              </w:rPr>
            </w:pPr>
          </w:p>
        </w:tc>
      </w:tr>
      <w:tr w14:paraId="479B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6372B46E">
            <w:pPr>
              <w:spacing w:line="360" w:lineRule="auto"/>
              <w:jc w:val="center"/>
              <w:rPr>
                <w:rFonts w:ascii="宋体" w:hAnsi="宋体" w:cs="宋体"/>
                <w:color w:val="0000FF"/>
                <w:sz w:val="24"/>
              </w:rPr>
            </w:pPr>
          </w:p>
        </w:tc>
        <w:tc>
          <w:tcPr>
            <w:tcW w:w="380" w:type="pct"/>
            <w:vAlign w:val="center"/>
          </w:tcPr>
          <w:p w14:paraId="79458968">
            <w:pPr>
              <w:snapToGrid w:val="0"/>
              <w:spacing w:line="360" w:lineRule="auto"/>
              <w:jc w:val="center"/>
              <w:rPr>
                <w:rFonts w:ascii="宋体" w:hAnsi="宋体" w:cs="宋体"/>
                <w:color w:val="0000FF"/>
                <w:sz w:val="24"/>
              </w:rPr>
            </w:pPr>
          </w:p>
        </w:tc>
        <w:tc>
          <w:tcPr>
            <w:tcW w:w="871" w:type="pct"/>
            <w:vAlign w:val="center"/>
          </w:tcPr>
          <w:p w14:paraId="0F8694D6">
            <w:pPr>
              <w:snapToGrid w:val="0"/>
              <w:spacing w:line="360" w:lineRule="auto"/>
              <w:jc w:val="center"/>
              <w:rPr>
                <w:rFonts w:ascii="宋体" w:hAnsi="宋体" w:cs="宋体"/>
                <w:sz w:val="24"/>
              </w:rPr>
            </w:pPr>
          </w:p>
        </w:tc>
        <w:tc>
          <w:tcPr>
            <w:tcW w:w="928" w:type="pct"/>
            <w:vAlign w:val="center"/>
          </w:tcPr>
          <w:p w14:paraId="2C45D916">
            <w:pPr>
              <w:snapToGrid w:val="0"/>
              <w:spacing w:line="360" w:lineRule="auto"/>
              <w:jc w:val="center"/>
              <w:rPr>
                <w:rFonts w:ascii="宋体" w:hAnsi="宋体" w:cs="宋体"/>
                <w:sz w:val="24"/>
              </w:rPr>
            </w:pPr>
          </w:p>
        </w:tc>
        <w:tc>
          <w:tcPr>
            <w:tcW w:w="871" w:type="pct"/>
            <w:vAlign w:val="center"/>
          </w:tcPr>
          <w:p w14:paraId="2BD808D2">
            <w:pPr>
              <w:snapToGrid w:val="0"/>
              <w:spacing w:line="360" w:lineRule="auto"/>
              <w:jc w:val="center"/>
              <w:rPr>
                <w:rFonts w:ascii="宋体" w:hAnsi="宋体" w:cs="宋体"/>
                <w:sz w:val="24"/>
              </w:rPr>
            </w:pPr>
          </w:p>
        </w:tc>
        <w:tc>
          <w:tcPr>
            <w:tcW w:w="817" w:type="pct"/>
            <w:vAlign w:val="center"/>
          </w:tcPr>
          <w:p w14:paraId="07502300">
            <w:pPr>
              <w:spacing w:line="360" w:lineRule="auto"/>
              <w:jc w:val="center"/>
              <w:rPr>
                <w:rFonts w:ascii="宋体" w:hAnsi="宋体" w:cs="宋体"/>
                <w:sz w:val="24"/>
              </w:rPr>
            </w:pPr>
          </w:p>
        </w:tc>
        <w:tc>
          <w:tcPr>
            <w:tcW w:w="818" w:type="pct"/>
            <w:vAlign w:val="center"/>
          </w:tcPr>
          <w:p w14:paraId="689A4A0A">
            <w:pPr>
              <w:spacing w:line="360" w:lineRule="auto"/>
              <w:jc w:val="center"/>
              <w:rPr>
                <w:rFonts w:ascii="宋体" w:hAnsi="宋体" w:cs="宋体"/>
                <w:sz w:val="24"/>
              </w:rPr>
            </w:pPr>
          </w:p>
        </w:tc>
      </w:tr>
      <w:tr w14:paraId="34C3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3482DA04">
            <w:pPr>
              <w:spacing w:line="360" w:lineRule="auto"/>
              <w:jc w:val="center"/>
              <w:rPr>
                <w:rFonts w:ascii="宋体" w:hAnsi="宋体" w:cs="宋体"/>
                <w:color w:val="0000FF"/>
                <w:sz w:val="24"/>
              </w:rPr>
            </w:pPr>
          </w:p>
        </w:tc>
        <w:tc>
          <w:tcPr>
            <w:tcW w:w="380" w:type="pct"/>
            <w:vAlign w:val="center"/>
          </w:tcPr>
          <w:p w14:paraId="0DD85566">
            <w:pPr>
              <w:snapToGrid w:val="0"/>
              <w:spacing w:line="360" w:lineRule="auto"/>
              <w:jc w:val="center"/>
              <w:rPr>
                <w:rFonts w:ascii="宋体" w:hAnsi="宋体" w:cs="宋体"/>
                <w:color w:val="0000FF"/>
                <w:sz w:val="24"/>
              </w:rPr>
            </w:pPr>
          </w:p>
        </w:tc>
        <w:tc>
          <w:tcPr>
            <w:tcW w:w="871" w:type="pct"/>
            <w:vAlign w:val="center"/>
          </w:tcPr>
          <w:p w14:paraId="5321FE1A">
            <w:pPr>
              <w:snapToGrid w:val="0"/>
              <w:spacing w:line="360" w:lineRule="auto"/>
              <w:jc w:val="center"/>
              <w:rPr>
                <w:rFonts w:ascii="宋体" w:hAnsi="宋体" w:cs="宋体"/>
                <w:sz w:val="24"/>
              </w:rPr>
            </w:pPr>
          </w:p>
        </w:tc>
        <w:tc>
          <w:tcPr>
            <w:tcW w:w="928" w:type="pct"/>
            <w:vAlign w:val="center"/>
          </w:tcPr>
          <w:p w14:paraId="67FEA342">
            <w:pPr>
              <w:snapToGrid w:val="0"/>
              <w:spacing w:line="360" w:lineRule="auto"/>
              <w:jc w:val="center"/>
              <w:rPr>
                <w:rFonts w:ascii="宋体" w:hAnsi="宋体" w:cs="宋体"/>
                <w:sz w:val="24"/>
              </w:rPr>
            </w:pPr>
          </w:p>
        </w:tc>
        <w:tc>
          <w:tcPr>
            <w:tcW w:w="871" w:type="pct"/>
            <w:vAlign w:val="center"/>
          </w:tcPr>
          <w:p w14:paraId="52AFC1E7">
            <w:pPr>
              <w:snapToGrid w:val="0"/>
              <w:spacing w:line="360" w:lineRule="auto"/>
              <w:jc w:val="center"/>
              <w:rPr>
                <w:rFonts w:ascii="宋体" w:hAnsi="宋体" w:cs="宋体"/>
                <w:sz w:val="24"/>
              </w:rPr>
            </w:pPr>
          </w:p>
        </w:tc>
        <w:tc>
          <w:tcPr>
            <w:tcW w:w="817" w:type="pct"/>
            <w:vAlign w:val="center"/>
          </w:tcPr>
          <w:p w14:paraId="4A43B511">
            <w:pPr>
              <w:spacing w:line="360" w:lineRule="auto"/>
              <w:jc w:val="center"/>
              <w:rPr>
                <w:rFonts w:ascii="宋体" w:hAnsi="宋体" w:cs="宋体"/>
                <w:sz w:val="24"/>
              </w:rPr>
            </w:pPr>
          </w:p>
        </w:tc>
        <w:tc>
          <w:tcPr>
            <w:tcW w:w="818" w:type="pct"/>
            <w:vAlign w:val="center"/>
          </w:tcPr>
          <w:p w14:paraId="221BDF91">
            <w:pPr>
              <w:spacing w:line="360" w:lineRule="auto"/>
              <w:jc w:val="center"/>
              <w:rPr>
                <w:rFonts w:ascii="宋体" w:hAnsi="宋体" w:cs="宋体"/>
                <w:sz w:val="24"/>
              </w:rPr>
            </w:pPr>
          </w:p>
        </w:tc>
      </w:tr>
      <w:tr w14:paraId="73B1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1413606D">
            <w:pPr>
              <w:spacing w:line="360" w:lineRule="auto"/>
              <w:jc w:val="center"/>
              <w:rPr>
                <w:rFonts w:ascii="宋体" w:hAnsi="宋体" w:cs="宋体"/>
                <w:sz w:val="24"/>
              </w:rPr>
            </w:pPr>
          </w:p>
        </w:tc>
        <w:tc>
          <w:tcPr>
            <w:tcW w:w="380" w:type="pct"/>
            <w:vAlign w:val="center"/>
          </w:tcPr>
          <w:p w14:paraId="7C1A7DE3">
            <w:pPr>
              <w:snapToGrid w:val="0"/>
              <w:spacing w:line="360" w:lineRule="auto"/>
              <w:jc w:val="center"/>
              <w:rPr>
                <w:rFonts w:ascii="宋体" w:hAnsi="宋体" w:cs="宋体"/>
                <w:sz w:val="24"/>
              </w:rPr>
            </w:pPr>
          </w:p>
        </w:tc>
        <w:tc>
          <w:tcPr>
            <w:tcW w:w="871" w:type="pct"/>
            <w:vAlign w:val="center"/>
          </w:tcPr>
          <w:p w14:paraId="1C9BE742">
            <w:pPr>
              <w:snapToGrid w:val="0"/>
              <w:spacing w:line="360" w:lineRule="auto"/>
              <w:jc w:val="center"/>
              <w:rPr>
                <w:rFonts w:ascii="宋体" w:hAnsi="宋体" w:cs="宋体"/>
                <w:sz w:val="24"/>
              </w:rPr>
            </w:pPr>
          </w:p>
        </w:tc>
        <w:tc>
          <w:tcPr>
            <w:tcW w:w="928" w:type="pct"/>
            <w:vAlign w:val="center"/>
          </w:tcPr>
          <w:p w14:paraId="4C944F31">
            <w:pPr>
              <w:snapToGrid w:val="0"/>
              <w:spacing w:line="360" w:lineRule="auto"/>
              <w:jc w:val="center"/>
              <w:rPr>
                <w:rFonts w:ascii="宋体" w:hAnsi="宋体" w:cs="宋体"/>
                <w:sz w:val="24"/>
              </w:rPr>
            </w:pPr>
          </w:p>
        </w:tc>
        <w:tc>
          <w:tcPr>
            <w:tcW w:w="871" w:type="pct"/>
            <w:vAlign w:val="center"/>
          </w:tcPr>
          <w:p w14:paraId="33F906D0">
            <w:pPr>
              <w:snapToGrid w:val="0"/>
              <w:spacing w:line="360" w:lineRule="auto"/>
              <w:jc w:val="center"/>
              <w:rPr>
                <w:rFonts w:ascii="宋体" w:hAnsi="宋体" w:cs="宋体"/>
                <w:sz w:val="24"/>
              </w:rPr>
            </w:pPr>
          </w:p>
        </w:tc>
        <w:tc>
          <w:tcPr>
            <w:tcW w:w="817" w:type="pct"/>
            <w:vAlign w:val="center"/>
          </w:tcPr>
          <w:p w14:paraId="0D66A9AA">
            <w:pPr>
              <w:spacing w:line="360" w:lineRule="auto"/>
              <w:jc w:val="center"/>
              <w:rPr>
                <w:rFonts w:ascii="宋体" w:hAnsi="宋体" w:cs="宋体"/>
                <w:sz w:val="24"/>
              </w:rPr>
            </w:pPr>
          </w:p>
        </w:tc>
        <w:tc>
          <w:tcPr>
            <w:tcW w:w="818" w:type="pct"/>
            <w:vAlign w:val="center"/>
          </w:tcPr>
          <w:p w14:paraId="2CCEEA79">
            <w:pPr>
              <w:spacing w:line="360" w:lineRule="auto"/>
              <w:jc w:val="center"/>
              <w:rPr>
                <w:rFonts w:ascii="宋体" w:hAnsi="宋体" w:cs="宋体"/>
                <w:sz w:val="24"/>
              </w:rPr>
            </w:pPr>
          </w:p>
        </w:tc>
      </w:tr>
      <w:tr w14:paraId="73D5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93" w:type="pct"/>
            <w:gridSpan w:val="4"/>
            <w:shd w:val="clear" w:color="auto" w:fill="auto"/>
            <w:vAlign w:val="center"/>
          </w:tcPr>
          <w:p w14:paraId="4F880DC3">
            <w:pPr>
              <w:snapToGrid w:val="0"/>
              <w:spacing w:line="360" w:lineRule="auto"/>
              <w:jc w:val="center"/>
              <w:rPr>
                <w:rFonts w:ascii="宋体" w:hAnsi="宋体" w:cs="宋体"/>
                <w:sz w:val="24"/>
              </w:rPr>
            </w:pPr>
            <w:r>
              <w:rPr>
                <w:rFonts w:hint="eastAsia" w:ascii="宋体" w:hAnsi="宋体" w:cs="宋体"/>
                <w:b/>
                <w:sz w:val="24"/>
              </w:rPr>
              <w:t>投标报价（小写）</w:t>
            </w:r>
          </w:p>
        </w:tc>
        <w:tc>
          <w:tcPr>
            <w:tcW w:w="2506" w:type="pct"/>
            <w:gridSpan w:val="3"/>
            <w:vAlign w:val="center"/>
          </w:tcPr>
          <w:p w14:paraId="794B41A2">
            <w:pPr>
              <w:spacing w:line="360" w:lineRule="auto"/>
              <w:jc w:val="center"/>
              <w:rPr>
                <w:rFonts w:ascii="宋体" w:hAnsi="宋体" w:cs="宋体"/>
                <w:sz w:val="24"/>
              </w:rPr>
            </w:pPr>
          </w:p>
        </w:tc>
      </w:tr>
      <w:tr w14:paraId="4E9A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93" w:type="pct"/>
            <w:gridSpan w:val="4"/>
            <w:shd w:val="clear" w:color="auto" w:fill="auto"/>
            <w:vAlign w:val="center"/>
          </w:tcPr>
          <w:p w14:paraId="1AE2E188">
            <w:pPr>
              <w:snapToGrid w:val="0"/>
              <w:spacing w:line="360" w:lineRule="auto"/>
              <w:jc w:val="center"/>
              <w:rPr>
                <w:rFonts w:ascii="宋体" w:hAnsi="宋体" w:cs="宋体"/>
                <w:sz w:val="24"/>
              </w:rPr>
            </w:pPr>
            <w:r>
              <w:rPr>
                <w:rFonts w:hint="eastAsia" w:ascii="宋体" w:hAnsi="宋体" w:cs="宋体"/>
                <w:b/>
                <w:sz w:val="24"/>
              </w:rPr>
              <w:t>投标报价（大写）</w:t>
            </w:r>
          </w:p>
        </w:tc>
        <w:tc>
          <w:tcPr>
            <w:tcW w:w="2506" w:type="pct"/>
            <w:gridSpan w:val="3"/>
            <w:vAlign w:val="center"/>
          </w:tcPr>
          <w:p w14:paraId="514E9AC8">
            <w:pPr>
              <w:spacing w:line="360" w:lineRule="auto"/>
              <w:jc w:val="center"/>
              <w:rPr>
                <w:rFonts w:ascii="宋体" w:hAnsi="宋体" w:cs="宋体"/>
                <w:sz w:val="24"/>
              </w:rPr>
            </w:pPr>
          </w:p>
        </w:tc>
      </w:tr>
    </w:tbl>
    <w:p w14:paraId="4DEB6FC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7026D6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60E6A1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952D65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E807E51">
      <w:pPr>
        <w:spacing w:line="360" w:lineRule="auto"/>
        <w:ind w:firstLine="482" w:firstLineChars="200"/>
        <w:rPr>
          <w:rFonts w:ascii="宋体" w:hAnsi="宋体" w:cs="宋体"/>
          <w:b/>
          <w:kern w:val="0"/>
          <w:sz w:val="24"/>
        </w:rPr>
      </w:pPr>
    </w:p>
    <w:p w14:paraId="06392ECC">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1C9265F">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C22318D">
      <w:pPr>
        <w:rPr>
          <w:rFonts w:hint="eastAsia" w:ascii="宋体" w:hAnsi="宋体" w:eastAsia="宋体" w:cs="宋体"/>
          <w:color w:val="auto"/>
          <w:kern w:val="2"/>
          <w:sz w:val="32"/>
          <w:szCs w:val="32"/>
          <w:lang w:val="en-US" w:eastAsia="zh-CN"/>
        </w:rPr>
      </w:pPr>
    </w:p>
    <w:p w14:paraId="07072C79">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sz w:val="32"/>
          <w:szCs w:val="32"/>
        </w:rPr>
        <w:t>中小企业声明函（如果有）</w:t>
      </w:r>
    </w:p>
    <w:p w14:paraId="38D6D87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92006B0">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05E4877">
      <w:pPr>
        <w:spacing w:line="360" w:lineRule="auto"/>
        <w:ind w:right="420" w:firstLine="3614" w:firstLineChars="1000"/>
        <w:rPr>
          <w:rFonts w:ascii="宋体" w:hAnsi="宋体" w:cs="宋体"/>
          <w:b/>
          <w:kern w:val="0"/>
          <w:sz w:val="36"/>
          <w:szCs w:val="36"/>
        </w:rPr>
      </w:pPr>
    </w:p>
    <w:p w14:paraId="0DBFD445">
      <w:pPr>
        <w:spacing w:line="360" w:lineRule="auto"/>
        <w:ind w:right="420" w:firstLine="3614" w:firstLineChars="1000"/>
        <w:rPr>
          <w:rFonts w:ascii="宋体" w:hAnsi="宋体" w:cs="宋体"/>
          <w:b/>
          <w:kern w:val="0"/>
          <w:sz w:val="36"/>
          <w:szCs w:val="36"/>
        </w:rPr>
      </w:pPr>
    </w:p>
    <w:p w14:paraId="6F64A374">
      <w:pPr>
        <w:spacing w:line="360" w:lineRule="auto"/>
        <w:ind w:right="420" w:firstLine="3614" w:firstLineChars="1000"/>
        <w:rPr>
          <w:rFonts w:ascii="宋体" w:hAnsi="宋体" w:cs="宋体"/>
          <w:b/>
          <w:kern w:val="0"/>
          <w:sz w:val="36"/>
          <w:szCs w:val="36"/>
        </w:rPr>
      </w:pPr>
    </w:p>
    <w:p w14:paraId="24B86A8D">
      <w:pPr>
        <w:spacing w:line="360" w:lineRule="auto"/>
        <w:ind w:right="420" w:firstLine="3614" w:firstLineChars="1000"/>
        <w:rPr>
          <w:rFonts w:ascii="宋体" w:hAnsi="宋体" w:cs="宋体"/>
          <w:b/>
          <w:kern w:val="0"/>
          <w:sz w:val="36"/>
          <w:szCs w:val="36"/>
        </w:rPr>
      </w:pPr>
    </w:p>
    <w:p w14:paraId="3F0191FD">
      <w:pPr>
        <w:spacing w:line="360" w:lineRule="auto"/>
        <w:ind w:right="420" w:firstLine="3614" w:firstLineChars="1000"/>
        <w:rPr>
          <w:rFonts w:ascii="宋体" w:hAnsi="宋体" w:cs="宋体"/>
          <w:b/>
          <w:kern w:val="0"/>
          <w:sz w:val="36"/>
          <w:szCs w:val="36"/>
        </w:rPr>
      </w:pPr>
    </w:p>
    <w:p w14:paraId="60772333">
      <w:pPr>
        <w:spacing w:line="360" w:lineRule="auto"/>
        <w:ind w:right="420" w:firstLine="3614" w:firstLineChars="1000"/>
        <w:rPr>
          <w:rFonts w:ascii="宋体" w:hAnsi="宋体" w:cs="宋体"/>
          <w:b/>
          <w:kern w:val="0"/>
          <w:sz w:val="36"/>
          <w:szCs w:val="36"/>
        </w:rPr>
      </w:pPr>
    </w:p>
    <w:p w14:paraId="059B3A12">
      <w:pPr>
        <w:spacing w:line="360" w:lineRule="auto"/>
        <w:ind w:right="420" w:firstLine="3614" w:firstLineChars="1000"/>
        <w:rPr>
          <w:rFonts w:ascii="宋体" w:hAnsi="宋体" w:cs="宋体"/>
          <w:b/>
          <w:kern w:val="0"/>
          <w:sz w:val="36"/>
          <w:szCs w:val="36"/>
        </w:rPr>
      </w:pPr>
    </w:p>
    <w:p w14:paraId="6212F458">
      <w:pPr>
        <w:spacing w:line="360" w:lineRule="auto"/>
        <w:ind w:right="420" w:firstLine="3614" w:firstLineChars="1000"/>
        <w:rPr>
          <w:rFonts w:ascii="宋体" w:hAnsi="宋体" w:cs="宋体"/>
          <w:b/>
          <w:kern w:val="0"/>
          <w:sz w:val="36"/>
          <w:szCs w:val="36"/>
        </w:rPr>
      </w:pPr>
    </w:p>
    <w:p w14:paraId="0D98A1DC">
      <w:pPr>
        <w:spacing w:line="360" w:lineRule="auto"/>
        <w:ind w:right="420" w:firstLine="3614" w:firstLineChars="1000"/>
        <w:rPr>
          <w:rFonts w:ascii="宋体" w:hAnsi="宋体" w:cs="宋体"/>
          <w:b/>
          <w:kern w:val="0"/>
          <w:sz w:val="36"/>
          <w:szCs w:val="36"/>
        </w:rPr>
      </w:pPr>
    </w:p>
    <w:p w14:paraId="788CA036">
      <w:pPr>
        <w:spacing w:line="360" w:lineRule="auto"/>
        <w:ind w:right="420" w:firstLine="3614" w:firstLineChars="1000"/>
        <w:rPr>
          <w:rFonts w:ascii="宋体" w:hAnsi="宋体" w:cs="宋体"/>
          <w:b/>
          <w:kern w:val="0"/>
          <w:sz w:val="36"/>
          <w:szCs w:val="36"/>
        </w:rPr>
      </w:pPr>
    </w:p>
    <w:p w14:paraId="470AC7A6">
      <w:pPr>
        <w:spacing w:line="360" w:lineRule="auto"/>
        <w:ind w:right="420" w:firstLine="3614" w:firstLineChars="1000"/>
        <w:rPr>
          <w:rFonts w:ascii="宋体" w:hAnsi="宋体" w:cs="宋体"/>
          <w:b/>
          <w:kern w:val="0"/>
          <w:sz w:val="36"/>
          <w:szCs w:val="36"/>
        </w:rPr>
      </w:pPr>
    </w:p>
    <w:p w14:paraId="76D42ADE">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5AD3D8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3561841">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2C12D1C0">
      <w:pPr>
        <w:spacing w:line="360" w:lineRule="auto"/>
        <w:rPr>
          <w:rFonts w:ascii="宋体" w:hAnsi="宋体" w:cs="宋体"/>
          <w:b/>
          <w:color w:val="auto"/>
          <w:spacing w:val="6"/>
          <w:sz w:val="30"/>
          <w:szCs w:val="30"/>
        </w:rPr>
      </w:pPr>
    </w:p>
    <w:p w14:paraId="4B08D374">
      <w:pPr>
        <w:spacing w:line="360" w:lineRule="auto"/>
        <w:ind w:firstLine="480" w:firstLineChars="200"/>
        <w:rPr>
          <w:rFonts w:ascii="宋体" w:hAnsi="宋体" w:cs="宋体"/>
          <w:sz w:val="24"/>
        </w:rPr>
      </w:pPr>
      <w:r>
        <w:rPr>
          <w:rFonts w:hint="eastAsia" w:ascii="宋体" w:hAnsi="宋体" w:cs="宋体"/>
          <w:color w:val="auto"/>
          <w:sz w:val="24"/>
        </w:rPr>
        <w:t>本单位郑重声明，根据《财政部 民政部 中国残疾人联合会关于促进残疾人就业政府采购政策的通知》（财库</w:t>
      </w:r>
      <w:r>
        <w:rPr>
          <w:rFonts w:hint="eastAsia" w:ascii="宋体" w:hAnsi="宋体" w:cs="宋体"/>
          <w:color w:val="auto"/>
          <w:sz w:val="24"/>
          <w:lang w:eastAsia="zh-CN"/>
        </w:rPr>
        <w:t>〔2017〕141号</w:t>
      </w:r>
      <w:r>
        <w:rPr>
          <w:rFonts w:hint="eastAsia" w:ascii="宋体" w:hAnsi="宋体" w:cs="宋体"/>
          <w:color w:val="auto"/>
          <w:sz w:val="24"/>
        </w:rPr>
        <w:t>）的规定，本单位为符合条件的残疾人福利性单位，且本单位参加_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杭州市余杭小百花越剧艺术中心演出及创作费用项目</w:t>
      </w:r>
      <w:r>
        <w:rPr>
          <w:rFonts w:hint="eastAsia" w:ascii="宋体" w:hAnsi="宋体" w:cs="宋体"/>
          <w:color w:val="auto"/>
          <w:sz w:val="24"/>
        </w:rPr>
        <w:t>__采购活动提供本单位制造的货物（由本单位承担工程/提供服务），或者提供其他残疾人福利性单位制造的货物（不包括使</w:t>
      </w:r>
      <w:r>
        <w:rPr>
          <w:rFonts w:hint="eastAsia" w:ascii="宋体" w:hAnsi="宋体" w:cs="宋体"/>
          <w:sz w:val="24"/>
        </w:rPr>
        <w:t>用非残疾人福利性单位注册商标的货物）。</w:t>
      </w:r>
    </w:p>
    <w:p w14:paraId="52CD74A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8832747">
      <w:pPr>
        <w:spacing w:line="360" w:lineRule="auto"/>
        <w:ind w:firstLine="480" w:firstLineChars="200"/>
        <w:rPr>
          <w:rFonts w:ascii="宋体" w:hAnsi="宋体" w:cs="宋体"/>
          <w:sz w:val="24"/>
        </w:rPr>
      </w:pPr>
    </w:p>
    <w:p w14:paraId="2212528D">
      <w:pPr>
        <w:spacing w:line="360" w:lineRule="auto"/>
        <w:ind w:firstLine="480" w:firstLineChars="200"/>
        <w:rPr>
          <w:rFonts w:ascii="宋体" w:hAnsi="宋体" w:cs="宋体"/>
          <w:sz w:val="24"/>
        </w:rPr>
      </w:pPr>
    </w:p>
    <w:p w14:paraId="5C4F1F5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6F76A8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18BF064">
      <w:pPr>
        <w:spacing w:line="360" w:lineRule="auto"/>
        <w:ind w:firstLine="480" w:firstLineChars="200"/>
        <w:rPr>
          <w:rFonts w:ascii="宋体" w:hAnsi="宋体" w:cs="宋体"/>
          <w:sz w:val="24"/>
        </w:rPr>
      </w:pPr>
    </w:p>
    <w:p w14:paraId="1C916E82">
      <w:pPr>
        <w:spacing w:line="360" w:lineRule="auto"/>
        <w:ind w:firstLine="420" w:firstLineChars="200"/>
        <w:rPr>
          <w:rFonts w:ascii="宋体" w:hAnsi="宋体" w:cs="宋体"/>
        </w:rPr>
      </w:pPr>
    </w:p>
    <w:p w14:paraId="00BBBC13">
      <w:pPr>
        <w:spacing w:line="360" w:lineRule="auto"/>
        <w:ind w:firstLine="420" w:firstLineChars="200"/>
        <w:rPr>
          <w:rFonts w:ascii="宋体" w:hAnsi="宋体" w:cs="宋体"/>
        </w:rPr>
      </w:pPr>
    </w:p>
    <w:p w14:paraId="4798F023">
      <w:pPr>
        <w:spacing w:line="360" w:lineRule="auto"/>
        <w:ind w:firstLine="420" w:firstLineChars="200"/>
        <w:rPr>
          <w:rFonts w:ascii="宋体" w:hAnsi="宋体" w:cs="宋体"/>
        </w:rPr>
      </w:pPr>
    </w:p>
    <w:p w14:paraId="6ADA475A">
      <w:pPr>
        <w:spacing w:line="360" w:lineRule="auto"/>
        <w:ind w:firstLine="420" w:firstLineChars="200"/>
        <w:rPr>
          <w:rFonts w:ascii="宋体" w:hAnsi="宋体" w:cs="宋体"/>
        </w:rPr>
      </w:pPr>
    </w:p>
    <w:p w14:paraId="4BB32134">
      <w:pPr>
        <w:spacing w:line="360" w:lineRule="auto"/>
        <w:rPr>
          <w:rFonts w:ascii="宋体" w:hAnsi="宋体" w:cs="宋体"/>
          <w:b/>
          <w:sz w:val="24"/>
        </w:rPr>
      </w:pPr>
    </w:p>
    <w:p w14:paraId="3CE72831">
      <w:pPr>
        <w:spacing w:line="360" w:lineRule="auto"/>
        <w:rPr>
          <w:rFonts w:ascii="宋体" w:hAnsi="宋体" w:cs="宋体"/>
          <w:b/>
          <w:sz w:val="24"/>
        </w:rPr>
      </w:pPr>
    </w:p>
    <w:p w14:paraId="01BB62F5">
      <w:pPr>
        <w:spacing w:line="360" w:lineRule="auto"/>
        <w:rPr>
          <w:rFonts w:ascii="宋体" w:hAnsi="宋体" w:cs="宋体"/>
          <w:b/>
          <w:sz w:val="24"/>
        </w:rPr>
      </w:pPr>
    </w:p>
    <w:p w14:paraId="5A1BEC8B">
      <w:pPr>
        <w:spacing w:line="360" w:lineRule="auto"/>
        <w:rPr>
          <w:rFonts w:ascii="宋体" w:hAnsi="宋体" w:cs="宋体"/>
          <w:b/>
          <w:sz w:val="24"/>
        </w:rPr>
      </w:pPr>
    </w:p>
    <w:p w14:paraId="20271BF4">
      <w:pPr>
        <w:spacing w:line="360" w:lineRule="auto"/>
        <w:rPr>
          <w:rFonts w:ascii="宋体" w:hAnsi="宋体" w:cs="宋体"/>
          <w:b/>
          <w:sz w:val="24"/>
        </w:rPr>
      </w:pPr>
    </w:p>
    <w:p w14:paraId="5BB26A30">
      <w:pPr>
        <w:spacing w:line="360" w:lineRule="auto"/>
        <w:rPr>
          <w:rFonts w:ascii="宋体" w:hAnsi="宋体" w:cs="宋体"/>
          <w:b/>
          <w:sz w:val="24"/>
        </w:rPr>
      </w:pPr>
    </w:p>
    <w:p w14:paraId="13D805C0">
      <w:pPr>
        <w:spacing w:line="360" w:lineRule="auto"/>
        <w:rPr>
          <w:rFonts w:ascii="宋体" w:hAnsi="宋体" w:cs="宋体"/>
          <w:b/>
          <w:sz w:val="24"/>
        </w:rPr>
      </w:pPr>
    </w:p>
    <w:p w14:paraId="2A31F3A4">
      <w:pPr>
        <w:spacing w:line="360" w:lineRule="auto"/>
        <w:rPr>
          <w:rFonts w:ascii="宋体" w:hAnsi="宋体" w:cs="宋体"/>
          <w:b/>
          <w:sz w:val="24"/>
        </w:rPr>
      </w:pPr>
    </w:p>
    <w:p w14:paraId="47B31400">
      <w:pPr>
        <w:spacing w:line="360" w:lineRule="auto"/>
        <w:rPr>
          <w:rFonts w:ascii="宋体" w:hAnsi="宋体" w:cs="宋体"/>
          <w:b/>
          <w:sz w:val="24"/>
        </w:rPr>
      </w:pPr>
    </w:p>
    <w:p w14:paraId="63303D7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39EEBD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F6CA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BCECCC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303C6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AFF59F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9EBDB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E5CC52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B97F6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B7CB563">
      <w:pPr>
        <w:snapToGrid w:val="0"/>
        <w:spacing w:line="360" w:lineRule="auto"/>
        <w:rPr>
          <w:rFonts w:ascii="宋体" w:hAnsi="宋体" w:cs="宋体"/>
          <w:bCs/>
          <w:sz w:val="24"/>
        </w:rPr>
      </w:pPr>
      <w:r>
        <w:rPr>
          <w:rFonts w:hint="eastAsia" w:ascii="宋体" w:hAnsi="宋体" w:cs="宋体"/>
          <w:bCs/>
          <w:sz w:val="24"/>
        </w:rPr>
        <w:t>二、质疑项目基本情况</w:t>
      </w:r>
    </w:p>
    <w:p w14:paraId="5B8B8AB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65808E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8F3CD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A99E1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742C367">
      <w:pPr>
        <w:snapToGrid w:val="0"/>
        <w:spacing w:line="360" w:lineRule="auto"/>
        <w:rPr>
          <w:rFonts w:ascii="宋体" w:hAnsi="宋体" w:cs="宋体"/>
          <w:bCs/>
          <w:sz w:val="24"/>
        </w:rPr>
      </w:pPr>
      <w:r>
        <w:rPr>
          <w:rFonts w:hint="eastAsia" w:ascii="宋体" w:hAnsi="宋体" w:cs="宋体"/>
          <w:bCs/>
          <w:sz w:val="24"/>
        </w:rPr>
        <w:t>三、质疑事项具体内容</w:t>
      </w:r>
    </w:p>
    <w:p w14:paraId="234174E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CB59C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C0FAF3A">
      <w:pPr>
        <w:snapToGrid w:val="0"/>
        <w:spacing w:line="360" w:lineRule="auto"/>
        <w:rPr>
          <w:rFonts w:ascii="宋体" w:hAnsi="宋体" w:cs="宋体"/>
          <w:sz w:val="24"/>
        </w:rPr>
      </w:pPr>
      <w:r>
        <w:rPr>
          <w:rFonts w:hint="eastAsia" w:ascii="宋体" w:hAnsi="宋体" w:cs="宋体"/>
          <w:sz w:val="24"/>
          <w:u w:val="dotted"/>
        </w:rPr>
        <w:t xml:space="preserve">                                                       </w:t>
      </w:r>
    </w:p>
    <w:p w14:paraId="412F477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6E37CDC">
      <w:pPr>
        <w:snapToGrid w:val="0"/>
        <w:spacing w:line="360" w:lineRule="auto"/>
        <w:rPr>
          <w:rFonts w:ascii="宋体" w:hAnsi="宋体" w:cs="宋体"/>
          <w:sz w:val="24"/>
          <w:u w:val="dotted"/>
        </w:rPr>
      </w:pPr>
      <w:r>
        <w:rPr>
          <w:rFonts w:hint="eastAsia" w:ascii="宋体" w:hAnsi="宋体" w:cs="宋体"/>
          <w:sz w:val="24"/>
          <w:u w:val="dotted"/>
        </w:rPr>
        <w:t xml:space="preserve">                                                     </w:t>
      </w:r>
    </w:p>
    <w:p w14:paraId="59E5B8F3">
      <w:pPr>
        <w:snapToGrid w:val="0"/>
        <w:spacing w:line="360" w:lineRule="auto"/>
        <w:rPr>
          <w:rFonts w:ascii="宋体" w:hAnsi="宋体" w:cs="宋体"/>
          <w:sz w:val="24"/>
          <w:u w:val="dotted"/>
        </w:rPr>
      </w:pPr>
      <w:r>
        <w:rPr>
          <w:rFonts w:hint="eastAsia" w:ascii="宋体" w:hAnsi="宋体" w:cs="宋体"/>
          <w:sz w:val="24"/>
        </w:rPr>
        <w:t>质疑事项2</w:t>
      </w:r>
    </w:p>
    <w:p w14:paraId="30F917CC">
      <w:pPr>
        <w:snapToGrid w:val="0"/>
        <w:spacing w:line="360" w:lineRule="auto"/>
        <w:rPr>
          <w:rFonts w:ascii="宋体" w:hAnsi="宋体" w:cs="宋体"/>
          <w:sz w:val="24"/>
        </w:rPr>
      </w:pPr>
      <w:r>
        <w:rPr>
          <w:rFonts w:hint="eastAsia" w:ascii="宋体" w:hAnsi="宋体" w:cs="宋体"/>
          <w:sz w:val="24"/>
        </w:rPr>
        <w:t>……</w:t>
      </w:r>
    </w:p>
    <w:p w14:paraId="70CF2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3A56EA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D0439BA">
      <w:pPr>
        <w:spacing w:line="360" w:lineRule="auto"/>
        <w:rPr>
          <w:rFonts w:ascii="宋体" w:hAnsi="宋体" w:cs="宋体"/>
          <w:sz w:val="24"/>
        </w:rPr>
      </w:pPr>
      <w:r>
        <w:rPr>
          <w:rFonts w:hint="eastAsia" w:ascii="宋体" w:hAnsi="宋体" w:cs="宋体"/>
          <w:sz w:val="24"/>
        </w:rPr>
        <w:t xml:space="preserve">签字(签章)：                   公章：                      </w:t>
      </w:r>
    </w:p>
    <w:p w14:paraId="39F16462">
      <w:pPr>
        <w:spacing w:line="360" w:lineRule="auto"/>
        <w:rPr>
          <w:rFonts w:ascii="宋体" w:hAnsi="宋体" w:cs="宋体"/>
          <w:sz w:val="24"/>
        </w:rPr>
      </w:pPr>
      <w:r>
        <w:rPr>
          <w:rFonts w:hint="eastAsia" w:ascii="宋体" w:hAnsi="宋体" w:cs="宋体"/>
          <w:sz w:val="24"/>
        </w:rPr>
        <w:t xml:space="preserve">日期：    </w:t>
      </w:r>
    </w:p>
    <w:p w14:paraId="6E599694">
      <w:pPr>
        <w:spacing w:line="360" w:lineRule="auto"/>
        <w:jc w:val="center"/>
        <w:rPr>
          <w:rFonts w:ascii="宋体" w:hAnsi="宋体" w:cs="宋体"/>
          <w:b/>
          <w:bCs/>
          <w:sz w:val="24"/>
        </w:rPr>
      </w:pPr>
    </w:p>
    <w:p w14:paraId="4C9BF219">
      <w:pPr>
        <w:spacing w:line="360" w:lineRule="auto"/>
        <w:rPr>
          <w:rFonts w:ascii="宋体" w:hAnsi="宋体" w:cs="宋体"/>
          <w:b/>
          <w:sz w:val="24"/>
        </w:rPr>
      </w:pPr>
    </w:p>
    <w:p w14:paraId="3BF4445A">
      <w:pPr>
        <w:spacing w:line="360" w:lineRule="auto"/>
        <w:rPr>
          <w:rFonts w:ascii="宋体" w:hAnsi="宋体" w:cs="宋体"/>
          <w:b/>
          <w:sz w:val="24"/>
        </w:rPr>
      </w:pPr>
    </w:p>
    <w:p w14:paraId="765FA4AB">
      <w:pPr>
        <w:spacing w:line="360" w:lineRule="auto"/>
        <w:rPr>
          <w:rFonts w:ascii="宋体" w:hAnsi="宋体" w:cs="宋体"/>
          <w:b/>
          <w:sz w:val="24"/>
        </w:rPr>
      </w:pPr>
    </w:p>
    <w:p w14:paraId="3BA86BAF">
      <w:pPr>
        <w:spacing w:line="360" w:lineRule="auto"/>
        <w:rPr>
          <w:rFonts w:ascii="宋体" w:hAnsi="宋体" w:cs="宋体"/>
          <w:b/>
          <w:sz w:val="24"/>
        </w:rPr>
      </w:pPr>
      <w:r>
        <w:rPr>
          <w:rFonts w:hint="eastAsia" w:ascii="宋体" w:hAnsi="宋体" w:cs="宋体"/>
          <w:b/>
          <w:sz w:val="24"/>
        </w:rPr>
        <w:t>质疑函制作说明：</w:t>
      </w:r>
    </w:p>
    <w:p w14:paraId="150D1CA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FDFC23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19AB2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4FABE2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AB983E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D5FD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F56CE2">
      <w:pPr>
        <w:widowControl/>
        <w:spacing w:line="360" w:lineRule="auto"/>
        <w:ind w:firstLine="600" w:firstLineChars="200"/>
        <w:jc w:val="left"/>
        <w:rPr>
          <w:rFonts w:ascii="宋体" w:hAnsi="宋体" w:cs="宋体"/>
          <w:sz w:val="30"/>
          <w:szCs w:val="30"/>
        </w:rPr>
      </w:pPr>
    </w:p>
    <w:p w14:paraId="20136227">
      <w:pPr>
        <w:spacing w:line="360" w:lineRule="auto"/>
        <w:jc w:val="center"/>
        <w:rPr>
          <w:rFonts w:ascii="宋体" w:hAnsi="宋体" w:cs="宋体"/>
          <w:b/>
          <w:spacing w:val="6"/>
          <w:sz w:val="32"/>
          <w:szCs w:val="32"/>
        </w:rPr>
      </w:pPr>
    </w:p>
    <w:p w14:paraId="4AFEA0BB">
      <w:pPr>
        <w:spacing w:line="360" w:lineRule="auto"/>
        <w:jc w:val="center"/>
        <w:rPr>
          <w:rFonts w:ascii="宋体" w:hAnsi="宋体" w:cs="宋体"/>
          <w:b/>
          <w:spacing w:val="6"/>
          <w:sz w:val="32"/>
          <w:szCs w:val="32"/>
        </w:rPr>
      </w:pPr>
    </w:p>
    <w:p w14:paraId="30AE7F83">
      <w:pPr>
        <w:spacing w:line="360" w:lineRule="auto"/>
        <w:jc w:val="center"/>
        <w:rPr>
          <w:rFonts w:ascii="宋体" w:hAnsi="宋体" w:cs="宋体"/>
          <w:b/>
          <w:spacing w:val="6"/>
          <w:sz w:val="32"/>
          <w:szCs w:val="32"/>
        </w:rPr>
      </w:pPr>
    </w:p>
    <w:p w14:paraId="759167B9">
      <w:pPr>
        <w:spacing w:line="360" w:lineRule="auto"/>
        <w:jc w:val="center"/>
        <w:rPr>
          <w:rFonts w:ascii="宋体" w:hAnsi="宋体" w:cs="宋体"/>
          <w:b/>
          <w:spacing w:val="6"/>
          <w:sz w:val="32"/>
          <w:szCs w:val="32"/>
        </w:rPr>
      </w:pPr>
    </w:p>
    <w:p w14:paraId="72B4352A">
      <w:pPr>
        <w:spacing w:line="360" w:lineRule="auto"/>
        <w:jc w:val="center"/>
        <w:rPr>
          <w:rFonts w:ascii="宋体" w:hAnsi="宋体" w:cs="宋体"/>
          <w:b/>
          <w:spacing w:val="6"/>
          <w:sz w:val="32"/>
          <w:szCs w:val="32"/>
        </w:rPr>
      </w:pPr>
    </w:p>
    <w:p w14:paraId="42FC252E">
      <w:pPr>
        <w:spacing w:line="360" w:lineRule="auto"/>
        <w:jc w:val="center"/>
        <w:rPr>
          <w:rFonts w:ascii="宋体" w:hAnsi="宋体" w:cs="宋体"/>
          <w:b/>
          <w:spacing w:val="6"/>
          <w:sz w:val="32"/>
          <w:szCs w:val="32"/>
        </w:rPr>
      </w:pPr>
    </w:p>
    <w:p w14:paraId="30B7FF4B">
      <w:pPr>
        <w:spacing w:line="360" w:lineRule="auto"/>
        <w:jc w:val="center"/>
        <w:rPr>
          <w:rFonts w:ascii="宋体" w:hAnsi="宋体" w:cs="宋体"/>
          <w:b/>
          <w:spacing w:val="6"/>
          <w:sz w:val="32"/>
          <w:szCs w:val="32"/>
        </w:rPr>
      </w:pPr>
    </w:p>
    <w:p w14:paraId="643D2D95">
      <w:pPr>
        <w:spacing w:line="360" w:lineRule="auto"/>
        <w:jc w:val="center"/>
        <w:rPr>
          <w:rFonts w:ascii="宋体" w:hAnsi="宋体" w:cs="宋体"/>
          <w:b/>
          <w:spacing w:val="6"/>
          <w:sz w:val="32"/>
          <w:szCs w:val="32"/>
        </w:rPr>
      </w:pPr>
    </w:p>
    <w:p w14:paraId="45B1EDD8">
      <w:pPr>
        <w:spacing w:line="360" w:lineRule="auto"/>
        <w:jc w:val="center"/>
        <w:rPr>
          <w:rFonts w:ascii="宋体" w:hAnsi="宋体" w:cs="宋体"/>
          <w:b/>
          <w:spacing w:val="6"/>
          <w:sz w:val="32"/>
          <w:szCs w:val="32"/>
        </w:rPr>
      </w:pPr>
    </w:p>
    <w:p w14:paraId="3180845B">
      <w:pPr>
        <w:spacing w:line="360" w:lineRule="auto"/>
        <w:jc w:val="center"/>
        <w:rPr>
          <w:rFonts w:ascii="宋体" w:hAnsi="宋体" w:cs="宋体"/>
          <w:b/>
          <w:spacing w:val="6"/>
          <w:sz w:val="32"/>
          <w:szCs w:val="32"/>
        </w:rPr>
      </w:pPr>
    </w:p>
    <w:p w14:paraId="26360F5E">
      <w:pPr>
        <w:spacing w:line="360" w:lineRule="auto"/>
        <w:jc w:val="center"/>
        <w:rPr>
          <w:rFonts w:ascii="宋体" w:hAnsi="宋体" w:cs="宋体"/>
          <w:b/>
          <w:spacing w:val="6"/>
          <w:sz w:val="32"/>
          <w:szCs w:val="32"/>
        </w:rPr>
      </w:pPr>
    </w:p>
    <w:p w14:paraId="19F3F4AE">
      <w:pPr>
        <w:spacing w:line="360" w:lineRule="auto"/>
        <w:jc w:val="center"/>
        <w:rPr>
          <w:rFonts w:ascii="宋体" w:hAnsi="宋体" w:cs="宋体"/>
          <w:b/>
          <w:spacing w:val="6"/>
          <w:sz w:val="32"/>
          <w:szCs w:val="32"/>
        </w:rPr>
      </w:pPr>
    </w:p>
    <w:p w14:paraId="534D08E6">
      <w:pPr>
        <w:spacing w:line="360" w:lineRule="auto"/>
        <w:jc w:val="left"/>
        <w:rPr>
          <w:rFonts w:ascii="宋体" w:hAnsi="宋体" w:cs="宋体"/>
          <w:b/>
          <w:spacing w:val="6"/>
          <w:sz w:val="32"/>
          <w:szCs w:val="32"/>
        </w:rPr>
      </w:pPr>
    </w:p>
    <w:p w14:paraId="10F085B2">
      <w:pPr>
        <w:spacing w:line="360" w:lineRule="auto"/>
        <w:jc w:val="left"/>
        <w:rPr>
          <w:rFonts w:ascii="宋体" w:hAnsi="宋体" w:cs="宋体"/>
          <w:b/>
          <w:spacing w:val="6"/>
          <w:sz w:val="32"/>
          <w:szCs w:val="32"/>
        </w:rPr>
      </w:pPr>
    </w:p>
    <w:p w14:paraId="6F00DEE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EBA1A9B">
      <w:pPr>
        <w:spacing w:line="360" w:lineRule="auto"/>
        <w:jc w:val="center"/>
        <w:rPr>
          <w:rFonts w:ascii="宋体" w:hAnsi="宋体" w:cs="宋体"/>
          <w:b/>
          <w:sz w:val="24"/>
        </w:rPr>
      </w:pPr>
    </w:p>
    <w:p w14:paraId="3E1BCBE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8BE4622">
      <w:pPr>
        <w:spacing w:line="360" w:lineRule="auto"/>
        <w:rPr>
          <w:rFonts w:ascii="宋体" w:hAnsi="宋体" w:cs="宋体"/>
          <w:sz w:val="24"/>
        </w:rPr>
      </w:pPr>
      <w:r>
        <w:rPr>
          <w:rFonts w:hint="eastAsia" w:ascii="宋体" w:hAnsi="宋体" w:cs="宋体"/>
          <w:sz w:val="24"/>
        </w:rPr>
        <w:t>一、投诉相关主体基本情况</w:t>
      </w:r>
    </w:p>
    <w:p w14:paraId="31B20B6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5EF1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21D88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BB354F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258AA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5C566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1E9433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0955D3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88869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0A5590A">
      <w:pPr>
        <w:spacing w:line="360" w:lineRule="auto"/>
        <w:rPr>
          <w:rFonts w:ascii="宋体" w:hAnsi="宋体" w:cs="宋体"/>
          <w:sz w:val="24"/>
        </w:rPr>
      </w:pPr>
      <w:r>
        <w:rPr>
          <w:rFonts w:hint="eastAsia" w:ascii="宋体" w:hAnsi="宋体" w:cs="宋体"/>
          <w:sz w:val="24"/>
        </w:rPr>
        <w:t>被投诉人2</w:t>
      </w:r>
    </w:p>
    <w:p w14:paraId="727DD21A">
      <w:pPr>
        <w:spacing w:line="360" w:lineRule="auto"/>
        <w:rPr>
          <w:rFonts w:ascii="宋体" w:hAnsi="宋体" w:cs="宋体"/>
          <w:sz w:val="24"/>
          <w:u w:val="dotted"/>
        </w:rPr>
      </w:pPr>
      <w:r>
        <w:rPr>
          <w:rFonts w:hint="eastAsia" w:ascii="宋体" w:hAnsi="宋体" w:cs="宋体"/>
          <w:sz w:val="24"/>
        </w:rPr>
        <w:t>……</w:t>
      </w:r>
    </w:p>
    <w:p w14:paraId="416338E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9E706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54FDB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18F34D">
      <w:pPr>
        <w:spacing w:line="360" w:lineRule="auto"/>
        <w:rPr>
          <w:rFonts w:ascii="宋体" w:hAnsi="宋体" w:cs="宋体"/>
          <w:sz w:val="24"/>
        </w:rPr>
      </w:pPr>
      <w:r>
        <w:rPr>
          <w:rFonts w:hint="eastAsia" w:ascii="宋体" w:hAnsi="宋体" w:cs="宋体"/>
          <w:sz w:val="24"/>
        </w:rPr>
        <w:t>二、投诉项目基本情况</w:t>
      </w:r>
    </w:p>
    <w:p w14:paraId="10958D1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29500A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AB1BFD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055840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838C16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7F1333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EC248">
      <w:pPr>
        <w:spacing w:line="360" w:lineRule="auto"/>
        <w:rPr>
          <w:rFonts w:ascii="宋体" w:hAnsi="宋体" w:cs="宋体"/>
          <w:sz w:val="24"/>
        </w:rPr>
      </w:pPr>
      <w:r>
        <w:rPr>
          <w:rFonts w:hint="eastAsia" w:ascii="宋体" w:hAnsi="宋体" w:cs="宋体"/>
          <w:sz w:val="24"/>
        </w:rPr>
        <w:t>三、质疑基本情况</w:t>
      </w:r>
    </w:p>
    <w:p w14:paraId="7458ED7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CFD3F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8894CA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13642D9">
      <w:pPr>
        <w:spacing w:line="360" w:lineRule="auto"/>
        <w:rPr>
          <w:rFonts w:ascii="宋体" w:hAnsi="宋体" w:cs="宋体"/>
          <w:sz w:val="24"/>
        </w:rPr>
      </w:pPr>
      <w:r>
        <w:rPr>
          <w:rFonts w:hint="eastAsia" w:ascii="宋体" w:hAnsi="宋体" w:cs="宋体"/>
          <w:sz w:val="24"/>
        </w:rPr>
        <w:t>四、投诉事项具体内容</w:t>
      </w:r>
    </w:p>
    <w:p w14:paraId="1517B5B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30D9F4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AF77A8D">
      <w:pPr>
        <w:spacing w:line="360" w:lineRule="auto"/>
        <w:rPr>
          <w:rFonts w:ascii="宋体" w:hAnsi="宋体" w:cs="宋体"/>
          <w:sz w:val="24"/>
          <w:u w:val="dotted"/>
        </w:rPr>
      </w:pPr>
      <w:r>
        <w:rPr>
          <w:rFonts w:hint="eastAsia" w:ascii="宋体" w:hAnsi="宋体" w:cs="宋体"/>
          <w:sz w:val="24"/>
          <w:u w:val="dotted"/>
        </w:rPr>
        <w:t xml:space="preserve">                                                      </w:t>
      </w:r>
    </w:p>
    <w:p w14:paraId="186C64B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9D2BD2D">
      <w:pPr>
        <w:spacing w:line="360" w:lineRule="auto"/>
        <w:rPr>
          <w:rFonts w:ascii="宋体" w:hAnsi="宋体" w:cs="宋体"/>
          <w:sz w:val="24"/>
          <w:u w:val="dotted"/>
        </w:rPr>
      </w:pPr>
      <w:r>
        <w:rPr>
          <w:rFonts w:hint="eastAsia" w:ascii="宋体" w:hAnsi="宋体" w:cs="宋体"/>
          <w:sz w:val="24"/>
          <w:u w:val="dotted"/>
        </w:rPr>
        <w:t xml:space="preserve">                                                      </w:t>
      </w:r>
    </w:p>
    <w:p w14:paraId="63FE91E7">
      <w:pPr>
        <w:spacing w:line="360" w:lineRule="auto"/>
        <w:rPr>
          <w:rFonts w:ascii="宋体" w:hAnsi="宋体" w:cs="宋体"/>
          <w:sz w:val="24"/>
        </w:rPr>
      </w:pPr>
      <w:r>
        <w:rPr>
          <w:rFonts w:hint="eastAsia" w:ascii="宋体" w:hAnsi="宋体" w:cs="宋体"/>
          <w:sz w:val="24"/>
        </w:rPr>
        <w:t>投诉事项2</w:t>
      </w:r>
    </w:p>
    <w:p w14:paraId="2E528DA5">
      <w:pPr>
        <w:spacing w:line="360" w:lineRule="auto"/>
        <w:rPr>
          <w:rFonts w:ascii="宋体" w:hAnsi="宋体" w:cs="宋体"/>
          <w:sz w:val="24"/>
          <w:u w:val="dotted"/>
        </w:rPr>
      </w:pPr>
      <w:r>
        <w:rPr>
          <w:rFonts w:hint="eastAsia" w:ascii="宋体" w:hAnsi="宋体" w:cs="宋体"/>
          <w:sz w:val="24"/>
        </w:rPr>
        <w:t>……</w:t>
      </w:r>
    </w:p>
    <w:p w14:paraId="21C433BD">
      <w:pPr>
        <w:spacing w:line="360" w:lineRule="auto"/>
        <w:rPr>
          <w:rFonts w:ascii="宋体" w:hAnsi="宋体" w:cs="宋体"/>
          <w:sz w:val="24"/>
        </w:rPr>
      </w:pPr>
      <w:r>
        <w:rPr>
          <w:rFonts w:hint="eastAsia" w:ascii="宋体" w:hAnsi="宋体" w:cs="宋体"/>
          <w:sz w:val="24"/>
        </w:rPr>
        <w:t>五、与投诉事项相关的投诉请求</w:t>
      </w:r>
    </w:p>
    <w:p w14:paraId="085F863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7FD77D5">
      <w:pPr>
        <w:spacing w:line="360" w:lineRule="auto"/>
        <w:rPr>
          <w:rFonts w:ascii="宋体" w:hAnsi="宋体" w:cs="宋体"/>
          <w:sz w:val="24"/>
          <w:u w:val="single"/>
        </w:rPr>
      </w:pPr>
      <w:r>
        <w:rPr>
          <w:rFonts w:hint="eastAsia" w:ascii="宋体" w:hAnsi="宋体" w:cs="宋体"/>
          <w:sz w:val="24"/>
        </w:rPr>
        <w:t xml:space="preserve">                                                                                                    </w:t>
      </w:r>
    </w:p>
    <w:p w14:paraId="72602764">
      <w:pPr>
        <w:spacing w:line="360" w:lineRule="auto"/>
        <w:rPr>
          <w:rFonts w:ascii="宋体" w:hAnsi="宋体" w:cs="宋体"/>
          <w:sz w:val="24"/>
        </w:rPr>
      </w:pPr>
      <w:r>
        <w:rPr>
          <w:rFonts w:hint="eastAsia" w:ascii="宋体" w:hAnsi="宋体" w:cs="宋体"/>
          <w:sz w:val="24"/>
        </w:rPr>
        <w:t xml:space="preserve">签字(签章)：                   公章：                      </w:t>
      </w:r>
    </w:p>
    <w:p w14:paraId="5EDA4A45">
      <w:pPr>
        <w:spacing w:line="360" w:lineRule="auto"/>
        <w:rPr>
          <w:rFonts w:ascii="宋体" w:hAnsi="宋体" w:cs="宋体"/>
          <w:sz w:val="24"/>
        </w:rPr>
      </w:pPr>
      <w:r>
        <w:rPr>
          <w:rFonts w:hint="eastAsia" w:ascii="宋体" w:hAnsi="宋体" w:cs="宋体"/>
          <w:sz w:val="24"/>
        </w:rPr>
        <w:t xml:space="preserve">日期：    </w:t>
      </w:r>
    </w:p>
    <w:p w14:paraId="13125534">
      <w:pPr>
        <w:spacing w:line="360" w:lineRule="auto"/>
        <w:rPr>
          <w:rFonts w:ascii="宋体" w:hAnsi="宋体" w:cs="宋体"/>
          <w:b/>
          <w:sz w:val="24"/>
        </w:rPr>
      </w:pPr>
    </w:p>
    <w:p w14:paraId="78244BAD">
      <w:pPr>
        <w:spacing w:line="360" w:lineRule="auto"/>
        <w:rPr>
          <w:rFonts w:ascii="宋体" w:hAnsi="宋体" w:cs="宋体"/>
          <w:b/>
          <w:sz w:val="24"/>
        </w:rPr>
      </w:pPr>
    </w:p>
    <w:p w14:paraId="29C5CA76">
      <w:pPr>
        <w:spacing w:line="360" w:lineRule="auto"/>
        <w:rPr>
          <w:rFonts w:ascii="宋体" w:hAnsi="宋体" w:cs="宋体"/>
          <w:b/>
          <w:sz w:val="24"/>
        </w:rPr>
      </w:pPr>
      <w:r>
        <w:rPr>
          <w:rFonts w:hint="eastAsia" w:ascii="宋体" w:hAnsi="宋体" w:cs="宋体"/>
          <w:b/>
          <w:sz w:val="24"/>
        </w:rPr>
        <w:t>投诉书制作说明：</w:t>
      </w:r>
    </w:p>
    <w:p w14:paraId="69483AF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C1A6C7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FC4C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237B5D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F2BE59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885047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41CF67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F97DDCB">
      <w:pPr>
        <w:spacing w:line="360" w:lineRule="auto"/>
        <w:rPr>
          <w:rFonts w:ascii="宋体" w:hAnsi="宋体" w:cs="宋体"/>
          <w:b/>
          <w:sz w:val="24"/>
        </w:rPr>
      </w:pPr>
    </w:p>
    <w:p w14:paraId="6E13ABAB">
      <w:pPr>
        <w:autoSpaceDE w:val="0"/>
        <w:autoSpaceDN w:val="0"/>
        <w:jc w:val="center"/>
        <w:rPr>
          <w:rFonts w:ascii="宋体" w:hAnsi="宋体" w:cs="宋体"/>
          <w:b/>
          <w:spacing w:val="6"/>
          <w:sz w:val="32"/>
          <w:szCs w:val="32"/>
        </w:rPr>
      </w:pPr>
    </w:p>
    <w:p w14:paraId="75452E09">
      <w:pPr>
        <w:autoSpaceDE w:val="0"/>
        <w:autoSpaceDN w:val="0"/>
        <w:jc w:val="center"/>
        <w:rPr>
          <w:rFonts w:ascii="宋体" w:hAnsi="宋体" w:cs="宋体"/>
          <w:b/>
          <w:spacing w:val="6"/>
          <w:sz w:val="32"/>
          <w:szCs w:val="32"/>
        </w:rPr>
      </w:pPr>
    </w:p>
    <w:p w14:paraId="749A9C8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9B83B03">
      <w:pPr>
        <w:spacing w:line="360" w:lineRule="auto"/>
        <w:rPr>
          <w:rFonts w:ascii="宋体" w:hAnsi="宋体" w:cs="宋体"/>
          <w:sz w:val="24"/>
          <w:u w:val="single"/>
        </w:rPr>
      </w:pPr>
    </w:p>
    <w:p w14:paraId="22EE6E62">
      <w:pPr>
        <w:spacing w:line="360" w:lineRule="auto"/>
        <w:rPr>
          <w:rFonts w:ascii="宋体" w:hAnsi="宋体" w:cs="宋体"/>
          <w:color w:val="auto"/>
          <w:sz w:val="24"/>
        </w:rPr>
      </w:pPr>
      <w:r>
        <w:rPr>
          <w:rFonts w:hint="eastAsia" w:ascii="宋体" w:hAnsi="宋体" w:cs="宋体"/>
          <w:color w:val="auto"/>
          <w:sz w:val="24"/>
          <w:u w:val="single"/>
          <w:lang w:eastAsia="zh-CN"/>
        </w:rPr>
        <w:t>杭州市余杭小百花越剧艺术中心</w:t>
      </w:r>
      <w:r>
        <w:rPr>
          <w:rFonts w:hint="eastAsia" w:ascii="宋体" w:hAnsi="宋体" w:cs="宋体"/>
          <w:color w:val="auto"/>
          <w:sz w:val="24"/>
          <w:u w:val="single"/>
        </w:rPr>
        <w:t>、</w:t>
      </w:r>
      <w:r>
        <w:rPr>
          <w:rFonts w:hint="eastAsia" w:ascii="宋体" w:hAnsi="宋体" w:cs="宋体"/>
          <w:color w:val="auto"/>
          <w:sz w:val="24"/>
          <w:u w:val="single"/>
          <w:lang w:eastAsia="zh-CN"/>
        </w:rPr>
        <w:t>浙江致信招标代理有限公司</w:t>
      </w:r>
      <w:r>
        <w:rPr>
          <w:rFonts w:hint="eastAsia" w:ascii="宋体" w:hAnsi="宋体" w:cs="宋体"/>
          <w:color w:val="auto"/>
          <w:sz w:val="24"/>
          <w:u w:val="single"/>
        </w:rPr>
        <w:t>：</w:t>
      </w:r>
    </w:p>
    <w:p w14:paraId="633543C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杭州市余杭小百花越剧艺术中心演出及创作费用项目</w:t>
      </w:r>
      <w:r>
        <w:rPr>
          <w:rFonts w:hint="eastAsia" w:ascii="宋体" w:hAnsi="宋体" w:cs="宋体"/>
          <w:color w:val="auto"/>
          <w:sz w:val="24"/>
        </w:rPr>
        <w:t>【招标编号：</w:t>
      </w:r>
      <w:r>
        <w:rPr>
          <w:rFonts w:hint="eastAsia" w:ascii="宋体" w:hAnsi="宋体" w:cs="宋体"/>
          <w:color w:val="auto"/>
          <w:sz w:val="24"/>
          <w:lang w:eastAsia="zh-CN"/>
        </w:rPr>
        <w:t>ZXZB-YHBH-2025004G</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C174800">
      <w:pPr>
        <w:spacing w:line="360" w:lineRule="auto"/>
        <w:ind w:firstLine="480" w:firstLineChars="200"/>
        <w:rPr>
          <w:rFonts w:ascii="宋体" w:hAnsi="宋体" w:cs="宋体"/>
          <w:sz w:val="24"/>
        </w:rPr>
      </w:pPr>
      <w:r>
        <w:rPr>
          <w:rFonts w:hint="eastAsia" w:ascii="宋体" w:hAnsi="宋体" w:cs="宋体"/>
          <w:sz w:val="24"/>
        </w:rPr>
        <w:t>特此说明。</w:t>
      </w:r>
    </w:p>
    <w:p w14:paraId="6F9523F2">
      <w:pPr>
        <w:spacing w:line="360" w:lineRule="auto"/>
        <w:ind w:firstLine="494"/>
        <w:rPr>
          <w:rFonts w:ascii="宋体" w:hAnsi="宋体" w:cs="宋体"/>
          <w:sz w:val="24"/>
        </w:rPr>
      </w:pPr>
    </w:p>
    <w:p w14:paraId="0DE8CC2A">
      <w:pPr>
        <w:spacing w:line="360" w:lineRule="auto"/>
        <w:ind w:firstLine="494"/>
        <w:rPr>
          <w:rFonts w:ascii="宋体" w:hAnsi="宋体" w:cs="宋体"/>
          <w:sz w:val="24"/>
        </w:rPr>
      </w:pPr>
    </w:p>
    <w:p w14:paraId="622F2547">
      <w:pPr>
        <w:spacing w:line="360" w:lineRule="auto"/>
        <w:ind w:firstLine="494"/>
        <w:rPr>
          <w:rFonts w:ascii="宋体" w:hAnsi="宋体" w:cs="宋体"/>
          <w:sz w:val="24"/>
        </w:rPr>
      </w:pPr>
    </w:p>
    <w:p w14:paraId="3D810257">
      <w:pPr>
        <w:spacing w:line="360" w:lineRule="auto"/>
        <w:ind w:firstLine="494"/>
        <w:rPr>
          <w:rFonts w:ascii="宋体" w:hAnsi="宋体" w:cs="宋体"/>
          <w:sz w:val="24"/>
        </w:rPr>
      </w:pPr>
    </w:p>
    <w:p w14:paraId="197218F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E6D058C">
      <w:pPr>
        <w:ind w:right="1440" w:firstLine="494"/>
        <w:jc w:val="center"/>
        <w:rPr>
          <w:rFonts w:ascii="宋体" w:hAnsi="宋体" w:cs="宋体"/>
          <w:sz w:val="24"/>
        </w:rPr>
      </w:pPr>
      <w:r>
        <w:rPr>
          <w:rFonts w:hint="eastAsia" w:ascii="宋体" w:hAnsi="宋体" w:cs="宋体"/>
          <w:sz w:val="24"/>
        </w:rPr>
        <w:t xml:space="preserve">                              日期：       年     月     日</w:t>
      </w:r>
    </w:p>
    <w:p w14:paraId="09AFCD90">
      <w:pPr>
        <w:rPr>
          <w:rFonts w:ascii="宋体" w:hAnsi="宋体" w:cs="宋体"/>
          <w:sz w:val="24"/>
        </w:rPr>
      </w:pPr>
      <w:r>
        <w:rPr>
          <w:rFonts w:hint="eastAsia" w:ascii="宋体" w:hAnsi="宋体" w:cs="宋体"/>
          <w:b/>
          <w:bCs/>
          <w:sz w:val="24"/>
        </w:rPr>
        <w:t>附：</w:t>
      </w:r>
    </w:p>
    <w:p w14:paraId="48D45B7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E3A1FCF">
      <w:pPr>
        <w:autoSpaceDE w:val="0"/>
        <w:autoSpaceDN w:val="0"/>
        <w:jc w:val="center"/>
        <w:rPr>
          <w:rFonts w:ascii="宋体" w:hAnsi="宋体" w:cs="宋体"/>
          <w:b/>
          <w:spacing w:val="6"/>
          <w:sz w:val="32"/>
          <w:szCs w:val="32"/>
        </w:rPr>
      </w:pPr>
    </w:p>
    <w:p w14:paraId="0A463939">
      <w:pPr>
        <w:autoSpaceDE w:val="0"/>
        <w:autoSpaceDN w:val="0"/>
        <w:jc w:val="center"/>
        <w:rPr>
          <w:rFonts w:ascii="宋体" w:hAnsi="宋体" w:cs="宋体"/>
          <w:b/>
          <w:spacing w:val="6"/>
          <w:sz w:val="32"/>
          <w:szCs w:val="32"/>
        </w:rPr>
      </w:pPr>
    </w:p>
    <w:p w14:paraId="1F117699">
      <w:pPr>
        <w:autoSpaceDE w:val="0"/>
        <w:autoSpaceDN w:val="0"/>
        <w:jc w:val="center"/>
        <w:rPr>
          <w:rFonts w:ascii="宋体" w:hAnsi="宋体" w:cs="宋体"/>
          <w:b/>
          <w:spacing w:val="6"/>
          <w:sz w:val="32"/>
          <w:szCs w:val="32"/>
        </w:rPr>
      </w:pPr>
    </w:p>
    <w:p w14:paraId="66290244">
      <w:pPr>
        <w:autoSpaceDE w:val="0"/>
        <w:autoSpaceDN w:val="0"/>
        <w:jc w:val="center"/>
        <w:rPr>
          <w:rFonts w:ascii="宋体" w:hAnsi="宋体" w:cs="宋体"/>
          <w:b/>
          <w:spacing w:val="6"/>
          <w:sz w:val="32"/>
          <w:szCs w:val="32"/>
        </w:rPr>
      </w:pPr>
    </w:p>
    <w:p w14:paraId="068332DD">
      <w:pPr>
        <w:autoSpaceDE w:val="0"/>
        <w:autoSpaceDN w:val="0"/>
        <w:jc w:val="center"/>
        <w:rPr>
          <w:rFonts w:ascii="宋体" w:hAnsi="宋体" w:cs="宋体"/>
          <w:b/>
          <w:spacing w:val="6"/>
          <w:sz w:val="32"/>
          <w:szCs w:val="32"/>
        </w:rPr>
      </w:pPr>
    </w:p>
    <w:p w14:paraId="01E4CD41">
      <w:pPr>
        <w:autoSpaceDE w:val="0"/>
        <w:autoSpaceDN w:val="0"/>
        <w:jc w:val="center"/>
        <w:rPr>
          <w:rFonts w:ascii="宋体" w:hAnsi="宋体" w:cs="宋体"/>
          <w:b/>
          <w:spacing w:val="6"/>
          <w:sz w:val="32"/>
          <w:szCs w:val="32"/>
        </w:rPr>
      </w:pPr>
    </w:p>
    <w:p w14:paraId="55EA401F">
      <w:pPr>
        <w:autoSpaceDE w:val="0"/>
        <w:autoSpaceDN w:val="0"/>
        <w:jc w:val="center"/>
        <w:rPr>
          <w:rFonts w:ascii="宋体" w:hAnsi="宋体" w:cs="宋体"/>
          <w:b/>
          <w:spacing w:val="6"/>
          <w:sz w:val="32"/>
          <w:szCs w:val="32"/>
        </w:rPr>
      </w:pPr>
    </w:p>
    <w:p w14:paraId="5467E7CA">
      <w:pPr>
        <w:autoSpaceDE w:val="0"/>
        <w:autoSpaceDN w:val="0"/>
        <w:jc w:val="center"/>
        <w:rPr>
          <w:rFonts w:ascii="宋体" w:hAnsi="宋体" w:cs="宋体"/>
          <w:b/>
          <w:spacing w:val="6"/>
          <w:sz w:val="32"/>
          <w:szCs w:val="32"/>
        </w:rPr>
      </w:pPr>
    </w:p>
    <w:p w14:paraId="72B61DB8">
      <w:pPr>
        <w:autoSpaceDE w:val="0"/>
        <w:autoSpaceDN w:val="0"/>
        <w:jc w:val="center"/>
        <w:rPr>
          <w:rFonts w:ascii="宋体" w:hAnsi="宋体" w:cs="宋体"/>
          <w:b/>
          <w:spacing w:val="6"/>
          <w:sz w:val="32"/>
          <w:szCs w:val="32"/>
        </w:rPr>
      </w:pPr>
    </w:p>
    <w:p w14:paraId="368ABB21">
      <w:pPr>
        <w:autoSpaceDE w:val="0"/>
        <w:autoSpaceDN w:val="0"/>
        <w:jc w:val="center"/>
        <w:rPr>
          <w:rFonts w:ascii="宋体" w:hAnsi="宋体" w:cs="宋体"/>
          <w:b/>
          <w:spacing w:val="6"/>
          <w:sz w:val="32"/>
          <w:szCs w:val="32"/>
        </w:rPr>
      </w:pPr>
    </w:p>
    <w:p w14:paraId="5B392B89">
      <w:pPr>
        <w:autoSpaceDE w:val="0"/>
        <w:autoSpaceDN w:val="0"/>
        <w:jc w:val="center"/>
        <w:rPr>
          <w:rFonts w:ascii="宋体" w:hAnsi="宋体" w:cs="宋体"/>
          <w:b/>
          <w:spacing w:val="6"/>
          <w:sz w:val="32"/>
          <w:szCs w:val="32"/>
        </w:rPr>
      </w:pPr>
    </w:p>
    <w:p w14:paraId="4E67DA36">
      <w:pPr>
        <w:autoSpaceDE w:val="0"/>
        <w:autoSpaceDN w:val="0"/>
        <w:jc w:val="center"/>
        <w:rPr>
          <w:rFonts w:ascii="宋体" w:hAnsi="宋体" w:cs="宋体"/>
          <w:b/>
          <w:spacing w:val="6"/>
          <w:sz w:val="32"/>
          <w:szCs w:val="32"/>
        </w:rPr>
      </w:pPr>
    </w:p>
    <w:p w14:paraId="027C291F">
      <w:pPr>
        <w:autoSpaceDE w:val="0"/>
        <w:autoSpaceDN w:val="0"/>
        <w:jc w:val="center"/>
        <w:rPr>
          <w:rFonts w:ascii="宋体" w:hAnsi="宋体" w:cs="宋体"/>
          <w:b/>
          <w:spacing w:val="6"/>
          <w:sz w:val="32"/>
          <w:szCs w:val="32"/>
        </w:rPr>
      </w:pPr>
    </w:p>
    <w:p w14:paraId="69C3E96F">
      <w:pPr>
        <w:autoSpaceDE w:val="0"/>
        <w:autoSpaceDN w:val="0"/>
        <w:jc w:val="center"/>
        <w:rPr>
          <w:rFonts w:ascii="宋体" w:hAnsi="宋体" w:cs="宋体"/>
          <w:b/>
          <w:spacing w:val="6"/>
          <w:sz w:val="32"/>
          <w:szCs w:val="32"/>
        </w:rPr>
      </w:pPr>
    </w:p>
    <w:p w14:paraId="5572FBF3">
      <w:pPr>
        <w:autoSpaceDE w:val="0"/>
        <w:autoSpaceDN w:val="0"/>
        <w:jc w:val="center"/>
        <w:rPr>
          <w:rFonts w:ascii="宋体" w:hAnsi="宋体" w:cs="宋体"/>
          <w:b/>
          <w:spacing w:val="6"/>
          <w:sz w:val="32"/>
          <w:szCs w:val="32"/>
        </w:rPr>
      </w:pPr>
    </w:p>
    <w:p w14:paraId="5CAF44F1">
      <w:pPr>
        <w:autoSpaceDE w:val="0"/>
        <w:autoSpaceDN w:val="0"/>
        <w:jc w:val="center"/>
        <w:rPr>
          <w:rFonts w:ascii="宋体" w:hAnsi="宋体" w:cs="宋体"/>
          <w:b/>
          <w:spacing w:val="6"/>
          <w:sz w:val="32"/>
          <w:szCs w:val="32"/>
        </w:rPr>
      </w:pPr>
    </w:p>
    <w:p w14:paraId="72F04E3D">
      <w:pPr>
        <w:autoSpaceDE w:val="0"/>
        <w:autoSpaceDN w:val="0"/>
        <w:jc w:val="center"/>
        <w:rPr>
          <w:rFonts w:ascii="宋体" w:hAnsi="宋体" w:cs="宋体"/>
          <w:b/>
          <w:spacing w:val="6"/>
          <w:sz w:val="32"/>
          <w:szCs w:val="32"/>
        </w:rPr>
      </w:pPr>
    </w:p>
    <w:p w14:paraId="166B4C2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8FDC3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1AA266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w:t>
      </w:r>
      <w:r>
        <w:rPr>
          <w:rFonts w:hint="eastAsia" w:ascii="宋体" w:hAnsi="宋体" w:cs="宋体"/>
          <w:color w:val="auto"/>
          <w:kern w:val="0"/>
          <w:sz w:val="24"/>
        </w:rPr>
        <w:t>加</w:t>
      </w:r>
      <w:r>
        <w:rPr>
          <w:rFonts w:hint="eastAsia" w:ascii="宋体" w:hAnsi="宋体" w:cs="宋体"/>
          <w:color w:val="auto"/>
          <w:sz w:val="24"/>
          <w:u w:val="single"/>
          <w:lang w:eastAsia="zh-CN"/>
        </w:rPr>
        <w:t>杭州市余杭小百花越剧艺术中心演出及创作费用项目</w:t>
      </w:r>
      <w:r>
        <w:rPr>
          <w:rFonts w:hint="eastAsia" w:ascii="宋体" w:hAnsi="宋体" w:cs="宋体"/>
          <w:color w:val="auto"/>
          <w:sz w:val="24"/>
        </w:rPr>
        <w:t>【招标编号：</w:t>
      </w:r>
      <w:r>
        <w:rPr>
          <w:rFonts w:hint="eastAsia" w:ascii="宋体" w:hAnsi="宋体" w:cs="宋体"/>
          <w:color w:val="auto"/>
          <w:sz w:val="24"/>
          <w:lang w:eastAsia="zh-CN"/>
        </w:rPr>
        <w:t>ZXZB-YHBH-2025004G</w:t>
      </w:r>
      <w:r>
        <w:rPr>
          <w:rFonts w:hint="eastAsia" w:ascii="宋体" w:hAnsi="宋体" w:cs="宋体"/>
          <w:color w:val="auto"/>
          <w:sz w:val="24"/>
        </w:rPr>
        <w:t>】</w:t>
      </w:r>
      <w:r>
        <w:rPr>
          <w:rFonts w:hint="eastAsia" w:ascii="宋体" w:hAnsi="宋体" w:cs="宋体"/>
          <w:kern w:val="0"/>
          <w:sz w:val="24"/>
          <w:lang w:val="zh-CN"/>
        </w:rPr>
        <w:t xml:space="preserve">投标。 </w:t>
      </w:r>
    </w:p>
    <w:p w14:paraId="60E409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0A790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6B6B0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AF36A1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27765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BE3C3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5809B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78A5E5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2742650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4F4396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6229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6EF1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E7C45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19FE9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AA2FDE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8A9AA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597F1D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D8CC1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8AF182A">
      <w:pPr>
        <w:spacing w:line="360" w:lineRule="auto"/>
        <w:ind w:right="420"/>
        <w:rPr>
          <w:rFonts w:ascii="宋体" w:hAnsi="宋体" w:cs="宋体"/>
          <w:sz w:val="24"/>
        </w:rPr>
      </w:pPr>
      <w:r>
        <w:rPr>
          <w:rFonts w:hint="eastAsia" w:ascii="宋体" w:hAnsi="宋体" w:cs="宋体"/>
          <w:sz w:val="24"/>
        </w:rPr>
        <w:t>注：按本格式和要求提供。</w:t>
      </w:r>
    </w:p>
    <w:p w14:paraId="45F1E3B7">
      <w:pPr>
        <w:autoSpaceDE w:val="0"/>
        <w:autoSpaceDN w:val="0"/>
        <w:jc w:val="center"/>
        <w:rPr>
          <w:rFonts w:ascii="宋体" w:hAnsi="宋体" w:cs="宋体"/>
          <w:b/>
          <w:spacing w:val="6"/>
          <w:sz w:val="32"/>
          <w:szCs w:val="32"/>
        </w:rPr>
      </w:pPr>
    </w:p>
    <w:p w14:paraId="0FBE85EB">
      <w:pPr>
        <w:autoSpaceDE w:val="0"/>
        <w:autoSpaceDN w:val="0"/>
        <w:jc w:val="center"/>
        <w:rPr>
          <w:rFonts w:ascii="宋体" w:hAnsi="宋体" w:cs="宋体"/>
          <w:b/>
          <w:spacing w:val="6"/>
          <w:sz w:val="32"/>
          <w:szCs w:val="32"/>
        </w:rPr>
      </w:pPr>
    </w:p>
    <w:p w14:paraId="6BA61F74">
      <w:pPr>
        <w:autoSpaceDE w:val="0"/>
        <w:autoSpaceDN w:val="0"/>
        <w:jc w:val="center"/>
        <w:rPr>
          <w:rFonts w:ascii="宋体" w:hAnsi="宋体" w:cs="宋体"/>
          <w:b/>
          <w:spacing w:val="6"/>
          <w:sz w:val="32"/>
          <w:szCs w:val="32"/>
        </w:rPr>
      </w:pPr>
    </w:p>
    <w:p w14:paraId="4B01E897">
      <w:pPr>
        <w:autoSpaceDE w:val="0"/>
        <w:autoSpaceDN w:val="0"/>
        <w:jc w:val="center"/>
        <w:rPr>
          <w:rFonts w:ascii="宋体" w:hAnsi="宋体" w:cs="宋体"/>
          <w:b/>
          <w:spacing w:val="6"/>
          <w:sz w:val="32"/>
          <w:szCs w:val="32"/>
        </w:rPr>
      </w:pPr>
    </w:p>
    <w:p w14:paraId="454C69CA">
      <w:pPr>
        <w:autoSpaceDE w:val="0"/>
        <w:autoSpaceDN w:val="0"/>
        <w:jc w:val="center"/>
        <w:rPr>
          <w:rFonts w:ascii="宋体" w:hAnsi="宋体" w:cs="宋体"/>
          <w:b/>
          <w:spacing w:val="6"/>
          <w:sz w:val="32"/>
          <w:szCs w:val="32"/>
        </w:rPr>
      </w:pPr>
    </w:p>
    <w:p w14:paraId="04F34BB3">
      <w:pPr>
        <w:autoSpaceDE w:val="0"/>
        <w:autoSpaceDN w:val="0"/>
        <w:jc w:val="center"/>
        <w:rPr>
          <w:rFonts w:ascii="宋体" w:hAnsi="宋体" w:cs="宋体"/>
          <w:b/>
          <w:spacing w:val="6"/>
          <w:sz w:val="32"/>
          <w:szCs w:val="32"/>
        </w:rPr>
      </w:pPr>
    </w:p>
    <w:p w14:paraId="27594631">
      <w:pPr>
        <w:autoSpaceDE w:val="0"/>
        <w:autoSpaceDN w:val="0"/>
        <w:jc w:val="center"/>
        <w:rPr>
          <w:rFonts w:ascii="宋体" w:hAnsi="宋体" w:cs="宋体"/>
          <w:b/>
          <w:spacing w:val="6"/>
          <w:sz w:val="32"/>
          <w:szCs w:val="32"/>
        </w:rPr>
      </w:pPr>
    </w:p>
    <w:p w14:paraId="15A1966E">
      <w:pPr>
        <w:autoSpaceDE w:val="0"/>
        <w:autoSpaceDN w:val="0"/>
        <w:jc w:val="center"/>
        <w:rPr>
          <w:rFonts w:ascii="宋体" w:hAnsi="宋体" w:cs="宋体"/>
          <w:b/>
          <w:spacing w:val="6"/>
          <w:sz w:val="32"/>
          <w:szCs w:val="32"/>
        </w:rPr>
      </w:pPr>
    </w:p>
    <w:p w14:paraId="5B68505D">
      <w:pPr>
        <w:autoSpaceDE w:val="0"/>
        <w:autoSpaceDN w:val="0"/>
        <w:jc w:val="center"/>
        <w:rPr>
          <w:rFonts w:ascii="宋体" w:hAnsi="宋体" w:cs="宋体"/>
          <w:b/>
          <w:spacing w:val="6"/>
          <w:sz w:val="32"/>
          <w:szCs w:val="32"/>
        </w:rPr>
      </w:pPr>
    </w:p>
    <w:p w14:paraId="6F10AD98">
      <w:pPr>
        <w:autoSpaceDE w:val="0"/>
        <w:autoSpaceDN w:val="0"/>
        <w:jc w:val="center"/>
        <w:rPr>
          <w:rFonts w:ascii="宋体" w:hAnsi="宋体" w:cs="宋体"/>
          <w:b/>
          <w:spacing w:val="6"/>
          <w:sz w:val="32"/>
          <w:szCs w:val="32"/>
        </w:rPr>
      </w:pPr>
    </w:p>
    <w:p w14:paraId="0A4EBDFD">
      <w:pPr>
        <w:autoSpaceDE w:val="0"/>
        <w:autoSpaceDN w:val="0"/>
        <w:jc w:val="center"/>
        <w:rPr>
          <w:rFonts w:ascii="宋体" w:hAnsi="宋体" w:cs="宋体"/>
          <w:b/>
          <w:spacing w:val="6"/>
          <w:sz w:val="32"/>
          <w:szCs w:val="32"/>
        </w:rPr>
      </w:pPr>
    </w:p>
    <w:p w14:paraId="30C47AC8">
      <w:pPr>
        <w:autoSpaceDE w:val="0"/>
        <w:autoSpaceDN w:val="0"/>
        <w:jc w:val="center"/>
        <w:rPr>
          <w:rFonts w:ascii="宋体" w:hAnsi="宋体" w:cs="宋体"/>
          <w:b/>
          <w:spacing w:val="6"/>
          <w:sz w:val="32"/>
          <w:szCs w:val="32"/>
        </w:rPr>
      </w:pPr>
    </w:p>
    <w:p w14:paraId="4F44892E">
      <w:pPr>
        <w:autoSpaceDE w:val="0"/>
        <w:autoSpaceDN w:val="0"/>
        <w:jc w:val="center"/>
        <w:rPr>
          <w:rFonts w:ascii="宋体" w:hAnsi="宋体" w:cs="宋体"/>
          <w:b/>
          <w:spacing w:val="6"/>
          <w:sz w:val="32"/>
          <w:szCs w:val="32"/>
        </w:rPr>
      </w:pPr>
    </w:p>
    <w:p w14:paraId="02DE81F0">
      <w:pPr>
        <w:autoSpaceDE w:val="0"/>
        <w:autoSpaceDN w:val="0"/>
        <w:jc w:val="center"/>
        <w:rPr>
          <w:rFonts w:ascii="宋体" w:hAnsi="宋体" w:cs="宋体"/>
          <w:b/>
          <w:spacing w:val="6"/>
          <w:sz w:val="32"/>
          <w:szCs w:val="32"/>
        </w:rPr>
      </w:pPr>
    </w:p>
    <w:p w14:paraId="079F9518">
      <w:pPr>
        <w:autoSpaceDE w:val="0"/>
        <w:autoSpaceDN w:val="0"/>
        <w:jc w:val="center"/>
        <w:rPr>
          <w:rFonts w:ascii="宋体" w:hAnsi="宋体" w:cs="宋体"/>
          <w:b/>
          <w:spacing w:val="6"/>
          <w:sz w:val="32"/>
          <w:szCs w:val="32"/>
        </w:rPr>
      </w:pPr>
    </w:p>
    <w:p w14:paraId="3383A731">
      <w:pPr>
        <w:autoSpaceDE w:val="0"/>
        <w:autoSpaceDN w:val="0"/>
        <w:jc w:val="center"/>
        <w:rPr>
          <w:rFonts w:ascii="宋体" w:hAnsi="宋体" w:cs="宋体"/>
          <w:b/>
          <w:spacing w:val="6"/>
          <w:sz w:val="32"/>
          <w:szCs w:val="32"/>
        </w:rPr>
      </w:pPr>
    </w:p>
    <w:p w14:paraId="082D6C00">
      <w:pPr>
        <w:autoSpaceDE w:val="0"/>
        <w:autoSpaceDN w:val="0"/>
        <w:jc w:val="center"/>
        <w:rPr>
          <w:rFonts w:ascii="宋体" w:hAnsi="宋体" w:cs="宋体"/>
          <w:b/>
          <w:spacing w:val="6"/>
          <w:sz w:val="32"/>
          <w:szCs w:val="32"/>
        </w:rPr>
      </w:pPr>
    </w:p>
    <w:p w14:paraId="2829A5B9">
      <w:pPr>
        <w:autoSpaceDE w:val="0"/>
        <w:autoSpaceDN w:val="0"/>
        <w:jc w:val="center"/>
        <w:rPr>
          <w:rFonts w:ascii="宋体" w:hAnsi="宋体" w:cs="宋体"/>
          <w:b/>
          <w:spacing w:val="6"/>
          <w:sz w:val="32"/>
          <w:szCs w:val="32"/>
        </w:rPr>
      </w:pPr>
    </w:p>
    <w:p w14:paraId="2147B2EF">
      <w:pPr>
        <w:autoSpaceDE w:val="0"/>
        <w:autoSpaceDN w:val="0"/>
        <w:jc w:val="center"/>
        <w:rPr>
          <w:rFonts w:ascii="宋体" w:hAnsi="宋体" w:cs="宋体"/>
          <w:b/>
          <w:spacing w:val="6"/>
          <w:sz w:val="32"/>
          <w:szCs w:val="32"/>
        </w:rPr>
      </w:pPr>
    </w:p>
    <w:p w14:paraId="1104FE13">
      <w:pPr>
        <w:autoSpaceDE w:val="0"/>
        <w:autoSpaceDN w:val="0"/>
        <w:jc w:val="center"/>
        <w:rPr>
          <w:rFonts w:ascii="宋体" w:hAnsi="宋体" w:cs="宋体"/>
          <w:b/>
          <w:spacing w:val="6"/>
          <w:sz w:val="32"/>
          <w:szCs w:val="32"/>
        </w:rPr>
      </w:pPr>
    </w:p>
    <w:p w14:paraId="1C4FF0EF">
      <w:pPr>
        <w:autoSpaceDE w:val="0"/>
        <w:autoSpaceDN w:val="0"/>
        <w:jc w:val="center"/>
        <w:rPr>
          <w:rFonts w:ascii="宋体" w:hAnsi="宋体" w:cs="宋体"/>
          <w:b/>
          <w:spacing w:val="6"/>
          <w:sz w:val="32"/>
          <w:szCs w:val="32"/>
        </w:rPr>
      </w:pPr>
    </w:p>
    <w:p w14:paraId="42636553">
      <w:pPr>
        <w:autoSpaceDE w:val="0"/>
        <w:autoSpaceDN w:val="0"/>
        <w:jc w:val="center"/>
        <w:rPr>
          <w:rFonts w:ascii="宋体" w:hAnsi="宋体" w:cs="宋体"/>
          <w:b/>
          <w:spacing w:val="6"/>
          <w:sz w:val="32"/>
          <w:szCs w:val="32"/>
        </w:rPr>
      </w:pPr>
    </w:p>
    <w:p w14:paraId="2B2A37E6">
      <w:pPr>
        <w:autoSpaceDE w:val="0"/>
        <w:autoSpaceDN w:val="0"/>
        <w:jc w:val="center"/>
        <w:rPr>
          <w:rFonts w:ascii="宋体" w:hAnsi="宋体" w:cs="宋体"/>
          <w:b/>
          <w:spacing w:val="6"/>
          <w:sz w:val="32"/>
          <w:szCs w:val="32"/>
        </w:rPr>
      </w:pPr>
    </w:p>
    <w:p w14:paraId="72C92357">
      <w:pPr>
        <w:snapToGrid w:val="0"/>
        <w:spacing w:line="360" w:lineRule="auto"/>
        <w:ind w:firstLine="3666" w:firstLineChars="1100"/>
        <w:rPr>
          <w:rFonts w:ascii="宋体" w:hAnsi="宋体" w:cs="宋体"/>
          <w:b/>
          <w:spacing w:val="6"/>
          <w:sz w:val="32"/>
          <w:szCs w:val="32"/>
        </w:rPr>
      </w:pPr>
    </w:p>
    <w:p w14:paraId="2C9641CC">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CDC603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17B2AC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9A517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u w:val="single"/>
          <w:lang w:eastAsia="zh-CN"/>
        </w:rPr>
        <w:t>杭州市余杭小百花越剧艺术中心演出及创作费用项目</w:t>
      </w:r>
      <w:r>
        <w:rPr>
          <w:rFonts w:hint="eastAsia" w:ascii="宋体" w:hAnsi="宋体" w:cs="宋体"/>
          <w:color w:val="auto"/>
          <w:sz w:val="24"/>
        </w:rPr>
        <w:t>【招标编号：</w:t>
      </w:r>
      <w:r>
        <w:rPr>
          <w:rFonts w:hint="eastAsia" w:ascii="宋体" w:hAnsi="宋体" w:cs="宋体"/>
          <w:color w:val="auto"/>
          <w:sz w:val="24"/>
          <w:lang w:eastAsia="zh-CN"/>
        </w:rPr>
        <w:t>ZXZB-YHBH-2025004G</w:t>
      </w:r>
      <w:r>
        <w:rPr>
          <w:rFonts w:hint="eastAsia" w:ascii="宋体" w:hAnsi="宋体" w:cs="宋体"/>
          <w:color w:val="auto"/>
          <w:sz w:val="24"/>
        </w:rPr>
        <w:t>】</w:t>
      </w:r>
      <w:r>
        <w:rPr>
          <w:rFonts w:hint="eastAsia" w:ascii="宋体" w:hAnsi="宋体" w:cs="宋体"/>
          <w:color w:val="auto"/>
          <w:kern w:val="0"/>
          <w:sz w:val="24"/>
          <w:lang w:val="zh-CN"/>
        </w:rPr>
        <w:t>的中标供应</w:t>
      </w:r>
      <w:r>
        <w:rPr>
          <w:rFonts w:hint="eastAsia" w:ascii="宋体" w:hAnsi="宋体" w:cs="宋体"/>
          <w:kern w:val="0"/>
          <w:sz w:val="24"/>
          <w:lang w:val="zh-CN"/>
        </w:rPr>
        <w:t>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2A86C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914A97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0D24738">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5F3FF2E">
      <w:r>
        <w:rPr>
          <w:rFonts w:hint="eastAsia"/>
          <w:lang w:val="zh-CN"/>
        </w:rPr>
        <w:t xml:space="preserve"> </w:t>
      </w:r>
    </w:p>
    <w:p w14:paraId="0947F0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0DE2A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72F33F">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53B60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7872EE">
      <w:pPr>
        <w:snapToGrid w:val="0"/>
        <w:spacing w:line="360" w:lineRule="auto"/>
        <w:ind w:firstLine="576"/>
        <w:rPr>
          <w:rFonts w:ascii="宋体" w:hAnsi="宋体" w:cs="宋体"/>
          <w:u w:val="single"/>
        </w:rPr>
      </w:pPr>
      <w:r>
        <w:rPr>
          <w:rFonts w:hint="eastAsia" w:ascii="宋体" w:hAnsi="宋体" w:cs="宋体"/>
          <w:u w:val="single"/>
        </w:rPr>
        <w:t xml:space="preserve">                                                                                  </w:t>
      </w:r>
    </w:p>
    <w:p w14:paraId="26CE14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DA78B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7D81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32197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07D46C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EB6DA6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FFD56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CDFF56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8DDD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CA5A21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398DE0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5B7A6A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0187F6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543F22A">
      <w:pPr>
        <w:spacing w:line="360" w:lineRule="auto"/>
        <w:ind w:right="420"/>
        <w:rPr>
          <w:rFonts w:ascii="宋体" w:hAnsi="宋体" w:cs="宋体"/>
          <w:sz w:val="24"/>
        </w:rPr>
      </w:pPr>
      <w:r>
        <w:rPr>
          <w:rFonts w:hint="eastAsia" w:ascii="宋体" w:hAnsi="宋体" w:cs="宋体"/>
          <w:sz w:val="24"/>
        </w:rPr>
        <w:t>注：按本格式和要求提供。</w:t>
      </w:r>
    </w:p>
    <w:p w14:paraId="259C5F35">
      <w:pPr>
        <w:autoSpaceDE w:val="0"/>
        <w:autoSpaceDN w:val="0"/>
        <w:jc w:val="center"/>
        <w:rPr>
          <w:rFonts w:ascii="宋体" w:hAnsi="宋体" w:cs="宋体"/>
          <w:b/>
          <w:spacing w:val="6"/>
          <w:sz w:val="32"/>
          <w:szCs w:val="32"/>
        </w:rPr>
      </w:pPr>
    </w:p>
    <w:p w14:paraId="367BF5A9">
      <w:pPr>
        <w:autoSpaceDE w:val="0"/>
        <w:autoSpaceDN w:val="0"/>
        <w:jc w:val="center"/>
        <w:rPr>
          <w:rFonts w:ascii="宋体" w:hAnsi="宋体" w:cs="宋体"/>
          <w:b/>
          <w:spacing w:val="6"/>
          <w:sz w:val="32"/>
          <w:szCs w:val="32"/>
        </w:rPr>
      </w:pPr>
    </w:p>
    <w:p w14:paraId="5D53A6D4">
      <w:pPr>
        <w:autoSpaceDE w:val="0"/>
        <w:autoSpaceDN w:val="0"/>
        <w:jc w:val="center"/>
        <w:rPr>
          <w:rFonts w:ascii="宋体" w:hAnsi="宋体" w:cs="宋体"/>
          <w:b/>
          <w:spacing w:val="6"/>
          <w:sz w:val="32"/>
          <w:szCs w:val="32"/>
        </w:rPr>
      </w:pPr>
    </w:p>
    <w:p w14:paraId="2DA55918">
      <w:pPr>
        <w:autoSpaceDE w:val="0"/>
        <w:autoSpaceDN w:val="0"/>
        <w:jc w:val="center"/>
        <w:rPr>
          <w:rFonts w:ascii="宋体" w:hAnsi="宋体" w:cs="宋体"/>
          <w:b/>
          <w:spacing w:val="6"/>
          <w:sz w:val="32"/>
          <w:szCs w:val="32"/>
        </w:rPr>
      </w:pPr>
    </w:p>
    <w:p w14:paraId="11B90CDB">
      <w:pPr>
        <w:autoSpaceDE w:val="0"/>
        <w:autoSpaceDN w:val="0"/>
        <w:jc w:val="center"/>
        <w:rPr>
          <w:rFonts w:ascii="宋体" w:hAnsi="宋体" w:cs="宋体"/>
          <w:b/>
          <w:spacing w:val="6"/>
          <w:sz w:val="32"/>
          <w:szCs w:val="32"/>
        </w:rPr>
      </w:pPr>
    </w:p>
    <w:p w14:paraId="5B48705F">
      <w:pPr>
        <w:autoSpaceDE w:val="0"/>
        <w:autoSpaceDN w:val="0"/>
        <w:jc w:val="center"/>
        <w:rPr>
          <w:rFonts w:ascii="宋体" w:hAnsi="宋体" w:cs="宋体"/>
          <w:b/>
          <w:spacing w:val="6"/>
          <w:sz w:val="32"/>
          <w:szCs w:val="32"/>
        </w:rPr>
      </w:pPr>
    </w:p>
    <w:p w14:paraId="27736544">
      <w:pPr>
        <w:autoSpaceDE w:val="0"/>
        <w:autoSpaceDN w:val="0"/>
        <w:jc w:val="center"/>
        <w:rPr>
          <w:rFonts w:ascii="宋体" w:hAnsi="宋体" w:cs="宋体"/>
          <w:b/>
          <w:spacing w:val="6"/>
          <w:sz w:val="32"/>
          <w:szCs w:val="32"/>
        </w:rPr>
      </w:pPr>
    </w:p>
    <w:p w14:paraId="5072D28A">
      <w:pPr>
        <w:autoSpaceDE w:val="0"/>
        <w:autoSpaceDN w:val="0"/>
        <w:jc w:val="center"/>
        <w:rPr>
          <w:rFonts w:ascii="宋体" w:hAnsi="宋体" w:cs="宋体"/>
          <w:b/>
          <w:spacing w:val="6"/>
          <w:sz w:val="32"/>
          <w:szCs w:val="32"/>
        </w:rPr>
      </w:pPr>
    </w:p>
    <w:p w14:paraId="38A50F97">
      <w:pPr>
        <w:autoSpaceDE w:val="0"/>
        <w:autoSpaceDN w:val="0"/>
        <w:jc w:val="center"/>
        <w:rPr>
          <w:rFonts w:ascii="宋体" w:hAnsi="宋体" w:cs="宋体"/>
          <w:b/>
          <w:spacing w:val="6"/>
          <w:sz w:val="32"/>
          <w:szCs w:val="32"/>
        </w:rPr>
      </w:pPr>
    </w:p>
    <w:p w14:paraId="4A77C927">
      <w:pPr>
        <w:autoSpaceDE w:val="0"/>
        <w:autoSpaceDN w:val="0"/>
        <w:jc w:val="center"/>
        <w:rPr>
          <w:rFonts w:ascii="宋体" w:hAnsi="宋体" w:cs="宋体"/>
          <w:b/>
          <w:spacing w:val="6"/>
          <w:sz w:val="32"/>
          <w:szCs w:val="32"/>
        </w:rPr>
      </w:pPr>
    </w:p>
    <w:p w14:paraId="588C7A26">
      <w:pPr>
        <w:autoSpaceDE w:val="0"/>
        <w:autoSpaceDN w:val="0"/>
        <w:jc w:val="center"/>
        <w:rPr>
          <w:rFonts w:ascii="宋体" w:hAnsi="宋体" w:cs="宋体"/>
          <w:b/>
          <w:spacing w:val="6"/>
          <w:sz w:val="32"/>
          <w:szCs w:val="32"/>
        </w:rPr>
      </w:pPr>
    </w:p>
    <w:p w14:paraId="2E929C99">
      <w:pPr>
        <w:autoSpaceDE w:val="0"/>
        <w:autoSpaceDN w:val="0"/>
        <w:jc w:val="center"/>
        <w:rPr>
          <w:rFonts w:ascii="宋体" w:hAnsi="宋体" w:cs="宋体"/>
          <w:b/>
          <w:spacing w:val="6"/>
          <w:sz w:val="32"/>
          <w:szCs w:val="32"/>
        </w:rPr>
      </w:pPr>
    </w:p>
    <w:p w14:paraId="4DA8E3FE">
      <w:pPr>
        <w:autoSpaceDE w:val="0"/>
        <w:autoSpaceDN w:val="0"/>
        <w:jc w:val="center"/>
        <w:rPr>
          <w:rFonts w:ascii="宋体" w:hAnsi="宋体" w:cs="宋体"/>
          <w:b/>
          <w:spacing w:val="6"/>
          <w:sz w:val="32"/>
          <w:szCs w:val="32"/>
        </w:rPr>
      </w:pPr>
    </w:p>
    <w:p w14:paraId="46658EFB">
      <w:pPr>
        <w:autoSpaceDE w:val="0"/>
        <w:autoSpaceDN w:val="0"/>
        <w:jc w:val="center"/>
        <w:rPr>
          <w:rFonts w:ascii="宋体" w:hAnsi="宋体" w:cs="宋体"/>
          <w:b/>
          <w:spacing w:val="6"/>
          <w:sz w:val="32"/>
          <w:szCs w:val="32"/>
        </w:rPr>
      </w:pPr>
    </w:p>
    <w:p w14:paraId="2181681D">
      <w:pPr>
        <w:autoSpaceDE w:val="0"/>
        <w:autoSpaceDN w:val="0"/>
        <w:jc w:val="center"/>
        <w:rPr>
          <w:rFonts w:ascii="宋体" w:hAnsi="宋体" w:cs="宋体"/>
          <w:b/>
          <w:spacing w:val="6"/>
          <w:sz w:val="32"/>
          <w:szCs w:val="32"/>
        </w:rPr>
      </w:pPr>
    </w:p>
    <w:p w14:paraId="2A4D63AF">
      <w:pPr>
        <w:autoSpaceDE w:val="0"/>
        <w:autoSpaceDN w:val="0"/>
        <w:jc w:val="center"/>
        <w:rPr>
          <w:rFonts w:ascii="宋体" w:hAnsi="宋体" w:cs="宋体"/>
          <w:b/>
          <w:spacing w:val="6"/>
          <w:sz w:val="32"/>
          <w:szCs w:val="32"/>
        </w:rPr>
      </w:pPr>
    </w:p>
    <w:p w14:paraId="3FA8900C">
      <w:pPr>
        <w:autoSpaceDE w:val="0"/>
        <w:autoSpaceDN w:val="0"/>
        <w:jc w:val="center"/>
        <w:rPr>
          <w:rFonts w:ascii="宋体" w:hAnsi="宋体" w:cs="宋体"/>
          <w:b/>
          <w:spacing w:val="6"/>
          <w:sz w:val="32"/>
          <w:szCs w:val="32"/>
        </w:rPr>
      </w:pPr>
    </w:p>
    <w:p w14:paraId="72D3E771">
      <w:pPr>
        <w:autoSpaceDE w:val="0"/>
        <w:autoSpaceDN w:val="0"/>
        <w:jc w:val="center"/>
        <w:rPr>
          <w:rFonts w:ascii="宋体" w:hAnsi="宋体" w:cs="宋体"/>
          <w:b/>
          <w:spacing w:val="6"/>
          <w:sz w:val="32"/>
          <w:szCs w:val="32"/>
        </w:rPr>
      </w:pPr>
    </w:p>
    <w:p w14:paraId="46700F14">
      <w:pPr>
        <w:autoSpaceDE w:val="0"/>
        <w:autoSpaceDN w:val="0"/>
        <w:jc w:val="center"/>
        <w:rPr>
          <w:rFonts w:ascii="宋体" w:hAnsi="宋体" w:cs="宋体"/>
          <w:b/>
          <w:spacing w:val="6"/>
          <w:sz w:val="32"/>
          <w:szCs w:val="32"/>
        </w:rPr>
      </w:pPr>
    </w:p>
    <w:p w14:paraId="449B9EDD">
      <w:pPr>
        <w:autoSpaceDE w:val="0"/>
        <w:autoSpaceDN w:val="0"/>
        <w:jc w:val="center"/>
        <w:rPr>
          <w:rFonts w:ascii="宋体" w:hAnsi="宋体" w:cs="宋体"/>
          <w:b/>
          <w:spacing w:val="6"/>
          <w:sz w:val="32"/>
          <w:szCs w:val="32"/>
        </w:rPr>
      </w:pPr>
    </w:p>
    <w:p w14:paraId="4F5BF728">
      <w:pPr>
        <w:autoSpaceDE w:val="0"/>
        <w:autoSpaceDN w:val="0"/>
        <w:jc w:val="center"/>
        <w:rPr>
          <w:rFonts w:ascii="宋体" w:hAnsi="宋体" w:cs="宋体"/>
          <w:b/>
          <w:spacing w:val="6"/>
          <w:sz w:val="32"/>
          <w:szCs w:val="32"/>
        </w:rPr>
      </w:pPr>
    </w:p>
    <w:p w14:paraId="3DE9CD00">
      <w:pPr>
        <w:autoSpaceDE w:val="0"/>
        <w:autoSpaceDN w:val="0"/>
        <w:jc w:val="center"/>
        <w:rPr>
          <w:rFonts w:ascii="宋体" w:hAnsi="宋体" w:cs="宋体"/>
          <w:b/>
          <w:spacing w:val="6"/>
          <w:sz w:val="32"/>
          <w:szCs w:val="32"/>
        </w:rPr>
      </w:pPr>
    </w:p>
    <w:p w14:paraId="75E36653">
      <w:pPr>
        <w:autoSpaceDE w:val="0"/>
        <w:autoSpaceDN w:val="0"/>
        <w:jc w:val="center"/>
        <w:rPr>
          <w:rFonts w:ascii="宋体" w:hAnsi="宋体" w:cs="宋体"/>
          <w:b/>
          <w:spacing w:val="6"/>
          <w:sz w:val="32"/>
          <w:szCs w:val="32"/>
        </w:rPr>
      </w:pPr>
    </w:p>
    <w:p w14:paraId="1A4825BF">
      <w:pPr>
        <w:autoSpaceDE w:val="0"/>
        <w:autoSpaceDN w:val="0"/>
        <w:jc w:val="center"/>
        <w:rPr>
          <w:rFonts w:ascii="宋体" w:hAnsi="宋体" w:cs="宋体"/>
          <w:b/>
          <w:spacing w:val="6"/>
          <w:sz w:val="32"/>
          <w:szCs w:val="32"/>
        </w:rPr>
      </w:pPr>
    </w:p>
    <w:p w14:paraId="4774D270">
      <w:pPr>
        <w:autoSpaceDE w:val="0"/>
        <w:autoSpaceDN w:val="0"/>
        <w:jc w:val="center"/>
        <w:rPr>
          <w:rFonts w:ascii="宋体" w:hAnsi="宋体" w:cs="宋体"/>
          <w:b/>
          <w:spacing w:val="6"/>
          <w:sz w:val="32"/>
          <w:szCs w:val="32"/>
        </w:rPr>
      </w:pPr>
    </w:p>
    <w:p w14:paraId="4381B07E">
      <w:pPr>
        <w:autoSpaceDE w:val="0"/>
        <w:autoSpaceDN w:val="0"/>
        <w:jc w:val="center"/>
        <w:rPr>
          <w:rFonts w:ascii="宋体" w:hAnsi="宋体" w:cs="宋体"/>
          <w:b/>
          <w:spacing w:val="6"/>
          <w:sz w:val="32"/>
          <w:szCs w:val="32"/>
        </w:rPr>
      </w:pPr>
    </w:p>
    <w:p w14:paraId="693EADB0">
      <w:pPr>
        <w:autoSpaceDE w:val="0"/>
        <w:autoSpaceDN w:val="0"/>
        <w:jc w:val="center"/>
        <w:rPr>
          <w:rFonts w:ascii="宋体" w:hAnsi="宋体" w:cs="宋体"/>
          <w:b/>
          <w:spacing w:val="6"/>
          <w:sz w:val="32"/>
          <w:szCs w:val="32"/>
        </w:rPr>
      </w:pPr>
    </w:p>
    <w:p w14:paraId="552AE37E">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403654A">
      <w:pPr>
        <w:spacing w:line="360" w:lineRule="auto"/>
        <w:jc w:val="center"/>
        <w:rPr>
          <w:rFonts w:ascii="宋体" w:hAnsi="宋体" w:cs="宋体"/>
          <w:sz w:val="24"/>
          <w:u w:val="single"/>
        </w:rPr>
      </w:pPr>
    </w:p>
    <w:p w14:paraId="369D3D3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54CA6AA">
      <w:pPr>
        <w:spacing w:line="360" w:lineRule="auto"/>
        <w:ind w:firstLine="360" w:firstLineChars="150"/>
        <w:jc w:val="left"/>
        <w:rPr>
          <w:rFonts w:ascii="宋体" w:hAnsi="宋体" w:cs="宋体"/>
          <w:color w:val="auto"/>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杭州市余杭小百花越剧艺术中心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杭州市余杭小百花越剧艺术中心演出及创作费用项目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08C29F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012B1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37AA35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073FC41">
      <w:pPr>
        <w:spacing w:line="360" w:lineRule="auto"/>
        <w:ind w:right="1760"/>
        <w:jc w:val="right"/>
        <w:rPr>
          <w:rFonts w:ascii="宋体" w:hAnsi="宋体" w:cs="宋体"/>
          <w:sz w:val="24"/>
        </w:rPr>
      </w:pPr>
      <w:r>
        <w:rPr>
          <w:rFonts w:hint="eastAsia" w:ascii="宋体" w:hAnsi="宋体" w:cs="宋体"/>
          <w:sz w:val="24"/>
        </w:rPr>
        <w:t>投标人名称（电子签名）：</w:t>
      </w:r>
    </w:p>
    <w:p w14:paraId="502ECC5E">
      <w:pPr>
        <w:spacing w:line="360" w:lineRule="auto"/>
        <w:ind w:right="1120" w:firstLine="4680" w:firstLineChars="1950"/>
        <w:rPr>
          <w:rFonts w:ascii="宋体" w:hAnsi="宋体" w:cs="宋体"/>
          <w:sz w:val="24"/>
        </w:rPr>
      </w:pPr>
      <w:r>
        <w:rPr>
          <w:rFonts w:hint="eastAsia" w:ascii="宋体" w:hAnsi="宋体" w:cs="宋体"/>
          <w:sz w:val="24"/>
        </w:rPr>
        <w:t>日 期：</w:t>
      </w:r>
    </w:p>
    <w:p w14:paraId="5FE3872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11462A2">
      <w:pPr>
        <w:spacing w:line="360" w:lineRule="auto"/>
        <w:ind w:right="420"/>
        <w:rPr>
          <w:rFonts w:ascii="宋体" w:hAnsi="宋体" w:cs="宋体"/>
          <w:sz w:val="24"/>
        </w:rPr>
      </w:pPr>
    </w:p>
    <w:p w14:paraId="31C2BC6C">
      <w:pPr>
        <w:spacing w:line="360" w:lineRule="auto"/>
        <w:ind w:right="420"/>
        <w:rPr>
          <w:rFonts w:ascii="宋体" w:hAnsi="宋体" w:cs="宋体"/>
          <w:sz w:val="24"/>
        </w:rPr>
      </w:pPr>
      <w:r>
        <w:rPr>
          <w:rFonts w:hint="eastAsia" w:ascii="宋体" w:hAnsi="宋体" w:cs="宋体"/>
          <w:sz w:val="24"/>
        </w:rPr>
        <w:t xml:space="preserve">   注：</w:t>
      </w:r>
    </w:p>
    <w:p w14:paraId="77E0F0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D82FC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sz w:val="24"/>
          <w:lang w:eastAsia="zh-CN"/>
        </w:rPr>
        <w:t>〔2014〕68号</w:t>
      </w:r>
      <w:r>
        <w:rPr>
          <w:rFonts w:hint="eastAsia" w:ascii="宋体" w:hAnsi="宋体" w:cs="宋体"/>
          <w:sz w:val="24"/>
        </w:rPr>
        <w:t>）的规定，投标人提供由省级以上监狱管理局、戒毒管理局（含新疆生产建设兵团）出具的属于监狱企业证明文件的，视同为小型和微型企业。</w:t>
      </w:r>
    </w:p>
    <w:p w14:paraId="27CCBB3C">
      <w:pPr>
        <w:pStyle w:val="4"/>
        <w:rPr>
          <w:rFonts w:ascii="宋体" w:hAnsi="宋体" w:eastAsia="宋体" w:cs="宋体"/>
          <w:lang w:val="en-US"/>
        </w:rPr>
      </w:pPr>
    </w:p>
    <w:p w14:paraId="5E169ADB">
      <w:pPr>
        <w:spacing w:line="360" w:lineRule="auto"/>
        <w:ind w:right="420"/>
        <w:rPr>
          <w:rFonts w:ascii="宋体" w:hAnsi="宋体" w:cs="宋体"/>
        </w:rPr>
      </w:pPr>
    </w:p>
    <w:p w14:paraId="71AAD2C2">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D7D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086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4CF1">
    <w:pPr>
      <w:pStyle w:val="41"/>
      <w:framePr w:wrap="around" w:vAnchor="text" w:hAnchor="margin" w:xAlign="right" w:y="1"/>
      <w:rPr>
        <w:rStyle w:val="74"/>
      </w:rPr>
    </w:pPr>
    <w:r>
      <w:fldChar w:fldCharType="begin"/>
    </w:r>
    <w:r>
      <w:rPr>
        <w:rStyle w:val="74"/>
      </w:rPr>
      <w:instrText xml:space="preserve">PAGE  </w:instrText>
    </w:r>
    <w:r>
      <w:fldChar w:fldCharType="end"/>
    </w:r>
  </w:p>
  <w:p w14:paraId="522DB28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6E6A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3184514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5D98">
    <w:pPr>
      <w:pStyle w:val="41"/>
      <w:framePr w:wrap="around" w:vAnchor="text" w:hAnchor="margin" w:xAlign="right" w:y="1"/>
      <w:rPr>
        <w:rStyle w:val="74"/>
      </w:rPr>
    </w:pPr>
    <w:r>
      <w:fldChar w:fldCharType="begin"/>
    </w:r>
    <w:r>
      <w:rPr>
        <w:rStyle w:val="74"/>
      </w:rPr>
      <w:instrText xml:space="preserve">PAGE  </w:instrText>
    </w:r>
    <w:r>
      <w:fldChar w:fldCharType="end"/>
    </w:r>
  </w:p>
  <w:p w14:paraId="0D47038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75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47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D2C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AE3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03201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74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72EF3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03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A689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ED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ACA2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E0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669C2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A05C">
    <w:pPr>
      <w:pStyle w:val="42"/>
      <w:pBdr>
        <w:bottom w:val="single" w:color="auto" w:sz="6" w:space="4"/>
      </w:pBdr>
      <w:jc w:val="right"/>
    </w:pPr>
    <w:r>
      <w:t></w:t>
    </w:r>
    <w:r>
      <w:rPr>
        <w:rFonts w:hint="eastAsia"/>
      </w:rPr>
      <w:t xml:space="preserve">             </w:t>
    </w:r>
    <w:r>
      <w:t>杭州市政府采购公开招标文件</w:t>
    </w:r>
  </w:p>
  <w:p w14:paraId="5A640BD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AE4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5F0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765C">
    <w:pPr>
      <w:pStyle w:val="42"/>
      <w:rPr>
        <w:rFonts w:ascii="仿宋_GB2312" w:eastAsia="仿宋_GB2312"/>
        <w:b/>
        <w:i/>
        <w:u w:val="single"/>
      </w:rPr>
    </w:pPr>
    <w:r>
      <w:t></w:t>
    </w:r>
    <w:r>
      <w:rPr>
        <w:rFonts w:hint="eastAsia"/>
      </w:rPr>
      <w:t xml:space="preserve">                                                  </w:t>
    </w:r>
    <w:r>
      <w:t xml:space="preserve">             杭州市政府采购公开招标文件</w:t>
    </w:r>
  </w:p>
  <w:p w14:paraId="4401CE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73DA">
    <w:pPr>
      <w:pStyle w:val="42"/>
    </w:pPr>
    <w:r>
      <w:t></w:t>
    </w:r>
    <w:r>
      <w:rPr>
        <w:rFonts w:hint="eastAsia"/>
      </w:rPr>
      <w:t xml:space="preserve">         </w:t>
    </w:r>
  </w:p>
  <w:p w14:paraId="1C028CD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F033">
    <w:pPr>
      <w:pStyle w:val="42"/>
      <w:rPr>
        <w:rFonts w:ascii="仿宋_GB2312" w:eastAsia="仿宋_GB2312"/>
        <w:b/>
        <w:i/>
        <w:u w:val="single"/>
      </w:rPr>
    </w:pPr>
    <w:r>
      <w:t></w:t>
    </w:r>
    <w:r>
      <w:rPr>
        <w:rFonts w:hint="eastAsia"/>
      </w:rPr>
      <w:t xml:space="preserve">                                                  </w:t>
    </w:r>
    <w:r>
      <w:t>杭州市政府采购公开招标文件</w:t>
    </w:r>
  </w:p>
  <w:p w14:paraId="258FA9F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82E5">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E3D4">
    <w:pPr>
      <w:pStyle w:val="42"/>
      <w:jc w:val="right"/>
      <w:rPr>
        <w:rFonts w:ascii="仿宋_GB2312" w:eastAsia="仿宋_GB2312"/>
        <w:b/>
        <w:i/>
        <w:u w:val="single"/>
      </w:rPr>
    </w:pPr>
    <w:r>
      <w:rPr>
        <w:rFonts w:hint="eastAsia"/>
      </w:rPr>
      <w:t xml:space="preserve">                                  </w:t>
    </w:r>
    <w:r>
      <w:t>杭州市政府采购公开招标文件</w:t>
    </w:r>
  </w:p>
  <w:p w14:paraId="3D0EC29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98A0">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7EF9">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3574"/>
    <w:multiLevelType w:val="singleLevel"/>
    <w:tmpl w:val="84593574"/>
    <w:lvl w:ilvl="0" w:tentative="0">
      <w:start w:val="1"/>
      <w:numFmt w:val="decimal"/>
      <w:suff w:val="nothing"/>
      <w:lvlText w:val="（%1）"/>
      <w:lvlJc w:val="left"/>
    </w:lvl>
  </w:abstractNum>
  <w:abstractNum w:abstractNumId="1">
    <w:nsid w:val="E7CD4CBC"/>
    <w:multiLevelType w:val="singleLevel"/>
    <w:tmpl w:val="E7CD4CBC"/>
    <w:lvl w:ilvl="0" w:tentative="0">
      <w:start w:val="1"/>
      <w:numFmt w:val="decimal"/>
      <w:lvlText w:val="%1."/>
      <w:lvlJc w:val="left"/>
      <w:pPr>
        <w:tabs>
          <w:tab w:val="left" w:pos="312"/>
        </w:tabs>
      </w:pPr>
    </w:lvl>
  </w:abstractNum>
  <w:abstractNum w:abstractNumId="2">
    <w:nsid w:val="12662429"/>
    <w:multiLevelType w:val="singleLevel"/>
    <w:tmpl w:val="12662429"/>
    <w:lvl w:ilvl="0" w:tentative="0">
      <w:start w:val="10"/>
      <w:numFmt w:val="chineseCounting"/>
      <w:suff w:val="nothing"/>
      <w:lvlText w:val="%1、"/>
      <w:lvlJc w:val="left"/>
      <w:rPr>
        <w:rFonts w:hint="eastAsia"/>
      </w:rPr>
    </w:lvl>
  </w:abstractNum>
  <w:abstractNum w:abstractNumId="3">
    <w:nsid w:val="4F90BAB1"/>
    <w:multiLevelType w:val="singleLevel"/>
    <w:tmpl w:val="4F90BAB1"/>
    <w:lvl w:ilvl="0" w:tentative="0">
      <w:start w:val="29"/>
      <w:numFmt w:val="decimal"/>
      <w:suff w:val="space"/>
      <w:lvlText w:val="%1."/>
      <w:lvlJc w:val="left"/>
    </w:lvl>
  </w:abstractNum>
  <w:abstractNum w:abstractNumId="4">
    <w:nsid w:val="660185E4"/>
    <w:multiLevelType w:val="singleLevel"/>
    <w:tmpl w:val="660185E4"/>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62A8E"/>
    <w:rsid w:val="048F763B"/>
    <w:rsid w:val="049F330E"/>
    <w:rsid w:val="04AA775C"/>
    <w:rsid w:val="04AF1889"/>
    <w:rsid w:val="04F66F48"/>
    <w:rsid w:val="04FD0162"/>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5603D"/>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6217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E1820"/>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51B3A"/>
    <w:rsid w:val="13BF3CE4"/>
    <w:rsid w:val="141008D8"/>
    <w:rsid w:val="14125FE6"/>
    <w:rsid w:val="146D271E"/>
    <w:rsid w:val="14982588"/>
    <w:rsid w:val="149A5AD9"/>
    <w:rsid w:val="14A7619D"/>
    <w:rsid w:val="150536C3"/>
    <w:rsid w:val="150C1963"/>
    <w:rsid w:val="151447A0"/>
    <w:rsid w:val="154A6454"/>
    <w:rsid w:val="15762120"/>
    <w:rsid w:val="159564C0"/>
    <w:rsid w:val="16A8729C"/>
    <w:rsid w:val="16B33777"/>
    <w:rsid w:val="16BC70A7"/>
    <w:rsid w:val="16C6339E"/>
    <w:rsid w:val="172F2D79"/>
    <w:rsid w:val="17557BEF"/>
    <w:rsid w:val="17D349C1"/>
    <w:rsid w:val="1830729E"/>
    <w:rsid w:val="1870062C"/>
    <w:rsid w:val="18817102"/>
    <w:rsid w:val="18830A15"/>
    <w:rsid w:val="18852B28"/>
    <w:rsid w:val="188B5321"/>
    <w:rsid w:val="18DD0F38"/>
    <w:rsid w:val="18F74C46"/>
    <w:rsid w:val="19932372"/>
    <w:rsid w:val="19A20DD5"/>
    <w:rsid w:val="19AE03F1"/>
    <w:rsid w:val="1A071A03"/>
    <w:rsid w:val="1A1F16AE"/>
    <w:rsid w:val="1A3B5C77"/>
    <w:rsid w:val="1A984BAD"/>
    <w:rsid w:val="1AB8220E"/>
    <w:rsid w:val="1AE4166C"/>
    <w:rsid w:val="1AE77D7A"/>
    <w:rsid w:val="1AF06CFB"/>
    <w:rsid w:val="1AF11B8D"/>
    <w:rsid w:val="1B0E5FCA"/>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C6997"/>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96C3B"/>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2F51E1"/>
    <w:rsid w:val="2D343236"/>
    <w:rsid w:val="2DD15014"/>
    <w:rsid w:val="2DF72DE4"/>
    <w:rsid w:val="2E0220AF"/>
    <w:rsid w:val="2E3B442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DB6004"/>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C6C4A"/>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674A"/>
    <w:rsid w:val="3F95482B"/>
    <w:rsid w:val="4019356B"/>
    <w:rsid w:val="40341D0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E07D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8021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90E60"/>
    <w:rsid w:val="5C02690E"/>
    <w:rsid w:val="5C196DA7"/>
    <w:rsid w:val="5C2A048C"/>
    <w:rsid w:val="5C80234E"/>
    <w:rsid w:val="5C8A680C"/>
    <w:rsid w:val="5D0C4701"/>
    <w:rsid w:val="5D0F0395"/>
    <w:rsid w:val="5D221076"/>
    <w:rsid w:val="5D397964"/>
    <w:rsid w:val="5D5A391C"/>
    <w:rsid w:val="5D5F10C0"/>
    <w:rsid w:val="5D8149F0"/>
    <w:rsid w:val="5D891B7B"/>
    <w:rsid w:val="5DAD38EE"/>
    <w:rsid w:val="5E006862"/>
    <w:rsid w:val="5E0207B9"/>
    <w:rsid w:val="5E020AEF"/>
    <w:rsid w:val="5E1834A1"/>
    <w:rsid w:val="5E261785"/>
    <w:rsid w:val="5E4A7017"/>
    <w:rsid w:val="5E552BBA"/>
    <w:rsid w:val="5E611C10"/>
    <w:rsid w:val="5E7A0F3F"/>
    <w:rsid w:val="5EFC7377"/>
    <w:rsid w:val="5F06174D"/>
    <w:rsid w:val="5F347658"/>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36BC5"/>
    <w:rsid w:val="672F3F24"/>
    <w:rsid w:val="673E055F"/>
    <w:rsid w:val="67551CE3"/>
    <w:rsid w:val="67A22552"/>
    <w:rsid w:val="67B22DCC"/>
    <w:rsid w:val="67BE71AA"/>
    <w:rsid w:val="67D90273"/>
    <w:rsid w:val="67DE5875"/>
    <w:rsid w:val="67E22141"/>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52702"/>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2507C"/>
    <w:rsid w:val="6F2A7D94"/>
    <w:rsid w:val="6F8331F1"/>
    <w:rsid w:val="6FAE1A09"/>
    <w:rsid w:val="6FD75BF8"/>
    <w:rsid w:val="70432FC5"/>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102D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83E0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324A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_GB2312" w:eastAsia="宋体"/>
      <w:b/>
      <w:bCs/>
      <w:sz w:val="24"/>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sz w:val="24"/>
      <w:szCs w:val="20"/>
    </w:rPr>
  </w:style>
  <w:style w:type="paragraph" w:styleId="6">
    <w:name w:val="Normal Indent"/>
    <w:basedOn w:val="1"/>
    <w:next w:val="7"/>
    <w:link w:val="192"/>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264"/>
    <w:qFormat/>
    <w:uiPriority w:val="0"/>
    <w:pPr>
      <w:spacing w:line="480" w:lineRule="exact"/>
      <w:ind w:firstLine="480" w:firstLineChars="200"/>
    </w:pPr>
    <w:rPr>
      <w:rFonts w:ascii="宋体" w:hAnsi="宋体"/>
      <w:sz w:val="24"/>
    </w:rPr>
  </w:style>
  <w:style w:type="paragraph" w:styleId="8">
    <w:name w:val="envelope return"/>
    <w:basedOn w:val="1"/>
    <w:qFormat/>
    <w:uiPriority w:val="99"/>
    <w:rPr>
      <w:rFonts w:ascii="Arial" w:hAnsi="Arial"/>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qFormat/>
    <w:uiPriority w:val="0"/>
    <w:rPr>
      <w:b/>
      <w:bCs/>
    </w:rPr>
  </w:style>
  <w:style w:type="paragraph" w:styleId="62">
    <w:name w:val="Body Text First Indent"/>
    <w:basedOn w:val="26"/>
    <w:next w:val="1"/>
    <w:link w:val="320"/>
    <w:qFormat/>
    <w:uiPriority w:val="0"/>
    <w:pPr>
      <w:ind w:firstLine="420"/>
    </w:pPr>
    <w:rPr>
      <w:rFonts w:hAnsi="Calibri" w:cs="Times New Roman"/>
      <w:snapToGrid/>
      <w:szCs w:val="20"/>
    </w:rPr>
  </w:style>
  <w:style w:type="paragraph" w:styleId="63">
    <w:name w:val="Body Text First Indent 2"/>
    <w:basedOn w:val="7"/>
    <w:next w:val="62"/>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9"/>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0"/>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9"/>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2"/>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9"/>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next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702"/>
    <w:next w:val="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2">
    <w:name w:val="正文1"/>
    <w:basedOn w:val="21"/>
    <w:next w:val="703"/>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703">
    <w:name w:val="标题 21"/>
    <w:basedOn w:val="702"/>
    <w:next w:val="702"/>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39"/>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4"/>
    <w:next w:val="639"/>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3"/>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30"/>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文本首行缩进 21"/>
    <w:basedOn w:val="701"/>
    <w:qFormat/>
    <w:uiPriority w:val="99"/>
    <w:pPr>
      <w:spacing w:line="200" w:lineRule="atLeast"/>
      <w:ind w:firstLine="420"/>
    </w:pPr>
    <w:rPr>
      <w:rFonts w:ascii="宋体"/>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15568</Words>
  <Characters>16731</Characters>
  <Lines>281</Lines>
  <Paragraphs>79</Paragraphs>
  <TotalTime>6</TotalTime>
  <ScaleCrop>false</ScaleCrop>
  <LinksUpToDate>false</LinksUpToDate>
  <CharactersWithSpaces>17159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三月</cp:lastModifiedBy>
  <cp:lastPrinted>2021-12-27T11:06:00Z</cp:lastPrinted>
  <dcterms:modified xsi:type="dcterms:W3CDTF">2025-03-10T07:08:29Z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BF04EE6AD002425888E7BF6638F8C99C_13</vt:lpwstr>
  </property>
  <property fmtid="{D5CDD505-2E9C-101B-9397-08002B2CF9AE}" pid="5" name="KSOTemplateDocerSaveRecord">
    <vt:lpwstr>eyJoZGlkIjoiMTQ2YmQ1ZmM0ZmQ2NzdlMjQ0ZjBhZjg4NjQxNTgzZDMiLCJ1c2VySWQiOiI0MDA0Nzc2MTMifQ==</vt:lpwstr>
  </property>
</Properties>
</file>