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49E21D">
      <w:pPr>
        <w:kinsoku/>
        <w:overflowPunct/>
        <w:topLinePunct w:val="0"/>
        <w:bidi w:val="0"/>
        <w:adjustRightInd/>
        <w:spacing w:line="360" w:lineRule="auto"/>
        <w:jc w:val="center"/>
        <w:textAlignment w:val="auto"/>
        <w:rPr>
          <w:rFonts w:hint="eastAsia" w:ascii="仿宋" w:hAnsi="仿宋" w:eastAsia="仿宋" w:cs="仿宋"/>
          <w:color w:val="auto"/>
          <w:sz w:val="24"/>
          <w:szCs w:val="24"/>
          <w:highlight w:val="none"/>
          <w:lang w:eastAsia="zh-CN"/>
        </w:rPr>
      </w:pPr>
    </w:p>
    <w:p w14:paraId="3B7887D4">
      <w:pPr>
        <w:kinsoku/>
        <w:overflowPunct/>
        <w:topLinePunct w:val="0"/>
        <w:bidi w:val="0"/>
        <w:adjustRightInd/>
        <w:spacing w:line="360" w:lineRule="auto"/>
        <w:jc w:val="both"/>
        <w:textAlignment w:val="auto"/>
        <w:rPr>
          <w:rFonts w:hint="eastAsia" w:ascii="仿宋" w:hAnsi="仿宋" w:eastAsia="仿宋" w:cs="仿宋"/>
          <w:color w:val="auto"/>
          <w:sz w:val="24"/>
          <w:szCs w:val="24"/>
          <w:highlight w:val="none"/>
          <w:lang w:eastAsia="zh-CN"/>
        </w:rPr>
      </w:pPr>
    </w:p>
    <w:p w14:paraId="1224B334">
      <w:pPr>
        <w:kinsoku/>
        <w:overflowPunct/>
        <w:topLinePunct w:val="0"/>
        <w:bidi w:val="0"/>
        <w:adjustRightInd/>
        <w:spacing w:line="360" w:lineRule="auto"/>
        <w:jc w:val="center"/>
        <w:textAlignment w:val="auto"/>
        <w:rPr>
          <w:rFonts w:hint="eastAsia" w:ascii="仿宋" w:hAnsi="仿宋" w:eastAsia="仿宋" w:cs="仿宋"/>
          <w:b/>
          <w:bCs/>
          <w:color w:val="auto"/>
          <w:sz w:val="48"/>
          <w:szCs w:val="48"/>
          <w:highlight w:val="none"/>
          <w:lang w:eastAsia="zh-CN"/>
        </w:rPr>
      </w:pPr>
    </w:p>
    <w:p w14:paraId="56F5560B">
      <w:pPr>
        <w:kinsoku/>
        <w:overflowPunct/>
        <w:topLinePunct w:val="0"/>
        <w:bidi w:val="0"/>
        <w:adjustRightInd/>
        <w:spacing w:line="360" w:lineRule="auto"/>
        <w:jc w:val="center"/>
        <w:textAlignment w:val="auto"/>
        <w:rPr>
          <w:rFonts w:hint="eastAsia" w:ascii="仿宋" w:hAnsi="仿宋" w:eastAsia="仿宋" w:cs="仿宋"/>
          <w:color w:val="auto"/>
          <w:sz w:val="48"/>
          <w:szCs w:val="48"/>
          <w:highlight w:val="none"/>
          <w:lang w:val="en-US" w:eastAsia="zh-CN"/>
        </w:rPr>
      </w:pPr>
      <w:r>
        <w:rPr>
          <w:rFonts w:hint="eastAsia" w:ascii="仿宋" w:hAnsi="仿宋" w:eastAsia="仿宋" w:cs="仿宋"/>
          <w:b/>
          <w:bCs/>
          <w:color w:val="auto"/>
          <w:sz w:val="48"/>
          <w:szCs w:val="48"/>
          <w:highlight w:val="none"/>
          <w:lang w:eastAsia="zh-CN"/>
        </w:rPr>
        <w:t>良渚街道2025-2027年生活垃圾废水外运及处置项目</w:t>
      </w:r>
    </w:p>
    <w:p w14:paraId="42D0ED5E">
      <w:pPr>
        <w:kinsoku/>
        <w:overflowPunct/>
        <w:topLinePunct w:val="0"/>
        <w:bidi w:val="0"/>
        <w:adjustRightInd/>
        <w:spacing w:line="360" w:lineRule="auto"/>
        <w:jc w:val="center"/>
        <w:textAlignment w:val="auto"/>
        <w:rPr>
          <w:rFonts w:hint="eastAsia" w:ascii="仿宋" w:hAnsi="仿宋" w:eastAsia="仿宋" w:cs="仿宋"/>
          <w:color w:val="auto"/>
          <w:sz w:val="48"/>
          <w:szCs w:val="48"/>
          <w:highlight w:val="none"/>
          <w:lang w:eastAsia="zh-CN"/>
        </w:rPr>
      </w:pPr>
    </w:p>
    <w:p w14:paraId="13411CD7">
      <w:pPr>
        <w:pStyle w:val="4"/>
        <w:kinsoku/>
        <w:overflowPunct/>
        <w:topLinePunct w:val="0"/>
        <w:bidi w:val="0"/>
        <w:spacing w:line="360" w:lineRule="auto"/>
        <w:textAlignment w:val="auto"/>
        <w:rPr>
          <w:rFonts w:hint="eastAsia" w:ascii="仿宋" w:hAnsi="仿宋" w:eastAsia="仿宋" w:cs="仿宋"/>
          <w:color w:val="auto"/>
          <w:sz w:val="48"/>
          <w:szCs w:val="48"/>
          <w:highlight w:val="none"/>
        </w:rPr>
      </w:pPr>
    </w:p>
    <w:p w14:paraId="266006B8">
      <w:pPr>
        <w:kinsoku/>
        <w:overflowPunct/>
        <w:topLinePunct w:val="0"/>
        <w:bidi w:val="0"/>
        <w:adjustRightInd/>
        <w:spacing w:line="360" w:lineRule="auto"/>
        <w:jc w:val="both"/>
        <w:textAlignment w:val="auto"/>
        <w:rPr>
          <w:rFonts w:hint="eastAsia" w:ascii="仿宋" w:hAnsi="仿宋" w:eastAsia="仿宋" w:cs="仿宋"/>
          <w:color w:val="auto"/>
          <w:sz w:val="44"/>
          <w:szCs w:val="44"/>
          <w:highlight w:val="none"/>
        </w:rPr>
      </w:pPr>
    </w:p>
    <w:p w14:paraId="35F0B35D">
      <w:pPr>
        <w:kinsoku/>
        <w:overflowPunct/>
        <w:topLinePunct w:val="0"/>
        <w:bidi w:val="0"/>
        <w:adjustRightInd/>
        <w:spacing w:line="360" w:lineRule="auto"/>
        <w:jc w:val="center"/>
        <w:textAlignment w:val="auto"/>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 xml:space="preserve">招标文件 </w:t>
      </w:r>
    </w:p>
    <w:p w14:paraId="42DA85E0">
      <w:pPr>
        <w:kinsoku/>
        <w:overflowPunct/>
        <w:topLinePunct w:val="0"/>
        <w:bidi w:val="0"/>
        <w:adjustRightInd/>
        <w:spacing w:line="360" w:lineRule="auto"/>
        <w:jc w:val="center"/>
        <w:textAlignment w:val="auto"/>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14:paraId="647D4BF7">
      <w:pPr>
        <w:kinsoku/>
        <w:overflowPunct/>
        <w:topLinePunct w:val="0"/>
        <w:bidi w:val="0"/>
        <w:adjustRightInd/>
        <w:spacing w:line="360" w:lineRule="auto"/>
        <w:jc w:val="center"/>
        <w:textAlignment w:val="auto"/>
        <w:rPr>
          <w:rFonts w:hint="eastAsia" w:ascii="仿宋" w:hAnsi="仿宋" w:eastAsia="仿宋" w:cs="仿宋"/>
          <w:color w:val="auto"/>
          <w:sz w:val="48"/>
          <w:szCs w:val="48"/>
          <w:highlight w:val="none"/>
          <w:lang w:val="en-US"/>
        </w:rPr>
      </w:pPr>
      <w:r>
        <w:rPr>
          <w:rFonts w:hint="eastAsia" w:ascii="仿宋" w:hAnsi="仿宋" w:eastAsia="仿宋" w:cs="仿宋"/>
          <w:color w:val="auto"/>
          <w:sz w:val="36"/>
          <w:szCs w:val="36"/>
          <w:highlight w:val="none"/>
        </w:rPr>
        <w:t>编号:YTZFCG-2025-001</w:t>
      </w:r>
      <w:r>
        <w:rPr>
          <w:rFonts w:hint="eastAsia" w:ascii="仿宋" w:hAnsi="仿宋" w:eastAsia="仿宋" w:cs="仿宋"/>
          <w:color w:val="auto"/>
          <w:sz w:val="36"/>
          <w:szCs w:val="36"/>
          <w:highlight w:val="none"/>
          <w:lang w:val="en-US" w:eastAsia="zh-CN"/>
        </w:rPr>
        <w:t xml:space="preserve"> </w:t>
      </w:r>
    </w:p>
    <w:p w14:paraId="423B545E">
      <w:pPr>
        <w:kinsoku/>
        <w:overflowPunct/>
        <w:topLinePunct w:val="0"/>
        <w:bidi w:val="0"/>
        <w:spacing w:line="360" w:lineRule="auto"/>
        <w:jc w:val="center"/>
        <w:textAlignment w:val="auto"/>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 xml:space="preserve"> </w:t>
      </w:r>
    </w:p>
    <w:p w14:paraId="7BD0910A">
      <w:pPr>
        <w:kinsoku/>
        <w:overflowPunct/>
        <w:topLinePunct w:val="0"/>
        <w:bidi w:val="0"/>
        <w:spacing w:line="360" w:lineRule="auto"/>
        <w:jc w:val="center"/>
        <w:textAlignment w:val="auto"/>
        <w:rPr>
          <w:rFonts w:hint="eastAsia" w:ascii="仿宋" w:hAnsi="仿宋" w:eastAsia="仿宋" w:cs="仿宋"/>
          <w:color w:val="auto"/>
          <w:sz w:val="48"/>
          <w:szCs w:val="48"/>
          <w:highlight w:val="none"/>
        </w:rPr>
      </w:pPr>
    </w:p>
    <w:p w14:paraId="6ADF5F92">
      <w:pPr>
        <w:kinsoku/>
        <w:overflowPunct/>
        <w:topLinePunct w:val="0"/>
        <w:bidi w:val="0"/>
        <w:snapToGrid w:val="0"/>
        <w:spacing w:line="360" w:lineRule="auto"/>
        <w:jc w:val="both"/>
        <w:textAlignment w:val="auto"/>
        <w:rPr>
          <w:rFonts w:hint="eastAsia" w:ascii="仿宋" w:hAnsi="仿宋" w:eastAsia="仿宋" w:cs="仿宋"/>
          <w:b/>
          <w:color w:val="auto"/>
          <w:sz w:val="36"/>
          <w:szCs w:val="36"/>
          <w:highlight w:val="none"/>
        </w:rPr>
      </w:pPr>
    </w:p>
    <w:p w14:paraId="313813C8">
      <w:pPr>
        <w:kinsoku/>
        <w:overflowPunct/>
        <w:topLinePunct w:val="0"/>
        <w:bidi w:val="0"/>
        <w:snapToGrid w:val="0"/>
        <w:spacing w:line="360" w:lineRule="auto"/>
        <w:jc w:val="center"/>
        <w:textAlignment w:val="auto"/>
        <w:rPr>
          <w:rFonts w:hint="eastAsia" w:ascii="仿宋" w:hAnsi="仿宋" w:eastAsia="仿宋" w:cs="仿宋"/>
          <w:b/>
          <w:color w:val="auto"/>
          <w:sz w:val="36"/>
          <w:szCs w:val="36"/>
          <w:highlight w:val="none"/>
          <w:lang w:eastAsia="zh-CN"/>
        </w:rPr>
      </w:pPr>
      <w:r>
        <w:rPr>
          <w:rFonts w:hint="eastAsia" w:ascii="仿宋" w:hAnsi="仿宋" w:eastAsia="仿宋" w:cs="仿宋"/>
          <w:b/>
          <w:color w:val="auto"/>
          <w:sz w:val="36"/>
          <w:szCs w:val="36"/>
          <w:highlight w:val="none"/>
        </w:rPr>
        <w:t>采购人：</w:t>
      </w:r>
      <w:r>
        <w:rPr>
          <w:rFonts w:hint="eastAsia" w:ascii="仿宋" w:hAnsi="仿宋" w:eastAsia="仿宋" w:cs="仿宋"/>
          <w:b/>
          <w:color w:val="auto"/>
          <w:sz w:val="36"/>
          <w:szCs w:val="36"/>
          <w:highlight w:val="none"/>
          <w:lang w:eastAsia="zh-CN"/>
        </w:rPr>
        <w:t xml:space="preserve">杭州市余杭区人民政府良渚街道办事处 </w:t>
      </w:r>
    </w:p>
    <w:p w14:paraId="269AB766">
      <w:pPr>
        <w:kinsoku/>
        <w:overflowPunct/>
        <w:topLinePunct w:val="0"/>
        <w:bidi w:val="0"/>
        <w:snapToGrid w:val="0"/>
        <w:spacing w:line="360" w:lineRule="auto"/>
        <w:jc w:val="center"/>
        <w:textAlignment w:val="auto"/>
        <w:rPr>
          <w:rFonts w:hint="eastAsia" w:ascii="仿宋" w:hAnsi="仿宋" w:eastAsia="仿宋" w:cs="仿宋"/>
          <w:bCs/>
          <w:color w:val="auto"/>
          <w:sz w:val="36"/>
          <w:szCs w:val="36"/>
          <w:highlight w:val="none"/>
          <w:lang w:eastAsia="zh-CN"/>
        </w:rPr>
      </w:pPr>
      <w:r>
        <w:rPr>
          <w:rFonts w:hint="eastAsia" w:ascii="仿宋" w:hAnsi="仿宋" w:eastAsia="仿宋" w:cs="仿宋"/>
          <w:b/>
          <w:color w:val="auto"/>
          <w:sz w:val="36"/>
          <w:szCs w:val="36"/>
          <w:highlight w:val="none"/>
        </w:rPr>
        <w:t>采购代理机构：豫通工程管理有限公司</w:t>
      </w:r>
    </w:p>
    <w:p w14:paraId="18B17410">
      <w:pPr>
        <w:kinsoku/>
        <w:overflowPunct/>
        <w:topLinePunct w:val="0"/>
        <w:bidi w:val="0"/>
        <w:snapToGrid w:val="0"/>
        <w:spacing w:line="360" w:lineRule="auto"/>
        <w:jc w:val="center"/>
        <w:textAlignment w:val="auto"/>
        <w:rPr>
          <w:rFonts w:hint="eastAsia" w:ascii="仿宋" w:hAnsi="仿宋" w:eastAsia="仿宋" w:cs="仿宋"/>
          <w:bCs/>
          <w:color w:val="auto"/>
          <w:sz w:val="36"/>
          <w:szCs w:val="36"/>
          <w:highlight w:val="none"/>
        </w:rPr>
      </w:pPr>
      <w:r>
        <w:rPr>
          <w:rFonts w:hint="eastAsia" w:ascii="仿宋" w:hAnsi="仿宋" w:eastAsia="仿宋" w:cs="仿宋"/>
          <w:bCs/>
          <w:color w:val="auto"/>
          <w:sz w:val="36"/>
          <w:szCs w:val="36"/>
          <w:highlight w:val="none"/>
        </w:rPr>
        <w:t>二〇二</w:t>
      </w:r>
      <w:r>
        <w:rPr>
          <w:rFonts w:hint="eastAsia" w:ascii="仿宋" w:hAnsi="仿宋" w:eastAsia="仿宋" w:cs="仿宋"/>
          <w:bCs/>
          <w:color w:val="auto"/>
          <w:sz w:val="36"/>
          <w:szCs w:val="36"/>
          <w:highlight w:val="none"/>
          <w:lang w:val="en-US" w:eastAsia="zh-CN"/>
        </w:rPr>
        <w:t>五</w:t>
      </w:r>
      <w:r>
        <w:rPr>
          <w:rFonts w:hint="eastAsia" w:ascii="仿宋" w:hAnsi="仿宋" w:eastAsia="仿宋" w:cs="仿宋"/>
          <w:bCs/>
          <w:color w:val="auto"/>
          <w:sz w:val="36"/>
          <w:szCs w:val="36"/>
          <w:highlight w:val="none"/>
        </w:rPr>
        <w:t>年</w:t>
      </w:r>
      <w:r>
        <w:rPr>
          <w:rFonts w:hint="eastAsia" w:ascii="仿宋" w:hAnsi="仿宋" w:eastAsia="仿宋" w:cs="仿宋"/>
          <w:bCs/>
          <w:color w:val="auto"/>
          <w:sz w:val="36"/>
          <w:szCs w:val="36"/>
          <w:highlight w:val="none"/>
          <w:lang w:val="en-US" w:eastAsia="zh-CN"/>
        </w:rPr>
        <w:t>一</w:t>
      </w:r>
      <w:r>
        <w:rPr>
          <w:rFonts w:hint="eastAsia" w:ascii="仿宋" w:hAnsi="仿宋" w:eastAsia="仿宋" w:cs="仿宋"/>
          <w:bCs/>
          <w:color w:val="auto"/>
          <w:sz w:val="36"/>
          <w:szCs w:val="36"/>
          <w:highlight w:val="none"/>
        </w:rPr>
        <w:t>月</w:t>
      </w:r>
    </w:p>
    <w:p w14:paraId="67511062">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bookmarkStart w:id="0" w:name="_Hlt67893495"/>
      <w:bookmarkEnd w:id="0"/>
    </w:p>
    <w:p w14:paraId="0475EC70">
      <w:pPr>
        <w:pStyle w:val="718"/>
        <w:kinsoku/>
        <w:overflowPunct/>
        <w:topLinePunct w:val="0"/>
        <w:bidi w:val="0"/>
        <w:spacing w:line="360" w:lineRule="auto"/>
        <w:textAlignment w:val="auto"/>
        <w:rPr>
          <w:rFonts w:hint="eastAsia" w:ascii="仿宋" w:hAnsi="仿宋" w:eastAsia="仿宋" w:cs="仿宋"/>
          <w:color w:val="auto"/>
          <w:sz w:val="24"/>
          <w:szCs w:val="24"/>
          <w:highlight w:val="none"/>
        </w:rPr>
      </w:pPr>
    </w:p>
    <w:p w14:paraId="52A02456">
      <w:pPr>
        <w:kinsoku/>
        <w:overflowPunct/>
        <w:topLinePunct w:val="0"/>
        <w:bidi w:val="0"/>
        <w:spacing w:line="360" w:lineRule="auto"/>
        <w:jc w:val="center"/>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目  录</w:t>
      </w:r>
    </w:p>
    <w:p w14:paraId="241D0496">
      <w:pPr>
        <w:kinsoku/>
        <w:overflowPunct/>
        <w:topLinePunct w:val="0"/>
        <w:bidi w:val="0"/>
        <w:spacing w:line="360" w:lineRule="auto"/>
        <w:textAlignment w:val="auto"/>
        <w:rPr>
          <w:rFonts w:hint="eastAsia" w:ascii="仿宋" w:hAnsi="仿宋" w:eastAsia="仿宋" w:cs="仿宋"/>
          <w:color w:val="auto"/>
          <w:sz w:val="24"/>
          <w:szCs w:val="24"/>
          <w:highlight w:val="none"/>
        </w:rPr>
      </w:pPr>
    </w:p>
    <w:p w14:paraId="1A4DAB16">
      <w:pPr>
        <w:kinsoku/>
        <w:overflowPunct/>
        <w:topLinePunct w:val="0"/>
        <w:bidi w:val="0"/>
        <w:spacing w:line="360" w:lineRule="auto"/>
        <w:textAlignment w:val="auto"/>
        <w:rPr>
          <w:rFonts w:hint="eastAsia" w:ascii="仿宋" w:hAnsi="仿宋" w:eastAsia="仿宋" w:cs="仿宋"/>
          <w:color w:val="auto"/>
          <w:sz w:val="24"/>
          <w:szCs w:val="24"/>
          <w:highlight w:val="none"/>
        </w:rPr>
      </w:pPr>
    </w:p>
    <w:p w14:paraId="31425047">
      <w:pPr>
        <w:kinsoku/>
        <w:overflowPunct/>
        <w:topLinePunct w:val="0"/>
        <w:bidi w:val="0"/>
        <w:spacing w:line="360" w:lineRule="auto"/>
        <w:ind w:firstLine="1440" w:firstLineChars="400"/>
        <w:textAlignment w:val="auto"/>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 xml:space="preserve">第一部分     </w:t>
      </w:r>
      <w:r>
        <w:rPr>
          <w:rFonts w:hint="eastAsia" w:ascii="仿宋" w:hAnsi="仿宋" w:eastAsia="仿宋" w:cs="仿宋"/>
          <w:color w:val="auto"/>
          <w:sz w:val="36"/>
          <w:szCs w:val="36"/>
          <w:highlight w:val="none"/>
          <w:lang w:val="en-US" w:eastAsia="zh-CN"/>
        </w:rPr>
        <w:t xml:space="preserve"> </w:t>
      </w:r>
      <w:r>
        <w:rPr>
          <w:rFonts w:hint="eastAsia" w:ascii="仿宋" w:hAnsi="仿宋" w:eastAsia="仿宋" w:cs="仿宋"/>
          <w:color w:val="auto"/>
          <w:sz w:val="36"/>
          <w:szCs w:val="36"/>
          <w:highlight w:val="none"/>
        </w:rPr>
        <w:t>招标公告</w:t>
      </w:r>
      <w:r>
        <w:rPr>
          <w:rFonts w:hint="eastAsia" w:ascii="宋体" w:hAnsi="宋体" w:cs="宋体"/>
          <w:color w:val="auto"/>
          <w:sz w:val="32"/>
          <w:szCs w:val="32"/>
          <w:lang w:val="en-US" w:eastAsia="zh-CN"/>
        </w:rPr>
        <w:t>...................4</w:t>
      </w:r>
    </w:p>
    <w:p w14:paraId="6F9F8CDF">
      <w:pPr>
        <w:kinsoku/>
        <w:overflowPunct/>
        <w:topLinePunct w:val="0"/>
        <w:bidi w:val="0"/>
        <w:spacing w:line="360" w:lineRule="auto"/>
        <w:ind w:firstLine="1440" w:firstLineChars="400"/>
        <w:textAlignment w:val="auto"/>
        <w:rPr>
          <w:rFonts w:hint="default" w:ascii="仿宋" w:hAnsi="仿宋" w:eastAsia="仿宋" w:cs="仿宋"/>
          <w:color w:val="auto"/>
          <w:sz w:val="36"/>
          <w:szCs w:val="36"/>
          <w:highlight w:val="none"/>
          <w:lang w:val="en-US" w:eastAsia="zh-CN"/>
        </w:rPr>
      </w:pPr>
      <w:r>
        <w:rPr>
          <w:rFonts w:hint="eastAsia" w:ascii="仿宋" w:hAnsi="仿宋" w:eastAsia="仿宋" w:cs="仿宋"/>
          <w:color w:val="auto"/>
          <w:sz w:val="36"/>
          <w:szCs w:val="36"/>
          <w:highlight w:val="none"/>
        </w:rPr>
        <w:t>第二部分      投标人须知</w:t>
      </w:r>
      <w:r>
        <w:rPr>
          <w:rFonts w:hint="eastAsia" w:ascii="仿宋" w:hAnsi="仿宋" w:eastAsia="仿宋" w:cs="仿宋"/>
          <w:color w:val="auto"/>
          <w:sz w:val="36"/>
          <w:szCs w:val="36"/>
          <w:highlight w:val="none"/>
          <w:lang w:val="en-US" w:eastAsia="zh-CN"/>
        </w:rPr>
        <w:t>...............8</w:t>
      </w:r>
    </w:p>
    <w:p w14:paraId="69AC03E3">
      <w:pPr>
        <w:kinsoku/>
        <w:overflowPunct/>
        <w:topLinePunct w:val="0"/>
        <w:bidi w:val="0"/>
        <w:spacing w:line="360" w:lineRule="auto"/>
        <w:ind w:firstLine="1440" w:firstLineChars="400"/>
        <w:textAlignment w:val="auto"/>
        <w:rPr>
          <w:rFonts w:hint="default" w:ascii="仿宋" w:hAnsi="仿宋" w:eastAsia="仿宋" w:cs="仿宋"/>
          <w:color w:val="auto"/>
          <w:sz w:val="36"/>
          <w:szCs w:val="36"/>
          <w:highlight w:val="none"/>
          <w:lang w:val="en-US" w:eastAsia="zh-CN"/>
        </w:rPr>
      </w:pPr>
      <w:r>
        <w:rPr>
          <w:rFonts w:hint="eastAsia" w:ascii="仿宋" w:hAnsi="仿宋" w:eastAsia="仿宋" w:cs="仿宋"/>
          <w:color w:val="auto"/>
          <w:sz w:val="36"/>
          <w:szCs w:val="36"/>
          <w:highlight w:val="none"/>
        </w:rPr>
        <w:t>第三部分      采购需求</w:t>
      </w:r>
      <w:r>
        <w:rPr>
          <w:rFonts w:hint="eastAsia" w:ascii="仿宋" w:hAnsi="仿宋" w:eastAsia="仿宋" w:cs="仿宋"/>
          <w:color w:val="auto"/>
          <w:sz w:val="36"/>
          <w:szCs w:val="36"/>
          <w:highlight w:val="none"/>
          <w:lang w:val="en-US" w:eastAsia="zh-CN"/>
        </w:rPr>
        <w:t>................27</w:t>
      </w:r>
    </w:p>
    <w:p w14:paraId="4BA02059">
      <w:pPr>
        <w:kinsoku/>
        <w:overflowPunct/>
        <w:topLinePunct w:val="0"/>
        <w:bidi w:val="0"/>
        <w:spacing w:line="360" w:lineRule="auto"/>
        <w:ind w:firstLine="1440" w:firstLineChars="400"/>
        <w:textAlignment w:val="auto"/>
        <w:rPr>
          <w:rFonts w:hint="default" w:ascii="仿宋" w:hAnsi="仿宋" w:eastAsia="仿宋" w:cs="仿宋"/>
          <w:color w:val="auto"/>
          <w:sz w:val="36"/>
          <w:szCs w:val="36"/>
          <w:highlight w:val="none"/>
          <w:lang w:val="en-US" w:eastAsia="zh-CN"/>
        </w:rPr>
      </w:pPr>
      <w:r>
        <w:rPr>
          <w:rFonts w:hint="eastAsia" w:ascii="仿宋" w:hAnsi="仿宋" w:eastAsia="仿宋" w:cs="仿宋"/>
          <w:color w:val="auto"/>
          <w:sz w:val="36"/>
          <w:szCs w:val="36"/>
          <w:highlight w:val="none"/>
        </w:rPr>
        <w:t>第四部分      评标办法</w:t>
      </w:r>
      <w:r>
        <w:rPr>
          <w:rFonts w:hint="eastAsia" w:ascii="仿宋" w:hAnsi="仿宋" w:eastAsia="仿宋" w:cs="仿宋"/>
          <w:color w:val="auto"/>
          <w:sz w:val="36"/>
          <w:szCs w:val="36"/>
          <w:highlight w:val="none"/>
          <w:lang w:val="en-US" w:eastAsia="zh-CN"/>
        </w:rPr>
        <w:t>................32</w:t>
      </w:r>
    </w:p>
    <w:p w14:paraId="5CC92F35">
      <w:pPr>
        <w:kinsoku/>
        <w:overflowPunct/>
        <w:topLinePunct w:val="0"/>
        <w:bidi w:val="0"/>
        <w:spacing w:line="360" w:lineRule="auto"/>
        <w:ind w:firstLine="1440" w:firstLineChars="400"/>
        <w:textAlignment w:val="auto"/>
        <w:rPr>
          <w:rFonts w:hint="default" w:ascii="仿宋" w:hAnsi="仿宋" w:eastAsia="仿宋" w:cs="仿宋"/>
          <w:color w:val="auto"/>
          <w:sz w:val="36"/>
          <w:szCs w:val="36"/>
          <w:highlight w:val="none"/>
          <w:lang w:val="en-US" w:eastAsia="zh-CN"/>
        </w:rPr>
      </w:pPr>
      <w:r>
        <w:rPr>
          <w:rFonts w:hint="eastAsia" w:ascii="仿宋" w:hAnsi="仿宋" w:eastAsia="仿宋" w:cs="仿宋"/>
          <w:color w:val="auto"/>
          <w:sz w:val="36"/>
          <w:szCs w:val="36"/>
          <w:highlight w:val="none"/>
        </w:rPr>
        <w:t>第五部分      拟签订的合同文本</w:t>
      </w:r>
      <w:r>
        <w:rPr>
          <w:rFonts w:hint="eastAsia" w:ascii="仿宋" w:hAnsi="仿宋" w:eastAsia="仿宋" w:cs="仿宋"/>
          <w:color w:val="auto"/>
          <w:sz w:val="36"/>
          <w:szCs w:val="36"/>
          <w:highlight w:val="none"/>
          <w:lang w:val="en-US" w:eastAsia="zh-CN"/>
        </w:rPr>
        <w:t>........40</w:t>
      </w:r>
    </w:p>
    <w:p w14:paraId="66416CDD">
      <w:pPr>
        <w:kinsoku/>
        <w:overflowPunct/>
        <w:topLinePunct w:val="0"/>
        <w:bidi w:val="0"/>
        <w:spacing w:line="360" w:lineRule="auto"/>
        <w:ind w:firstLine="1440" w:firstLineChars="400"/>
        <w:textAlignment w:val="auto"/>
        <w:rPr>
          <w:rFonts w:hint="default" w:ascii="仿宋" w:hAnsi="仿宋" w:eastAsia="仿宋" w:cs="仿宋"/>
          <w:color w:val="auto"/>
          <w:sz w:val="36"/>
          <w:szCs w:val="36"/>
          <w:highlight w:val="none"/>
          <w:lang w:val="en-US" w:eastAsia="zh-CN"/>
        </w:rPr>
      </w:pPr>
      <w:r>
        <w:rPr>
          <w:rFonts w:hint="eastAsia" w:ascii="仿宋" w:hAnsi="仿宋" w:eastAsia="仿宋" w:cs="仿宋"/>
          <w:color w:val="auto"/>
          <w:sz w:val="36"/>
          <w:szCs w:val="36"/>
          <w:highlight w:val="none"/>
        </w:rPr>
        <w:t>第六部分      应提交的有关格式范例</w:t>
      </w:r>
      <w:r>
        <w:rPr>
          <w:rFonts w:hint="eastAsia" w:ascii="仿宋" w:hAnsi="仿宋" w:eastAsia="仿宋" w:cs="仿宋"/>
          <w:color w:val="auto"/>
          <w:sz w:val="36"/>
          <w:szCs w:val="36"/>
          <w:highlight w:val="none"/>
          <w:lang w:val="en-US" w:eastAsia="zh-CN"/>
        </w:rPr>
        <w:t>....51</w:t>
      </w:r>
    </w:p>
    <w:p w14:paraId="5EE0352B">
      <w:pPr>
        <w:kinsoku/>
        <w:overflowPunct/>
        <w:topLinePunct w:val="0"/>
        <w:bidi w:val="0"/>
        <w:spacing w:line="360" w:lineRule="auto"/>
        <w:ind w:firstLine="549" w:firstLineChars="229"/>
        <w:textAlignment w:val="auto"/>
        <w:rPr>
          <w:rFonts w:hint="eastAsia" w:ascii="仿宋" w:hAnsi="仿宋" w:eastAsia="仿宋" w:cs="仿宋"/>
          <w:color w:val="auto"/>
          <w:sz w:val="24"/>
          <w:szCs w:val="24"/>
          <w:highlight w:val="none"/>
        </w:rPr>
      </w:pPr>
      <w:bookmarkStart w:id="1" w:name="_Hlt91233176"/>
      <w:bookmarkEnd w:id="1"/>
      <w:bookmarkStart w:id="2" w:name="_Toc91899869"/>
    </w:p>
    <w:p w14:paraId="4D8508CD">
      <w:pPr>
        <w:kinsoku/>
        <w:overflowPunct/>
        <w:topLinePunct w:val="0"/>
        <w:bidi w:val="0"/>
        <w:spacing w:line="360" w:lineRule="auto"/>
        <w:ind w:firstLine="549" w:firstLineChars="229"/>
        <w:textAlignment w:val="auto"/>
        <w:rPr>
          <w:rFonts w:hint="eastAsia" w:ascii="仿宋" w:hAnsi="仿宋" w:eastAsia="仿宋" w:cs="仿宋"/>
          <w:color w:val="auto"/>
          <w:sz w:val="24"/>
          <w:szCs w:val="24"/>
          <w:highlight w:val="none"/>
        </w:rPr>
      </w:pPr>
    </w:p>
    <w:p w14:paraId="0ED51438">
      <w:pPr>
        <w:kinsoku/>
        <w:overflowPunct/>
        <w:topLinePunct w:val="0"/>
        <w:bidi w:val="0"/>
        <w:spacing w:line="360" w:lineRule="auto"/>
        <w:ind w:firstLine="549" w:firstLineChars="229"/>
        <w:textAlignment w:val="auto"/>
        <w:rPr>
          <w:rFonts w:hint="eastAsia" w:ascii="仿宋" w:hAnsi="仿宋" w:eastAsia="仿宋" w:cs="仿宋"/>
          <w:color w:val="auto"/>
          <w:sz w:val="24"/>
          <w:szCs w:val="24"/>
          <w:highlight w:val="none"/>
        </w:rPr>
      </w:pPr>
    </w:p>
    <w:p w14:paraId="5D30846A">
      <w:pPr>
        <w:kinsoku/>
        <w:overflowPunct/>
        <w:topLinePunct w:val="0"/>
        <w:bidi w:val="0"/>
        <w:spacing w:line="360" w:lineRule="auto"/>
        <w:ind w:firstLine="549" w:firstLineChars="229"/>
        <w:textAlignment w:val="auto"/>
        <w:rPr>
          <w:rFonts w:hint="eastAsia" w:ascii="仿宋" w:hAnsi="仿宋" w:eastAsia="仿宋" w:cs="仿宋"/>
          <w:color w:val="auto"/>
          <w:sz w:val="24"/>
          <w:szCs w:val="24"/>
          <w:highlight w:val="none"/>
        </w:rPr>
      </w:pPr>
    </w:p>
    <w:p w14:paraId="6EEF2230">
      <w:pPr>
        <w:kinsoku/>
        <w:overflowPunct/>
        <w:topLinePunct w:val="0"/>
        <w:bidi w:val="0"/>
        <w:spacing w:line="360" w:lineRule="auto"/>
        <w:ind w:firstLine="549" w:firstLineChars="229"/>
        <w:textAlignment w:val="auto"/>
        <w:rPr>
          <w:rFonts w:hint="eastAsia" w:ascii="仿宋" w:hAnsi="仿宋" w:eastAsia="仿宋" w:cs="仿宋"/>
          <w:color w:val="auto"/>
          <w:sz w:val="24"/>
          <w:szCs w:val="24"/>
          <w:highlight w:val="none"/>
        </w:rPr>
      </w:pPr>
    </w:p>
    <w:p w14:paraId="630E026B">
      <w:pPr>
        <w:kinsoku/>
        <w:overflowPunct/>
        <w:topLinePunct w:val="0"/>
        <w:bidi w:val="0"/>
        <w:spacing w:line="360" w:lineRule="auto"/>
        <w:ind w:firstLine="549" w:firstLineChars="229"/>
        <w:textAlignment w:val="auto"/>
        <w:rPr>
          <w:rFonts w:hint="eastAsia" w:ascii="仿宋" w:hAnsi="仿宋" w:eastAsia="仿宋" w:cs="仿宋"/>
          <w:color w:val="auto"/>
          <w:sz w:val="24"/>
          <w:szCs w:val="24"/>
          <w:highlight w:val="none"/>
        </w:rPr>
      </w:pPr>
    </w:p>
    <w:p w14:paraId="08D16041">
      <w:pPr>
        <w:kinsoku/>
        <w:overflowPunct/>
        <w:topLinePunct w:val="0"/>
        <w:bidi w:val="0"/>
        <w:spacing w:line="360" w:lineRule="auto"/>
        <w:ind w:firstLine="549" w:firstLineChars="229"/>
        <w:textAlignment w:val="auto"/>
        <w:rPr>
          <w:rFonts w:hint="eastAsia" w:ascii="仿宋" w:hAnsi="仿宋" w:eastAsia="仿宋" w:cs="仿宋"/>
          <w:color w:val="auto"/>
          <w:sz w:val="24"/>
          <w:szCs w:val="24"/>
          <w:highlight w:val="none"/>
        </w:rPr>
      </w:pPr>
    </w:p>
    <w:p w14:paraId="693872BA">
      <w:pPr>
        <w:kinsoku/>
        <w:overflowPunct/>
        <w:topLinePunct w:val="0"/>
        <w:bidi w:val="0"/>
        <w:spacing w:line="360" w:lineRule="auto"/>
        <w:ind w:firstLine="549" w:firstLineChars="229"/>
        <w:textAlignment w:val="auto"/>
        <w:rPr>
          <w:rFonts w:hint="eastAsia" w:ascii="仿宋" w:hAnsi="仿宋" w:eastAsia="仿宋" w:cs="仿宋"/>
          <w:color w:val="auto"/>
          <w:sz w:val="24"/>
          <w:szCs w:val="24"/>
          <w:highlight w:val="none"/>
        </w:rPr>
      </w:pPr>
    </w:p>
    <w:p w14:paraId="3B75B24E">
      <w:pPr>
        <w:kinsoku/>
        <w:overflowPunct/>
        <w:topLinePunct w:val="0"/>
        <w:bidi w:val="0"/>
        <w:spacing w:line="360" w:lineRule="auto"/>
        <w:ind w:firstLine="549" w:firstLineChars="229"/>
        <w:textAlignment w:val="auto"/>
        <w:rPr>
          <w:rFonts w:hint="eastAsia" w:ascii="仿宋" w:hAnsi="仿宋" w:eastAsia="仿宋" w:cs="仿宋"/>
          <w:color w:val="auto"/>
          <w:sz w:val="24"/>
          <w:szCs w:val="24"/>
          <w:highlight w:val="none"/>
        </w:rPr>
      </w:pPr>
    </w:p>
    <w:p w14:paraId="31DC58FB">
      <w:pPr>
        <w:kinsoku/>
        <w:overflowPunct/>
        <w:topLinePunct w:val="0"/>
        <w:bidi w:val="0"/>
        <w:spacing w:line="360" w:lineRule="auto"/>
        <w:ind w:firstLine="549" w:firstLineChars="229"/>
        <w:textAlignment w:val="auto"/>
        <w:rPr>
          <w:rFonts w:hint="eastAsia" w:ascii="仿宋" w:hAnsi="仿宋" w:eastAsia="仿宋" w:cs="仿宋"/>
          <w:color w:val="auto"/>
          <w:sz w:val="24"/>
          <w:szCs w:val="24"/>
          <w:highlight w:val="none"/>
        </w:rPr>
      </w:pPr>
    </w:p>
    <w:p w14:paraId="70736226">
      <w:pPr>
        <w:kinsoku/>
        <w:overflowPunct/>
        <w:topLinePunct w:val="0"/>
        <w:bidi w:val="0"/>
        <w:spacing w:line="360" w:lineRule="auto"/>
        <w:ind w:firstLine="549" w:firstLineChars="229"/>
        <w:textAlignment w:val="auto"/>
        <w:rPr>
          <w:rFonts w:hint="eastAsia" w:ascii="仿宋" w:hAnsi="仿宋" w:eastAsia="仿宋" w:cs="仿宋"/>
          <w:color w:val="auto"/>
          <w:sz w:val="24"/>
          <w:szCs w:val="24"/>
          <w:highlight w:val="none"/>
        </w:rPr>
      </w:pPr>
    </w:p>
    <w:p w14:paraId="363D756C">
      <w:pPr>
        <w:kinsoku/>
        <w:overflowPunct/>
        <w:topLinePunct w:val="0"/>
        <w:bidi w:val="0"/>
        <w:spacing w:line="360" w:lineRule="auto"/>
        <w:ind w:firstLine="549" w:firstLineChars="229"/>
        <w:textAlignment w:val="auto"/>
        <w:rPr>
          <w:rFonts w:hint="eastAsia" w:ascii="仿宋" w:hAnsi="仿宋" w:eastAsia="仿宋" w:cs="仿宋"/>
          <w:color w:val="auto"/>
          <w:sz w:val="24"/>
          <w:szCs w:val="24"/>
          <w:highlight w:val="none"/>
        </w:rPr>
      </w:pPr>
    </w:p>
    <w:p w14:paraId="2D694C1C">
      <w:pPr>
        <w:kinsoku/>
        <w:overflowPunct/>
        <w:topLinePunct w:val="0"/>
        <w:bidi w:val="0"/>
        <w:spacing w:line="360" w:lineRule="auto"/>
        <w:ind w:firstLine="549" w:firstLineChars="229"/>
        <w:textAlignment w:val="auto"/>
        <w:rPr>
          <w:rFonts w:hint="eastAsia" w:ascii="仿宋" w:hAnsi="仿宋" w:eastAsia="仿宋" w:cs="仿宋"/>
          <w:color w:val="auto"/>
          <w:sz w:val="24"/>
          <w:szCs w:val="24"/>
          <w:highlight w:val="none"/>
        </w:rPr>
      </w:pPr>
    </w:p>
    <w:p w14:paraId="100C7D0A">
      <w:pPr>
        <w:kinsoku/>
        <w:overflowPunct/>
        <w:topLinePunct w:val="0"/>
        <w:bidi w:val="0"/>
        <w:spacing w:line="360" w:lineRule="auto"/>
        <w:textAlignment w:val="auto"/>
        <w:rPr>
          <w:rFonts w:hint="eastAsia" w:ascii="仿宋" w:hAnsi="仿宋" w:eastAsia="仿宋" w:cs="仿宋"/>
          <w:color w:val="auto"/>
          <w:sz w:val="24"/>
          <w:szCs w:val="24"/>
          <w:highlight w:val="none"/>
        </w:rPr>
      </w:pPr>
    </w:p>
    <w:p w14:paraId="648337D1">
      <w:pPr>
        <w:kinsoku/>
        <w:overflowPunct/>
        <w:topLinePunct w:val="0"/>
        <w:bidi w:val="0"/>
        <w:adjustRightInd/>
        <w:spacing w:line="360" w:lineRule="auto"/>
        <w:jc w:val="center"/>
        <w:textAlignment w:val="auto"/>
        <w:outlineLvl w:val="0"/>
        <w:rPr>
          <w:rFonts w:hint="eastAsia" w:ascii="仿宋" w:hAnsi="仿宋" w:eastAsia="仿宋" w:cs="仿宋"/>
          <w:b/>
          <w:color w:val="auto"/>
          <w:sz w:val="32"/>
          <w:szCs w:val="32"/>
          <w:highlight w:val="none"/>
        </w:rPr>
      </w:pPr>
      <w:bookmarkStart w:id="3" w:name="第一部分"/>
      <w:r>
        <w:rPr>
          <w:rFonts w:hint="eastAsia" w:ascii="仿宋" w:hAnsi="仿宋" w:eastAsia="仿宋" w:cs="仿宋"/>
          <w:b/>
          <w:color w:val="auto"/>
          <w:sz w:val="24"/>
          <w:szCs w:val="24"/>
          <w:highlight w:val="none"/>
        </w:rPr>
        <w:br w:type="page"/>
      </w:r>
      <w:bookmarkEnd w:id="2"/>
      <w:bookmarkEnd w:id="3"/>
      <w:bookmarkStart w:id="4" w:name="_Hlt74649545"/>
      <w:bookmarkEnd w:id="4"/>
      <w:bookmarkStart w:id="5" w:name="_Hlt74728647"/>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仿宋" w:hAnsi="仿宋" w:eastAsia="仿宋" w:cs="仿宋"/>
          <w:b/>
          <w:color w:val="auto"/>
          <w:sz w:val="32"/>
          <w:szCs w:val="32"/>
          <w:highlight w:val="none"/>
        </w:rPr>
        <w:t>第一部分 招标公告</w:t>
      </w:r>
    </w:p>
    <w:p w14:paraId="223B9D15">
      <w:pPr>
        <w:pBdr>
          <w:top w:val="single" w:color="auto" w:sz="4" w:space="1"/>
          <w:left w:val="single" w:color="auto" w:sz="4" w:space="4"/>
          <w:bottom w:val="single" w:color="auto" w:sz="4" w:space="1"/>
          <w:right w:val="single" w:color="auto" w:sz="4" w:space="4"/>
        </w:pBd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w:t>
      </w:r>
    </w:p>
    <w:p w14:paraId="6EE4AD0B">
      <w:pPr>
        <w:pBdr>
          <w:top w:val="single" w:color="auto" w:sz="4" w:space="1"/>
          <w:left w:val="single" w:color="auto" w:sz="4" w:space="4"/>
          <w:bottom w:val="single" w:color="auto" w:sz="4" w:space="1"/>
          <w:right w:val="single" w:color="auto" w:sz="4" w:space="4"/>
        </w:pBd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lang w:eastAsia="zh-CN"/>
        </w:rPr>
        <w:t>良渚街道2025-2027年生活垃圾废水外运及处置项目</w:t>
      </w:r>
      <w:r>
        <w:rPr>
          <w:rFonts w:hint="eastAsia" w:ascii="仿宋" w:hAnsi="仿宋" w:eastAsia="仿宋" w:cs="仿宋"/>
          <w:color w:val="auto"/>
          <w:sz w:val="24"/>
          <w:szCs w:val="24"/>
          <w:highlight w:val="none"/>
        </w:rPr>
        <w:t>招标项目的潜在投标人应在政采云平台（</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"https://www.zcygov.cn/）获取（下载）招标文件，并于202%20年%20月%20日%20点%20分00秒" </w:instrText>
      </w:r>
      <w:r>
        <w:rPr>
          <w:rFonts w:hint="eastAsia" w:ascii="仿宋" w:hAnsi="仿宋" w:eastAsia="仿宋" w:cs="仿宋"/>
          <w:color w:val="auto"/>
          <w:sz w:val="24"/>
          <w:szCs w:val="24"/>
          <w:highlight w:val="none"/>
        </w:rPr>
        <w:fldChar w:fldCharType="separate"/>
      </w:r>
      <w:r>
        <w:rPr>
          <w:rStyle w:val="77"/>
          <w:rFonts w:hint="eastAsia" w:ascii="仿宋" w:hAnsi="仿宋" w:eastAsia="仿宋" w:cs="仿宋"/>
          <w:snapToGrid/>
          <w:color w:val="auto"/>
          <w:kern w:val="2"/>
          <w:sz w:val="24"/>
          <w:szCs w:val="24"/>
          <w:highlight w:val="none"/>
        </w:rPr>
        <w:t>https://www.zcygov.cn/）获取（下载）招标文件，并于</w:t>
      </w:r>
      <w:r>
        <w:rPr>
          <w:rFonts w:hint="eastAsia" w:ascii="仿宋" w:hAnsi="仿宋" w:eastAsia="仿宋" w:cs="仿宋"/>
          <w:color w:val="auto"/>
          <w:sz w:val="24"/>
          <w:szCs w:val="24"/>
          <w:highlight w:val="none"/>
          <w:u w:val="single"/>
          <w:lang w:val="en-US" w:eastAsia="zh-CN"/>
        </w:rPr>
        <w:t>2025年2月17日 13</w:t>
      </w:r>
      <w:r>
        <w:rPr>
          <w:rFonts w:hint="eastAsia" w:ascii="仿宋" w:hAnsi="仿宋" w:eastAsia="仿宋" w:cs="仿宋"/>
          <w:color w:val="auto"/>
          <w:sz w:val="24"/>
          <w:szCs w:val="24"/>
          <w:highlight w:val="none"/>
          <w:u w:val="single"/>
          <w:lang w:eastAsia="zh-CN"/>
        </w:rPr>
        <w:t>点</w:t>
      </w:r>
      <w:r>
        <w:rPr>
          <w:rFonts w:hint="eastAsia" w:ascii="仿宋" w:hAnsi="仿宋" w:eastAsia="仿宋" w:cs="仿宋"/>
          <w:color w:val="auto"/>
          <w:sz w:val="24"/>
          <w:szCs w:val="24"/>
          <w:highlight w:val="none"/>
          <w:u w:val="single"/>
          <w:lang w:val="en-US" w:eastAsia="zh-CN"/>
        </w:rPr>
        <w:t>30</w:t>
      </w:r>
      <w:r>
        <w:rPr>
          <w:rFonts w:hint="eastAsia" w:ascii="仿宋" w:hAnsi="仿宋" w:eastAsia="仿宋" w:cs="仿宋"/>
          <w:color w:val="auto"/>
          <w:sz w:val="24"/>
          <w:szCs w:val="24"/>
          <w:highlight w:val="none"/>
          <w:u w:val="single"/>
          <w:lang w:eastAsia="zh-CN"/>
        </w:rPr>
        <w:t>分</w:t>
      </w:r>
      <w:r>
        <w:rPr>
          <w:rFonts w:hint="eastAsia" w:ascii="仿宋" w:hAnsi="仿宋" w:eastAsia="仿宋" w:cs="仿宋"/>
          <w:bCs/>
          <w:color w:val="auto"/>
          <w:sz w:val="24"/>
          <w:szCs w:val="24"/>
          <w:highlight w:val="none"/>
          <w:u w:val="single"/>
        </w:rPr>
        <w:t>00秒</w:t>
      </w:r>
      <w:r>
        <w:rPr>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szCs w:val="24"/>
          <w:highlight w:val="none"/>
        </w:rPr>
        <w:t>（北京时间）前</w:t>
      </w:r>
      <w:r>
        <w:rPr>
          <w:rFonts w:hint="eastAsia" w:ascii="仿宋" w:hAnsi="仿宋" w:eastAsia="仿宋" w:cs="仿宋"/>
          <w:color w:val="auto"/>
          <w:sz w:val="24"/>
          <w:szCs w:val="24"/>
          <w:highlight w:val="none"/>
        </w:rPr>
        <w:t>递交（上传）投标文件。</w:t>
      </w:r>
    </w:p>
    <w:p w14:paraId="2177E1D4">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一、项目基本情况                                            </w:t>
      </w:r>
    </w:p>
    <w:p w14:paraId="0206BCA3">
      <w:pPr>
        <w:kinsoku/>
        <w:overflowPunct/>
        <w:topLinePunct w:val="0"/>
        <w:bidi w:val="0"/>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w:t>
      </w:r>
      <w:r>
        <w:rPr>
          <w:rFonts w:hint="eastAsia" w:ascii="仿宋" w:hAnsi="仿宋" w:eastAsia="仿宋" w:cs="仿宋"/>
          <w:b/>
          <w:color w:val="auto"/>
          <w:sz w:val="24"/>
          <w:szCs w:val="24"/>
          <w:highlight w:val="none"/>
        </w:rPr>
        <w:t>项目编号：YTZFCG-2025-001</w:t>
      </w:r>
      <w:bookmarkStart w:id="519" w:name="_GoBack"/>
      <w:bookmarkEnd w:id="519"/>
    </w:p>
    <w:p w14:paraId="7E7FEA7F">
      <w:pPr>
        <w:kinsoku/>
        <w:overflowPunct/>
        <w:topLinePunct w:val="0"/>
        <w:bidi w:val="0"/>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w:t>
      </w:r>
      <w:r>
        <w:rPr>
          <w:rFonts w:hint="eastAsia" w:ascii="仿宋" w:hAnsi="仿宋" w:eastAsia="仿宋" w:cs="仿宋"/>
          <w:b/>
          <w:color w:val="auto"/>
          <w:sz w:val="24"/>
          <w:szCs w:val="24"/>
          <w:highlight w:val="none"/>
        </w:rPr>
        <w:t xml:space="preserve"> 项目名称：</w:t>
      </w:r>
      <w:r>
        <w:rPr>
          <w:rFonts w:hint="eastAsia" w:ascii="仿宋" w:hAnsi="仿宋" w:eastAsia="仿宋" w:cs="仿宋"/>
          <w:b w:val="0"/>
          <w:bCs/>
          <w:color w:val="auto"/>
          <w:sz w:val="24"/>
          <w:szCs w:val="24"/>
          <w:highlight w:val="none"/>
          <w:u w:val="none"/>
          <w:lang w:eastAsia="zh-CN"/>
        </w:rPr>
        <w:t>良渚街道2025-2027年生活垃圾废水外运及处置项目</w:t>
      </w:r>
    </w:p>
    <w:p w14:paraId="2C344FC5">
      <w:pPr>
        <w:kinsoku/>
        <w:overflowPunct/>
        <w:topLinePunct w:val="0"/>
        <w:bidi w:val="0"/>
        <w:spacing w:line="360" w:lineRule="auto"/>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   </w:t>
      </w:r>
      <w:r>
        <w:rPr>
          <w:rFonts w:hint="eastAsia" w:ascii="仿宋" w:hAnsi="仿宋" w:eastAsia="仿宋" w:cs="仿宋"/>
          <w:b/>
          <w:color w:val="auto"/>
          <w:sz w:val="24"/>
          <w:szCs w:val="24"/>
          <w:highlight w:val="none"/>
        </w:rPr>
        <w:t xml:space="preserve"> 预算金额（元）：</w:t>
      </w:r>
      <w:r>
        <w:rPr>
          <w:rFonts w:hint="eastAsia" w:ascii="仿宋" w:hAnsi="仿宋" w:eastAsia="仿宋" w:cs="仿宋"/>
          <w:b/>
          <w:color w:val="auto"/>
          <w:sz w:val="24"/>
          <w:szCs w:val="24"/>
          <w:highlight w:val="none"/>
          <w:lang w:val="en-US" w:eastAsia="zh-CN"/>
        </w:rPr>
        <w:t>6570000元</w:t>
      </w:r>
    </w:p>
    <w:p w14:paraId="5CD98317">
      <w:pPr>
        <w:pStyle w:val="6"/>
        <w:kinsoku/>
        <w:overflowPunct/>
        <w:topLinePunct w:val="0"/>
        <w:bidi w:val="0"/>
        <w:spacing w:line="360" w:lineRule="auto"/>
        <w:ind w:firstLine="480"/>
        <w:textAlignment w:val="auto"/>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最高限价（元）：</w:t>
      </w:r>
      <w:r>
        <w:rPr>
          <w:rFonts w:hint="eastAsia" w:ascii="仿宋" w:hAnsi="仿宋" w:eastAsia="仿宋" w:cs="仿宋"/>
          <w:b/>
          <w:color w:val="auto"/>
          <w:sz w:val="24"/>
          <w:szCs w:val="24"/>
          <w:highlight w:val="none"/>
          <w:lang w:val="en-US" w:eastAsia="zh-CN"/>
        </w:rPr>
        <w:t>单价180元/吨</w:t>
      </w:r>
    </w:p>
    <w:p w14:paraId="24545C48">
      <w:pPr>
        <w:pStyle w:val="6"/>
        <w:kinsoku/>
        <w:overflowPunct/>
        <w:topLinePunct w:val="0"/>
        <w:bidi w:val="0"/>
        <w:spacing w:line="360" w:lineRule="auto"/>
        <w:ind w:firstLine="480"/>
        <w:textAlignment w:val="auto"/>
        <w:rPr>
          <w:rFonts w:hint="eastAsia" w:ascii="仿宋" w:hAnsi="仿宋" w:eastAsia="仿宋" w:cs="仿宋"/>
          <w:bCs/>
          <w:snapToGrid/>
          <w:color w:val="auto"/>
          <w:kern w:val="2"/>
          <w:sz w:val="24"/>
          <w:szCs w:val="24"/>
          <w:highlight w:val="none"/>
        </w:rPr>
      </w:pPr>
      <w:r>
        <w:rPr>
          <w:rFonts w:hint="eastAsia" w:ascii="仿宋" w:hAnsi="仿宋" w:eastAsia="仿宋" w:cs="仿宋"/>
          <w:b/>
          <w:color w:val="auto"/>
          <w:sz w:val="24"/>
          <w:szCs w:val="24"/>
          <w:highlight w:val="none"/>
        </w:rPr>
        <w:t>采购需求：</w:t>
      </w:r>
      <w:r>
        <w:rPr>
          <w:rFonts w:hint="eastAsia" w:ascii="仿宋" w:hAnsi="仿宋" w:eastAsia="仿宋" w:cs="仿宋"/>
          <w:color w:val="auto"/>
          <w:sz w:val="24"/>
          <w:szCs w:val="24"/>
          <w:highlight w:val="none"/>
          <w:u w:val="single"/>
          <w:lang w:eastAsia="zh-CN"/>
        </w:rPr>
        <w:t>良渚街道2025-2027年生活垃圾废水外运及处置项目</w:t>
      </w:r>
      <w:r>
        <w:rPr>
          <w:rFonts w:hint="eastAsia" w:ascii="仿宋" w:hAnsi="仿宋" w:eastAsia="仿宋" w:cs="仿宋"/>
          <w:bCs/>
          <w:snapToGrid/>
          <w:color w:val="auto"/>
          <w:kern w:val="2"/>
          <w:sz w:val="24"/>
          <w:szCs w:val="24"/>
          <w:highlight w:val="none"/>
        </w:rPr>
        <w:t>。</w:t>
      </w:r>
      <w:r>
        <w:rPr>
          <w:rFonts w:hint="eastAsia" w:ascii="仿宋" w:hAnsi="仿宋" w:eastAsia="仿宋" w:cs="仿宋"/>
          <w:snapToGrid/>
          <w:color w:val="auto"/>
          <w:kern w:val="2"/>
          <w:sz w:val="24"/>
          <w:szCs w:val="24"/>
          <w:highlight w:val="none"/>
        </w:rPr>
        <w:t>具体以招标文件第三部分采购需求为准，供应商可点击本公告下方“浏览采购文件”查看采购需求。</w:t>
      </w:r>
    </w:p>
    <w:p w14:paraId="787CFD18">
      <w:pPr>
        <w:pStyle w:val="154"/>
        <w:keepNext w:val="0"/>
        <w:keepLines w:val="0"/>
        <w:pageBreakBefore w:val="0"/>
        <w:widowControl w:val="0"/>
        <w:kinsoku/>
        <w:wordWrap/>
        <w:overflowPunct/>
        <w:topLinePunct w:val="0"/>
        <w:autoSpaceDE/>
        <w:autoSpaceDN/>
        <w:bidi w:val="0"/>
        <w:adjustRightInd w:val="0"/>
        <w:snapToGrid/>
        <w:spacing w:line="360" w:lineRule="auto"/>
        <w:ind w:firstLine="482"/>
        <w:textAlignment w:val="auto"/>
        <w:outlineLvl w:val="9"/>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合同履约期限：</w:t>
      </w:r>
      <w:r>
        <w:rPr>
          <w:rFonts w:hint="eastAsia" w:ascii="仿宋" w:hAnsi="仿宋" w:eastAsia="仿宋" w:cs="仿宋"/>
          <w:b/>
          <w:color w:val="auto"/>
          <w:sz w:val="24"/>
          <w:szCs w:val="24"/>
          <w:highlight w:val="none"/>
          <w:lang w:val="en-US" w:eastAsia="zh-CN"/>
        </w:rPr>
        <w:t>2年</w:t>
      </w:r>
      <w:r>
        <w:rPr>
          <w:rFonts w:hint="eastAsia" w:ascii="仿宋" w:hAnsi="仿宋" w:eastAsia="仿宋" w:cs="仿宋"/>
          <w:b/>
          <w:color w:val="auto"/>
          <w:sz w:val="24"/>
          <w:szCs w:val="24"/>
          <w:highlight w:val="none"/>
        </w:rPr>
        <w:t xml:space="preserve"> </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合同一年一签</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本项目1年合同期的清运总价累计金额不得超中标单价*18250吨，若每年清运总价累计金额达到中标单价*18250吨时，但未达到1年期限时，则中标单位继续按要求履约合同，费用不再增加。</w:t>
      </w:r>
      <w:r>
        <w:rPr>
          <w:rFonts w:hint="eastAsia" w:ascii="仿宋" w:hAnsi="仿宋" w:eastAsia="仿宋" w:cs="仿宋"/>
          <w:b w:val="0"/>
          <w:bCs/>
          <w:color w:val="auto"/>
          <w:sz w:val="24"/>
          <w:szCs w:val="24"/>
          <w:highlight w:val="none"/>
        </w:rPr>
        <w:t xml:space="preserve"> </w:t>
      </w:r>
    </w:p>
    <w:p w14:paraId="3C7693D7">
      <w:pPr>
        <w:pStyle w:val="6"/>
        <w:kinsoku/>
        <w:overflowPunct/>
        <w:topLinePunct w:val="0"/>
        <w:bidi w:val="0"/>
        <w:spacing w:line="360" w:lineRule="auto"/>
        <w:ind w:firstLine="48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本项目接受联合体投标：</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sym w:font="Wingdings" w:char="00FE"/>
      </w:r>
      <w:r>
        <w:rPr>
          <w:rFonts w:hint="eastAsia" w:ascii="仿宋" w:hAnsi="仿宋" w:eastAsia="仿宋" w:cs="仿宋"/>
          <w:b/>
          <w:color w:val="auto"/>
          <w:sz w:val="24"/>
          <w:szCs w:val="24"/>
          <w:highlight w:val="none"/>
        </w:rPr>
        <w:t>是；</w:t>
      </w:r>
      <w:r>
        <w:rPr>
          <w:rFonts w:hint="eastAsia" w:ascii="仿宋" w:hAnsi="仿宋" w:eastAsia="仿宋" w:cs="仿宋"/>
          <w:color w:val="auto"/>
          <w:kern w:val="0"/>
          <w:sz w:val="24"/>
          <w:szCs w:val="24"/>
          <w:highlight w:val="none"/>
        </w:rPr>
        <w:sym w:font="Wingdings" w:char="00A8"/>
      </w:r>
      <w:r>
        <w:rPr>
          <w:rFonts w:hint="eastAsia" w:ascii="仿宋" w:hAnsi="仿宋" w:eastAsia="仿宋" w:cs="仿宋"/>
          <w:b/>
          <w:color w:val="auto"/>
          <w:sz w:val="24"/>
          <w:szCs w:val="24"/>
          <w:highlight w:val="none"/>
        </w:rPr>
        <w:t>否</w:t>
      </w:r>
      <w:r>
        <w:rPr>
          <w:rFonts w:hint="eastAsia" w:ascii="仿宋" w:hAnsi="仿宋" w:eastAsia="仿宋" w:cs="仿宋"/>
          <w:color w:val="auto"/>
          <w:kern w:val="0"/>
          <w:sz w:val="24"/>
          <w:szCs w:val="24"/>
          <w:highlight w:val="none"/>
        </w:rPr>
        <w:t>。</w:t>
      </w:r>
    </w:p>
    <w:p w14:paraId="46F5F5DA">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二、申请人的资格要求：</w:t>
      </w:r>
    </w:p>
    <w:p w14:paraId="44767E0E">
      <w:pPr>
        <w:kinsoku/>
        <w:overflowPunct/>
        <w:topLinePunct w:val="0"/>
        <w:bidi w:val="0"/>
        <w:spacing w:line="360" w:lineRule="auto"/>
        <w:ind w:firstLine="480"/>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29C240A">
      <w:pPr>
        <w:kinsoku/>
        <w:overflowPunct/>
        <w:topLinePunct w:val="0"/>
        <w:bidi w:val="0"/>
        <w:spacing w:line="360" w:lineRule="auto"/>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 xml:space="preserve">    2.</w:t>
      </w:r>
      <w:r>
        <w:rPr>
          <w:rFonts w:hint="eastAsia" w:ascii="仿宋" w:hAnsi="仿宋" w:eastAsia="仿宋" w:cs="仿宋"/>
          <w:color w:val="auto"/>
          <w:sz w:val="24"/>
          <w:szCs w:val="24"/>
          <w:highlight w:val="none"/>
        </w:rPr>
        <w:t xml:space="preserve"> </w:t>
      </w:r>
      <w:r>
        <w:rPr>
          <w:rFonts w:hint="eastAsia" w:ascii="仿宋" w:hAnsi="仿宋" w:eastAsia="仿宋" w:cs="仿宋"/>
          <w:snapToGrid w:val="0"/>
          <w:color w:val="auto"/>
          <w:kern w:val="28"/>
          <w:sz w:val="24"/>
          <w:szCs w:val="24"/>
          <w:highlight w:val="none"/>
        </w:rPr>
        <w:t>以联合体形式投标的，提供联合协议(本项目不接受联合体投标或者投标人不以联合体形式投标的，则不需要提供) ；</w:t>
      </w:r>
    </w:p>
    <w:p w14:paraId="00280465">
      <w:pPr>
        <w:kinsoku/>
        <w:overflowPunct/>
        <w:topLinePunct w:val="0"/>
        <w:bidi w:val="0"/>
        <w:spacing w:line="360" w:lineRule="auto"/>
        <w:ind w:firstLine="480" w:firstLineChars="200"/>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3.落实政府采购政策需满足的资格要求：</w:t>
      </w:r>
    </w:p>
    <w:p w14:paraId="5F587D7C">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00A8"/>
      </w:r>
      <w:r>
        <w:rPr>
          <w:rFonts w:hint="eastAsia" w:ascii="仿宋" w:hAnsi="仿宋" w:eastAsia="仿宋" w:cs="仿宋"/>
          <w:color w:val="auto"/>
          <w:sz w:val="24"/>
          <w:szCs w:val="24"/>
          <w:highlight w:val="none"/>
        </w:rPr>
        <w:t>无</w:t>
      </w:r>
      <w:r>
        <w:rPr>
          <w:rFonts w:hint="eastAsia" w:ascii="仿宋" w:hAnsi="仿宋" w:eastAsia="仿宋" w:cs="仿宋"/>
          <w:snapToGrid w:val="0"/>
          <w:color w:val="auto"/>
          <w:kern w:val="28"/>
          <w:sz w:val="24"/>
          <w:szCs w:val="24"/>
          <w:highlight w:val="none"/>
        </w:rPr>
        <w:t>（注：不得限制大中型企业与小微企业组成联合体参与投标）；</w:t>
      </w:r>
    </w:p>
    <w:p w14:paraId="614C165F">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00FE"/>
      </w:r>
      <w:r>
        <w:rPr>
          <w:rFonts w:hint="eastAsia" w:ascii="仿宋" w:hAnsi="仿宋" w:eastAsia="仿宋" w:cs="仿宋"/>
          <w:color w:val="auto"/>
          <w:kern w:val="0"/>
          <w:sz w:val="24"/>
          <w:szCs w:val="24"/>
          <w:highlight w:val="none"/>
        </w:rPr>
        <w:t>专</w:t>
      </w:r>
      <w:r>
        <w:rPr>
          <w:rFonts w:hint="eastAsia" w:ascii="仿宋" w:hAnsi="仿宋" w:eastAsia="仿宋" w:cs="仿宋"/>
          <w:color w:val="auto"/>
          <w:sz w:val="24"/>
          <w:szCs w:val="24"/>
          <w:highlight w:val="none"/>
        </w:rPr>
        <w:t>门面向中小企业</w:t>
      </w:r>
    </w:p>
    <w:p w14:paraId="726512AA">
      <w:pPr>
        <w:kinsoku/>
        <w:overflowPunct/>
        <w:topLinePunct w:val="0"/>
        <w:bidi w:val="0"/>
        <w:spacing w:line="360" w:lineRule="auto"/>
        <w:ind w:firstLine="897" w:firstLineChars="374"/>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SA"/>
        </w:rPr>
        <w:sym w:font="Wingdings" w:char="00FE"/>
      </w:r>
      <w:r>
        <w:rPr>
          <w:rFonts w:hint="eastAsia" w:ascii="仿宋" w:hAnsi="仿宋" w:eastAsia="仿宋" w:cs="仿宋"/>
          <w:color w:val="auto"/>
          <w:sz w:val="24"/>
          <w:szCs w:val="24"/>
          <w:highlight w:val="none"/>
        </w:rPr>
        <w:t>服务全部由符合政策要求的中小企业承接，提供中小企业声明函；</w:t>
      </w:r>
    </w:p>
    <w:p w14:paraId="4D630D06">
      <w:pPr>
        <w:kinsoku/>
        <w:overflowPunct/>
        <w:topLinePunct w:val="0"/>
        <w:bidi w:val="0"/>
        <w:spacing w:line="360" w:lineRule="auto"/>
        <w:ind w:firstLine="897" w:firstLineChars="374"/>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SA"/>
        </w:rPr>
        <w:sym w:font="Wingdings" w:char="00A8"/>
      </w:r>
      <w:r>
        <w:rPr>
          <w:rFonts w:hint="eastAsia" w:ascii="仿宋" w:hAnsi="仿宋" w:eastAsia="仿宋" w:cs="仿宋"/>
          <w:color w:val="auto"/>
          <w:sz w:val="24"/>
          <w:szCs w:val="24"/>
          <w:highlight w:val="none"/>
        </w:rPr>
        <w:t>服务全部由符合政策要求的小微企业承接，提供中小企业声明函；</w:t>
      </w:r>
    </w:p>
    <w:p w14:paraId="792BDAD1">
      <w:pPr>
        <w:kinsoku/>
        <w:overflowPunct/>
        <w:topLinePunct w:val="0"/>
        <w:bidi w:val="0"/>
        <w:spacing w:line="360" w:lineRule="auto"/>
        <w:textAlignment w:val="auto"/>
        <w:rPr>
          <w:rFonts w:hint="eastAsia" w:ascii="仿宋" w:hAnsi="仿宋" w:eastAsia="仿宋" w:cs="仿宋"/>
          <w:color w:val="auto"/>
          <w:sz w:val="24"/>
          <w:szCs w:val="24"/>
          <w:highlight w:val="none"/>
        </w:rPr>
      </w:pPr>
    </w:p>
    <w:p w14:paraId="31A959BB">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SA"/>
        </w:rPr>
        <w:sym w:font="Wingdings" w:char="00A8"/>
      </w:r>
      <w:r>
        <w:rPr>
          <w:rFonts w:hint="eastAsia" w:ascii="仿宋" w:hAnsi="仿宋" w:eastAsia="仿宋" w:cs="仿宋"/>
          <w:color w:val="auto"/>
          <w:sz w:val="24"/>
          <w:szCs w:val="24"/>
          <w:highlight w:val="none"/>
        </w:rPr>
        <w:t>要求以联合体形式参加，提供联合协议和中小企业声明函，联合协议中中小企业合同金额应当达到</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%，其中小微企业合同金额应当达到</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pacing w:val="8"/>
          <w:kern w:val="0"/>
          <w:sz w:val="24"/>
          <w:szCs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szCs w:val="24"/>
          <w:highlight w:val="none"/>
        </w:rPr>
        <w:t>；</w:t>
      </w:r>
    </w:p>
    <w:p w14:paraId="60CD9DE4">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，其中小微企业合同金额应当达到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w:t>
      </w:r>
      <w:r>
        <w:rPr>
          <w:rFonts w:hint="eastAsia" w:ascii="仿宋" w:hAnsi="仿宋" w:eastAsia="仿宋" w:cs="仿宋"/>
          <w:color w:val="auto"/>
          <w:spacing w:val="8"/>
          <w:kern w:val="0"/>
          <w:sz w:val="24"/>
          <w:szCs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szCs w:val="24"/>
          <w:highlight w:val="none"/>
        </w:rPr>
        <w:t>；</w:t>
      </w:r>
    </w:p>
    <w:p w14:paraId="71420654">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4.本项目的特定资格要求：</w:t>
      </w:r>
    </w:p>
    <w:p w14:paraId="02B829E1">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SA"/>
        </w:rPr>
        <w:sym w:font="Wingdings" w:char="00FE"/>
      </w:r>
      <w:r>
        <w:rPr>
          <w:rFonts w:hint="eastAsia" w:ascii="仿宋" w:hAnsi="仿宋" w:eastAsia="仿宋" w:cs="仿宋"/>
          <w:color w:val="auto"/>
          <w:sz w:val="24"/>
          <w:szCs w:val="24"/>
          <w:highlight w:val="none"/>
        </w:rPr>
        <w:t>无。</w:t>
      </w:r>
    </w:p>
    <w:p w14:paraId="4031EC34">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☐有特定资格要求：</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，该特定条件的法律法规依据：</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7D72D409">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8429FE3">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三、获取招标文件 </w:t>
      </w:r>
    </w:p>
    <w:p w14:paraId="102708B9">
      <w:pPr>
        <w:kinsoku/>
        <w:overflowPunct/>
        <w:topLinePunct w:val="0"/>
        <w:bidi w:val="0"/>
        <w:spacing w:line="360"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时间：</w:t>
      </w:r>
      <w:r>
        <w:rPr>
          <w:rFonts w:hint="eastAsia" w:ascii="仿宋" w:hAnsi="仿宋" w:eastAsia="仿宋" w:cs="仿宋"/>
          <w:color w:val="auto"/>
          <w:sz w:val="24"/>
          <w:szCs w:val="24"/>
          <w:highlight w:val="none"/>
        </w:rPr>
        <w:t>/至</w:t>
      </w:r>
      <w:r>
        <w:rPr>
          <w:rFonts w:hint="eastAsia" w:ascii="仿宋" w:hAnsi="仿宋" w:eastAsia="仿宋" w:cs="仿宋"/>
          <w:color w:val="auto"/>
          <w:sz w:val="24"/>
          <w:szCs w:val="24"/>
          <w:highlight w:val="none"/>
          <w:u w:val="single"/>
          <w:lang w:val="en-US" w:eastAsia="zh-CN"/>
        </w:rPr>
        <w:t>2025年2月17日</w:t>
      </w:r>
      <w:r>
        <w:rPr>
          <w:rFonts w:hint="eastAsia" w:ascii="仿宋" w:hAnsi="仿宋" w:eastAsia="仿宋" w:cs="仿宋"/>
          <w:color w:val="auto"/>
          <w:sz w:val="24"/>
          <w:szCs w:val="24"/>
          <w:highlight w:val="none"/>
        </w:rPr>
        <w:t>，每天上午00:00至12:00 ，下午12:00至23:59（北京时间，线上获取法定节假日均可，线下获取文件法定节假日除外）</w:t>
      </w:r>
    </w:p>
    <w:p w14:paraId="58265D0C">
      <w:pPr>
        <w:kinsoku/>
        <w:overflowPunct/>
        <w:topLinePunct w:val="0"/>
        <w:bidi w:val="0"/>
        <w:spacing w:line="360"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地点（网址）：</w:t>
      </w:r>
      <w:r>
        <w:rPr>
          <w:rFonts w:hint="eastAsia" w:ascii="仿宋" w:hAnsi="仿宋" w:eastAsia="仿宋" w:cs="仿宋"/>
          <w:color w:val="auto"/>
          <w:sz w:val="24"/>
          <w:szCs w:val="24"/>
          <w:highlight w:val="none"/>
        </w:rPr>
        <w:t xml:space="preserve">政采云平台（https://www.zcygov.cn/） </w:t>
      </w:r>
    </w:p>
    <w:p w14:paraId="11AD21CC">
      <w:pPr>
        <w:kinsoku/>
        <w:overflowPunct/>
        <w:topLinePunct w:val="0"/>
        <w:bidi w:val="0"/>
        <w:spacing w:line="360"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方式：</w:t>
      </w:r>
      <w:r>
        <w:rPr>
          <w:rFonts w:hint="eastAsia" w:ascii="仿宋" w:hAnsi="仿宋" w:eastAsia="仿宋" w:cs="仿宋"/>
          <w:color w:val="auto"/>
          <w:sz w:val="24"/>
          <w:szCs w:val="24"/>
          <w:highlight w:val="none"/>
        </w:rPr>
        <w:t xml:space="preserve">供应商登录政采云平台https://www.zcygov.cn/在线申请获取采购文件（进入“项目采购”应用，在获取采购文件菜单中选择项目，申请获取采购文件）。 </w:t>
      </w:r>
    </w:p>
    <w:p w14:paraId="1BE83EF2">
      <w:pPr>
        <w:kinsoku/>
        <w:overflowPunct/>
        <w:topLinePunct w:val="0"/>
        <w:bidi w:val="0"/>
        <w:spacing w:line="360"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售价（元）：</w:t>
      </w:r>
      <w:r>
        <w:rPr>
          <w:rFonts w:hint="eastAsia" w:ascii="仿宋" w:hAnsi="仿宋" w:eastAsia="仿宋" w:cs="仿宋"/>
          <w:color w:val="auto"/>
          <w:sz w:val="24"/>
          <w:szCs w:val="24"/>
          <w:highlight w:val="none"/>
        </w:rPr>
        <w:t xml:space="preserve">0 </w:t>
      </w:r>
      <w:r>
        <w:rPr>
          <w:rFonts w:hint="eastAsia" w:ascii="仿宋" w:hAnsi="仿宋" w:eastAsia="仿宋" w:cs="仿宋"/>
          <w:color w:val="auto"/>
          <w:sz w:val="24"/>
          <w:szCs w:val="24"/>
          <w:highlight w:val="none"/>
        </w:rPr>
        <w:tab/>
      </w:r>
    </w:p>
    <w:p w14:paraId="5BCADBBB">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四、提交投标文件截止时间、开标时间和地点</w:t>
      </w:r>
    </w:p>
    <w:p w14:paraId="11135F0E">
      <w:pPr>
        <w:kinsoku/>
        <w:overflowPunct/>
        <w:topLinePunct w:val="0"/>
        <w:bidi w:val="0"/>
        <w:spacing w:line="360"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提交投标文件截止时间：</w:t>
      </w:r>
      <w:r>
        <w:rPr>
          <w:rFonts w:hint="eastAsia" w:ascii="仿宋" w:hAnsi="仿宋" w:eastAsia="仿宋" w:cs="仿宋"/>
          <w:color w:val="auto"/>
          <w:sz w:val="24"/>
          <w:szCs w:val="24"/>
          <w:highlight w:val="none"/>
          <w:u w:val="single"/>
          <w:lang w:val="en-US" w:eastAsia="zh-CN"/>
        </w:rPr>
        <w:t>2025年2月17日13</w:t>
      </w:r>
      <w:r>
        <w:rPr>
          <w:rFonts w:hint="eastAsia" w:ascii="仿宋" w:hAnsi="仿宋" w:eastAsia="仿宋" w:cs="仿宋"/>
          <w:color w:val="auto"/>
          <w:sz w:val="24"/>
          <w:szCs w:val="24"/>
          <w:highlight w:val="none"/>
          <w:u w:val="single"/>
          <w:lang w:eastAsia="zh-CN"/>
        </w:rPr>
        <w:t>点</w:t>
      </w:r>
      <w:r>
        <w:rPr>
          <w:rFonts w:hint="eastAsia" w:ascii="仿宋" w:hAnsi="仿宋" w:eastAsia="仿宋" w:cs="仿宋"/>
          <w:color w:val="auto"/>
          <w:sz w:val="24"/>
          <w:szCs w:val="24"/>
          <w:highlight w:val="none"/>
          <w:u w:val="single"/>
          <w:lang w:val="en-US" w:eastAsia="zh-CN"/>
        </w:rPr>
        <w:t>30</w:t>
      </w:r>
      <w:r>
        <w:rPr>
          <w:rFonts w:hint="eastAsia" w:ascii="仿宋" w:hAnsi="仿宋" w:eastAsia="仿宋" w:cs="仿宋"/>
          <w:color w:val="auto"/>
          <w:sz w:val="24"/>
          <w:szCs w:val="24"/>
          <w:highlight w:val="none"/>
          <w:u w:val="single"/>
          <w:lang w:eastAsia="zh-CN"/>
        </w:rPr>
        <w:t>分</w:t>
      </w:r>
      <w:r>
        <w:rPr>
          <w:rFonts w:hint="eastAsia" w:ascii="仿宋" w:hAnsi="仿宋" w:eastAsia="仿宋" w:cs="仿宋"/>
          <w:color w:val="auto"/>
          <w:sz w:val="24"/>
          <w:szCs w:val="24"/>
          <w:highlight w:val="none"/>
          <w:u w:val="single"/>
          <w:lang w:val="en-US" w:eastAsia="zh-CN"/>
        </w:rPr>
        <w:t>00</w:t>
      </w:r>
      <w:r>
        <w:rPr>
          <w:rFonts w:hint="eastAsia" w:ascii="仿宋" w:hAnsi="仿宋" w:eastAsia="仿宋" w:cs="仿宋"/>
          <w:color w:val="auto"/>
          <w:sz w:val="24"/>
          <w:szCs w:val="24"/>
          <w:highlight w:val="none"/>
          <w:u w:val="single"/>
        </w:rPr>
        <w:t>秒</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color w:val="auto"/>
          <w:sz w:val="24"/>
          <w:szCs w:val="24"/>
          <w:highlight w:val="none"/>
        </w:rPr>
        <w:t>（北京时间）</w:t>
      </w:r>
    </w:p>
    <w:p w14:paraId="295F5763">
      <w:pPr>
        <w:kinsoku/>
        <w:overflowPunct/>
        <w:topLinePunct w:val="0"/>
        <w:bidi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投标地点（网址）：</w:t>
      </w:r>
      <w:r>
        <w:rPr>
          <w:rFonts w:hint="eastAsia" w:ascii="仿宋" w:hAnsi="仿宋" w:eastAsia="仿宋" w:cs="仿宋"/>
          <w:color w:val="auto"/>
          <w:sz w:val="24"/>
          <w:szCs w:val="24"/>
          <w:highlight w:val="none"/>
        </w:rPr>
        <w:t xml:space="preserve">政采云平台（https://www.zcygov.cn/） </w:t>
      </w:r>
    </w:p>
    <w:p w14:paraId="1538A73B">
      <w:pPr>
        <w:kinsoku/>
        <w:overflowPunct/>
        <w:topLinePunct w:val="0"/>
        <w:bidi w:val="0"/>
        <w:spacing w:line="360" w:lineRule="auto"/>
        <w:ind w:firstLine="482" w:firstLineChars="200"/>
        <w:textAlignment w:val="auto"/>
        <w:rPr>
          <w:rFonts w:hint="eastAsia" w:ascii="仿宋" w:hAnsi="仿宋" w:eastAsia="仿宋" w:cs="仿宋"/>
          <w:bCs/>
          <w:color w:val="auto"/>
          <w:sz w:val="24"/>
          <w:szCs w:val="24"/>
          <w:highlight w:val="none"/>
          <w:u w:val="single"/>
        </w:rPr>
      </w:pPr>
      <w:r>
        <w:rPr>
          <w:rFonts w:hint="eastAsia" w:ascii="仿宋" w:hAnsi="仿宋" w:eastAsia="仿宋" w:cs="仿宋"/>
          <w:b/>
          <w:color w:val="auto"/>
          <w:sz w:val="24"/>
          <w:szCs w:val="24"/>
          <w:highlight w:val="none"/>
        </w:rPr>
        <w:t>开标时间：</w:t>
      </w:r>
      <w:r>
        <w:rPr>
          <w:rFonts w:hint="eastAsia" w:ascii="仿宋" w:hAnsi="仿宋" w:eastAsia="仿宋" w:cs="仿宋"/>
          <w:color w:val="auto"/>
          <w:sz w:val="24"/>
          <w:szCs w:val="24"/>
          <w:highlight w:val="none"/>
          <w:u w:val="single"/>
          <w:lang w:val="en-US" w:eastAsia="zh-CN"/>
        </w:rPr>
        <w:t>2025年2月17日13</w:t>
      </w:r>
      <w:r>
        <w:rPr>
          <w:rFonts w:hint="eastAsia" w:ascii="仿宋" w:hAnsi="仿宋" w:eastAsia="仿宋" w:cs="仿宋"/>
          <w:color w:val="auto"/>
          <w:sz w:val="24"/>
          <w:szCs w:val="24"/>
          <w:highlight w:val="none"/>
          <w:u w:val="single"/>
          <w:lang w:eastAsia="zh-CN"/>
        </w:rPr>
        <w:t>点</w:t>
      </w:r>
      <w:r>
        <w:rPr>
          <w:rFonts w:hint="eastAsia" w:ascii="仿宋" w:hAnsi="仿宋" w:eastAsia="仿宋" w:cs="仿宋"/>
          <w:color w:val="auto"/>
          <w:sz w:val="24"/>
          <w:szCs w:val="24"/>
          <w:highlight w:val="none"/>
          <w:u w:val="single"/>
          <w:lang w:val="en-US" w:eastAsia="zh-CN"/>
        </w:rPr>
        <w:t>30</w:t>
      </w:r>
      <w:r>
        <w:rPr>
          <w:rFonts w:hint="eastAsia" w:ascii="仿宋" w:hAnsi="仿宋" w:eastAsia="仿宋" w:cs="仿宋"/>
          <w:color w:val="auto"/>
          <w:sz w:val="24"/>
          <w:szCs w:val="24"/>
          <w:highlight w:val="none"/>
          <w:u w:val="single"/>
          <w:lang w:eastAsia="zh-CN"/>
        </w:rPr>
        <w:t>分</w:t>
      </w:r>
      <w:r>
        <w:rPr>
          <w:rFonts w:hint="eastAsia" w:ascii="仿宋" w:hAnsi="仿宋" w:eastAsia="仿宋" w:cs="仿宋"/>
          <w:color w:val="auto"/>
          <w:sz w:val="24"/>
          <w:szCs w:val="24"/>
          <w:highlight w:val="none"/>
          <w:u w:val="single"/>
          <w:lang w:val="en-US" w:eastAsia="zh-CN"/>
        </w:rPr>
        <w:t>00</w:t>
      </w:r>
      <w:r>
        <w:rPr>
          <w:rFonts w:hint="eastAsia" w:ascii="仿宋" w:hAnsi="仿宋" w:eastAsia="仿宋" w:cs="仿宋"/>
          <w:color w:val="auto"/>
          <w:sz w:val="24"/>
          <w:szCs w:val="24"/>
          <w:highlight w:val="none"/>
          <w:u w:val="single"/>
        </w:rPr>
        <w:t>秒</w:t>
      </w:r>
      <w:r>
        <w:rPr>
          <w:rFonts w:hint="eastAsia" w:ascii="仿宋" w:hAnsi="仿宋" w:eastAsia="仿宋" w:cs="仿宋"/>
          <w:bCs/>
          <w:color w:val="auto"/>
          <w:sz w:val="24"/>
          <w:szCs w:val="24"/>
          <w:highlight w:val="none"/>
          <w:u w:val="single"/>
        </w:rPr>
        <w:t xml:space="preserve">  </w:t>
      </w:r>
    </w:p>
    <w:p w14:paraId="4809A313">
      <w:pPr>
        <w:kinsoku/>
        <w:overflowPunct/>
        <w:topLinePunct w:val="0"/>
        <w:bidi w:val="0"/>
        <w:spacing w:line="360"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开标地点（网址）：</w:t>
      </w:r>
      <w:r>
        <w:rPr>
          <w:rFonts w:hint="eastAsia" w:ascii="仿宋" w:hAnsi="仿宋" w:eastAsia="仿宋" w:cs="仿宋"/>
          <w:color w:val="auto"/>
          <w:sz w:val="24"/>
          <w:szCs w:val="24"/>
          <w:highlight w:val="none"/>
        </w:rPr>
        <w:t>政采云平台（https://www.zcygov.cn/）</w:t>
      </w:r>
    </w:p>
    <w:p w14:paraId="1251768C">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 xml:space="preserve">五、公告期限 </w:t>
      </w:r>
    </w:p>
    <w:p w14:paraId="4399F869">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自本公告发布之日起5个工作日。</w:t>
      </w:r>
    </w:p>
    <w:p w14:paraId="37DA41A3">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六、其他补充事宜</w:t>
      </w:r>
    </w:p>
    <w:p w14:paraId="2AC8A48E">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40B566FB">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274E7D0">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9F8BDBE">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36E98B8">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七、对本次采购提出询问、质疑、投诉，请按以下方式联系</w:t>
      </w:r>
    </w:p>
    <w:p w14:paraId="4B24B1F3">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1.采购人信息</w:t>
      </w:r>
    </w:p>
    <w:p w14:paraId="3C66E69F">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名称：</w:t>
      </w:r>
      <w:r>
        <w:rPr>
          <w:rFonts w:hint="eastAsia" w:ascii="仿宋" w:hAnsi="仿宋" w:eastAsia="仿宋" w:cs="仿宋"/>
          <w:color w:val="auto"/>
          <w:sz w:val="24"/>
          <w:szCs w:val="24"/>
          <w:highlight w:val="none"/>
          <w:lang w:eastAsia="zh-CN"/>
        </w:rPr>
        <w:t xml:space="preserve">杭州市余杭区人民政府良渚街道办事处 </w:t>
      </w:r>
      <w:r>
        <w:rPr>
          <w:rFonts w:hint="eastAsia" w:ascii="仿宋" w:hAnsi="仿宋" w:eastAsia="仿宋" w:cs="仿宋"/>
          <w:color w:val="auto"/>
          <w:sz w:val="24"/>
          <w:szCs w:val="24"/>
          <w:highlight w:val="none"/>
        </w:rPr>
        <w:t xml:space="preserve">  </w:t>
      </w:r>
    </w:p>
    <w:p w14:paraId="3BB62518">
      <w:pPr>
        <w:kinsoku/>
        <w:overflowPunct/>
        <w:topLinePunct w:val="0"/>
        <w:bidi w:val="0"/>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地址：</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highlight w:val="none"/>
          <w:lang w:eastAsia="zh-CN"/>
        </w:rPr>
        <w:t>杭州市余杭区良渚街道良博路166号</w:t>
      </w:r>
    </w:p>
    <w:p w14:paraId="10D9CA5E">
      <w:pPr>
        <w:kinsoku/>
        <w:overflowPunct/>
        <w:topLinePunct w:val="0"/>
        <w:bidi w:val="0"/>
        <w:spacing w:line="360" w:lineRule="auto"/>
        <w:textAlignment w:val="auto"/>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 xml:space="preserve">    项目联系人（询问）：</w:t>
      </w:r>
      <w:r>
        <w:rPr>
          <w:rFonts w:hint="eastAsia" w:ascii="仿宋" w:hAnsi="仿宋" w:eastAsia="仿宋" w:cs="仿宋"/>
          <w:color w:val="auto"/>
          <w:sz w:val="24"/>
          <w:szCs w:val="24"/>
          <w:highlight w:val="none"/>
          <w:lang w:val="en-US" w:eastAsia="zh-CN"/>
        </w:rPr>
        <w:t>刘工</w:t>
      </w:r>
    </w:p>
    <w:p w14:paraId="227B3B2C">
      <w:pPr>
        <w:kinsoku/>
        <w:overflowPunct/>
        <w:topLinePunct w:val="0"/>
        <w:bidi w:val="0"/>
        <w:spacing w:line="360" w:lineRule="auto"/>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    项目联系方式（询问）：</w:t>
      </w:r>
      <w:r>
        <w:rPr>
          <w:rFonts w:hint="eastAsia" w:ascii="宋体" w:hAnsi="宋体" w:cs="宋体"/>
          <w:color w:val="auto"/>
          <w:sz w:val="24"/>
          <w:lang w:val="en-US" w:eastAsia="zh-CN"/>
        </w:rPr>
        <w:t>0571-88781557</w:t>
      </w:r>
    </w:p>
    <w:p w14:paraId="4516AE4A">
      <w:pPr>
        <w:kinsoku/>
        <w:overflowPunct/>
        <w:topLinePunct w:val="0"/>
        <w:bidi w:val="0"/>
        <w:spacing w:line="360" w:lineRule="auto"/>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    质疑联系人：</w:t>
      </w:r>
      <w:r>
        <w:rPr>
          <w:rFonts w:hint="eastAsia" w:ascii="仿宋" w:hAnsi="仿宋" w:eastAsia="仿宋" w:cs="仿宋"/>
          <w:color w:val="auto"/>
          <w:sz w:val="24"/>
          <w:szCs w:val="24"/>
          <w:highlight w:val="none"/>
          <w:lang w:val="en-US" w:eastAsia="zh-CN"/>
        </w:rPr>
        <w:t xml:space="preserve"> 郑依</w:t>
      </w:r>
    </w:p>
    <w:p w14:paraId="7311C2CA">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质疑联系方式：0571-8877</w:t>
      </w:r>
      <w:r>
        <w:rPr>
          <w:rFonts w:hint="eastAsia" w:ascii="仿宋" w:hAnsi="仿宋" w:eastAsia="仿宋" w:cs="仿宋"/>
          <w:color w:val="auto"/>
          <w:sz w:val="24"/>
          <w:szCs w:val="24"/>
          <w:highlight w:val="none"/>
          <w:lang w:val="en-US" w:eastAsia="zh-CN"/>
        </w:rPr>
        <w:t xml:space="preserve">1392 </w:t>
      </w:r>
    </w:p>
    <w:p w14:paraId="411611A3">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2.采购代理机构信息            </w:t>
      </w:r>
    </w:p>
    <w:p w14:paraId="1C832E45">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名称：豫通工程管理有限公司</w:t>
      </w:r>
    </w:p>
    <w:p w14:paraId="5E5CECE6">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地址：浙江省杭州市余杭区良渚街道东方路2号3幢102室</w:t>
      </w:r>
      <w:r>
        <w:rPr>
          <w:rFonts w:hint="eastAsia" w:ascii="仿宋" w:hAnsi="仿宋" w:eastAsia="仿宋" w:cs="仿宋"/>
          <w:color w:val="auto"/>
          <w:sz w:val="24"/>
          <w:szCs w:val="24"/>
          <w:highlight w:val="none"/>
          <w:lang w:val="en-US" w:eastAsia="zh-CN"/>
        </w:rPr>
        <w:t xml:space="preserve"> </w:t>
      </w:r>
    </w:p>
    <w:p w14:paraId="40F1873C">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项目联系人（询问）：</w:t>
      </w:r>
      <w:r>
        <w:rPr>
          <w:rFonts w:hint="eastAsia" w:ascii="仿宋" w:hAnsi="仿宋" w:eastAsia="仿宋" w:cs="仿宋"/>
          <w:color w:val="auto"/>
          <w:sz w:val="24"/>
          <w:szCs w:val="24"/>
          <w:highlight w:val="none"/>
          <w:lang w:val="en-US" w:eastAsia="zh-CN"/>
        </w:rPr>
        <w:t xml:space="preserve">姚军 </w:t>
      </w:r>
    </w:p>
    <w:p w14:paraId="2201C393">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项目联系方式（询问）：15858219871</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 xml:space="preserve"> </w:t>
      </w:r>
    </w:p>
    <w:p w14:paraId="3388F18E">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质疑联系人：</w:t>
      </w:r>
      <w:r>
        <w:rPr>
          <w:rFonts w:hint="eastAsia" w:ascii="仿宋" w:hAnsi="仿宋" w:eastAsia="仿宋" w:cs="仿宋"/>
          <w:color w:val="auto"/>
          <w:sz w:val="24"/>
          <w:szCs w:val="24"/>
          <w:highlight w:val="none"/>
          <w:lang w:val="en-US" w:eastAsia="zh-CN"/>
        </w:rPr>
        <w:t xml:space="preserve">胡女士 </w:t>
      </w:r>
    </w:p>
    <w:p w14:paraId="09B5E44A">
      <w:pPr>
        <w:kinsoku/>
        <w:overflowPunct/>
        <w:topLinePunct w:val="0"/>
        <w:bidi w:val="0"/>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质疑联系方式：19941102362</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w:t>
      </w:r>
    </w:p>
    <w:p w14:paraId="77578C77">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3.同级政府采购监督管理部门            </w:t>
      </w:r>
    </w:p>
    <w:p w14:paraId="52990E9B">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名    称：</w:t>
      </w:r>
      <w:r>
        <w:rPr>
          <w:rFonts w:hint="eastAsia" w:ascii="仿宋" w:hAnsi="仿宋" w:eastAsia="仿宋" w:cs="仿宋"/>
          <w:i w:val="0"/>
          <w:iCs w:val="0"/>
          <w:caps w:val="0"/>
          <w:color w:val="auto"/>
          <w:spacing w:val="0"/>
          <w:sz w:val="27"/>
          <w:szCs w:val="27"/>
          <w:highlight w:val="none"/>
        </w:rPr>
        <w:t>杭州市余杭区财政局、浙江省政府采购行政裁决服务中心（杭州）</w:t>
      </w:r>
      <w:r>
        <w:rPr>
          <w:rFonts w:hint="eastAsia" w:ascii="仿宋" w:hAnsi="仿宋" w:eastAsia="仿宋" w:cs="仿宋"/>
          <w:color w:val="auto"/>
          <w:sz w:val="24"/>
          <w:szCs w:val="24"/>
          <w:highlight w:val="none"/>
        </w:rPr>
        <w:t xml:space="preserve"> </w:t>
      </w:r>
    </w:p>
    <w:p w14:paraId="63E5FA9B">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地    址：杭州市上城区清泰街549号城建综合大楼11楼（快递仅限ems或顺丰）</w:t>
      </w:r>
    </w:p>
    <w:p w14:paraId="23282FD9">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传    真： /</w:t>
      </w:r>
    </w:p>
    <w:p w14:paraId="7D6E1297">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联系人 ：</w:t>
      </w:r>
      <w:r>
        <w:rPr>
          <w:rFonts w:hint="eastAsia" w:ascii="仿宋" w:hAnsi="仿宋" w:eastAsia="仿宋" w:cs="仿宋"/>
          <w:i w:val="0"/>
          <w:iCs w:val="0"/>
          <w:caps w:val="0"/>
          <w:color w:val="auto"/>
          <w:spacing w:val="0"/>
          <w:sz w:val="27"/>
          <w:szCs w:val="27"/>
          <w:highlight w:val="none"/>
        </w:rPr>
        <w:t>朱女士、王女士</w:t>
      </w:r>
      <w:r>
        <w:rPr>
          <w:rFonts w:hint="eastAsia" w:ascii="仿宋" w:hAnsi="仿宋" w:eastAsia="仿宋" w:cs="仿宋"/>
          <w:color w:val="auto"/>
          <w:sz w:val="24"/>
          <w:szCs w:val="24"/>
          <w:highlight w:val="none"/>
        </w:rPr>
        <w:t xml:space="preserve">    </w:t>
      </w:r>
    </w:p>
    <w:p w14:paraId="7D9874E0">
      <w:pPr>
        <w:kinsoku/>
        <w:overflowPunct/>
        <w:topLinePunct w:val="0"/>
        <w:bidi w:val="0"/>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监督投诉电话：0571-87227671,0571-87800218 </w:t>
      </w:r>
    </w:p>
    <w:p w14:paraId="56A01A99">
      <w:pPr>
        <w:kinsoku/>
        <w:overflowPunct/>
        <w:topLinePunct w:val="0"/>
        <w:bidi w:val="0"/>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若对项目采购电子交易系统操作有疑问，可登录政采云（https://www.zcygov.cn/），点击右侧咨询小采，获取采小蜜智能服务管家帮助，或拨打政采云服务热线95763获取热线服务帮助。</w:t>
      </w:r>
    </w:p>
    <w:p w14:paraId="3090C96A">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CA问题联系电话（人工）：汇信CA 400-888-4636；天谷CA 400-087-8198。</w:t>
      </w:r>
    </w:p>
    <w:p w14:paraId="2E0D5433">
      <w:pPr>
        <w:widowControl/>
        <w:kinsoku/>
        <w:overflowPunct/>
        <w:topLinePunct w:val="0"/>
        <w:bidi w:val="0"/>
        <w:adjustRightInd/>
        <w:spacing w:line="360" w:lineRule="auto"/>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14:paraId="032E46A5">
      <w:pPr>
        <w:kinsoku/>
        <w:overflowPunct/>
        <w:topLinePunct w:val="0"/>
        <w:bidi w:val="0"/>
        <w:adjustRightInd/>
        <w:spacing w:line="360" w:lineRule="auto"/>
        <w:jc w:val="center"/>
        <w:textAlignment w:val="auto"/>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第二部分</w:t>
      </w:r>
      <w:bookmarkEnd w:id="8"/>
      <w:r>
        <w:rPr>
          <w:rFonts w:hint="eastAsia" w:ascii="仿宋" w:hAnsi="仿宋" w:eastAsia="仿宋" w:cs="仿宋"/>
          <w:b/>
          <w:color w:val="auto"/>
          <w:sz w:val="32"/>
          <w:szCs w:val="32"/>
          <w:highlight w:val="none"/>
        </w:rPr>
        <w:t xml:space="preserve"> 投标人须知</w:t>
      </w:r>
      <w:bookmarkEnd w:id="9"/>
    </w:p>
    <w:p w14:paraId="1AD230C8">
      <w:pPr>
        <w:kinsoku/>
        <w:overflowPunct/>
        <w:topLinePunct w:val="0"/>
        <w:bidi w:val="0"/>
        <w:adjustRightInd/>
        <w:spacing w:line="360" w:lineRule="auto"/>
        <w:jc w:val="center"/>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前附表</w:t>
      </w:r>
    </w:p>
    <w:tbl>
      <w:tblPr>
        <w:tblStyle w:val="6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F74C8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noWrap w:val="0"/>
            <w:vAlign w:val="top"/>
          </w:tcPr>
          <w:p w14:paraId="217B21C1">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43ADAF1A">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14A3FEA5">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本项目的特别规定</w:t>
            </w:r>
          </w:p>
        </w:tc>
      </w:tr>
      <w:tr w14:paraId="320B78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jc w:val="center"/>
        </w:trPr>
        <w:tc>
          <w:tcPr>
            <w:tcW w:w="629" w:type="dxa"/>
            <w:tcBorders>
              <w:top w:val="single" w:color="auto" w:sz="4" w:space="0"/>
              <w:left w:val="single" w:color="auto" w:sz="4" w:space="0"/>
              <w:bottom w:val="single" w:color="auto" w:sz="4" w:space="0"/>
              <w:right w:val="single" w:color="auto" w:sz="4" w:space="0"/>
            </w:tcBorders>
            <w:noWrap w:val="0"/>
            <w:vAlign w:val="center"/>
          </w:tcPr>
          <w:p w14:paraId="3F945143">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p w14:paraId="4A0992D7">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347E3663">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62038AC0">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服务类。</w:t>
            </w:r>
          </w:p>
        </w:tc>
      </w:tr>
      <w:tr w14:paraId="28664A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noWrap w:val="0"/>
            <w:vAlign w:val="top"/>
          </w:tcPr>
          <w:p w14:paraId="5A472DC0">
            <w:pPr>
              <w:kinsoku/>
              <w:overflowPunct/>
              <w:topLinePunct w:val="0"/>
              <w:bidi w:val="0"/>
              <w:snapToGrid w:val="0"/>
              <w:spacing w:line="360" w:lineRule="auto"/>
              <w:textAlignment w:val="auto"/>
              <w:rPr>
                <w:rFonts w:hint="eastAsia" w:ascii="仿宋" w:hAnsi="仿宋" w:eastAsia="仿宋" w:cs="仿宋"/>
                <w:b/>
                <w:color w:val="auto"/>
                <w:sz w:val="24"/>
                <w:szCs w:val="24"/>
                <w:highlight w:val="none"/>
              </w:rPr>
            </w:pPr>
          </w:p>
          <w:p w14:paraId="263852A2">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23D9199E">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2F2FE312">
            <w:pPr>
              <w:kinsoku/>
              <w:overflowPunct/>
              <w:topLinePunct w:val="0"/>
              <w:bidi w:val="0"/>
              <w:spacing w:line="360" w:lineRule="auto"/>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（1）标的：生活垃圾废水转运及处置，属于其他未列明行业；</w:t>
            </w:r>
            <w:r>
              <w:rPr>
                <w:rFonts w:hint="eastAsia" w:ascii="仿宋" w:hAnsi="仿宋" w:eastAsia="仿宋" w:cs="仿宋"/>
                <w:color w:val="auto"/>
                <w:sz w:val="24"/>
                <w:szCs w:val="24"/>
                <w:highlight w:val="none"/>
                <w:lang w:val="en-US" w:eastAsia="zh-CN"/>
              </w:rPr>
              <w:t>根据</w:t>
            </w:r>
            <w:r>
              <w:rPr>
                <w:rFonts w:hint="eastAsia" w:ascii="仿宋" w:hAnsi="仿宋" w:eastAsia="仿宋" w:cs="仿宋"/>
                <w:color w:val="auto"/>
                <w:sz w:val="24"/>
                <w:szCs w:val="24"/>
                <w:highlight w:val="none"/>
                <w:lang w:val="en-US"/>
              </w:rPr>
              <w:t>《关于印发中小企业划型标准规定的通知》（工信部联企业〔2011〕300）第</w:t>
            </w:r>
            <w:r>
              <w:rPr>
                <w:rFonts w:hint="eastAsia" w:ascii="仿宋" w:hAnsi="仿宋" w:eastAsia="仿宋" w:cs="仿宋"/>
                <w:color w:val="auto"/>
                <w:sz w:val="24"/>
                <w:szCs w:val="24"/>
                <w:highlight w:val="none"/>
                <w:lang w:val="en-US" w:eastAsia="zh-CN"/>
              </w:rPr>
              <w:t>四条第</w:t>
            </w:r>
            <w:r>
              <w:rPr>
                <w:rFonts w:hint="eastAsia" w:ascii="仿宋" w:hAnsi="仿宋" w:eastAsia="仿宋" w:cs="仿宋"/>
                <w:color w:val="auto"/>
                <w:sz w:val="24"/>
                <w:szCs w:val="24"/>
                <w:highlight w:val="none"/>
                <w:lang w:val="en-US"/>
              </w:rPr>
              <w:t>（</w:t>
            </w:r>
            <w:r>
              <w:rPr>
                <w:rFonts w:hint="eastAsia" w:ascii="仿宋" w:hAnsi="仿宋" w:eastAsia="仿宋" w:cs="仿宋"/>
                <w:color w:val="auto"/>
                <w:sz w:val="24"/>
                <w:szCs w:val="24"/>
                <w:highlight w:val="none"/>
                <w:lang w:val="en-US" w:eastAsia="zh-CN"/>
              </w:rPr>
              <w:t>十六</w:t>
            </w:r>
            <w:r>
              <w:rPr>
                <w:rFonts w:hint="eastAsia" w:ascii="仿宋" w:hAnsi="仿宋" w:eastAsia="仿宋" w:cs="仿宋"/>
                <w:color w:val="auto"/>
                <w:sz w:val="24"/>
                <w:szCs w:val="24"/>
                <w:highlight w:val="none"/>
                <w:lang w:val="en-US"/>
              </w:rPr>
              <w:t>）</w:t>
            </w:r>
            <w:r>
              <w:rPr>
                <w:rFonts w:hint="eastAsia" w:ascii="仿宋" w:hAnsi="仿宋" w:eastAsia="仿宋" w:cs="仿宋"/>
                <w:color w:val="auto"/>
                <w:sz w:val="24"/>
                <w:szCs w:val="24"/>
                <w:highlight w:val="none"/>
                <w:lang w:val="en-US" w:eastAsia="zh-CN"/>
              </w:rPr>
              <w:t>项规定</w:t>
            </w:r>
            <w:r>
              <w:rPr>
                <w:rFonts w:hint="eastAsia" w:ascii="仿宋" w:hAnsi="仿宋" w:eastAsia="仿宋" w:cs="仿宋"/>
                <w:color w:val="auto"/>
                <w:sz w:val="24"/>
                <w:szCs w:val="24"/>
                <w:highlight w:val="none"/>
                <w:lang w:val="en-US"/>
              </w:rPr>
              <w:t>：其他未列明行业。从业人员300人以下的为中小微型企业。其中，从业人员100人及以上的为中型企业；从业人员10人及以上的为小型企业；从业人员10人以下的为微型企业。</w:t>
            </w:r>
          </w:p>
        </w:tc>
      </w:tr>
      <w:tr w14:paraId="5B6BAD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noWrap w:val="0"/>
            <w:vAlign w:val="top"/>
          </w:tcPr>
          <w:p w14:paraId="7AA6A997">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p w14:paraId="4434D3C7">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p w14:paraId="3AEBC645">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1BC9EBE5">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5B0C28C6">
            <w:pPr>
              <w:kinsoku/>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sym w:font="Wingdings" w:char="F0FE"/>
            </w:r>
            <w:r>
              <w:rPr>
                <w:rFonts w:hint="eastAsia" w:ascii="仿宋" w:hAnsi="仿宋" w:eastAsia="仿宋" w:cs="仿宋"/>
                <w:color w:val="auto"/>
                <w:kern w:val="0"/>
                <w:sz w:val="24"/>
                <w:szCs w:val="24"/>
                <w:highlight w:val="none"/>
              </w:rPr>
              <w:t>本项目不允许采购进口产品。</w:t>
            </w:r>
          </w:p>
          <w:p w14:paraId="692A8922">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☐可以就</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采购进口产品。</w:t>
            </w:r>
          </w:p>
        </w:tc>
      </w:tr>
      <w:tr w14:paraId="470F54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noWrap w:val="0"/>
            <w:vAlign w:val="center"/>
          </w:tcPr>
          <w:p w14:paraId="4A55ED0D">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6A071D7C">
            <w:pPr>
              <w:kinsoku/>
              <w:overflowPunct/>
              <w:topLinePunct w:val="0"/>
              <w:bidi w:val="0"/>
              <w:snapToGrid w:val="0"/>
              <w:spacing w:line="360" w:lineRule="auto"/>
              <w:ind w:firstLine="482" w:firstLineChars="20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3ABE6113">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00A8"/>
            </w:r>
            <w:r>
              <w:rPr>
                <w:rFonts w:hint="eastAsia" w:ascii="仿宋" w:hAnsi="仿宋" w:eastAsia="仿宋" w:cs="仿宋"/>
                <w:color w:val="auto"/>
                <w:kern w:val="0"/>
                <w:sz w:val="24"/>
                <w:szCs w:val="24"/>
                <w:highlight w:val="none"/>
              </w:rPr>
              <w:t xml:space="preserve"> A</w:t>
            </w:r>
            <w:r>
              <w:rPr>
                <w:rFonts w:hint="eastAsia" w:ascii="仿宋" w:hAnsi="仿宋" w:eastAsia="仿宋" w:cs="仿宋"/>
                <w:color w:val="auto"/>
                <w:sz w:val="24"/>
                <w:szCs w:val="24"/>
                <w:highlight w:val="none"/>
              </w:rPr>
              <w:t>同意将非主体、非关键性的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部分</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工作分包。</w:t>
            </w:r>
          </w:p>
          <w:p w14:paraId="5A19EF75">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00FE"/>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B</w:t>
            </w:r>
            <w:r>
              <w:rPr>
                <w:rFonts w:hint="eastAsia" w:ascii="仿宋" w:hAnsi="仿宋" w:eastAsia="仿宋" w:cs="仿宋"/>
                <w:color w:val="auto"/>
                <w:sz w:val="24"/>
                <w:szCs w:val="24"/>
                <w:highlight w:val="none"/>
              </w:rPr>
              <w:t>不同意分包。</w:t>
            </w:r>
          </w:p>
          <w:p w14:paraId="057970AA">
            <w:pPr>
              <w:pStyle w:val="42"/>
              <w:rPr>
                <w:rFonts w:hint="eastAsia"/>
                <w:color w:val="auto"/>
                <w:highlight w:val="none"/>
              </w:rPr>
            </w:pPr>
            <w:r>
              <w:rPr>
                <w:rFonts w:hint="eastAsia" w:ascii="仿宋" w:hAnsi="仿宋" w:eastAsia="仿宋" w:cs="仿宋"/>
                <w:color w:val="auto"/>
                <w:sz w:val="24"/>
                <w:szCs w:val="24"/>
                <w:highlight w:val="none"/>
              </w:rPr>
              <w:t>注：不得限制大中型企业向小微企业合理分包。</w:t>
            </w:r>
          </w:p>
        </w:tc>
      </w:tr>
      <w:tr w14:paraId="0D7DC5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noWrap w:val="0"/>
            <w:vAlign w:val="top"/>
          </w:tcPr>
          <w:p w14:paraId="009F3753">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p w14:paraId="3E9D56FA">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p w14:paraId="720D2D4C">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5BB7DAFE">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52BB0809">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F0FE"/>
            </w:r>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p w14:paraId="39F8ADCB">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☐B组织，</w:t>
            </w: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774669D1">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☐C不统一组织，供应商在获取采购文件后，自行至项目现场考察。地点：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tc>
      </w:tr>
      <w:tr w14:paraId="270731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noWrap w:val="0"/>
            <w:vAlign w:val="top"/>
          </w:tcPr>
          <w:p w14:paraId="6C9DEF22">
            <w:pPr>
              <w:kinsoku/>
              <w:overflowPunct/>
              <w:topLinePunct w:val="0"/>
              <w:bidi w:val="0"/>
              <w:snapToGrid w:val="0"/>
              <w:spacing w:line="360" w:lineRule="auto"/>
              <w:jc w:val="both"/>
              <w:textAlignment w:val="auto"/>
              <w:rPr>
                <w:rFonts w:hint="eastAsia" w:ascii="仿宋" w:hAnsi="仿宋" w:eastAsia="仿宋" w:cs="仿宋"/>
                <w:color w:val="auto"/>
                <w:sz w:val="24"/>
                <w:szCs w:val="24"/>
                <w:highlight w:val="none"/>
              </w:rPr>
            </w:pPr>
          </w:p>
          <w:p w14:paraId="2BC562DC">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3B1BA4A6">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26DD037B">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F0FE"/>
            </w:r>
            <w:r>
              <w:rPr>
                <w:rFonts w:hint="eastAsia" w:ascii="仿宋" w:hAnsi="仿宋" w:eastAsia="仿宋" w:cs="仿宋"/>
                <w:color w:val="auto"/>
                <w:sz w:val="24"/>
                <w:szCs w:val="24"/>
                <w:highlight w:val="none"/>
              </w:rPr>
              <w:t>不要求提供。</w:t>
            </w:r>
          </w:p>
          <w:p w14:paraId="1BFC3DFB">
            <w:pPr>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B要求提供，</w:t>
            </w:r>
          </w:p>
          <w:p w14:paraId="03DE35E9">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3091A4D5">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5411BF82">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14:paraId="6557454E">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sdt>
              <w:sdtPr>
                <w:rPr>
                  <w:rFonts w:hint="eastAsia" w:ascii="仿宋" w:hAnsi="仿宋" w:eastAsia="仿宋" w:cs="仿宋"/>
                  <w:color w:val="auto"/>
                  <w:kern w:val="0"/>
                  <w:sz w:val="24"/>
                  <w:highlight w:val="none"/>
                </w:rPr>
                <w:id w:val="130342145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否；</w:t>
            </w:r>
            <w:sdt>
              <w:sdtPr>
                <w:rPr>
                  <w:rFonts w:hint="eastAsia" w:ascii="仿宋" w:hAnsi="仿宋" w:eastAsia="仿宋" w:cs="仿宋"/>
                  <w:color w:val="auto"/>
                  <w:kern w:val="0"/>
                  <w:sz w:val="24"/>
                  <w:highlight w:val="none"/>
                </w:rPr>
                <w:id w:val="162172843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6038209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14:paraId="62D08A5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3F42F602">
            <w:pPr>
              <w:pStyle w:val="42"/>
              <w:rPr>
                <w:rFonts w:hint="eastAsia" w:ascii="仿宋" w:hAnsi="仿宋" w:eastAsia="仿宋" w:cs="仿宋"/>
                <w:color w:val="auto"/>
                <w:highlight w:val="none"/>
              </w:rPr>
            </w:pPr>
            <w:r>
              <w:rPr>
                <w:rFonts w:hint="eastAsia" w:ascii="仿宋" w:hAnsi="仿宋" w:eastAsia="仿宋" w:cs="仿宋"/>
                <w:color w:val="auto"/>
                <w:sz w:val="24"/>
                <w:highlight w:val="none"/>
              </w:rPr>
              <w:t>（7）制作、运输、安装和保管样品所发生的一切费用由投标人自理。</w:t>
            </w:r>
          </w:p>
        </w:tc>
      </w:tr>
      <w:tr w14:paraId="581E54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8" w:hRule="atLeast"/>
          <w:tblHeader/>
          <w:jc w:val="center"/>
        </w:trPr>
        <w:tc>
          <w:tcPr>
            <w:tcW w:w="629" w:type="dxa"/>
            <w:tcBorders>
              <w:top w:val="single" w:color="auto" w:sz="4" w:space="0"/>
              <w:left w:val="single" w:color="auto" w:sz="4" w:space="0"/>
              <w:bottom w:val="single" w:color="auto" w:sz="4" w:space="0"/>
              <w:right w:val="single" w:color="auto" w:sz="4" w:space="0"/>
            </w:tcBorders>
            <w:noWrap w:val="0"/>
            <w:vAlign w:val="top"/>
          </w:tcPr>
          <w:p w14:paraId="05AFD834">
            <w:pPr>
              <w:kinsoku/>
              <w:overflowPunct/>
              <w:topLinePunct w:val="0"/>
              <w:bidi w:val="0"/>
              <w:snapToGrid w:val="0"/>
              <w:spacing w:line="360" w:lineRule="auto"/>
              <w:jc w:val="both"/>
              <w:textAlignment w:val="auto"/>
              <w:rPr>
                <w:rFonts w:hint="eastAsia" w:ascii="仿宋" w:hAnsi="仿宋" w:eastAsia="仿宋" w:cs="仿宋"/>
                <w:color w:val="auto"/>
                <w:sz w:val="24"/>
                <w:szCs w:val="24"/>
                <w:highlight w:val="none"/>
              </w:rPr>
            </w:pPr>
          </w:p>
          <w:p w14:paraId="1C021A5F">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0F8C9139">
            <w:pPr>
              <w:kinsoku/>
              <w:overflowPunct/>
              <w:topLinePunct w:val="0"/>
              <w:bidi w:val="0"/>
              <w:snapToGrid w:val="0"/>
              <w:spacing w:line="36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lang w:val="en-US" w:eastAsia="zh-CN"/>
              </w:rPr>
              <w:t>功能</w:t>
            </w:r>
            <w:r>
              <w:rPr>
                <w:rFonts w:hint="eastAsia" w:ascii="仿宋" w:hAnsi="仿宋" w:eastAsia="仿宋" w:cs="仿宋"/>
                <w:b/>
                <w:color w:val="auto"/>
                <w:sz w:val="24"/>
                <w:szCs w:val="24"/>
                <w:highlight w:val="none"/>
              </w:rPr>
              <w:t>演示</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4EDD3968">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85934854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3E9B07AA">
            <w:pPr>
              <w:snapToGrid w:val="0"/>
              <w:spacing w:line="360" w:lineRule="auto"/>
              <w:rPr>
                <w:rFonts w:hint="eastAsia" w:ascii="仿宋" w:hAnsi="仿宋" w:eastAsia="仿宋" w:cs="仿宋"/>
                <w:color w:val="auto"/>
                <w:kern w:val="0"/>
                <w:sz w:val="24"/>
                <w:highlight w:val="none"/>
                <w:lang w:eastAsia="zh-CN"/>
              </w:rPr>
            </w:pPr>
            <w:sdt>
              <w:sdtPr>
                <w:rPr>
                  <w:rFonts w:hint="eastAsia" w:ascii="宋体" w:hAnsi="宋体" w:cs="宋体"/>
                  <w:color w:val="auto"/>
                  <w:kern w:val="0"/>
                  <w:sz w:val="24"/>
                  <w:highlight w:val="none"/>
                </w:rPr>
                <w:id w:val="-102470430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仿宋" w:hAnsi="仿宋" w:eastAsia="仿宋" w:cs="仿宋"/>
                <w:color w:val="auto"/>
                <w:sz w:val="24"/>
                <w:highlight w:val="none"/>
                <w:lang w:val="en-US" w:eastAsia="zh-CN"/>
              </w:rPr>
              <w:t>B</w:t>
            </w:r>
            <w:r>
              <w:rPr>
                <w:rFonts w:hint="eastAsia" w:ascii="仿宋" w:hAnsi="仿宋" w:eastAsia="仿宋" w:cs="仿宋"/>
                <w:color w:val="auto"/>
                <w:sz w:val="24"/>
                <w:highlight w:val="none"/>
              </w:rPr>
              <w:t>组织</w:t>
            </w:r>
            <w:r>
              <w:rPr>
                <w:rFonts w:hint="eastAsia" w:ascii="仿宋" w:hAnsi="仿宋" w:eastAsia="仿宋" w:cs="仿宋"/>
                <w:color w:val="auto"/>
                <w:sz w:val="24"/>
                <w:highlight w:val="none"/>
                <w:lang w:eastAsia="zh-CN"/>
              </w:rPr>
              <w:t>。</w:t>
            </w:r>
          </w:p>
          <w:p w14:paraId="1F09EE8B">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（1）在评标时安排每个投标人进行方案讲解演示。每个投标人时间不超过</w:t>
            </w:r>
            <w:r>
              <w:rPr>
                <w:rFonts w:hint="eastAsia" w:ascii="仿宋" w:hAnsi="仿宋" w:eastAsia="仿宋" w:cs="仿宋"/>
                <w:color w:val="auto"/>
                <w:kern w:val="0"/>
                <w:sz w:val="24"/>
                <w:highlight w:val="none"/>
                <w:u w:val="single"/>
                <w:lang w:val="en-US" w:eastAsia="zh-CN"/>
              </w:rPr>
              <w:t>15</w:t>
            </w:r>
            <w:r>
              <w:rPr>
                <w:rFonts w:hint="eastAsia" w:ascii="仿宋" w:hAnsi="仿宋" w:eastAsia="仿宋" w:cs="仿宋"/>
                <w:color w:val="auto"/>
                <w:kern w:val="0"/>
                <w:sz w:val="24"/>
                <w:highlight w:val="none"/>
              </w:rPr>
              <w:t>分钟，讲解次序以投标文件解密时间先后次序为准，讲解演示人员不超过</w:t>
            </w:r>
            <w:r>
              <w:rPr>
                <w:rFonts w:hint="eastAsia" w:ascii="仿宋" w:hAnsi="仿宋" w:eastAsia="仿宋" w:cs="仿宋"/>
                <w:color w:val="auto"/>
                <w:kern w:val="0"/>
                <w:sz w:val="24"/>
                <w:highlight w:val="none"/>
                <w:u w:val="single"/>
              </w:rPr>
              <w:t>3</w:t>
            </w:r>
            <w:r>
              <w:rPr>
                <w:rFonts w:hint="eastAsia" w:ascii="仿宋" w:hAnsi="仿宋" w:eastAsia="仿宋" w:cs="仿宋"/>
                <w:color w:val="auto"/>
                <w:kern w:val="0"/>
                <w:sz w:val="24"/>
                <w:highlight w:val="none"/>
              </w:rPr>
              <w:t>人。讲解演示结束后按要求解答评标委员会提问。</w:t>
            </w:r>
          </w:p>
          <w:p w14:paraId="20D28837">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（2）方案讲解演示可选择以下其中一种方式：</w:t>
            </w:r>
          </w:p>
          <w:p w14:paraId="7EC6B872">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方式一：政采云平台在线讲解演示。政采云平台在线讲解需投标人根据政采云平台操作要求做好准备工作，提前完善软硬件配置环境。</w:t>
            </w:r>
          </w:p>
          <w:p w14:paraId="1C7FD22D">
            <w:pPr>
              <w:snapToGrid w:val="0"/>
              <w:spacing w:line="360" w:lineRule="auto"/>
              <w:rPr>
                <w:rFonts w:hint="eastAsia" w:ascii="仿宋" w:hAnsi="仿宋" w:eastAsia="仿宋" w:cs="仿宋"/>
                <w:b/>
                <w:bCs/>
                <w:color w:val="auto"/>
                <w:kern w:val="0"/>
                <w:sz w:val="24"/>
                <w:highlight w:val="none"/>
              </w:rPr>
            </w:pPr>
            <w:sdt>
              <w:sdtPr>
                <w:rPr>
                  <w:rFonts w:hint="eastAsia" w:ascii="宋体" w:hAnsi="宋体" w:cs="宋体"/>
                  <w:color w:val="auto"/>
                  <w:kern w:val="0"/>
                  <w:sz w:val="24"/>
                  <w:highlight w:val="none"/>
                </w:rPr>
                <w:id w:val="147468353"/>
                <w14:checkbox>
                  <w14:checked w14:val="0"/>
                  <w14:checkedState w14:val="00FE" w14:font="Wingdings"/>
                  <w14:uncheckedState w14:val="2610" w14:font="MS Gothic"/>
                </w14:checkbox>
              </w:sdtPr>
              <w:sdtEndPr>
                <w:rPr>
                  <w:rFonts w:hint="eastAsia" w:ascii="宋体" w:hAnsi="宋体" w:cs="宋体"/>
                  <w:b/>
                  <w:bCs/>
                  <w:color w:val="auto"/>
                  <w:kern w:val="0"/>
                  <w:sz w:val="24"/>
                  <w:highlight w:val="none"/>
                </w:rPr>
              </w:sdtEndPr>
              <w:sdtContent>
                <w:r>
                  <w:rPr>
                    <w:rFonts w:hint="eastAsia" w:ascii="MS Gothic" w:hAnsi="MS Gothic" w:eastAsia="MS Gothic" w:cs="宋体"/>
                    <w:b/>
                    <w:bCs/>
                    <w:color w:val="auto"/>
                    <w:kern w:val="0"/>
                    <w:sz w:val="24"/>
                    <w:szCs w:val="24"/>
                    <w:highlight w:val="none"/>
                    <w:lang w:val="en-US" w:eastAsia="zh-CN" w:bidi="ar-SA"/>
                  </w:rPr>
                  <w:t>☐</w:t>
                </w:r>
              </w:sdtContent>
            </w:sdt>
            <w:r>
              <w:rPr>
                <w:rFonts w:hint="eastAsia" w:ascii="仿宋" w:hAnsi="仿宋" w:eastAsia="仿宋" w:cs="仿宋"/>
                <w:b/>
                <w:bCs/>
                <w:color w:val="auto"/>
                <w:kern w:val="0"/>
                <w:sz w:val="24"/>
                <w:highlight w:val="none"/>
                <w:lang w:val="en-US" w:eastAsia="zh-CN"/>
              </w:rPr>
              <w:t>方式</w:t>
            </w:r>
            <w:r>
              <w:rPr>
                <w:rFonts w:hint="eastAsia" w:ascii="仿宋" w:hAnsi="仿宋" w:eastAsia="仿宋" w:cs="仿宋"/>
                <w:b/>
                <w:bCs/>
                <w:color w:val="auto"/>
                <w:kern w:val="0"/>
                <w:sz w:val="24"/>
                <w:highlight w:val="none"/>
              </w:rPr>
              <w:t>二：现场讲解演示。现场讲解地点为</w:t>
            </w:r>
            <w:r>
              <w:rPr>
                <w:rFonts w:hint="eastAsia" w:ascii="仿宋" w:hAnsi="仿宋" w:eastAsia="仿宋" w:cs="仿宋"/>
                <w:b/>
                <w:bCs/>
                <w:color w:val="auto"/>
                <w:kern w:val="0"/>
                <w:sz w:val="24"/>
                <w:highlight w:val="none"/>
                <w:u w:val="single"/>
                <w:lang w:val="en-US" w:eastAsia="zh-CN"/>
              </w:rPr>
              <w:t xml:space="preserve">             </w:t>
            </w:r>
            <w:r>
              <w:rPr>
                <w:rFonts w:hint="eastAsia" w:ascii="仿宋" w:hAnsi="仿宋" w:eastAsia="仿宋" w:cs="仿宋"/>
                <w:b/>
                <w:bCs/>
                <w:color w:val="auto"/>
                <w:kern w:val="0"/>
                <w:sz w:val="24"/>
                <w:highlight w:val="none"/>
              </w:rPr>
              <w:t>，讲解演示所用电脑等设备由投标人自备。现场讲解演示人员进场时提供讲解人员名单（加盖公章或授权代表签名）及身份证明，否则不得讲解演示。</w:t>
            </w:r>
          </w:p>
          <w:p w14:paraId="29FC983A">
            <w:pPr>
              <w:kinsoku/>
              <w:overflowPunct/>
              <w:topLinePunct w:val="0"/>
              <w:bidi w:val="0"/>
              <w:spacing w:line="360" w:lineRule="auto"/>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CAD1C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jc w:val="center"/>
        </w:trPr>
        <w:tc>
          <w:tcPr>
            <w:tcW w:w="629" w:type="dxa"/>
            <w:vMerge w:val="restart"/>
            <w:tcBorders>
              <w:top w:val="single" w:color="auto" w:sz="4" w:space="0"/>
              <w:left w:val="single" w:color="auto" w:sz="4" w:space="0"/>
              <w:right w:val="single" w:color="auto" w:sz="4" w:space="0"/>
            </w:tcBorders>
            <w:noWrap w:val="0"/>
            <w:vAlign w:val="top"/>
          </w:tcPr>
          <w:p w14:paraId="09888D31">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p w14:paraId="0283314D">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p w14:paraId="64EFCC55">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843" w:type="dxa"/>
            <w:vMerge w:val="restart"/>
            <w:tcBorders>
              <w:top w:val="single" w:color="000000" w:sz="8" w:space="0"/>
              <w:left w:val="single" w:color="auto" w:sz="4" w:space="0"/>
              <w:right w:val="single" w:color="000000" w:sz="8" w:space="0"/>
            </w:tcBorders>
            <w:noWrap w:val="0"/>
            <w:vAlign w:val="center"/>
          </w:tcPr>
          <w:p w14:paraId="6BA63638">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noWrap w:val="0"/>
            <w:vAlign w:val="center"/>
          </w:tcPr>
          <w:p w14:paraId="186943E2">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（1）资格证明文件：见招标文件第二部分11.1。</w:t>
            </w:r>
          </w:p>
          <w:p w14:paraId="090394CB">
            <w:pPr>
              <w:kinsoku/>
              <w:overflowPunct/>
              <w:topLinePunct w:val="0"/>
              <w:bidi w:val="0"/>
              <w:spacing w:line="360" w:lineRule="auto"/>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color w:val="auto"/>
                <w:kern w:val="0"/>
                <w:sz w:val="24"/>
                <w:szCs w:val="24"/>
                <w:highlight w:val="none"/>
                <w:lang w:val="zh-CN"/>
              </w:rPr>
              <w:t>投标人未提供有效的资格证明文件的，视为投标人不具备招标文件中规定的资格要求，投标无效。</w:t>
            </w:r>
          </w:p>
        </w:tc>
      </w:tr>
      <w:tr w14:paraId="02BC5B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jc w:val="center"/>
        </w:trPr>
        <w:tc>
          <w:tcPr>
            <w:tcW w:w="629" w:type="dxa"/>
            <w:vMerge w:val="continue"/>
            <w:tcBorders>
              <w:left w:val="single" w:color="auto" w:sz="4" w:space="0"/>
              <w:bottom w:val="single" w:color="auto" w:sz="4" w:space="0"/>
              <w:right w:val="single" w:color="auto" w:sz="4" w:space="0"/>
            </w:tcBorders>
            <w:noWrap w:val="0"/>
            <w:vAlign w:val="top"/>
          </w:tcPr>
          <w:p w14:paraId="45B629EB">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tc>
        <w:tc>
          <w:tcPr>
            <w:tcW w:w="1843" w:type="dxa"/>
            <w:vMerge w:val="continue"/>
            <w:tcBorders>
              <w:left w:val="single" w:color="auto" w:sz="4" w:space="0"/>
              <w:bottom w:val="single" w:color="000000" w:sz="8" w:space="0"/>
              <w:right w:val="single" w:color="000000" w:sz="8" w:space="0"/>
            </w:tcBorders>
            <w:noWrap w:val="0"/>
            <w:vAlign w:val="center"/>
          </w:tcPr>
          <w:p w14:paraId="2221D6C7">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p>
        </w:tc>
        <w:tc>
          <w:tcPr>
            <w:tcW w:w="6095" w:type="dxa"/>
            <w:tcBorders>
              <w:top w:val="single" w:color="auto" w:sz="4" w:space="0"/>
              <w:left w:val="single" w:color="000000" w:sz="2" w:space="0"/>
              <w:bottom w:val="single" w:color="000000" w:sz="8" w:space="0"/>
              <w:right w:val="single" w:color="000000" w:sz="8" w:space="0"/>
            </w:tcBorders>
            <w:noWrap w:val="0"/>
            <w:vAlign w:val="center"/>
          </w:tcPr>
          <w:p w14:paraId="501EF61C">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（2）资信证明文件：根据招标文件第四部分评标标准提供。</w:t>
            </w:r>
          </w:p>
        </w:tc>
      </w:tr>
      <w:tr w14:paraId="2CA623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noWrap w:val="0"/>
            <w:vAlign w:val="top"/>
          </w:tcPr>
          <w:p w14:paraId="1758CDE3">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p w14:paraId="3DCAF5AD">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p w14:paraId="6BAAD1B2">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10ED0A6A">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2A5B4753">
            <w:pPr>
              <w:kinsoku/>
              <w:overflowPunct/>
              <w:topLinePunct w:val="0"/>
              <w:bidi w:val="0"/>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685F646A">
            <w:pPr>
              <w:kinsoku/>
              <w:overflowPunct/>
              <w:topLinePunct w:val="0"/>
              <w:bidi w:val="0"/>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☐强制采购。产品：    </w:t>
            </w:r>
          </w:p>
          <w:p w14:paraId="1AE7895F">
            <w:pPr>
              <w:kinsoku/>
              <w:overflowPunct/>
              <w:topLinePunct w:val="0"/>
              <w:bidi w:val="0"/>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□优先采购节能产品。产品：   </w:t>
            </w:r>
          </w:p>
          <w:p w14:paraId="78D7ACF0">
            <w:pPr>
              <w:kinsoku/>
              <w:overflowPunct/>
              <w:topLinePunct w:val="0"/>
              <w:bidi w:val="0"/>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□优先采购环保产品。产品：    </w:t>
            </w:r>
          </w:p>
          <w:p w14:paraId="2C47AE87">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无</w:t>
            </w:r>
          </w:p>
        </w:tc>
      </w:tr>
      <w:tr w14:paraId="2B4020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noWrap w:val="0"/>
            <w:vAlign w:val="top"/>
          </w:tcPr>
          <w:p w14:paraId="386869B7">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p w14:paraId="49797008">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p w14:paraId="2D146DC2">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p w14:paraId="05D5FEC4">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p w14:paraId="4BE95910">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p w14:paraId="0F220D23">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3EF971FC">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5C5D0B8B">
            <w:pPr>
              <w:kinsoku/>
              <w:overflowPunct/>
              <w:topLinePunct w:val="0"/>
              <w:bidi w:val="0"/>
              <w:spacing w:line="360" w:lineRule="auto"/>
              <w:ind w:firstLine="240" w:firstLineChars="100"/>
              <w:textAlignment w:val="auto"/>
              <w:rPr>
                <w:rFonts w:hint="eastAsia" w:ascii="仿宋" w:hAnsi="仿宋" w:eastAsia="仿宋" w:cs="仿宋"/>
                <w:b/>
                <w:bCs/>
                <w:color w:val="auto"/>
                <w:sz w:val="24"/>
                <w:szCs w:val="24"/>
                <w:highlight w:val="none"/>
                <w:lang w:val="zh-CN"/>
              </w:rPr>
            </w:pPr>
            <w:r>
              <w:rPr>
                <w:rFonts w:hint="eastAsia" w:ascii="仿宋" w:hAnsi="仿宋" w:eastAsia="仿宋" w:cs="仿宋"/>
                <w:color w:val="auto"/>
                <w:sz w:val="24"/>
                <w:szCs w:val="24"/>
                <w:highlight w:val="none"/>
                <w:lang w:val="zh-CN"/>
              </w:rPr>
              <w:t>有关本项目实施所需的所有费用（含税费）均计入报价。</w:t>
            </w:r>
            <w:r>
              <w:rPr>
                <w:rFonts w:hint="eastAsia" w:ascii="仿宋" w:hAnsi="仿宋" w:eastAsia="仿宋" w:cs="仿宋"/>
                <w:b/>
                <w:bCs/>
                <w:color w:val="auto"/>
                <w:sz w:val="24"/>
                <w:szCs w:val="24"/>
                <w:highlight w:val="none"/>
                <w:lang w:val="zh-CN"/>
              </w:rPr>
              <w:t>投标文件</w:t>
            </w:r>
            <w:r>
              <w:rPr>
                <w:rFonts w:hint="eastAsia" w:ascii="仿宋" w:hAnsi="仿宋" w:eastAsia="仿宋" w:cs="仿宋"/>
                <w:b/>
                <w:bCs/>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sz w:val="24"/>
                <w:szCs w:val="24"/>
                <w:highlight w:val="none"/>
                <w:lang w:val="zh-CN"/>
              </w:rPr>
              <w:t>投标文件中价格全部采用人民币报价。招标文件未列明，而投标人认为必需的费用也需列入报价。</w:t>
            </w:r>
          </w:p>
          <w:p w14:paraId="4E91E494">
            <w:pPr>
              <w:kinsoku/>
              <w:overflowPunct/>
              <w:topLinePunct w:val="0"/>
              <w:bidi w:val="0"/>
              <w:spacing w:line="360" w:lineRule="auto"/>
              <w:ind w:firstLine="241" w:firstLineChars="100"/>
              <w:textAlignment w:val="auto"/>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投标报价出现下列情形的，投标无效：</w:t>
            </w:r>
          </w:p>
          <w:p w14:paraId="1F8B7BB4">
            <w:pPr>
              <w:kinsoku/>
              <w:overflowPunct/>
              <w:topLinePunct w:val="0"/>
              <w:bidi w:val="0"/>
              <w:spacing w:line="360" w:lineRule="auto"/>
              <w:ind w:firstLine="241" w:firstLineChars="100"/>
              <w:textAlignment w:val="auto"/>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投标文件出现不是唯一的、有选择性投标报价的；</w:t>
            </w:r>
          </w:p>
          <w:p w14:paraId="29C999AE">
            <w:pPr>
              <w:kinsoku/>
              <w:overflowPunct/>
              <w:topLinePunct w:val="0"/>
              <w:bidi w:val="0"/>
              <w:spacing w:line="360" w:lineRule="auto"/>
              <w:ind w:firstLine="241" w:firstLineChars="100"/>
              <w:textAlignment w:val="auto"/>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投标报价超过招标文件中规定的预算金额或者最高限价的;</w:t>
            </w:r>
          </w:p>
          <w:p w14:paraId="27A6369A">
            <w:pPr>
              <w:kinsoku/>
              <w:overflowPunct/>
              <w:topLinePunct w:val="0"/>
              <w:bidi w:val="0"/>
              <w:spacing w:line="360" w:lineRule="auto"/>
              <w:ind w:firstLine="241" w:firstLineChars="1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报价明显低于其他通过符合性审查投标人的报价，有可能影响产品质量或者不能诚信履约的，未能按要求提供书面说明或者提交相关证明材料证明其报价合理性的;</w:t>
            </w:r>
          </w:p>
          <w:p w14:paraId="481231D6">
            <w:pPr>
              <w:kinsoku/>
              <w:overflowPunct/>
              <w:topLinePunct w:val="0"/>
              <w:bidi w:val="0"/>
              <w:spacing w:line="360" w:lineRule="auto"/>
              <w:ind w:firstLine="241" w:firstLineChars="1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投标人对根据修正原则修正后的报价不确认的。</w:t>
            </w:r>
          </w:p>
        </w:tc>
      </w:tr>
      <w:tr w14:paraId="3E8425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69" w:hRule="atLeast"/>
          <w:tblHeader/>
          <w:jc w:val="center"/>
        </w:trPr>
        <w:tc>
          <w:tcPr>
            <w:tcW w:w="629" w:type="dxa"/>
            <w:tcBorders>
              <w:top w:val="single" w:color="auto" w:sz="4" w:space="0"/>
              <w:left w:val="single" w:color="000000" w:sz="8" w:space="0"/>
              <w:right w:val="single" w:color="000000" w:sz="2" w:space="0"/>
            </w:tcBorders>
            <w:noWrap w:val="0"/>
            <w:vAlign w:val="top"/>
          </w:tcPr>
          <w:p w14:paraId="67744C94">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p w14:paraId="155A22C6">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843" w:type="dxa"/>
            <w:tcBorders>
              <w:top w:val="single" w:color="000000" w:sz="8" w:space="0"/>
              <w:left w:val="single" w:color="000000" w:sz="2" w:space="0"/>
              <w:right w:val="single" w:color="000000" w:sz="8" w:space="0"/>
            </w:tcBorders>
            <w:noWrap w:val="0"/>
            <w:vAlign w:val="center"/>
          </w:tcPr>
          <w:p w14:paraId="003924AB">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中小企业信用融资</w:t>
            </w:r>
          </w:p>
        </w:tc>
        <w:tc>
          <w:tcPr>
            <w:tcW w:w="6095" w:type="dxa"/>
            <w:tcBorders>
              <w:top w:val="single" w:color="000000" w:sz="8" w:space="0"/>
              <w:left w:val="single" w:color="000000" w:sz="2" w:space="0"/>
              <w:right w:val="single" w:color="000000" w:sz="8" w:space="0"/>
            </w:tcBorders>
            <w:noWrap w:val="0"/>
            <w:vAlign w:val="center"/>
          </w:tcPr>
          <w:p w14:paraId="46244584">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snapToGrid w:val="0"/>
                <w:color w:val="auto"/>
                <w:kern w:val="28"/>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2A395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29" w:type="dxa"/>
            <w:tcBorders>
              <w:top w:val="single" w:color="auto" w:sz="4" w:space="0"/>
              <w:left w:val="single" w:color="000000" w:sz="8" w:space="0"/>
              <w:bottom w:val="single" w:color="000000" w:sz="8" w:space="0"/>
              <w:right w:val="single" w:color="000000" w:sz="2" w:space="0"/>
            </w:tcBorders>
            <w:noWrap w:val="0"/>
            <w:vAlign w:val="center"/>
          </w:tcPr>
          <w:p w14:paraId="1FB1D1B2">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7881750C">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4A8BDDD4">
            <w:pPr>
              <w:pStyle w:val="35"/>
              <w:kinsoku/>
              <w:overflowPunct/>
              <w:topLinePunct w:val="0"/>
              <w:bidi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备份投标文件送达地点：</w:t>
            </w:r>
            <w:r>
              <w:rPr>
                <w:rFonts w:hint="eastAsia" w:ascii="仿宋" w:hAnsi="仿宋" w:eastAsia="仿宋" w:cs="仿宋"/>
                <w:bCs/>
                <w:color w:val="auto"/>
                <w:sz w:val="24"/>
                <w:szCs w:val="24"/>
                <w:highlight w:val="none"/>
                <w:u w:val="single"/>
              </w:rPr>
              <w:t>杭州市余杭区良渚街道办事处9号楼</w:t>
            </w:r>
            <w:r>
              <w:rPr>
                <w:rFonts w:hint="eastAsia" w:ascii="仿宋" w:hAnsi="仿宋" w:eastAsia="仿宋" w:cs="仿宋"/>
                <w:bCs/>
                <w:color w:val="auto"/>
                <w:sz w:val="24"/>
                <w:szCs w:val="24"/>
                <w:highlight w:val="none"/>
              </w:rPr>
              <w:t>；备份投标文件签收人员联系电话：</w:t>
            </w:r>
            <w:r>
              <w:rPr>
                <w:rFonts w:hint="eastAsia" w:ascii="仿宋" w:hAnsi="仿宋" w:eastAsia="仿宋" w:cs="仿宋"/>
                <w:bCs/>
                <w:color w:val="auto"/>
                <w:sz w:val="24"/>
                <w:szCs w:val="24"/>
                <w:highlight w:val="none"/>
                <w:u w:val="single"/>
              </w:rPr>
              <w:t>郑依，0571-88771392</w:t>
            </w:r>
            <w:r>
              <w:rPr>
                <w:rFonts w:hint="eastAsia" w:ascii="仿宋" w:hAnsi="仿宋" w:eastAsia="仿宋" w:cs="仿宋"/>
                <w:bCs/>
                <w:color w:val="auto"/>
                <w:sz w:val="24"/>
                <w:szCs w:val="24"/>
                <w:highlight w:val="none"/>
              </w:rPr>
              <w:t>。</w:t>
            </w:r>
            <w:r>
              <w:rPr>
                <w:rFonts w:hint="eastAsia" w:ascii="仿宋" w:hAnsi="仿宋" w:eastAsia="仿宋" w:cs="仿宋"/>
                <w:b/>
                <w:color w:val="auto"/>
                <w:sz w:val="24"/>
                <w:szCs w:val="24"/>
                <w:highlight w:val="none"/>
              </w:rPr>
              <w:t>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不强制或变相强制投标人提交备份投标文件。</w:t>
            </w:r>
          </w:p>
        </w:tc>
      </w:tr>
      <w:tr w14:paraId="5E88AD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restart"/>
            <w:tcBorders>
              <w:top w:val="single" w:color="000000" w:sz="8" w:space="0"/>
              <w:left w:val="single" w:color="000000" w:sz="8" w:space="0"/>
              <w:bottom w:val="single" w:color="000000" w:sz="8" w:space="0"/>
              <w:right w:val="single" w:color="000000" w:sz="2" w:space="0"/>
            </w:tcBorders>
            <w:noWrap w:val="0"/>
            <w:vAlign w:val="center"/>
          </w:tcPr>
          <w:p w14:paraId="753EC592">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1843" w:type="dxa"/>
            <w:vMerge w:val="restart"/>
            <w:tcBorders>
              <w:top w:val="single" w:color="000000" w:sz="8" w:space="0"/>
              <w:left w:val="single" w:color="000000" w:sz="2" w:space="0"/>
              <w:bottom w:val="single" w:color="000000" w:sz="8" w:space="0"/>
              <w:right w:val="single" w:color="000000" w:sz="8" w:space="0"/>
            </w:tcBorders>
            <w:noWrap w:val="0"/>
            <w:vAlign w:val="center"/>
          </w:tcPr>
          <w:p w14:paraId="451287E6">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64148BBC">
            <w:pPr>
              <w:kinsoku/>
              <w:overflowPunct/>
              <w:topLinePunct w:val="0"/>
              <w:bidi w:val="0"/>
              <w:spacing w:line="360" w:lineRule="auto"/>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联合体投标的，联合体各方分别提供与联合体协议中规定的分工内容相应的业绩证明材料，业绩数量以提供材料较少的一方为准。</w:t>
            </w:r>
          </w:p>
        </w:tc>
      </w:tr>
      <w:tr w14:paraId="423D14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14" w:hRule="atLeast"/>
          <w:tblHeader/>
          <w:jc w:val="center"/>
        </w:trPr>
        <w:tc>
          <w:tcPr>
            <w:tcW w:w="629" w:type="dxa"/>
            <w:vMerge w:val="continue"/>
            <w:tcBorders>
              <w:top w:val="single" w:color="000000" w:sz="8" w:space="0"/>
              <w:left w:val="single" w:color="000000" w:sz="8" w:space="0"/>
              <w:bottom w:val="single" w:color="000000" w:sz="8" w:space="0"/>
              <w:right w:val="single" w:color="000000" w:sz="2" w:space="0"/>
            </w:tcBorders>
            <w:noWrap w:val="0"/>
            <w:vAlign w:val="center"/>
          </w:tcPr>
          <w:p w14:paraId="4C57FBB8">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tc>
        <w:tc>
          <w:tcPr>
            <w:tcW w:w="1843" w:type="dxa"/>
            <w:vMerge w:val="continue"/>
            <w:tcBorders>
              <w:top w:val="single" w:color="000000" w:sz="8" w:space="0"/>
              <w:left w:val="single" w:color="000000" w:sz="2" w:space="0"/>
              <w:bottom w:val="single" w:color="000000" w:sz="8" w:space="0"/>
              <w:right w:val="single" w:color="000000" w:sz="8" w:space="0"/>
            </w:tcBorders>
            <w:noWrap w:val="0"/>
            <w:vAlign w:val="center"/>
          </w:tcPr>
          <w:p w14:paraId="40C2C5C8">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p>
        </w:tc>
        <w:tc>
          <w:tcPr>
            <w:tcW w:w="6095" w:type="dxa"/>
            <w:tcBorders>
              <w:top w:val="single" w:color="000000" w:sz="8" w:space="0"/>
              <w:left w:val="single" w:color="000000" w:sz="2" w:space="0"/>
              <w:bottom w:val="single" w:color="auto" w:sz="4" w:space="0"/>
              <w:right w:val="single" w:color="000000" w:sz="8" w:space="0"/>
            </w:tcBorders>
            <w:noWrap w:val="0"/>
            <w:vAlign w:val="center"/>
          </w:tcPr>
          <w:p w14:paraId="5F7D1C51">
            <w:pPr>
              <w:kinsoku/>
              <w:overflowPunct/>
              <w:topLinePunct w:val="0"/>
              <w:bidi w:val="0"/>
              <w:spacing w:line="360" w:lineRule="auto"/>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snapToGrid w:val="0"/>
                <w:color w:val="auto"/>
                <w:kern w:val="28"/>
                <w:sz w:val="24"/>
                <w:szCs w:val="24"/>
                <w:highlight w:val="none"/>
              </w:rPr>
              <w:t>联合体投标的，联合体各方均需按招标文件第四部分评标标准要求提供资信证明文件，否则视为不符合相关要求。</w:t>
            </w:r>
          </w:p>
          <w:p w14:paraId="009C4B29">
            <w:pPr>
              <w:kinsoku/>
              <w:overflowPunct/>
              <w:topLinePunct w:val="0"/>
              <w:bidi w:val="0"/>
              <w:spacing w:line="360" w:lineRule="auto"/>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color w:val="auto"/>
                <w:kern w:val="0"/>
                <w:sz w:val="24"/>
                <w:szCs w:val="24"/>
                <w:highlight w:val="none"/>
              </w:rPr>
              <w:sym w:font="Wingdings" w:char="00FE"/>
            </w:r>
            <w:r>
              <w:rPr>
                <w:rFonts w:hint="eastAsia" w:ascii="仿宋" w:hAnsi="仿宋" w:eastAsia="仿宋" w:cs="仿宋"/>
                <w:snapToGrid w:val="0"/>
                <w:color w:val="auto"/>
                <w:kern w:val="28"/>
                <w:sz w:val="24"/>
                <w:szCs w:val="24"/>
                <w:highlight w:val="none"/>
              </w:rPr>
              <w:t>联合体投标的，联合体中有一方或者联合体成员根据分工按招标文件第四部分评标标准要求提供资信证明文件的，视为符合了相关要求。</w:t>
            </w:r>
          </w:p>
        </w:tc>
      </w:tr>
      <w:tr w14:paraId="2B19CF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0" w:hRule="atLeast"/>
          <w:tblHeader/>
          <w:jc w:val="center"/>
        </w:trPr>
        <w:tc>
          <w:tcPr>
            <w:tcW w:w="629" w:type="dxa"/>
            <w:vMerge w:val="continue"/>
            <w:tcBorders>
              <w:left w:val="single" w:color="000000" w:sz="8" w:space="0"/>
              <w:bottom w:val="single" w:color="000000" w:sz="8" w:space="0"/>
              <w:right w:val="single" w:color="000000" w:sz="2" w:space="0"/>
            </w:tcBorders>
            <w:noWrap w:val="0"/>
            <w:vAlign w:val="center"/>
          </w:tcPr>
          <w:p w14:paraId="62F12F08">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tc>
        <w:tc>
          <w:tcPr>
            <w:tcW w:w="1843" w:type="dxa"/>
            <w:vMerge w:val="continue"/>
            <w:tcBorders>
              <w:left w:val="single" w:color="000000" w:sz="2" w:space="0"/>
              <w:bottom w:val="single" w:color="000000" w:sz="8" w:space="0"/>
              <w:right w:val="single" w:color="000000" w:sz="8" w:space="0"/>
            </w:tcBorders>
            <w:noWrap w:val="0"/>
            <w:vAlign w:val="center"/>
          </w:tcPr>
          <w:p w14:paraId="26611BDE">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p>
        </w:tc>
        <w:tc>
          <w:tcPr>
            <w:tcW w:w="6095" w:type="dxa"/>
            <w:tcBorders>
              <w:top w:val="single" w:color="auto" w:sz="4" w:space="0"/>
              <w:left w:val="single" w:color="000000" w:sz="2" w:space="0"/>
              <w:bottom w:val="single" w:color="000000" w:sz="8" w:space="0"/>
              <w:right w:val="single" w:color="000000" w:sz="8" w:space="0"/>
            </w:tcBorders>
            <w:noWrap w:val="0"/>
            <w:vAlign w:val="center"/>
          </w:tcPr>
          <w:p w14:paraId="092749F8">
            <w:pPr>
              <w:spacing w:line="360" w:lineRule="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▲供应商以联合体形式投标的：在按招标文件要求提供联合协议，联合体投标的联合体各方承担连带责任。</w:t>
            </w:r>
          </w:p>
          <w:p w14:paraId="0A93542E">
            <w:pPr>
              <w:spacing w:line="360" w:lineRule="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▲以联合体形式参加政府采购活动的，联合体各方不得再单独参加或者与其他供应商另外组成联合体参加同一合同项下的政府采购活动，否则相关投标均无效。</w:t>
            </w:r>
          </w:p>
          <w:p w14:paraId="6F5EBDC1">
            <w:pPr>
              <w:spacing w:line="360" w:lineRule="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14:paraId="21DBFD65">
            <w:pPr>
              <w:kinsoku/>
              <w:overflowPunct/>
              <w:topLinePunct w:val="0"/>
              <w:bidi w:val="0"/>
              <w:spacing w:line="360" w:lineRule="auto"/>
              <w:textAlignment w:val="auto"/>
              <w:rPr>
                <w:rFonts w:hint="eastAsia"/>
              </w:rPr>
            </w:pPr>
            <w:r>
              <w:rPr>
                <w:rFonts w:hint="eastAsia" w:ascii="仿宋" w:hAnsi="仿宋" w:eastAsia="仿宋" w:cs="仿宋"/>
                <w:b w:val="0"/>
                <w:bCs/>
                <w:color w:val="auto"/>
                <w:sz w:val="24"/>
                <w:highlight w:val="none"/>
              </w:rPr>
              <w:t>▲联合体中有同类资质的供应商按照联合体分工承担相同工作的，应当按照资质等级较低的供应商确定资质等级。</w:t>
            </w:r>
          </w:p>
        </w:tc>
      </w:tr>
      <w:tr w14:paraId="3392EB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top w:val="single" w:color="000000" w:sz="8" w:space="0"/>
              <w:left w:val="single" w:color="000000" w:sz="8" w:space="0"/>
              <w:bottom w:val="single" w:color="000000" w:sz="8" w:space="0"/>
              <w:right w:val="single" w:color="000000" w:sz="2" w:space="0"/>
            </w:tcBorders>
            <w:noWrap w:val="0"/>
            <w:vAlign w:val="center"/>
          </w:tcPr>
          <w:p w14:paraId="5F336108">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1C352A34">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书面投标文件</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143A81A2">
            <w:pPr>
              <w:pStyle w:val="581"/>
              <w:kinsoku/>
              <w:overflowPunct/>
              <w:topLinePunct w:val="0"/>
              <w:bidi w:val="0"/>
              <w:snapToGrid w:val="0"/>
              <w:spacing w:line="360" w:lineRule="auto"/>
              <w:ind w:left="243" w:leftChars="0" w:hanging="243" w:hangingChars="101"/>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b/>
                <w:bCs/>
                <w:snapToGrid w:val="0"/>
                <w:color w:val="auto"/>
                <w:kern w:val="28"/>
                <w:sz w:val="24"/>
                <w:szCs w:val="24"/>
                <w:highlight w:val="none"/>
              </w:rPr>
              <w:t>中标单位需在领取中标通知书时，提供本项目纸质投标文件（资格文件”、“报价文件”和“商务技术文件”）四份（正本一份，副本三份）。</w:t>
            </w:r>
          </w:p>
        </w:tc>
      </w:tr>
      <w:tr w14:paraId="628FBD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top w:val="single" w:color="000000" w:sz="8" w:space="0"/>
              <w:left w:val="single" w:color="000000" w:sz="8" w:space="0"/>
              <w:bottom w:val="single" w:color="000000" w:sz="8" w:space="0"/>
              <w:right w:val="single" w:color="000000" w:sz="2" w:space="0"/>
            </w:tcBorders>
            <w:noWrap w:val="0"/>
            <w:vAlign w:val="center"/>
          </w:tcPr>
          <w:p w14:paraId="2C343693">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4A8CD295">
            <w:pPr>
              <w:snapToGrid w:val="0"/>
              <w:spacing w:line="360" w:lineRule="auto"/>
              <w:jc w:val="center"/>
              <w:rPr>
                <w:rFonts w:hint="eastAsia" w:ascii="仿宋" w:hAnsi="仿宋" w:eastAsia="仿宋" w:cs="仿宋"/>
                <w:b/>
                <w:bCs/>
                <w:snapToGrid w:val="0"/>
                <w:color w:val="auto"/>
                <w:kern w:val="28"/>
                <w:sz w:val="24"/>
                <w:szCs w:val="24"/>
                <w:highlight w:val="none"/>
                <w:lang w:val="en-US" w:eastAsia="zh-CN" w:bidi="ar-SA"/>
              </w:rPr>
            </w:pPr>
            <w:r>
              <w:rPr>
                <w:rFonts w:hint="eastAsia" w:ascii="仿宋" w:hAnsi="仿宋" w:eastAsia="仿宋" w:cs="仿宋"/>
                <w:b/>
                <w:bCs/>
                <w:snapToGrid w:val="0"/>
                <w:color w:val="auto"/>
                <w:kern w:val="28"/>
                <w:sz w:val="24"/>
                <w:szCs w:val="24"/>
                <w:highlight w:val="none"/>
                <w:lang w:val="en-US" w:eastAsia="zh-CN" w:bidi="ar-SA"/>
              </w:rPr>
              <w:t>评标委员会推荐中标候选人的数量</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5CA56DB2">
            <w:pPr>
              <w:spacing w:line="360" w:lineRule="auto"/>
              <w:rPr>
                <w:rFonts w:hint="eastAsia" w:ascii="仿宋" w:hAnsi="仿宋" w:eastAsia="仿宋" w:cs="仿宋"/>
                <w:b/>
                <w:bCs/>
                <w:snapToGrid w:val="0"/>
                <w:color w:val="auto"/>
                <w:kern w:val="28"/>
                <w:sz w:val="24"/>
                <w:szCs w:val="24"/>
                <w:highlight w:val="none"/>
                <w:lang w:val="en-US" w:eastAsia="zh-CN" w:bidi="ar-SA"/>
              </w:rPr>
            </w:pPr>
            <w:r>
              <w:rPr>
                <w:rFonts w:hint="eastAsia" w:ascii="仿宋" w:hAnsi="仿宋" w:eastAsia="仿宋" w:cs="仿宋"/>
                <w:b/>
                <w:bCs w:val="0"/>
                <w:color w:val="auto"/>
                <w:kern w:val="2"/>
                <w:sz w:val="24"/>
                <w:szCs w:val="24"/>
                <w:highlight w:val="none"/>
                <w:lang w:val="en" w:eastAsia="zh-CN" w:bidi="ar-SA"/>
              </w:rPr>
              <w:t>本项目推荐的中标候选人数量：</w:t>
            </w:r>
            <w:r>
              <w:rPr>
                <w:rFonts w:hint="eastAsia" w:ascii="仿宋" w:hAnsi="仿宋" w:eastAsia="仿宋" w:cs="仿宋"/>
                <w:b/>
                <w:bCs w:val="0"/>
                <w:color w:val="auto"/>
                <w:kern w:val="2"/>
                <w:sz w:val="24"/>
                <w:szCs w:val="24"/>
                <w:highlight w:val="none"/>
                <w:lang w:val="en-US" w:eastAsia="zh-CN" w:bidi="ar-SA"/>
              </w:rPr>
              <w:t xml:space="preserve">1名 </w:t>
            </w:r>
            <w:r>
              <w:rPr>
                <w:rFonts w:hint="eastAsia" w:ascii="仿宋" w:hAnsi="仿宋" w:eastAsia="仿宋" w:cs="仿宋"/>
                <w:b/>
                <w:bCs/>
                <w:snapToGrid w:val="0"/>
                <w:color w:val="auto"/>
                <w:kern w:val="28"/>
                <w:sz w:val="24"/>
                <w:szCs w:val="24"/>
                <w:highlight w:val="none"/>
                <w:lang w:val="en-US" w:eastAsia="zh-CN" w:bidi="ar-SA"/>
              </w:rPr>
              <w:t xml:space="preserve">；排名第一的中标候选人放弃中标、因不可抗力不能履行合同、不按照招标文件要求提交履约保证金担保，或者被查实存在影响中标结果的违法行为等情形，不符合中标条件的，招标人将重新招标。 </w:t>
            </w:r>
          </w:p>
        </w:tc>
      </w:tr>
      <w:tr w14:paraId="3ADF79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left w:val="single" w:color="000000" w:sz="8" w:space="0"/>
              <w:bottom w:val="single" w:color="auto" w:sz="4" w:space="0"/>
              <w:right w:val="single" w:color="000000" w:sz="2" w:space="0"/>
            </w:tcBorders>
            <w:noWrap w:val="0"/>
            <w:vAlign w:val="center"/>
          </w:tcPr>
          <w:p w14:paraId="56668FCA">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w:t>
            </w:r>
          </w:p>
        </w:tc>
        <w:tc>
          <w:tcPr>
            <w:tcW w:w="7938" w:type="dxa"/>
            <w:gridSpan w:val="2"/>
            <w:tcBorders>
              <w:left w:val="single" w:color="000000" w:sz="2" w:space="0"/>
              <w:bottom w:val="single" w:color="000000" w:sz="8" w:space="0"/>
              <w:right w:val="single" w:color="000000" w:sz="8" w:space="0"/>
            </w:tcBorders>
            <w:noWrap w:val="0"/>
            <w:vAlign w:val="center"/>
          </w:tcPr>
          <w:p w14:paraId="0B99AD4B">
            <w:pPr>
              <w:kinsoku/>
              <w:overflowPunct/>
              <w:topLinePunct w:val="0"/>
              <w:bidi w:val="0"/>
              <w:spacing w:line="360"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本次代理服务费由中标人支付，代理服务费按照国家计委印发的《招标代理服务收费管理暂行办法》计价格[2002]1980号文件计取；但不单列进投标总价，由中标人在领取中标通知书前支付给招标代理机构，各投标人应在投标报价中予以考虑。</w:t>
            </w:r>
          </w:p>
        </w:tc>
      </w:tr>
    </w:tbl>
    <w:p w14:paraId="4534A709">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p>
    <w:bookmarkEnd w:id="10"/>
    <w:p w14:paraId="2F92F15C">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仿宋" w:hAnsi="仿宋" w:eastAsia="仿宋" w:cs="仿宋"/>
          <w:b/>
          <w:color w:val="auto"/>
          <w:sz w:val="32"/>
          <w:szCs w:val="32"/>
          <w:highlight w:val="none"/>
        </w:rPr>
      </w:pPr>
      <w:bookmarkStart w:id="11" w:name="_Toc164416483"/>
      <w:bookmarkStart w:id="12" w:name="第三部分"/>
      <w:r>
        <w:rPr>
          <w:rFonts w:hint="eastAsia" w:ascii="仿宋" w:hAnsi="仿宋" w:eastAsia="仿宋" w:cs="仿宋"/>
          <w:b/>
          <w:color w:val="auto"/>
          <w:sz w:val="32"/>
          <w:szCs w:val="32"/>
          <w:highlight w:val="none"/>
        </w:rPr>
        <w:br w:type="page"/>
      </w:r>
      <w:r>
        <w:rPr>
          <w:rFonts w:hint="eastAsia" w:ascii="仿宋" w:hAnsi="仿宋" w:eastAsia="仿宋" w:cs="仿宋"/>
          <w:b/>
          <w:color w:val="auto"/>
          <w:sz w:val="32"/>
          <w:szCs w:val="32"/>
          <w:highlight w:val="none"/>
        </w:rPr>
        <w:t>一、总则</w:t>
      </w:r>
    </w:p>
    <w:p w14:paraId="07FC1F2A">
      <w:pPr>
        <w:kinsoku/>
        <w:overflowPunct/>
        <w:topLinePunct w:val="0"/>
        <w:bidi w:val="0"/>
        <w:snapToGrid w:val="0"/>
        <w:spacing w:line="360" w:lineRule="auto"/>
        <w:ind w:firstLine="361" w:firstLineChars="150"/>
        <w:jc w:val="left"/>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 适用范围</w:t>
      </w:r>
    </w:p>
    <w:p w14:paraId="5E005255">
      <w:pPr>
        <w:kinsoku/>
        <w:overflowPunct/>
        <w:topLinePunct w:val="0"/>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本招标文件适用于该项目的招标、投标、开标、资格审查及信用信息查询、评标、定标、合同、验收等行为（法律、法规另有规定的，从其规定）。</w:t>
      </w:r>
    </w:p>
    <w:p w14:paraId="1319765E">
      <w:pPr>
        <w:kinsoku/>
        <w:overflowPunct/>
        <w:topLinePunct w:val="0"/>
        <w:bidi w:val="0"/>
        <w:adjustRightInd/>
        <w:spacing w:line="360" w:lineRule="auto"/>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2.定义</w:t>
      </w:r>
    </w:p>
    <w:p w14:paraId="03A3D1E0">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 “采购人”系指招标公告中载明的本项目的采购人。</w:t>
      </w:r>
    </w:p>
    <w:p w14:paraId="1E289233">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 “</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”系指招标公告中载明的本项目的</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w:t>
      </w:r>
    </w:p>
    <w:p w14:paraId="57A335BE">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 “投标人”系指是指响应招标、参加投标竞争的法人、其他组织或者自然人。</w:t>
      </w:r>
    </w:p>
    <w:p w14:paraId="25655E00">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 “负责人”系指法人企业的法定负责人，或其他组织为法律、行政法规规定代表单位行使职权的主要负责人，或自然人本人。</w:t>
      </w:r>
    </w:p>
    <w:p w14:paraId="78B6112A">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8F52F62">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2.6“电子交易平台”</w:t>
      </w:r>
      <w:r>
        <w:rPr>
          <w:rFonts w:hint="eastAsia" w:ascii="仿宋" w:hAnsi="仿宋" w:eastAsia="仿宋" w:cs="仿宋"/>
          <w:color w:val="auto"/>
          <w:sz w:val="24"/>
          <w:szCs w:val="24"/>
          <w:highlight w:val="none"/>
          <w:lang w:val="en-US" w:eastAsia="zh-CN"/>
        </w:rPr>
        <w:t>系</w:t>
      </w:r>
      <w:r>
        <w:rPr>
          <w:rFonts w:hint="eastAsia" w:ascii="仿宋" w:hAnsi="仿宋" w:eastAsia="仿宋" w:cs="仿宋"/>
          <w:color w:val="auto"/>
          <w:sz w:val="24"/>
          <w:szCs w:val="24"/>
          <w:highlight w:val="none"/>
        </w:rPr>
        <w:t>指本项目政府采购活动所依托的政府采购云平台（https://www.zcygov.cn/）。</w:t>
      </w:r>
    </w:p>
    <w:p w14:paraId="34002C46">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 “▲” 系指实质性要求条款，“</w:t>
      </w:r>
      <w:sdt>
        <w:sdtPr>
          <w:rPr>
            <w:rFonts w:hint="eastAsia" w:ascii="宋体" w:hAnsi="宋体" w:cs="宋体"/>
            <w:color w:val="auto"/>
            <w:kern w:val="0"/>
            <w:sz w:val="24"/>
            <w:highlight w:val="none"/>
          </w:rPr>
          <w:id w:val="-214102535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eastAsia="zh-CN"/>
        </w:rPr>
        <w:t>”</w:t>
      </w:r>
      <w:r>
        <w:rPr>
          <w:rFonts w:hint="eastAsia" w:ascii="仿宋" w:hAnsi="仿宋" w:eastAsia="仿宋" w:cs="仿宋"/>
          <w:color w:val="auto"/>
          <w:sz w:val="24"/>
          <w:szCs w:val="24"/>
          <w:highlight w:val="none"/>
        </w:rPr>
        <w:t>系指适用本项目的要求，“</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 系指不适用本项目的要求。</w:t>
      </w:r>
    </w:p>
    <w:p w14:paraId="1EAE026F">
      <w:pPr>
        <w:keepNext w:val="0"/>
        <w:keepLines w:val="0"/>
        <w:pageBreakBefore w:val="0"/>
        <w:widowControl w:val="0"/>
        <w:kinsoku/>
        <w:wordWrap/>
        <w:overflowPunct/>
        <w:topLinePunct w:val="0"/>
        <w:autoSpaceDE/>
        <w:autoSpaceDN/>
        <w:bidi w:val="0"/>
        <w:adjustRightInd w:val="0"/>
        <w:snapToGrid/>
        <w:spacing w:line="360" w:lineRule="auto"/>
        <w:ind w:firstLine="241" w:firstLineChars="100"/>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color w:val="auto"/>
          <w:sz w:val="24"/>
          <w:szCs w:val="24"/>
          <w:highlight w:val="none"/>
        </w:rPr>
        <w:t xml:space="preserve"> </w:t>
      </w:r>
      <w:r>
        <w:rPr>
          <w:rFonts w:hint="eastAsia" w:ascii="仿宋" w:hAnsi="仿宋" w:eastAsia="仿宋" w:cs="仿宋"/>
          <w:b/>
          <w:color w:val="auto"/>
          <w:sz w:val="24"/>
          <w:szCs w:val="24"/>
          <w:highlight w:val="none"/>
        </w:rPr>
        <w:t>采购项目需要落实的政府采购政策</w:t>
      </w:r>
    </w:p>
    <w:p w14:paraId="1E89EE6E">
      <w:pPr>
        <w:kinsoku/>
        <w:overflowPunct/>
        <w:topLinePunct w:val="0"/>
        <w:bidi w:val="0"/>
        <w:spacing w:line="360" w:lineRule="auto"/>
        <w:ind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不会对其加以限制，仍将按照公平竞争原则实施采购）；</w:t>
      </w:r>
      <w:r>
        <w:rPr>
          <w:rFonts w:hint="eastAsia" w:ascii="仿宋" w:hAnsi="仿宋" w:eastAsia="仿宋" w:cs="仿宋"/>
          <w:color w:val="auto"/>
          <w:kern w:val="0"/>
          <w:sz w:val="24"/>
          <w:szCs w:val="24"/>
          <w:highlight w:val="none"/>
        </w:rPr>
        <w:t>优先采购向我国企业转让技术、与我国企业签订消化吸收再创新方案的供应商的进口产品</w:t>
      </w:r>
      <w:r>
        <w:rPr>
          <w:rFonts w:hint="eastAsia" w:ascii="仿宋" w:hAnsi="仿宋" w:eastAsia="仿宋" w:cs="仿宋"/>
          <w:color w:val="auto"/>
          <w:sz w:val="24"/>
          <w:szCs w:val="24"/>
          <w:highlight w:val="none"/>
        </w:rPr>
        <w:t>。</w:t>
      </w:r>
    </w:p>
    <w:p w14:paraId="07A1C133">
      <w:pPr>
        <w:kinsoku/>
        <w:overflowPunct/>
        <w:topLinePunct w:val="0"/>
        <w:bidi w:val="0"/>
        <w:spacing w:line="360" w:lineRule="auto"/>
        <w:ind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 支持绿色发展</w:t>
      </w:r>
    </w:p>
    <w:p w14:paraId="61B9208C">
      <w:pPr>
        <w:kinsoku/>
        <w:overflowPunct/>
        <w:topLinePunct w:val="0"/>
        <w:bidi w:val="0"/>
        <w:spacing w:line="36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szCs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5285E71">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3.2.2 修缮、装修类项目采购建材的，采购人应将绿色建筑和绿色建材性能、指标等作为实质性条件纳入招标文件和合同。</w:t>
      </w:r>
    </w:p>
    <w:p w14:paraId="2DD09F9A">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6F3840BF">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2B271C92">
      <w:pPr>
        <w:kinsoku/>
        <w:overflowPunct/>
        <w:topLinePunct w:val="0"/>
        <w:bidi w:val="0"/>
        <w:spacing w:line="360" w:lineRule="auto"/>
        <w:ind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3.3支持中小企业发展</w:t>
      </w:r>
    </w:p>
    <w:p w14:paraId="53A3C357">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F3CD3CA">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符合中小企业划分标准的个体工商户，在政府采购活动中视同中小企业。</w:t>
      </w:r>
    </w:p>
    <w:p w14:paraId="7AE08759">
      <w:pPr>
        <w:widowControl/>
        <w:kinsoku/>
        <w:overflowPunct/>
        <w:topLinePunct w:val="0"/>
        <w:bidi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bCs/>
          <w:color w:val="auto"/>
          <w:sz w:val="24"/>
          <w:szCs w:val="24"/>
          <w:highlight w:val="none"/>
        </w:rPr>
        <w:t>3.3.2</w:t>
      </w:r>
      <w:r>
        <w:rPr>
          <w:rFonts w:hint="eastAsia" w:ascii="仿宋" w:hAnsi="仿宋" w:eastAsia="仿宋" w:cs="仿宋"/>
          <w:color w:val="auto"/>
          <w:kern w:val="0"/>
          <w:sz w:val="24"/>
          <w:szCs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1FE069F1">
      <w:pPr>
        <w:widowControl/>
        <w:kinsoku/>
        <w:overflowPunct/>
        <w:topLinePunct w:val="0"/>
        <w:bidi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以联合体形式参加政府采购活动，联合体各方均为中小企业的，联合体视同中小企业。其中，联合体各方均为小微企业的，联合体视同小微企业。</w:t>
      </w:r>
    </w:p>
    <w:p w14:paraId="6F354C9A">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3.3.3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5C7915BC">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3.3.4符合《关于促进残疾人就业政府采购政策的通知》（财库〔2017〕141号）规定的条件并提供《残疾人福利性单位声明函》（附件1）的残疾人福利性单位视同小型、微型企业；</w:t>
      </w:r>
    </w:p>
    <w:p w14:paraId="3756C591">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A2ECE42">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C8F98DA">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3.3.7中小企业享受扶持政策获得政府采购合同的，小微企业不得将合同分包给大中型企业，中型企业不得将合同分包给大型企业。</w:t>
      </w:r>
    </w:p>
    <w:p w14:paraId="1E806638">
      <w:pPr>
        <w:kinsoku/>
        <w:overflowPunct/>
        <w:topLinePunct w:val="0"/>
        <w:bidi w:val="0"/>
        <w:spacing w:line="360" w:lineRule="auto"/>
        <w:ind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w:t>
      </w:r>
      <w:r>
        <w:rPr>
          <w:rFonts w:hint="eastAsia" w:ascii="仿宋" w:hAnsi="仿宋" w:eastAsia="仿宋" w:cs="仿宋"/>
          <w:bCs/>
          <w:color w:val="auto"/>
          <w:sz w:val="24"/>
          <w:szCs w:val="24"/>
          <w:highlight w:val="none"/>
        </w:rPr>
        <w:t>支持创新发展</w:t>
      </w:r>
    </w:p>
    <w:p w14:paraId="4B6C0EE9">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3.4.1 采购人优先采购被认定为首台套产品和“制造精品”的自主创新产品。</w:t>
      </w:r>
    </w:p>
    <w:p w14:paraId="24985170">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2C26EA6">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3.4.3 采购人应当贯彻落实知识产权保护相关法律法规，应当采购使用正版软件。</w:t>
      </w:r>
    </w:p>
    <w:p w14:paraId="7B814392">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3.5平等对待内外资企业和符合条件的破产重整企业</w:t>
      </w:r>
    </w:p>
    <w:p w14:paraId="0F592C5F">
      <w:pPr>
        <w:keepNext w:val="0"/>
        <w:keepLines w:val="0"/>
        <w:pageBreakBefore w:val="0"/>
        <w:widowControl w:val="0"/>
        <w:kinsoku/>
        <w:wordWrap/>
        <w:overflowPunct/>
        <w:topLinePunct w:val="0"/>
        <w:autoSpaceDE/>
        <w:autoSpaceDN/>
        <w:bidi w:val="0"/>
        <w:adjustRightInd w:val="0"/>
        <w:snapToGrid/>
        <w:spacing w:line="360" w:lineRule="auto"/>
        <w:ind w:firstLine="240" w:firstLineChars="100"/>
        <w:textAlignment w:val="auto"/>
        <w:outlineLvl w:val="1"/>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平等对待内外资企业和符合条件的破产重整企业，切实保障企业公平竞争，平等维护企业的合法利益。</w:t>
      </w:r>
      <w:r>
        <w:rPr>
          <w:rFonts w:hint="eastAsia" w:ascii="仿宋" w:hAnsi="仿宋" w:eastAsia="仿宋" w:cs="仿宋"/>
          <w:color w:val="auto"/>
          <w:sz w:val="24"/>
          <w:szCs w:val="24"/>
          <w:highlight w:val="none"/>
        </w:rPr>
        <w:cr/>
      </w:r>
      <w:r>
        <w:rPr>
          <w:rFonts w:hint="eastAsia" w:ascii="仿宋" w:hAnsi="仿宋" w:eastAsia="仿宋" w:cs="仿宋"/>
          <w:b/>
          <w:color w:val="auto"/>
          <w:sz w:val="24"/>
          <w:szCs w:val="24"/>
          <w:highlight w:val="none"/>
        </w:rPr>
        <w:t>4. 询问、质疑、投诉、补偿救济</w:t>
      </w:r>
    </w:p>
    <w:p w14:paraId="6B03B37B">
      <w:pPr>
        <w:kinsoku/>
        <w:overflowPunct/>
        <w:topLinePunct w:val="0"/>
        <w:autoSpaceDE w:val="0"/>
        <w:autoSpaceDN w:val="0"/>
        <w:bidi w:val="0"/>
        <w:spacing w:line="360" w:lineRule="auto"/>
        <w:ind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5E30892">
      <w:pPr>
        <w:kinsoku/>
        <w:overflowPunct/>
        <w:topLinePunct w:val="0"/>
        <w:autoSpaceDE w:val="0"/>
        <w:autoSpaceDN w:val="0"/>
        <w:bidi w:val="0"/>
        <w:spacing w:line="360" w:lineRule="auto"/>
        <w:ind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4.2供应商询问</w:t>
      </w:r>
    </w:p>
    <w:p w14:paraId="287D26B6">
      <w:pPr>
        <w:kinsoku/>
        <w:overflowPunct/>
        <w:topLinePunct w:val="0"/>
        <w:autoSpaceDE w:val="0"/>
        <w:autoSpaceDN w:val="0"/>
        <w:bidi w:val="0"/>
        <w:spacing w:line="360" w:lineRule="auto"/>
        <w:ind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96ACA3E">
      <w:pPr>
        <w:kinsoku/>
        <w:overflowPunct/>
        <w:topLinePunct w:val="0"/>
        <w:autoSpaceDE w:val="0"/>
        <w:autoSpaceDN w:val="0"/>
        <w:bidi w:val="0"/>
        <w:spacing w:line="360" w:lineRule="auto"/>
        <w:ind w:firstLine="240" w:firstLineChars="1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4.3供应商质疑</w:t>
      </w:r>
    </w:p>
    <w:p w14:paraId="719EC441">
      <w:pPr>
        <w:pStyle w:val="35"/>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4.3</w:t>
      </w:r>
      <w:r>
        <w:rPr>
          <w:rFonts w:hint="eastAsia" w:ascii="仿宋" w:hAnsi="仿宋" w:eastAsia="仿宋" w:cs="仿宋"/>
          <w:color w:val="auto"/>
          <w:sz w:val="24"/>
          <w:szCs w:val="24"/>
          <w:highlight w:val="none"/>
        </w:rPr>
        <w:t>.1提出质疑的供应商应当是参与所质疑项目采购活动的供应商。潜在供应商已依法获取其可质疑的招标文件的，可以对该文件提出质疑。</w:t>
      </w:r>
    </w:p>
    <w:p w14:paraId="7C551F7A">
      <w:pPr>
        <w:pStyle w:val="35"/>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4.3</w:t>
      </w:r>
      <w:r>
        <w:rPr>
          <w:rFonts w:hint="eastAsia" w:ascii="仿宋" w:hAnsi="仿宋" w:eastAsia="仿宋" w:cs="仿宋"/>
          <w:color w:val="auto"/>
          <w:sz w:val="24"/>
          <w:szCs w:val="24"/>
          <w:highlight w:val="none"/>
        </w:rPr>
        <w:t>.2供应商认为招标文件、采购过程和中标结果使自己的权益受到损害的，可以在知道或者应知其权益受到损害之日起七个工作日内，以书面形式向采购人或者</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提出质疑，否则，采购人或者</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不予受理：</w:t>
      </w:r>
    </w:p>
    <w:p w14:paraId="3D95A274">
      <w:pPr>
        <w:pStyle w:val="6"/>
        <w:kinsoku/>
        <w:overflowPunct/>
        <w:topLinePunct w:val="0"/>
        <w:bidi w:val="0"/>
        <w:spacing w:line="360" w:lineRule="auto"/>
        <w:ind w:firstLine="480" w:firstLineChars="200"/>
        <w:textAlignment w:val="auto"/>
        <w:rPr>
          <w:rFonts w:hint="eastAsia"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rPr>
        <w:t>4.3.2.1对招标文件提出质疑的，质疑期限为供应商获得招标文件之日或者招标文件公告期限届满之日起计算。</w:t>
      </w:r>
    </w:p>
    <w:p w14:paraId="5C817D1C">
      <w:pPr>
        <w:pStyle w:val="35"/>
        <w:kinsoku/>
        <w:overflowPunct/>
        <w:topLinePunct w:val="0"/>
        <w:bidi w:val="0"/>
        <w:spacing w:line="360" w:lineRule="auto"/>
        <w:ind w:left="479" w:leftChars="228"/>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4.3.2.2对采购过程提出质疑的，质疑期限为各采购程序环节结束之日起计算。4.3.2.3对采购结果提出质疑的，质疑期限自采购结果公告期限届满之日起计算。</w:t>
      </w:r>
    </w:p>
    <w:p w14:paraId="669A2720">
      <w:pPr>
        <w:pStyle w:val="35"/>
        <w:kinsoku/>
        <w:overflowPunct/>
        <w:topLinePunct w:val="0"/>
        <w:bidi w:val="0"/>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4.3.3</w:t>
      </w:r>
      <w:r>
        <w:rPr>
          <w:rFonts w:hint="eastAsia" w:ascii="仿宋" w:hAnsi="仿宋" w:eastAsia="仿宋" w:cs="仿宋"/>
          <w:color w:val="auto"/>
          <w:sz w:val="24"/>
          <w:szCs w:val="24"/>
          <w:highlight w:val="none"/>
        </w:rPr>
        <w:t>供应商提出质疑应当提交质疑函和必要的证明材料。质疑函应当包括下列内容：</w:t>
      </w:r>
    </w:p>
    <w:p w14:paraId="63C6E193">
      <w:pPr>
        <w:pStyle w:val="35"/>
        <w:kinsoku/>
        <w:overflowPunct/>
        <w:topLinePunct w:val="0"/>
        <w:bidi w:val="0"/>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4.3.3.1供应商的姓名或者名称、地址、邮编、联系人及联系电话；</w:t>
      </w:r>
    </w:p>
    <w:p w14:paraId="32CF02B1">
      <w:pPr>
        <w:pStyle w:val="35"/>
        <w:kinsoku/>
        <w:overflowPunct/>
        <w:topLinePunct w:val="0"/>
        <w:bidi w:val="0"/>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4.3.3.2质疑项目的名称、编号；</w:t>
      </w:r>
    </w:p>
    <w:p w14:paraId="44003664">
      <w:pPr>
        <w:pStyle w:val="35"/>
        <w:kinsoku/>
        <w:overflowPunct/>
        <w:topLinePunct w:val="0"/>
        <w:bidi w:val="0"/>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4.3.3.3具体、明确的质疑事项和与质疑事项相关的请求；</w:t>
      </w:r>
    </w:p>
    <w:p w14:paraId="039789DA">
      <w:pPr>
        <w:pStyle w:val="35"/>
        <w:kinsoku/>
        <w:overflowPunct/>
        <w:topLinePunct w:val="0"/>
        <w:bidi w:val="0"/>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4.3.3.4事实依据；</w:t>
      </w:r>
    </w:p>
    <w:p w14:paraId="4ED2F5E5">
      <w:pPr>
        <w:pStyle w:val="35"/>
        <w:kinsoku/>
        <w:overflowPunct/>
        <w:topLinePunct w:val="0"/>
        <w:bidi w:val="0"/>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4.3.3.5必要的法律依据；</w:t>
      </w:r>
    </w:p>
    <w:p w14:paraId="07F56850">
      <w:pPr>
        <w:pStyle w:val="35"/>
        <w:kinsoku/>
        <w:overflowPunct/>
        <w:topLinePunct w:val="0"/>
        <w:bidi w:val="0"/>
        <w:spacing w:line="360" w:lineRule="auto"/>
        <w:ind w:firstLine="960" w:firstLineChars="4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4.3.3.6提出质疑的日期。</w:t>
      </w:r>
    </w:p>
    <w:p w14:paraId="7DBE9E2F">
      <w:pPr>
        <w:pStyle w:val="734"/>
        <w:shd w:val="clear" w:color="auto" w:fill="FFFFFF"/>
        <w:kinsoku/>
        <w:overflowPunct/>
        <w:topLinePunct w:val="0"/>
        <w:bidi w:val="0"/>
        <w:snapToGrid w:val="0"/>
        <w:spacing w:after="240" w:afterAutospacing="0" w:line="360" w:lineRule="auto"/>
        <w:ind w:firstLine="4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供应商提交的质疑函需一式三份。供应商为自然人的，应当由本人签字；供应商为法人或者其他组织的，应当由法定代表人、主要负责人，或者其授权代表签字或者盖章，并加盖公章。</w:t>
      </w:r>
    </w:p>
    <w:p w14:paraId="7AD535F5">
      <w:pPr>
        <w:pStyle w:val="734"/>
        <w:shd w:val="clear" w:color="auto" w:fill="FFFFFF"/>
        <w:kinsoku/>
        <w:overflowPunct/>
        <w:topLinePunct w:val="0"/>
        <w:bidi w:val="0"/>
        <w:snapToGrid w:val="0"/>
        <w:spacing w:after="240" w:afterAutospacing="0" w:line="360" w:lineRule="auto"/>
        <w:ind w:firstLine="4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质疑函范本及制作说明详见附件2。</w:t>
      </w:r>
    </w:p>
    <w:p w14:paraId="08FCE844">
      <w:pPr>
        <w:pStyle w:val="734"/>
        <w:shd w:val="clear" w:color="auto" w:fill="FFFFFF"/>
        <w:kinsoku/>
        <w:overflowPunct/>
        <w:topLinePunct w:val="0"/>
        <w:bidi w:val="0"/>
        <w:snapToGrid w:val="0"/>
        <w:spacing w:after="240" w:afterAutospacing="0" w:line="360" w:lineRule="auto"/>
        <w:ind w:firstLine="4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4.3.4对同一采购程序环节的质疑，供应商须在法定质疑期内一次性提出。</w:t>
      </w:r>
    </w:p>
    <w:p w14:paraId="5492B80F">
      <w:pPr>
        <w:pStyle w:val="734"/>
        <w:shd w:val="clear" w:color="auto" w:fill="FFFFFF"/>
        <w:kinsoku/>
        <w:overflowPunct/>
        <w:topLinePunct w:val="0"/>
        <w:bidi w:val="0"/>
        <w:snapToGrid w:val="0"/>
        <w:spacing w:after="240" w:afterAutospacing="0" w:line="360" w:lineRule="auto"/>
        <w:ind w:firstLine="4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4.3</w:t>
      </w:r>
      <w:r>
        <w:rPr>
          <w:rFonts w:hint="eastAsia" w:ascii="仿宋" w:hAnsi="仿宋" w:eastAsia="仿宋" w:cs="仿宋"/>
          <w:color w:val="auto"/>
          <w:sz w:val="24"/>
          <w:szCs w:val="24"/>
          <w:highlight w:val="none"/>
        </w:rPr>
        <w:t>.5采购人或者</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在质疑回复后5个工作日内，在浙江政府采购网的“其他公告”栏目公开质疑答复，答复内容应当完整。质疑函作为附件上传。</w:t>
      </w:r>
    </w:p>
    <w:p w14:paraId="33755E62">
      <w:pPr>
        <w:pStyle w:val="734"/>
        <w:shd w:val="clear" w:color="auto" w:fill="FFFFFF"/>
        <w:kinsoku/>
        <w:overflowPunct/>
        <w:topLinePunct w:val="0"/>
        <w:bidi w:val="0"/>
        <w:snapToGrid w:val="0"/>
        <w:spacing w:after="240" w:afterAutospacing="0" w:line="360" w:lineRule="auto"/>
        <w:ind w:firstLine="4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4.3</w:t>
      </w:r>
      <w:r>
        <w:rPr>
          <w:rFonts w:hint="eastAsia" w:ascii="仿宋" w:hAnsi="仿宋" w:eastAsia="仿宋" w:cs="仿宋"/>
          <w:color w:val="auto"/>
          <w:sz w:val="24"/>
          <w:szCs w:val="24"/>
          <w:highlight w:val="none"/>
        </w:rPr>
        <w:t>.6询问或者质疑事项可能影响采购结果的，采购人应当暂停签订合同，已经签订合同的，应当中止履行合同。</w:t>
      </w:r>
    </w:p>
    <w:p w14:paraId="1D5277F4">
      <w:pPr>
        <w:pStyle w:val="734"/>
        <w:shd w:val="clear" w:color="auto" w:fill="FFFFFF"/>
        <w:kinsoku/>
        <w:overflowPunct/>
        <w:topLinePunct w:val="0"/>
        <w:bidi w:val="0"/>
        <w:snapToGrid w:val="0"/>
        <w:spacing w:after="240" w:afterAutospacing="0" w:line="360" w:lineRule="auto"/>
        <w:ind w:firstLine="480" w:firstLineChars="200"/>
        <w:contextualSpacing/>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4.4供应商投诉</w:t>
      </w:r>
    </w:p>
    <w:p w14:paraId="62801704">
      <w:pPr>
        <w:pStyle w:val="734"/>
        <w:shd w:val="clear" w:color="auto" w:fill="FFFFFF"/>
        <w:kinsoku/>
        <w:overflowPunct/>
        <w:topLinePunct w:val="0"/>
        <w:bidi w:val="0"/>
        <w:snapToGrid w:val="0"/>
        <w:spacing w:after="240" w:afterAutospacing="0" w:line="360" w:lineRule="auto"/>
        <w:ind w:firstLine="4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4.4.1质疑供应商对采购人、</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的答复不满意或者采购人、</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未在规定的时间内作出答复的，可以在答复期满后十五个工作日内向同级政府采购监督管理部门提出投诉。</w:t>
      </w:r>
    </w:p>
    <w:p w14:paraId="518484F9">
      <w:pPr>
        <w:pStyle w:val="734"/>
        <w:shd w:val="clear" w:color="auto" w:fill="FFFFFF"/>
        <w:kinsoku/>
        <w:overflowPunct/>
        <w:topLinePunct w:val="0"/>
        <w:bidi w:val="0"/>
        <w:snapToGrid w:val="0"/>
        <w:spacing w:after="240" w:afterAutospacing="0" w:line="360" w:lineRule="auto"/>
        <w:ind w:firstLine="4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w:t>
      </w:r>
      <w:r>
        <w:rPr>
          <w:rFonts w:hint="eastAsia" w:ascii="仿宋" w:hAnsi="仿宋" w:eastAsia="仿宋" w:cs="仿宋"/>
          <w:color w:val="auto"/>
          <w:sz w:val="24"/>
          <w:szCs w:val="24"/>
          <w:highlight w:val="none"/>
          <w:lang w:val="zh-CN"/>
        </w:rPr>
        <w:t>2</w:t>
      </w:r>
      <w:r>
        <w:rPr>
          <w:rFonts w:hint="eastAsia" w:ascii="仿宋" w:hAnsi="仿宋" w:eastAsia="仿宋" w:cs="仿宋"/>
          <w:color w:val="auto"/>
          <w:sz w:val="24"/>
          <w:szCs w:val="24"/>
          <w:highlight w:val="none"/>
        </w:rPr>
        <w:t>供应商投诉的事项不得超出已质疑事项的范围，基于质疑答复内容提出的投诉事项除外。</w:t>
      </w:r>
    </w:p>
    <w:p w14:paraId="095E3E66">
      <w:pPr>
        <w:pStyle w:val="734"/>
        <w:shd w:val="clear" w:color="auto" w:fill="FFFFFF"/>
        <w:kinsoku/>
        <w:overflowPunct/>
        <w:topLinePunct w:val="0"/>
        <w:bidi w:val="0"/>
        <w:snapToGrid w:val="0"/>
        <w:spacing w:after="240" w:afterAutospacing="0" w:line="360" w:lineRule="auto"/>
        <w:ind w:firstLine="4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4.4.3供应商投诉应当有明确的请求和必要的证明材料。</w:t>
      </w:r>
    </w:p>
    <w:p w14:paraId="47B0505E">
      <w:pPr>
        <w:pStyle w:val="734"/>
        <w:shd w:val="clear" w:color="auto" w:fill="FFFFFF"/>
        <w:kinsoku/>
        <w:overflowPunct/>
        <w:topLinePunct w:val="0"/>
        <w:bidi w:val="0"/>
        <w:snapToGrid w:val="0"/>
        <w:spacing w:after="240" w:afterAutospacing="0" w:line="360" w:lineRule="auto"/>
        <w:ind w:firstLine="4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4.4.4以联合体形式参加政府采购活动的，其投诉应当由组成联合体的所有供应商共同提出。</w:t>
      </w:r>
    </w:p>
    <w:p w14:paraId="794041E8">
      <w:pPr>
        <w:pStyle w:val="734"/>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color w:val="auto"/>
          <w:highlight w:val="none"/>
        </w:rPr>
        <w:t>4.4.5</w:t>
      </w:r>
      <w:r>
        <w:rPr>
          <w:rFonts w:hint="eastAsia" w:ascii="仿宋" w:hAnsi="仿宋" w:eastAsia="仿宋" w:cs="仿宋"/>
          <w:color w:val="auto"/>
          <w:highlight w:val="none"/>
        </w:rPr>
        <w:t>根据政府采购行政裁决省市区三级联动试点工作安排，杭州市本级</w:t>
      </w:r>
      <w:r>
        <w:rPr>
          <w:rFonts w:hint="eastAsia" w:ascii="仿宋" w:hAnsi="仿宋" w:eastAsia="仿宋" w:cs="仿宋"/>
          <w:color w:val="auto"/>
          <w:highlight w:val="none"/>
          <w:lang w:eastAsia="zh-CN"/>
        </w:rPr>
        <w:t>及各区、县（市）</w:t>
      </w:r>
      <w:r>
        <w:rPr>
          <w:rFonts w:hint="eastAsia" w:ascii="仿宋" w:hAnsi="仿宋" w:eastAsia="仿宋" w:cs="仿宋"/>
          <w:color w:val="auto"/>
          <w:highlight w:val="none"/>
        </w:rPr>
        <w:t>政府采购项目投诉材料可寄送至浙江省政府采购行政裁决服务中心（杭州），地址：</w:t>
      </w:r>
      <w:r>
        <w:rPr>
          <w:rFonts w:hint="eastAsia" w:ascii="仿宋" w:hAnsi="仿宋" w:eastAsia="仿宋" w:cs="仿宋"/>
          <w:i w:val="0"/>
          <w:caps w:val="0"/>
          <w:color w:val="auto"/>
          <w:spacing w:val="0"/>
          <w:sz w:val="24"/>
          <w:szCs w:val="24"/>
          <w:highlight w:val="none"/>
          <w:lang w:eastAsia="zh-CN"/>
        </w:rPr>
        <w:t>杭州市上城区清泰街549号城建综合大楼11楼</w:t>
      </w:r>
      <w:r>
        <w:rPr>
          <w:rFonts w:hint="eastAsia" w:ascii="仿宋" w:hAnsi="仿宋" w:eastAsia="仿宋" w:cs="仿宋"/>
          <w:i w:val="0"/>
          <w:caps w:val="0"/>
          <w:color w:val="auto"/>
          <w:spacing w:val="0"/>
          <w:sz w:val="24"/>
          <w:szCs w:val="24"/>
          <w:highlight w:val="none"/>
        </w:rPr>
        <w:t>（快递仅限ems或顺丰）</w:t>
      </w:r>
      <w:r>
        <w:rPr>
          <w:rFonts w:hint="eastAsia" w:ascii="仿宋" w:hAnsi="仿宋" w:eastAsia="仿宋" w:cs="仿宋"/>
          <w:i w:val="0"/>
          <w:caps w:val="0"/>
          <w:color w:val="auto"/>
          <w:spacing w:val="0"/>
          <w:sz w:val="24"/>
          <w:szCs w:val="24"/>
          <w:highlight w:val="none"/>
          <w:lang w:eastAsia="zh-CN"/>
        </w:rPr>
        <w:t>，</w:t>
      </w:r>
      <w:r>
        <w:rPr>
          <w:rFonts w:hint="eastAsia" w:ascii="仿宋" w:hAnsi="仿宋" w:eastAsia="仿宋" w:cs="仿宋"/>
          <w:color w:val="auto"/>
          <w:highlight w:val="none"/>
        </w:rPr>
        <w:t>收件人：朱女士</w:t>
      </w:r>
      <w:r>
        <w:rPr>
          <w:rFonts w:hint="eastAsia" w:ascii="仿宋" w:hAnsi="仿宋" w:eastAsia="仿宋" w:cs="仿宋"/>
          <w:color w:val="auto"/>
          <w:sz w:val="24"/>
          <w:highlight w:val="none"/>
        </w:rPr>
        <w:t>、王女士</w:t>
      </w:r>
      <w:r>
        <w:rPr>
          <w:rFonts w:hint="eastAsia" w:ascii="仿宋" w:hAnsi="仿宋" w:eastAsia="仿宋" w:cs="仿宋"/>
          <w:color w:val="auto"/>
          <w:highlight w:val="none"/>
        </w:rPr>
        <w:t>，电话：0571-</w:t>
      </w:r>
      <w:r>
        <w:rPr>
          <w:rFonts w:hint="eastAsia" w:ascii="仿宋" w:hAnsi="仿宋" w:eastAsia="仿宋" w:cs="仿宋"/>
          <w:i w:val="0"/>
          <w:caps w:val="0"/>
          <w:color w:val="auto"/>
          <w:spacing w:val="0"/>
          <w:sz w:val="24"/>
          <w:szCs w:val="24"/>
          <w:highlight w:val="none"/>
        </w:rPr>
        <w:t>8</w:t>
      </w:r>
      <w:r>
        <w:rPr>
          <w:rFonts w:hint="eastAsia" w:ascii="仿宋" w:hAnsi="仿宋" w:eastAsia="仿宋" w:cs="仿宋"/>
          <w:i w:val="0"/>
          <w:caps w:val="0"/>
          <w:color w:val="auto"/>
          <w:spacing w:val="0"/>
          <w:sz w:val="24"/>
          <w:szCs w:val="24"/>
          <w:highlight w:val="none"/>
          <w:lang w:val="en-US" w:eastAsia="zh-CN"/>
        </w:rPr>
        <w:t>7227671,0571-87800218</w:t>
      </w:r>
    </w:p>
    <w:p w14:paraId="0946457F">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4.5 补偿救济</w:t>
      </w:r>
    </w:p>
    <w:p w14:paraId="05AC3A20">
      <w:pPr>
        <w:pStyle w:val="734"/>
        <w:shd w:val="clear" w:color="auto" w:fill="FFFFFF"/>
        <w:kinsoku/>
        <w:overflowPunct/>
        <w:topLinePunct w:val="0"/>
        <w:bidi w:val="0"/>
        <w:snapToGrid w:val="0"/>
        <w:spacing w:after="240" w:afterAutospacing="0" w:line="360" w:lineRule="auto"/>
        <w:ind w:firstLine="4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采购人（行政机关）因政策变化、规划调整而不履行政府采购合同的，供应商可依据《杭州市涉企补偿救济实施办法（试行）》向采购人（行政机关）提起补偿申请。</w:t>
      </w:r>
    </w:p>
    <w:p w14:paraId="57A97032">
      <w:pPr>
        <w:pStyle w:val="734"/>
        <w:shd w:val="clear" w:color="auto" w:fill="FFFFFF"/>
        <w:kinsoku/>
        <w:overflowPunct/>
        <w:topLinePunct w:val="0"/>
        <w:bidi w:val="0"/>
        <w:snapToGrid w:val="0"/>
        <w:spacing w:after="240" w:afterAutospacing="0" w:line="360" w:lineRule="auto"/>
        <w:ind w:firstLine="4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投诉书范本及制作说明详见附件3。</w:t>
      </w:r>
    </w:p>
    <w:p w14:paraId="33D3506C">
      <w:pPr>
        <w:kinsoku/>
        <w:overflowPunct/>
        <w:topLinePunct w:val="0"/>
        <w:bidi w:val="0"/>
        <w:adjustRightInd/>
        <w:spacing w:line="360" w:lineRule="auto"/>
        <w:jc w:val="center"/>
        <w:textAlignment w:val="auto"/>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二、招标文件的构成、澄清、修改</w:t>
      </w:r>
    </w:p>
    <w:p w14:paraId="0228B624">
      <w:pPr>
        <w:pStyle w:val="35"/>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0B233969">
      <w:pPr>
        <w:pStyle w:val="35"/>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5C4B1ECF">
      <w:pPr>
        <w:pStyle w:val="35"/>
        <w:tabs>
          <w:tab w:val="left" w:pos="840"/>
        </w:tabs>
        <w:kinsoku/>
        <w:overflowPunct/>
        <w:topLinePunct w:val="0"/>
        <w:bidi w:val="0"/>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4A2FA837">
      <w:pPr>
        <w:pStyle w:val="35"/>
        <w:tabs>
          <w:tab w:val="left" w:pos="840"/>
        </w:tabs>
        <w:kinsoku/>
        <w:overflowPunct/>
        <w:topLinePunct w:val="0"/>
        <w:bidi w:val="0"/>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71E1BC7E">
      <w:pPr>
        <w:pStyle w:val="35"/>
        <w:tabs>
          <w:tab w:val="left" w:pos="840"/>
        </w:tabs>
        <w:kinsoku/>
        <w:overflowPunct/>
        <w:topLinePunct w:val="0"/>
        <w:bidi w:val="0"/>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21600D0D">
      <w:pPr>
        <w:pStyle w:val="35"/>
        <w:tabs>
          <w:tab w:val="left" w:pos="840"/>
        </w:tabs>
        <w:kinsoku/>
        <w:overflowPunct/>
        <w:topLinePunct w:val="0"/>
        <w:bidi w:val="0"/>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481A2B97">
      <w:pPr>
        <w:pStyle w:val="35"/>
        <w:tabs>
          <w:tab w:val="left" w:pos="840"/>
        </w:tabs>
        <w:kinsoku/>
        <w:overflowPunct/>
        <w:topLinePunct w:val="0"/>
        <w:bidi w:val="0"/>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453AEC3C">
      <w:pPr>
        <w:pStyle w:val="35"/>
        <w:tabs>
          <w:tab w:val="left" w:pos="840"/>
        </w:tabs>
        <w:kinsoku/>
        <w:overflowPunct/>
        <w:topLinePunct w:val="0"/>
        <w:bidi w:val="0"/>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5.1.6应提交的有关格式范例。</w:t>
      </w:r>
    </w:p>
    <w:p w14:paraId="7081C1EF">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5.2与本项目有关的</w:t>
      </w:r>
      <w:r>
        <w:rPr>
          <w:rFonts w:hint="eastAsia" w:ascii="仿宋" w:hAnsi="仿宋" w:eastAsia="仿宋" w:cs="仿宋"/>
          <w:bCs/>
          <w:color w:val="auto"/>
          <w:sz w:val="24"/>
          <w:szCs w:val="24"/>
          <w:highlight w:val="none"/>
        </w:rPr>
        <w:t>澄清或者修改的内容为招标文件的组成部分</w:t>
      </w:r>
      <w:r>
        <w:rPr>
          <w:rFonts w:hint="eastAsia" w:ascii="仿宋" w:hAnsi="仿宋" w:eastAsia="仿宋" w:cs="仿宋"/>
          <w:color w:val="auto"/>
          <w:sz w:val="24"/>
          <w:szCs w:val="24"/>
          <w:highlight w:val="none"/>
        </w:rPr>
        <w:t>。</w:t>
      </w:r>
    </w:p>
    <w:p w14:paraId="6C66DAED">
      <w:pPr>
        <w:pStyle w:val="35"/>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5853B90F">
      <w:pPr>
        <w:pStyle w:val="154"/>
        <w:kinsoku/>
        <w:overflowPunct/>
        <w:topLinePunct w:val="0"/>
        <w:bidi w:val="0"/>
        <w:snapToGrid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6.1已获取招标文件的潜在投标人，若有问题需要澄清，应于投标截止时间前，以书面形式向</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提出。</w:t>
      </w:r>
    </w:p>
    <w:p w14:paraId="5598FDA9">
      <w:pPr>
        <w:pStyle w:val="154"/>
        <w:kinsoku/>
        <w:overflowPunct/>
        <w:topLinePunct w:val="0"/>
        <w:bidi w:val="0"/>
        <w:snapToGrid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6.2 </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EF15C9E">
      <w:pPr>
        <w:pStyle w:val="24"/>
        <w:kinsoku/>
        <w:overflowPunct/>
        <w:topLinePunct w:val="0"/>
        <w:bidi w:val="0"/>
        <w:spacing w:line="360" w:lineRule="auto"/>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 xml:space="preserve">    </w:t>
      </w:r>
    </w:p>
    <w:p w14:paraId="5D9551D3">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b/>
          <w:color w:val="auto"/>
          <w:sz w:val="32"/>
          <w:szCs w:val="32"/>
          <w:highlight w:val="none"/>
        </w:rPr>
      </w:pPr>
    </w:p>
    <w:p w14:paraId="34521A00">
      <w:pPr>
        <w:kinsoku/>
        <w:overflowPunct/>
        <w:topLinePunct w:val="0"/>
        <w:bidi w:val="0"/>
        <w:adjustRightInd/>
        <w:spacing w:line="360" w:lineRule="auto"/>
        <w:jc w:val="center"/>
        <w:textAlignment w:val="auto"/>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三、投标</w:t>
      </w:r>
    </w:p>
    <w:p w14:paraId="7478863A">
      <w:pPr>
        <w:pStyle w:val="35"/>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256E55FC">
      <w:pPr>
        <w:kinsoku/>
        <w:overflowPunct/>
        <w:topLinePunct w:val="0"/>
        <w:bidi w:val="0"/>
        <w:spacing w:line="360" w:lineRule="auto"/>
        <w:ind w:firstLine="480" w:firstLineChars="200"/>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详见招标公告中获取招标文件的时间期限、地点、方式及招标文件售价。</w:t>
      </w:r>
    </w:p>
    <w:p w14:paraId="1077B476">
      <w:pPr>
        <w:pStyle w:val="35"/>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13FB38C0">
      <w:pPr>
        <w:pStyle w:val="35"/>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4382ABEC">
      <w:pPr>
        <w:pStyle w:val="35"/>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kern w:val="28"/>
          <w:sz w:val="24"/>
          <w:szCs w:val="24"/>
          <w:highlight w:val="none"/>
        </w:rPr>
        <w:t>9.投标保证金</w:t>
      </w:r>
    </w:p>
    <w:p w14:paraId="6035A97C">
      <w:pPr>
        <w:pStyle w:val="6"/>
        <w:kinsoku/>
        <w:overflowPunct/>
        <w:topLinePunct w:val="0"/>
        <w:bidi w:val="0"/>
        <w:spacing w:line="360" w:lineRule="auto"/>
        <w:ind w:firstLine="470" w:firstLineChars="19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本项目不需缴纳投标保证金。</w:t>
      </w:r>
    </w:p>
    <w:p w14:paraId="2128137B">
      <w:pPr>
        <w:pStyle w:val="35"/>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7656AF56">
      <w:pPr>
        <w:kinsoku/>
        <w:overflowPunct/>
        <w:topLinePunct w:val="0"/>
        <w:autoSpaceDE w:val="0"/>
        <w:autoSpaceDN w:val="0"/>
        <w:bidi w:val="0"/>
        <w:spacing w:line="360" w:lineRule="auto"/>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投标文件及投标人与采购有关的来往通知、函件和文件均应使用中文。</w:t>
      </w:r>
    </w:p>
    <w:p w14:paraId="033285B6">
      <w:pPr>
        <w:pStyle w:val="35"/>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7494F348">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w:t>
      </w:r>
      <w:r>
        <w:rPr>
          <w:rFonts w:hint="eastAsia" w:ascii="仿宋" w:hAnsi="仿宋" w:eastAsia="仿宋" w:cs="仿宋"/>
          <w:b/>
          <w:color w:val="auto"/>
          <w:sz w:val="24"/>
          <w:szCs w:val="24"/>
          <w:highlight w:val="none"/>
        </w:rPr>
        <w:t>资格文件</w:t>
      </w:r>
      <w:r>
        <w:rPr>
          <w:rFonts w:hint="eastAsia" w:ascii="仿宋" w:hAnsi="仿宋" w:eastAsia="仿宋" w:cs="仿宋"/>
          <w:color w:val="auto"/>
          <w:sz w:val="24"/>
          <w:szCs w:val="24"/>
          <w:highlight w:val="none"/>
        </w:rPr>
        <w:t>：</w:t>
      </w:r>
    </w:p>
    <w:p w14:paraId="7EB7F26B">
      <w:pPr>
        <w:kinsoku/>
        <w:overflowPunct/>
        <w:topLinePunct w:val="0"/>
        <w:bidi w:val="0"/>
        <w:snapToGrid w:val="0"/>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11.1.1符合参加政府采购活动应当具备的一般条件的承诺函；</w:t>
      </w:r>
    </w:p>
    <w:p w14:paraId="7D6F50C0">
      <w:pPr>
        <w:kinsoku/>
        <w:overflowPunct/>
        <w:topLinePunct w:val="0"/>
        <w:bidi w:val="0"/>
        <w:snapToGrid w:val="0"/>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11.1.2</w:t>
      </w:r>
      <w:r>
        <w:rPr>
          <w:rFonts w:hint="eastAsia" w:ascii="仿宋" w:hAnsi="仿宋" w:eastAsia="仿宋" w:cs="仿宋"/>
          <w:snapToGrid w:val="0"/>
          <w:color w:val="auto"/>
          <w:kern w:val="28"/>
          <w:sz w:val="24"/>
          <w:szCs w:val="24"/>
          <w:highlight w:val="none"/>
        </w:rPr>
        <w:t>联合协议（如果有)；</w:t>
      </w:r>
    </w:p>
    <w:p w14:paraId="4F9603B1">
      <w:pPr>
        <w:kinsoku/>
        <w:overflowPunct/>
        <w:topLinePunct w:val="0"/>
        <w:bidi w:val="0"/>
        <w:snapToGrid w:val="0"/>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11.1.3落实政府采购政策需满足的资格要求</w:t>
      </w:r>
      <w:r>
        <w:rPr>
          <w:rFonts w:hint="eastAsia" w:ascii="仿宋" w:hAnsi="仿宋" w:eastAsia="仿宋" w:cs="仿宋"/>
          <w:snapToGrid w:val="0"/>
          <w:color w:val="auto"/>
          <w:kern w:val="28"/>
          <w:sz w:val="24"/>
          <w:szCs w:val="24"/>
          <w:highlight w:val="none"/>
        </w:rPr>
        <w:t>（如果有)</w:t>
      </w:r>
      <w:r>
        <w:rPr>
          <w:rFonts w:hint="eastAsia" w:ascii="仿宋" w:hAnsi="仿宋" w:eastAsia="仿宋" w:cs="仿宋"/>
          <w:color w:val="auto"/>
          <w:sz w:val="24"/>
          <w:szCs w:val="24"/>
          <w:highlight w:val="none"/>
        </w:rPr>
        <w:t>；</w:t>
      </w:r>
    </w:p>
    <w:p w14:paraId="3244BEEA">
      <w:pPr>
        <w:kinsoku/>
        <w:overflowPunct/>
        <w:topLinePunct w:val="0"/>
        <w:bidi w:val="0"/>
        <w:snapToGrid w:val="0"/>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11.1.4本项目的特定资格要求</w:t>
      </w:r>
      <w:r>
        <w:rPr>
          <w:rFonts w:hint="eastAsia" w:ascii="仿宋" w:hAnsi="仿宋" w:eastAsia="仿宋" w:cs="仿宋"/>
          <w:snapToGrid w:val="0"/>
          <w:color w:val="auto"/>
          <w:kern w:val="28"/>
          <w:sz w:val="24"/>
          <w:szCs w:val="24"/>
          <w:highlight w:val="none"/>
        </w:rPr>
        <w:t>（如果有)</w:t>
      </w:r>
      <w:r>
        <w:rPr>
          <w:rFonts w:hint="eastAsia" w:ascii="仿宋" w:hAnsi="仿宋" w:eastAsia="仿宋" w:cs="仿宋"/>
          <w:color w:val="auto"/>
          <w:sz w:val="24"/>
          <w:szCs w:val="24"/>
          <w:highlight w:val="none"/>
        </w:rPr>
        <w:t>。</w:t>
      </w:r>
    </w:p>
    <w:p w14:paraId="077BD4A2">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11.</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highlight w:val="none"/>
        </w:rPr>
        <w:t>商务技术</w:t>
      </w:r>
      <w:r>
        <w:rPr>
          <w:rFonts w:hint="eastAsia" w:ascii="仿宋" w:hAnsi="仿宋" w:eastAsia="仿宋" w:cs="仿宋"/>
          <w:color w:val="auto"/>
          <w:sz w:val="24"/>
          <w:szCs w:val="24"/>
          <w:highlight w:val="none"/>
          <w:lang w:val="zh-CN"/>
        </w:rPr>
        <w:t>文件：</w:t>
      </w:r>
    </w:p>
    <w:p w14:paraId="13B88CEF">
      <w:pPr>
        <w:kinsoku/>
        <w:overflowPunct/>
        <w:topLinePunct w:val="0"/>
        <w:bidi w:val="0"/>
        <w:snapToGrid w:val="0"/>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11.2.1投标函；</w:t>
      </w:r>
      <w:r>
        <w:rPr>
          <w:rFonts w:hint="eastAsia" w:ascii="仿宋" w:hAnsi="仿宋" w:eastAsia="仿宋" w:cs="仿宋"/>
          <w:color w:val="auto"/>
          <w:sz w:val="24"/>
          <w:szCs w:val="24"/>
          <w:highlight w:val="none"/>
          <w:lang w:val="zh-CN"/>
        </w:rPr>
        <w:t xml:space="preserve"> </w:t>
      </w:r>
    </w:p>
    <w:p w14:paraId="3E3A5B17">
      <w:pPr>
        <w:kinsoku/>
        <w:overflowPunct/>
        <w:topLinePunct w:val="0"/>
        <w:bidi w:val="0"/>
        <w:snapToGrid w:val="0"/>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11.2.2授权委托书或法定代表人（单位负责人、自然人本人）身份证明；</w:t>
      </w:r>
    </w:p>
    <w:p w14:paraId="4ECC8D7A">
      <w:pPr>
        <w:kinsoku/>
        <w:overflowPunct/>
        <w:topLinePunct w:val="0"/>
        <w:bidi w:val="0"/>
        <w:snapToGrid w:val="0"/>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11.2.3分包意向协议</w:t>
      </w:r>
      <w:r>
        <w:rPr>
          <w:rFonts w:hint="eastAsia" w:ascii="仿宋" w:hAnsi="仿宋" w:eastAsia="仿宋" w:cs="仿宋"/>
          <w:snapToGrid w:val="0"/>
          <w:color w:val="auto"/>
          <w:kern w:val="28"/>
          <w:sz w:val="24"/>
          <w:szCs w:val="24"/>
          <w:highlight w:val="none"/>
        </w:rPr>
        <w:t>（如果有)</w:t>
      </w:r>
      <w:r>
        <w:rPr>
          <w:rFonts w:hint="eastAsia" w:ascii="仿宋" w:hAnsi="仿宋" w:eastAsia="仿宋" w:cs="仿宋"/>
          <w:color w:val="auto"/>
          <w:sz w:val="24"/>
          <w:szCs w:val="24"/>
          <w:highlight w:val="none"/>
        </w:rPr>
        <w:t>；</w:t>
      </w:r>
    </w:p>
    <w:p w14:paraId="60A66AEF">
      <w:pPr>
        <w:kinsoku/>
        <w:overflowPunct/>
        <w:topLinePunct w:val="0"/>
        <w:bidi w:val="0"/>
        <w:snapToGrid w:val="0"/>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11.2.4符合性审查资料；</w:t>
      </w:r>
    </w:p>
    <w:p w14:paraId="50A7C6FD">
      <w:pPr>
        <w:kinsoku/>
        <w:overflowPunct/>
        <w:topLinePunct w:val="0"/>
        <w:bidi w:val="0"/>
        <w:snapToGrid w:val="0"/>
        <w:spacing w:line="360" w:lineRule="auto"/>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11.2.5评标标准相应的商务技术资料；</w:t>
      </w:r>
    </w:p>
    <w:p w14:paraId="1294CBBE">
      <w:pPr>
        <w:kinsoku/>
        <w:overflowPunct/>
        <w:topLinePunct w:val="0"/>
        <w:bidi w:val="0"/>
        <w:snapToGrid w:val="0"/>
        <w:spacing w:line="360" w:lineRule="auto"/>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11.2.6投标标的清单；</w:t>
      </w:r>
    </w:p>
    <w:p w14:paraId="405A25A6">
      <w:pPr>
        <w:kinsoku/>
        <w:overflowPunct/>
        <w:topLinePunct w:val="0"/>
        <w:bidi w:val="0"/>
        <w:snapToGrid w:val="0"/>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11.2.7商务技术偏离表；</w:t>
      </w:r>
    </w:p>
    <w:p w14:paraId="64DDE7F1">
      <w:pPr>
        <w:kinsoku/>
        <w:overflowPunct/>
        <w:topLinePunct w:val="0"/>
        <w:bidi w:val="0"/>
        <w:snapToGrid w:val="0"/>
        <w:spacing w:line="360" w:lineRule="auto"/>
        <w:ind w:firstLine="960" w:firstLineChars="4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11.</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lang w:val="zh-CN"/>
        </w:rPr>
        <w:t>政府采购供应商廉洁自律承诺书；</w:t>
      </w:r>
    </w:p>
    <w:p w14:paraId="5AF75286">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u w:val="single"/>
          <w:lang w:val="zh-CN"/>
        </w:rPr>
      </w:pPr>
      <w:r>
        <w:rPr>
          <w:rFonts w:hint="eastAsia" w:ascii="仿宋" w:hAnsi="仿宋" w:eastAsia="仿宋" w:cs="仿宋"/>
          <w:color w:val="auto"/>
          <w:kern w:val="0"/>
          <w:sz w:val="24"/>
          <w:szCs w:val="24"/>
          <w:highlight w:val="none"/>
          <w:lang w:val="zh-CN"/>
        </w:rPr>
        <w:t>11.</w:t>
      </w:r>
      <w:r>
        <w:rPr>
          <w:rFonts w:hint="eastAsia" w:ascii="仿宋" w:hAnsi="仿宋" w:eastAsia="仿宋" w:cs="仿宋"/>
          <w:color w:val="auto"/>
          <w:kern w:val="0"/>
          <w:sz w:val="24"/>
          <w:szCs w:val="24"/>
          <w:highlight w:val="none"/>
        </w:rPr>
        <w:t>3</w:t>
      </w:r>
      <w:r>
        <w:rPr>
          <w:rFonts w:hint="eastAsia" w:ascii="仿宋" w:hAnsi="仿宋" w:eastAsia="仿宋" w:cs="仿宋"/>
          <w:b/>
          <w:color w:val="auto"/>
          <w:sz w:val="24"/>
          <w:szCs w:val="24"/>
          <w:highlight w:val="none"/>
        </w:rPr>
        <w:t>报价文件：</w:t>
      </w:r>
      <w:r>
        <w:rPr>
          <w:rFonts w:hint="eastAsia" w:ascii="仿宋" w:hAnsi="仿宋" w:eastAsia="仿宋" w:cs="仿宋"/>
          <w:color w:val="auto"/>
          <w:sz w:val="24"/>
          <w:szCs w:val="24"/>
          <w:highlight w:val="none"/>
        </w:rPr>
        <w:t xml:space="preserve"> </w:t>
      </w:r>
    </w:p>
    <w:p w14:paraId="05070A89">
      <w:pPr>
        <w:kinsoku/>
        <w:overflowPunct/>
        <w:topLinePunct w:val="0"/>
        <w:bidi w:val="0"/>
        <w:snapToGrid w:val="0"/>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11.3.1开标一览表（报价表）；</w:t>
      </w:r>
    </w:p>
    <w:p w14:paraId="296F77D5">
      <w:pPr>
        <w:kinsoku/>
        <w:overflowPunct/>
        <w:topLinePunct w:val="0"/>
        <w:bidi w:val="0"/>
        <w:snapToGrid w:val="0"/>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11.3.2 报价情况说明；</w:t>
      </w:r>
    </w:p>
    <w:p w14:paraId="2EAAB6AF">
      <w:pPr>
        <w:kinsoku/>
        <w:overflowPunct/>
        <w:topLinePunct w:val="0"/>
        <w:bidi w:val="0"/>
        <w:snapToGrid w:val="0"/>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中小企业声明函。</w:t>
      </w:r>
      <w:r>
        <w:rPr>
          <w:rFonts w:hint="eastAsia" w:ascii="仿宋" w:hAnsi="仿宋" w:eastAsia="仿宋" w:cs="仿宋"/>
          <w:snapToGrid w:val="0"/>
          <w:color w:val="auto"/>
          <w:kern w:val="28"/>
          <w:sz w:val="24"/>
          <w:szCs w:val="24"/>
          <w:highlight w:val="none"/>
        </w:rPr>
        <w:t>（如果有)</w:t>
      </w:r>
    </w:p>
    <w:p w14:paraId="70AFB3E4">
      <w:pPr>
        <w:kinsoku/>
        <w:overflowPunct/>
        <w:topLinePunct w:val="0"/>
        <w:bidi w:val="0"/>
        <w:spacing w:line="360" w:lineRule="auto"/>
        <w:ind w:firstLine="723" w:firstLineChars="3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投标文件含有采购人不能接受的附加条件的，投标无效；</w:t>
      </w:r>
    </w:p>
    <w:p w14:paraId="1ABFF2C5">
      <w:pPr>
        <w:kinsoku/>
        <w:overflowPunct/>
        <w:topLinePunct w:val="0"/>
        <w:bidi w:val="0"/>
        <w:spacing w:line="360" w:lineRule="auto"/>
        <w:ind w:firstLine="723" w:firstLineChars="3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投标人提供虚假材料投标的，投标无效。</w:t>
      </w:r>
    </w:p>
    <w:p w14:paraId="2BFED239">
      <w:pPr>
        <w:pStyle w:val="2"/>
        <w:ind w:firstLine="723" w:firstLineChars="300"/>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投标人应对投标文件中材料的真实性、合法性负责。</w:t>
      </w:r>
    </w:p>
    <w:p w14:paraId="36657C08">
      <w:pPr>
        <w:pStyle w:val="154"/>
        <w:keepNext w:val="0"/>
        <w:keepLines w:val="0"/>
        <w:pageBreakBefore w:val="0"/>
        <w:widowControl w:val="0"/>
        <w:kinsoku/>
        <w:wordWrap/>
        <w:overflowPunct/>
        <w:topLinePunct w:val="0"/>
        <w:autoSpaceDE/>
        <w:autoSpaceDN/>
        <w:bidi w:val="0"/>
        <w:adjustRightInd w:val="0"/>
        <w:snapToGrid w:val="0"/>
        <w:spacing w:before="0" w:line="360" w:lineRule="auto"/>
        <w:ind w:firstLine="0" w:firstLineChars="0"/>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12</w:t>
      </w:r>
      <w:r>
        <w:rPr>
          <w:rFonts w:hint="eastAsia" w:ascii="仿宋" w:hAnsi="仿宋" w:eastAsia="仿宋" w:cs="仿宋"/>
          <w:b/>
          <w:color w:val="auto"/>
          <w:kern w:val="0"/>
          <w:sz w:val="24"/>
          <w:szCs w:val="24"/>
          <w:highlight w:val="none"/>
          <w:lang w:val="zh-CN"/>
        </w:rPr>
        <w:t xml:space="preserve">. </w:t>
      </w:r>
      <w:r>
        <w:rPr>
          <w:rFonts w:hint="eastAsia" w:ascii="仿宋" w:hAnsi="仿宋" w:eastAsia="仿宋" w:cs="仿宋"/>
          <w:b/>
          <w:color w:val="auto"/>
          <w:sz w:val="24"/>
          <w:szCs w:val="24"/>
          <w:highlight w:val="none"/>
        </w:rPr>
        <w:t>投标文件的编制</w:t>
      </w:r>
    </w:p>
    <w:p w14:paraId="2DD4AC78">
      <w:pPr>
        <w:kinsoku/>
        <w:overflowPunct/>
        <w:topLinePunct w:val="0"/>
        <w:bidi w:val="0"/>
        <w:spacing w:line="36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FD62992">
      <w:pPr>
        <w:kinsoku/>
        <w:overflowPunct/>
        <w:topLinePunct w:val="0"/>
        <w:bidi w:val="0"/>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B1CD8D9">
      <w:pPr>
        <w:kinsoku/>
        <w:overflowPunct/>
        <w:topLinePunct w:val="0"/>
        <w:bidi w:val="0"/>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12.3使用“政采云电子交易客户端”需要提前申领CA数字证书，申领流程请自行前往“浙江政府采购网-下载专区-电子交易客户端-CA驱动和申领流程”进行查阅。</w:t>
      </w:r>
    </w:p>
    <w:p w14:paraId="0D899E58">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13.投标文件的签署、盖章</w:t>
      </w:r>
    </w:p>
    <w:p w14:paraId="49C5E18B">
      <w:pPr>
        <w:pStyle w:val="154"/>
        <w:kinsoku/>
        <w:overflowPunct/>
        <w:topLinePunct w:val="0"/>
        <w:bidi w:val="0"/>
        <w:snapToGrid w:val="0"/>
        <w:spacing w:before="0" w:line="360" w:lineRule="auto"/>
        <w:ind w:firstLine="48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13.1投标文件按照招标文件第六部分格式要求进行签署、盖章。</w:t>
      </w:r>
      <w:r>
        <w:rPr>
          <w:rFonts w:hint="eastAsia" w:ascii="仿宋" w:hAnsi="仿宋" w:eastAsia="仿宋" w:cs="仿宋"/>
          <w:b/>
          <w:color w:val="auto"/>
          <w:sz w:val="24"/>
          <w:szCs w:val="24"/>
          <w:highlight w:val="none"/>
        </w:rPr>
        <w:t>▲投标人的投标文件未按照招标文件要求签署、盖章的，其投标无效</w:t>
      </w:r>
      <w:r>
        <w:rPr>
          <w:rFonts w:hint="eastAsia" w:ascii="仿宋" w:hAnsi="仿宋" w:eastAsia="仿宋" w:cs="仿宋"/>
          <w:color w:val="auto"/>
          <w:sz w:val="24"/>
          <w:szCs w:val="24"/>
          <w:highlight w:val="none"/>
        </w:rPr>
        <w:t>。</w:t>
      </w:r>
    </w:p>
    <w:p w14:paraId="740A8E01">
      <w:pPr>
        <w:pStyle w:val="154"/>
        <w:kinsoku/>
        <w:overflowPunct/>
        <w:topLinePunct w:val="0"/>
        <w:bidi w:val="0"/>
        <w:snapToGrid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13.2为确保网上操作合法、有效和安全，投标人应当在投标截止时间前完成在“政府采购云平台”的身份认证，确保在电子投标过程中能够对相关数据电文进行加密和使用电子签名。</w:t>
      </w:r>
    </w:p>
    <w:p w14:paraId="7F81DB10">
      <w:pPr>
        <w:pStyle w:val="154"/>
        <w:kinsoku/>
        <w:overflowPunct/>
        <w:topLinePunct w:val="0"/>
        <w:bidi w:val="0"/>
        <w:snapToGrid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13.3招标文件对投标文件签署、盖章的要求适用于电子签名。</w:t>
      </w:r>
    </w:p>
    <w:p w14:paraId="19DBBECC">
      <w:pPr>
        <w:pStyle w:val="154"/>
        <w:keepNext w:val="0"/>
        <w:keepLines w:val="0"/>
        <w:pageBreakBefore w:val="0"/>
        <w:widowControl w:val="0"/>
        <w:kinsoku/>
        <w:wordWrap/>
        <w:overflowPunct/>
        <w:topLinePunct w:val="0"/>
        <w:autoSpaceDE/>
        <w:autoSpaceDN/>
        <w:bidi w:val="0"/>
        <w:adjustRightInd w:val="0"/>
        <w:snapToGrid/>
        <w:spacing w:before="0" w:line="360" w:lineRule="auto"/>
        <w:ind w:firstLine="0" w:firstLineChars="0"/>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14. 投标文件的提交、补充、修改、撤回</w:t>
      </w:r>
    </w:p>
    <w:p w14:paraId="2D7B0680">
      <w:pPr>
        <w:pStyle w:val="154"/>
        <w:kinsoku/>
        <w:overflowPunct/>
        <w:topLinePunct w:val="0"/>
        <w:bidi w:val="0"/>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D273497">
      <w:pPr>
        <w:pStyle w:val="154"/>
        <w:kinsoku/>
        <w:overflowPunct/>
        <w:topLinePunct w:val="0"/>
        <w:bidi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1B61C119">
      <w:pPr>
        <w:pStyle w:val="154"/>
        <w:kinsoku/>
        <w:overflowPunct/>
        <w:topLinePunct w:val="0"/>
        <w:bidi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14.3采购人、</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可以视情况延长投标文件提交的截止时间。在上述情况下，</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与投标人以前在投标截止期方面的全部权利、责任和义务，将适用于延长至新的投标截止期。</w:t>
      </w:r>
    </w:p>
    <w:p w14:paraId="582E1D88">
      <w:pPr>
        <w:pStyle w:val="35"/>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0A5F7C0D">
      <w:pPr>
        <w:pStyle w:val="35"/>
        <w:kinsoku/>
        <w:overflowPunct/>
        <w:topLinePunct w:val="0"/>
        <w:bidi w:val="0"/>
        <w:spacing w:line="360" w:lineRule="auto"/>
        <w:ind w:firstLine="360" w:firstLineChars="15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15.1投标人在电子交易平台传输递交投标文件后，还可以在投标截止时间前半小时内以快递方式</w:t>
      </w:r>
      <w:r>
        <w:rPr>
          <w:rFonts w:hint="eastAsia" w:ascii="仿宋" w:hAnsi="仿宋" w:eastAsia="仿宋" w:cs="仿宋"/>
          <w:color w:val="auto"/>
          <w:sz w:val="24"/>
          <w:szCs w:val="24"/>
          <w:highlight w:val="none"/>
          <w:lang w:val="en-US" w:eastAsia="zh-CN"/>
        </w:rPr>
        <w:t>或直接</w:t>
      </w:r>
      <w:r>
        <w:rPr>
          <w:rFonts w:hint="eastAsia" w:ascii="仿宋" w:hAnsi="仿宋" w:eastAsia="仿宋" w:cs="仿宋"/>
          <w:color w:val="auto"/>
          <w:sz w:val="24"/>
          <w:szCs w:val="24"/>
          <w:highlight w:val="none"/>
        </w:rPr>
        <w:t>递交备份投标文件1份至</w:t>
      </w:r>
      <w:r>
        <w:rPr>
          <w:rFonts w:hint="eastAsia" w:ascii="仿宋" w:hAnsi="仿宋" w:eastAsia="仿宋" w:cs="仿宋"/>
          <w:color w:val="auto"/>
          <w:sz w:val="24"/>
          <w:szCs w:val="24"/>
          <w:highlight w:val="none"/>
          <w:lang w:val="en-US" w:eastAsia="zh-CN"/>
        </w:rPr>
        <w:t>X</w:t>
      </w:r>
      <w:r>
        <w:rPr>
          <w:rFonts w:hint="eastAsia" w:ascii="仿宋" w:hAnsi="仿宋" w:eastAsia="仿宋" w:cs="仿宋"/>
          <w:color w:val="auto"/>
          <w:sz w:val="24"/>
          <w:szCs w:val="24"/>
          <w:highlight w:val="none"/>
          <w:lang w:eastAsia="zh-CN"/>
        </w:rPr>
        <w:t>，</w:t>
      </w:r>
      <w:r>
        <w:rPr>
          <w:rFonts w:hint="eastAsia" w:ascii="仿宋" w:hAnsi="仿宋" w:eastAsia="仿宋" w:cs="仿宋"/>
          <w:b/>
          <w:color w:val="auto"/>
          <w:sz w:val="24"/>
          <w:szCs w:val="24"/>
          <w:highlight w:val="none"/>
        </w:rPr>
        <w:t>但采购人、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不强制或变相强制投标人提交备份投标文件。</w:t>
      </w:r>
    </w:p>
    <w:p w14:paraId="48D5CB81">
      <w:pPr>
        <w:pStyle w:val="35"/>
        <w:kinsoku/>
        <w:overflowPunct/>
        <w:topLinePunct w:val="0"/>
        <w:bidi w:val="0"/>
        <w:spacing w:line="36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15.2备份投标文件须在“政采云投标客户端”制作生成，并储存在DVD光盘</w:t>
      </w:r>
      <w:r>
        <w:rPr>
          <w:rFonts w:hint="eastAsia" w:ascii="仿宋" w:hAnsi="仿宋" w:eastAsia="仿宋" w:cs="仿宋"/>
          <w:color w:val="auto"/>
          <w:sz w:val="24"/>
          <w:szCs w:val="24"/>
          <w:highlight w:val="none"/>
          <w:lang w:val="en-US" w:eastAsia="zh-CN"/>
        </w:rPr>
        <w:t>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szCs w:val="24"/>
          <w:highlight w:val="none"/>
        </w:rPr>
        <w:t>不符合上述制作、存储、密封规定的备份投标文件将被视为无效或者被拒绝接收。</w:t>
      </w:r>
    </w:p>
    <w:p w14:paraId="181FF61F">
      <w:pPr>
        <w:pStyle w:val="35"/>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w:t>
      </w:r>
    </w:p>
    <w:p w14:paraId="2762B742">
      <w:pPr>
        <w:pStyle w:val="35"/>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将拒绝接受逾期送达的备份投标文件。邮寄过程中，电子备份投标文件发生泄露、遗失、损坏或延期送达等情况的，由投标人自行负责。</w:t>
      </w:r>
    </w:p>
    <w:p w14:paraId="75C54D67">
      <w:pPr>
        <w:pStyle w:val="35"/>
        <w:kinsoku/>
        <w:overflowPunct/>
        <w:topLinePunct w:val="0"/>
        <w:bidi w:val="0"/>
        <w:spacing w:line="360" w:lineRule="auto"/>
        <w:ind w:firstLine="479" w:firstLineChars="199"/>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48943D25">
      <w:pPr>
        <w:pStyle w:val="154"/>
        <w:keepNext w:val="0"/>
        <w:keepLines w:val="0"/>
        <w:pageBreakBefore w:val="0"/>
        <w:widowControl w:val="0"/>
        <w:kinsoku/>
        <w:wordWrap/>
        <w:overflowPunct/>
        <w:topLinePunct w:val="0"/>
        <w:autoSpaceDE/>
        <w:autoSpaceDN/>
        <w:bidi w:val="0"/>
        <w:adjustRightInd w:val="0"/>
        <w:snapToGrid/>
        <w:spacing w:before="0" w:line="360" w:lineRule="auto"/>
        <w:ind w:firstLine="0" w:firstLineChars="0"/>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16.投标文件的无效处理</w:t>
      </w:r>
    </w:p>
    <w:p w14:paraId="38913D3F">
      <w:pPr>
        <w:pStyle w:val="27"/>
        <w:kinsoku/>
        <w:overflowPunct/>
        <w:topLinePunct w:val="0"/>
        <w:bidi w:val="0"/>
        <w:spacing w:line="360" w:lineRule="auto"/>
        <w:ind w:firstLine="360" w:firstLine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有招标文件第四部分4.2规定的情形之一的，投标无效：</w:t>
      </w:r>
    </w:p>
    <w:p w14:paraId="11F40EE1">
      <w:pPr>
        <w:pStyle w:val="154"/>
        <w:keepNext w:val="0"/>
        <w:keepLines w:val="0"/>
        <w:pageBreakBefore w:val="0"/>
        <w:widowControl w:val="0"/>
        <w:kinsoku/>
        <w:wordWrap/>
        <w:overflowPunct/>
        <w:topLinePunct w:val="0"/>
        <w:autoSpaceDE/>
        <w:autoSpaceDN/>
        <w:bidi w:val="0"/>
        <w:adjustRightInd w:val="0"/>
        <w:snapToGrid/>
        <w:spacing w:before="0" w:line="360" w:lineRule="auto"/>
        <w:ind w:firstLine="0" w:firstLineChars="0"/>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17.投标有效期</w:t>
      </w:r>
    </w:p>
    <w:p w14:paraId="030650BB">
      <w:pPr>
        <w:kinsoku/>
        <w:overflowPunct/>
        <w:topLinePunct w:val="0"/>
        <w:bidi w:val="0"/>
        <w:spacing w:line="36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17.1投标有效期为从提交投标文件的截止之日起90天。▲</w:t>
      </w:r>
      <w:r>
        <w:rPr>
          <w:rFonts w:hint="eastAsia" w:ascii="仿宋" w:hAnsi="仿宋" w:eastAsia="仿宋" w:cs="仿宋"/>
          <w:b/>
          <w:color w:val="auto"/>
          <w:sz w:val="24"/>
          <w:szCs w:val="24"/>
          <w:highlight w:val="none"/>
        </w:rPr>
        <w:t>投标人的投标文件中承诺的投标有效期少于招标文件中载明的投标有效期的，投标无效。</w:t>
      </w:r>
    </w:p>
    <w:p w14:paraId="0020901E">
      <w:pPr>
        <w:pStyle w:val="154"/>
        <w:kinsoku/>
        <w:overflowPunct/>
        <w:topLinePunct w:val="0"/>
        <w:bidi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17.2投标文件合格投递后，自投标截止日期起，在投标有效期内有效。</w:t>
      </w:r>
    </w:p>
    <w:p w14:paraId="0C802A64">
      <w:pPr>
        <w:pStyle w:val="154"/>
        <w:kinsoku/>
        <w:overflowPunct/>
        <w:topLinePunct w:val="0"/>
        <w:bidi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17.3在原定投标有效期满之前，如果出现特殊情况，</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可以以书面形式通知投标人延长投标有效期。投标人同意延长的，不得要求或被允许修改其投标文件，投标人拒绝延长的，其投标无效。</w:t>
      </w:r>
    </w:p>
    <w:p w14:paraId="502C420C">
      <w:pPr>
        <w:pStyle w:val="154"/>
        <w:kinsoku/>
        <w:overflowPunct/>
        <w:topLinePunct w:val="0"/>
        <w:bidi w:val="0"/>
        <w:spacing w:before="0" w:line="360" w:lineRule="auto"/>
        <w:ind w:firstLine="643"/>
        <w:textAlignment w:val="auto"/>
        <w:rPr>
          <w:rFonts w:hint="eastAsia" w:ascii="仿宋" w:hAnsi="仿宋" w:eastAsia="仿宋" w:cs="仿宋"/>
          <w:b/>
          <w:color w:val="auto"/>
          <w:sz w:val="24"/>
          <w:szCs w:val="24"/>
          <w:highlight w:val="none"/>
        </w:rPr>
      </w:pPr>
    </w:p>
    <w:p w14:paraId="0E6D8C0C">
      <w:pPr>
        <w:pStyle w:val="154"/>
        <w:keepNext w:val="0"/>
        <w:keepLines w:val="0"/>
        <w:pageBreakBefore w:val="0"/>
        <w:widowControl w:val="0"/>
        <w:kinsoku/>
        <w:wordWrap/>
        <w:overflowPunct/>
        <w:topLinePunct w:val="0"/>
        <w:autoSpaceDE/>
        <w:autoSpaceDN/>
        <w:bidi w:val="0"/>
        <w:adjustRightInd w:val="0"/>
        <w:snapToGrid/>
        <w:spacing w:before="0" w:line="360" w:lineRule="auto"/>
        <w:ind w:left="0" w:leftChars="0" w:firstLine="0" w:firstLineChars="0"/>
        <w:jc w:val="center"/>
        <w:textAlignment w:val="auto"/>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四、开标、资格审查与信用信息查询</w:t>
      </w:r>
    </w:p>
    <w:p w14:paraId="290A11AB">
      <w:pPr>
        <w:pStyle w:val="692"/>
        <w:keepNext w:val="0"/>
        <w:keepLines w:val="0"/>
        <w:pageBreakBefore w:val="0"/>
        <w:widowControl w:val="0"/>
        <w:kinsoku/>
        <w:wordWrap/>
        <w:overflowPunct/>
        <w:topLinePunct w:val="0"/>
        <w:autoSpaceDE w:val="0"/>
        <w:autoSpaceDN w:val="0"/>
        <w:bidi w:val="0"/>
        <w:adjustRightInd w:val="0"/>
        <w:snapToGrid/>
        <w:spacing w:before="0" w:line="360" w:lineRule="auto"/>
        <w:ind w:left="0" w:firstLine="241" w:firstLineChars="100"/>
        <w:contextualSpacing/>
        <w:textAlignment w:val="auto"/>
        <w:outlineLvl w:val="1"/>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szCs w:val="24"/>
          <w:highlight w:val="none"/>
        </w:rPr>
        <w:t xml:space="preserve"> </w:t>
      </w:r>
    </w:p>
    <w:p w14:paraId="128BF67A">
      <w:pPr>
        <w:pStyle w:val="692"/>
        <w:kinsoku/>
        <w:overflowPunct/>
        <w:topLinePunct w:val="0"/>
        <w:bidi w:val="0"/>
        <w:spacing w:before="0" w:line="360" w:lineRule="auto"/>
        <w:ind w:left="0" w:firstLine="480" w:firstLineChars="2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按照招标文件规定的时间通过电子交易平台组织开标，所有投标人均应当准时在线参加。投标人不足3家的，不得开标。</w:t>
      </w:r>
    </w:p>
    <w:p w14:paraId="3BB9113A">
      <w:pPr>
        <w:pStyle w:val="692"/>
        <w:kinsoku/>
        <w:overflowPunct/>
        <w:topLinePunct w:val="0"/>
        <w:bidi w:val="0"/>
        <w:spacing w:before="0" w:line="360" w:lineRule="auto"/>
        <w:ind w:left="0" w:firstLine="240" w:firstLineChars="1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18.2开标时，电子交易平台按开标时间自动提取所有投标文件。</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依托电子交易平台发起开始解密指令，投标人按照平台提示和招标文件的规定在半小时内完成在线解密。</w:t>
      </w:r>
    </w:p>
    <w:p w14:paraId="0CE33378">
      <w:pPr>
        <w:pStyle w:val="692"/>
        <w:kinsoku/>
        <w:overflowPunct/>
        <w:topLinePunct w:val="0"/>
        <w:bidi w:val="0"/>
        <w:spacing w:before="0" w:line="360" w:lineRule="auto"/>
        <w:ind w:left="0" w:firstLine="240" w:firstLineChars="100"/>
        <w:contextualSpacing/>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18.3</w:t>
      </w:r>
      <w:r>
        <w:rPr>
          <w:rFonts w:hint="eastAsia" w:ascii="仿宋" w:hAnsi="仿宋" w:eastAsia="仿宋" w:cs="仿宋"/>
          <w:b/>
          <w:color w:val="auto"/>
          <w:sz w:val="24"/>
          <w:szCs w:val="24"/>
          <w:highlight w:val="none"/>
        </w:rPr>
        <w:t>投标文件未按时解密，投标人提供了备份投标文件的，以备份投标文件作为依据，否则视为投标文件撤回。投标文件已按时解密的，备份投标文件自动失效。</w:t>
      </w:r>
    </w:p>
    <w:p w14:paraId="55975488">
      <w:pPr>
        <w:keepNext w:val="0"/>
        <w:keepLines w:val="0"/>
        <w:pageBreakBefore w:val="0"/>
        <w:widowControl/>
        <w:kinsoku/>
        <w:wordWrap/>
        <w:overflowPunct/>
        <w:topLinePunct w:val="0"/>
        <w:autoSpaceDE/>
        <w:autoSpaceDN/>
        <w:bidi w:val="0"/>
        <w:adjustRightInd w:val="0"/>
        <w:snapToGrid/>
        <w:spacing w:before="100" w:beforeAutospacing="1" w:after="240" w:line="360" w:lineRule="auto"/>
        <w:jc w:val="left"/>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19、资格审查</w:t>
      </w:r>
    </w:p>
    <w:p w14:paraId="27F3CFD4">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19.</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sz w:val="24"/>
          <w:szCs w:val="24"/>
          <w:highlight w:val="none"/>
        </w:rPr>
        <w:t>采购人或</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依据法律法规和招标文件的规定，对投标人的资格进行审查。</w:t>
      </w:r>
    </w:p>
    <w:p w14:paraId="5926F911">
      <w:pPr>
        <w:pStyle w:val="154"/>
        <w:kinsoku/>
        <w:overflowPunct/>
        <w:topLinePunct w:val="0"/>
        <w:bidi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19.</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投标人未按照招标文件要求提供与</w:t>
      </w:r>
      <w:r>
        <w:rPr>
          <w:rFonts w:hint="eastAsia" w:ascii="仿宋" w:hAnsi="仿宋" w:eastAsia="仿宋" w:cs="仿宋"/>
          <w:color w:val="auto"/>
          <w:sz w:val="24"/>
          <w:szCs w:val="24"/>
          <w:highlight w:val="none"/>
        </w:rPr>
        <w:t>资格条件相应的</w:t>
      </w:r>
      <w:r>
        <w:rPr>
          <w:rFonts w:hint="eastAsia" w:ascii="仿宋" w:hAnsi="仿宋" w:eastAsia="仿宋" w:cs="仿宋"/>
          <w:color w:val="auto"/>
          <w:kern w:val="0"/>
          <w:sz w:val="24"/>
          <w:szCs w:val="24"/>
          <w:highlight w:val="none"/>
        </w:rPr>
        <w:t>有效资格证明材料的，视为</w:t>
      </w:r>
      <w:r>
        <w:rPr>
          <w:rFonts w:hint="eastAsia" w:ascii="仿宋" w:hAnsi="仿宋" w:eastAsia="仿宋" w:cs="仿宋"/>
          <w:color w:val="auto"/>
          <w:sz w:val="24"/>
          <w:szCs w:val="24"/>
          <w:highlight w:val="none"/>
        </w:rPr>
        <w:t>投标人不具备招标文件中规定的资格要求，其投标无效。</w:t>
      </w:r>
    </w:p>
    <w:p w14:paraId="5D104AD0">
      <w:pPr>
        <w:pStyle w:val="154"/>
        <w:kinsoku/>
        <w:overflowPunct/>
        <w:topLinePunct w:val="0"/>
        <w:bidi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19.</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对未通过资格审查的投标人，采购人或</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告知其未通过的原因。</w:t>
      </w:r>
    </w:p>
    <w:p w14:paraId="47AFA393">
      <w:pPr>
        <w:pStyle w:val="154"/>
        <w:kinsoku/>
        <w:overflowPunct/>
        <w:topLinePunct w:val="0"/>
        <w:bidi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19.</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合格投标人不足3家的，不再评标。</w:t>
      </w:r>
    </w:p>
    <w:p w14:paraId="4BDBD121">
      <w:pPr>
        <w:pStyle w:val="154"/>
        <w:keepNext w:val="0"/>
        <w:keepLines w:val="0"/>
        <w:pageBreakBefore w:val="0"/>
        <w:widowControl w:val="0"/>
        <w:kinsoku/>
        <w:wordWrap/>
        <w:overflowPunct/>
        <w:topLinePunct w:val="0"/>
        <w:autoSpaceDE/>
        <w:autoSpaceDN/>
        <w:bidi w:val="0"/>
        <w:adjustRightInd w:val="0"/>
        <w:snapToGrid/>
        <w:spacing w:before="0" w:line="360" w:lineRule="auto"/>
        <w:ind w:firstLine="0" w:firstLineChars="0"/>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20、信用信息查询</w:t>
      </w:r>
    </w:p>
    <w:p w14:paraId="783352E0">
      <w:pPr>
        <w:pStyle w:val="154"/>
        <w:kinsoku/>
        <w:overflowPunct/>
        <w:topLinePunct w:val="0"/>
        <w:bidi w:val="0"/>
        <w:spacing w:before="0" w:line="360" w:lineRule="auto"/>
        <w:ind w:firstLine="495" w:firstLineChars="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20.1信用信息查询渠道及截止时间：</w:t>
      </w:r>
      <w:r>
        <w:rPr>
          <w:rFonts w:hint="eastAsia" w:ascii="仿宋" w:hAnsi="仿宋" w:eastAsia="仿宋" w:cs="仿宋"/>
          <w:color w:val="auto"/>
          <w:kern w:val="0"/>
          <w:sz w:val="24"/>
          <w:szCs w:val="24"/>
          <w:highlight w:val="none"/>
          <w:lang w:eastAsia="zh-CN"/>
        </w:rPr>
        <w:t>采购代理机构</w:t>
      </w:r>
      <w:r>
        <w:rPr>
          <w:rFonts w:hint="eastAsia" w:ascii="仿宋" w:hAnsi="仿宋" w:eastAsia="仿宋" w:cs="仿宋"/>
          <w:color w:val="auto"/>
          <w:kern w:val="0"/>
          <w:sz w:val="24"/>
          <w:szCs w:val="24"/>
          <w:highlight w:val="none"/>
        </w:rPr>
        <w:t>将在资格审查时通过“信用中国”网站(www.creditchina.gov.cn)、中国政府采购网(www.ccgp.gov.cn)渠道查询投标人接受资格时的信用记录。</w:t>
      </w:r>
    </w:p>
    <w:p w14:paraId="5D7A56B1">
      <w:pPr>
        <w:pStyle w:val="154"/>
        <w:kinsoku/>
        <w:overflowPunct/>
        <w:topLinePunct w:val="0"/>
        <w:bidi w:val="0"/>
        <w:spacing w:before="0" w:line="360" w:lineRule="auto"/>
        <w:ind w:firstLine="495" w:firstLineChars="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20.2信用信息查询记录和证据留存的具体方式：现场查询的投标人的信用记录、查询结果经确认后将与采购文件一起存档。</w:t>
      </w:r>
    </w:p>
    <w:p w14:paraId="5453E624">
      <w:pPr>
        <w:pStyle w:val="154"/>
        <w:kinsoku/>
        <w:overflowPunct/>
        <w:topLinePunct w:val="0"/>
        <w:bidi w:val="0"/>
        <w:spacing w:before="0" w:line="360" w:lineRule="auto"/>
        <w:ind w:firstLine="495" w:firstLineChars="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20.3信用信息的使用规则：经查询列入失信被执行人名单、重大税收违法案件当事人名单、政府采购严重违法失信行为记录名单的投标人将被拒绝参与政府采购活动。</w:t>
      </w:r>
    </w:p>
    <w:p w14:paraId="661B4A4C">
      <w:pPr>
        <w:pStyle w:val="154"/>
        <w:kinsoku/>
        <w:overflowPunct/>
        <w:topLinePunct w:val="0"/>
        <w:bidi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sz w:val="24"/>
          <w:szCs w:val="24"/>
          <w:highlight w:val="none"/>
        </w:rPr>
        <w:t>。</w:t>
      </w:r>
    </w:p>
    <w:p w14:paraId="7B3C23B7">
      <w:pPr>
        <w:pStyle w:val="154"/>
        <w:kinsoku/>
        <w:overflowPunct/>
        <w:topLinePunct w:val="0"/>
        <w:bidi w:val="0"/>
        <w:spacing w:before="0" w:line="360" w:lineRule="auto"/>
        <w:ind w:firstLine="480"/>
        <w:textAlignment w:val="auto"/>
        <w:rPr>
          <w:rFonts w:hint="eastAsia" w:ascii="仿宋" w:hAnsi="仿宋" w:eastAsia="仿宋" w:cs="仿宋"/>
          <w:color w:val="auto"/>
          <w:sz w:val="24"/>
          <w:szCs w:val="24"/>
          <w:highlight w:val="none"/>
        </w:rPr>
      </w:pPr>
    </w:p>
    <w:p w14:paraId="6F0E02A9">
      <w:pPr>
        <w:kinsoku/>
        <w:overflowPunct/>
        <w:topLinePunct w:val="0"/>
        <w:bidi w:val="0"/>
        <w:snapToGrid w:val="0"/>
        <w:spacing w:line="360" w:lineRule="auto"/>
        <w:jc w:val="center"/>
        <w:textAlignment w:val="auto"/>
        <w:outlineLvl w:val="0"/>
        <w:rPr>
          <w:rFonts w:hint="eastAsia" w:ascii="仿宋" w:hAnsi="仿宋" w:eastAsia="仿宋" w:cs="仿宋"/>
          <w:b/>
          <w:bCs w:val="0"/>
          <w:color w:val="auto"/>
          <w:sz w:val="32"/>
          <w:szCs w:val="32"/>
          <w:highlight w:val="none"/>
        </w:rPr>
      </w:pPr>
      <w:r>
        <w:rPr>
          <w:rFonts w:hint="eastAsia" w:ascii="仿宋" w:hAnsi="仿宋" w:eastAsia="仿宋" w:cs="仿宋"/>
          <w:b/>
          <w:bCs w:val="0"/>
          <w:color w:val="auto"/>
          <w:sz w:val="32"/>
          <w:szCs w:val="32"/>
          <w:highlight w:val="none"/>
        </w:rPr>
        <w:t>五、评标</w:t>
      </w:r>
    </w:p>
    <w:p w14:paraId="5CB7C761">
      <w:pPr>
        <w:kinsoku/>
        <w:overflowPunct/>
        <w:topLinePunct w:val="0"/>
        <w:bidi w:val="0"/>
        <w:spacing w:line="360" w:lineRule="auto"/>
        <w:textAlignment w:val="auto"/>
        <w:rPr>
          <w:rFonts w:hint="eastAsia" w:ascii="仿宋" w:hAnsi="仿宋" w:eastAsia="仿宋" w:cs="仿宋"/>
          <w:b/>
          <w:bCs w:val="0"/>
          <w:color w:val="auto"/>
          <w:sz w:val="32"/>
          <w:szCs w:val="32"/>
          <w:highlight w:val="none"/>
        </w:rPr>
      </w:pPr>
      <w:bookmarkStart w:id="13" w:name="_Toc91899903"/>
      <w:r>
        <w:rPr>
          <w:rFonts w:hint="eastAsia" w:ascii="仿宋" w:hAnsi="仿宋" w:eastAsia="仿宋" w:cs="仿宋"/>
          <w:b/>
          <w:color w:val="auto"/>
          <w:sz w:val="24"/>
          <w:szCs w:val="24"/>
          <w:highlight w:val="none"/>
        </w:rPr>
        <w:t>21.</w:t>
      </w:r>
      <w:r>
        <w:rPr>
          <w:rFonts w:hint="eastAsia" w:ascii="仿宋" w:hAnsi="仿宋" w:eastAsia="仿宋" w:cs="仿宋"/>
          <w:color w:val="auto"/>
          <w:sz w:val="24"/>
          <w:szCs w:val="24"/>
          <w:highlight w:val="none"/>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szCs w:val="24"/>
          <w:highlight w:val="none"/>
        </w:rPr>
        <w:t>详见招标文件第四部分评标办法。</w:t>
      </w:r>
    </w:p>
    <w:p w14:paraId="26D3E39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仿宋" w:hAnsi="仿宋" w:eastAsia="仿宋" w:cs="仿宋"/>
          <w:b/>
          <w:bCs w:val="0"/>
          <w:color w:val="auto"/>
          <w:sz w:val="32"/>
          <w:szCs w:val="32"/>
          <w:highlight w:val="none"/>
        </w:rPr>
      </w:pPr>
    </w:p>
    <w:p w14:paraId="77166F81">
      <w:pPr>
        <w:kinsoku/>
        <w:overflowPunct/>
        <w:topLinePunct w:val="0"/>
        <w:bidi w:val="0"/>
        <w:snapToGrid w:val="0"/>
        <w:spacing w:line="360" w:lineRule="auto"/>
        <w:jc w:val="center"/>
        <w:textAlignment w:val="auto"/>
        <w:outlineLvl w:val="0"/>
        <w:rPr>
          <w:rFonts w:hint="eastAsia" w:ascii="仿宋" w:hAnsi="仿宋" w:eastAsia="仿宋" w:cs="仿宋"/>
          <w:b/>
          <w:bCs w:val="0"/>
          <w:color w:val="auto"/>
          <w:sz w:val="32"/>
          <w:szCs w:val="32"/>
          <w:highlight w:val="none"/>
        </w:rPr>
      </w:pPr>
      <w:r>
        <w:rPr>
          <w:rFonts w:hint="eastAsia" w:ascii="仿宋" w:hAnsi="仿宋" w:eastAsia="仿宋" w:cs="仿宋"/>
          <w:b/>
          <w:bCs w:val="0"/>
          <w:color w:val="auto"/>
          <w:sz w:val="32"/>
          <w:szCs w:val="32"/>
          <w:highlight w:val="none"/>
        </w:rPr>
        <w:t>六、定 标</w:t>
      </w:r>
    </w:p>
    <w:p w14:paraId="4AF57FED">
      <w:pPr>
        <w:pStyle w:val="27"/>
        <w:keepNext w:val="0"/>
        <w:keepLines w:val="0"/>
        <w:pageBreakBefore w:val="0"/>
        <w:widowControl w:val="0"/>
        <w:kinsoku/>
        <w:wordWrap/>
        <w:overflowPunct/>
        <w:topLinePunct w:val="0"/>
        <w:autoSpaceDE/>
        <w:autoSpaceDN/>
        <w:bidi w:val="0"/>
        <w:adjustRightInd w:val="0"/>
        <w:snapToGrid/>
        <w:spacing w:line="360" w:lineRule="auto"/>
        <w:ind w:left="0" w:hanging="479" w:hangingChars="199"/>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22. 确定中标供应商</w:t>
      </w:r>
    </w:p>
    <w:p w14:paraId="718995F7">
      <w:pPr>
        <w:pStyle w:val="154"/>
        <w:kinsoku/>
        <w:overflowPunct/>
        <w:topLinePunct w:val="0"/>
        <w:bidi w:val="0"/>
        <w:snapToGrid w:val="0"/>
        <w:spacing w:before="0" w:line="360" w:lineRule="auto"/>
        <w:ind w:firstLine="48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6F8C1A9C">
      <w:pPr>
        <w:pStyle w:val="154"/>
        <w:kinsoku/>
        <w:overflowPunct/>
        <w:topLinePunct w:val="0"/>
        <w:bidi w:val="0"/>
        <w:snapToGrid w:val="0"/>
        <w:spacing w:before="0" w:line="360" w:lineRule="auto"/>
        <w:ind w:firstLine="0" w:firstLineChars="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23. 中标通知与中标结果公告</w:t>
      </w:r>
    </w:p>
    <w:p w14:paraId="597DC3D9">
      <w:pPr>
        <w:widowControl/>
        <w:shd w:val="clear" w:color="auto" w:fill="FFFFFF"/>
        <w:kinsoku/>
        <w:overflowPunct/>
        <w:topLinePunct w:val="0"/>
        <w:bidi w:val="0"/>
        <w:spacing w:line="360" w:lineRule="auto"/>
        <w:ind w:firstLine="48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23.1自中标人确定之日起2个工作日内，</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通过电子交易平台向中标人发出中标通知书，同时编制发布采购结果公告。</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也可以以纸质形式进行中标通知。</w:t>
      </w:r>
    </w:p>
    <w:p w14:paraId="5B913E23">
      <w:pPr>
        <w:widowControl/>
        <w:shd w:val="clear" w:color="auto" w:fill="FFFFFF"/>
        <w:kinsoku/>
        <w:overflowPunct/>
        <w:topLinePunct w:val="0"/>
        <w:bidi w:val="0"/>
        <w:spacing w:line="360" w:lineRule="auto"/>
        <w:ind w:firstLine="48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23.2中标结果公告内容包括采购人及其委托的</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仿宋" w:hAnsi="仿宋" w:eastAsia="仿宋" w:cs="仿宋"/>
          <w:color w:val="auto"/>
          <w:sz w:val="24"/>
          <w:szCs w:val="24"/>
          <w:highlight w:val="none"/>
        </w:rPr>
        <w:t>资格审查情况、评审专家抽取规则、符合性审查情况、</w:t>
      </w:r>
      <w:bookmarkEnd w:id="14"/>
      <w:r>
        <w:rPr>
          <w:rFonts w:hint="eastAsia" w:ascii="仿宋" w:hAnsi="仿宋" w:eastAsia="仿宋" w:cs="仿宋"/>
          <w:color w:val="auto"/>
          <w:sz w:val="24"/>
          <w:szCs w:val="24"/>
          <w:highlight w:val="none"/>
        </w:rPr>
        <w:t>未中标情况说明、中标公告期限以及评审专家名单、评分汇总及明细。</w:t>
      </w:r>
    </w:p>
    <w:p w14:paraId="355BD075">
      <w:pPr>
        <w:widowControl/>
        <w:shd w:val="clear" w:color="auto" w:fill="FFFFFF"/>
        <w:kinsoku/>
        <w:overflowPunct/>
        <w:topLinePunct w:val="0"/>
        <w:bidi w:val="0"/>
        <w:spacing w:line="360" w:lineRule="auto"/>
        <w:ind w:firstLine="48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23.3公告期限为1个工作日。</w:t>
      </w:r>
    </w:p>
    <w:p w14:paraId="13301A00">
      <w:pPr>
        <w:kinsoku/>
        <w:overflowPunct/>
        <w:topLinePunct w:val="0"/>
        <w:bidi w:val="0"/>
        <w:snapToGrid w:val="0"/>
        <w:spacing w:line="360" w:lineRule="auto"/>
        <w:ind w:left="120" w:leftChars="57" w:firstLine="360" w:firstLineChars="15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23.4 由于中标、成交供应商原因导致重新采购的，应当承担支付代理费和专家评审费等费用在内的赔偿责任。</w:t>
      </w:r>
    </w:p>
    <w:p w14:paraId="4225336B">
      <w:pPr>
        <w:kinsoku/>
        <w:overflowPunct/>
        <w:topLinePunct w:val="0"/>
        <w:bidi w:val="0"/>
        <w:snapToGrid w:val="0"/>
        <w:spacing w:line="360" w:lineRule="auto"/>
        <w:jc w:val="center"/>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七、合同授予</w:t>
      </w:r>
    </w:p>
    <w:p w14:paraId="09A71F02">
      <w:pPr>
        <w:pStyle w:val="27"/>
        <w:kinsoku/>
        <w:overflowPunct/>
        <w:topLinePunct w:val="0"/>
        <w:bidi w:val="0"/>
        <w:spacing w:line="360" w:lineRule="auto"/>
        <w:ind w:left="479" w:hanging="479" w:hangingChars="199"/>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24. </w:t>
      </w:r>
      <w:r>
        <w:rPr>
          <w:rFonts w:hint="eastAsia" w:ascii="仿宋" w:hAnsi="仿宋" w:eastAsia="仿宋" w:cs="仿宋"/>
          <w:color w:val="auto"/>
          <w:sz w:val="24"/>
          <w:szCs w:val="24"/>
          <w:highlight w:val="none"/>
        </w:rPr>
        <w:t>合同主要条款详见第五部分拟签订的合同文本。</w:t>
      </w:r>
    </w:p>
    <w:p w14:paraId="0354BD38">
      <w:pPr>
        <w:pStyle w:val="27"/>
        <w:kinsoku/>
        <w:overflowPunct/>
        <w:topLinePunct w:val="0"/>
        <w:bidi w:val="0"/>
        <w:spacing w:line="360" w:lineRule="auto"/>
        <w:ind w:left="479" w:hanging="479" w:hangingChars="199"/>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25. 合同的签订</w:t>
      </w:r>
    </w:p>
    <w:p w14:paraId="4C46F840">
      <w:pPr>
        <w:widowControl/>
        <w:shd w:val="clear" w:color="auto" w:fill="FFFFFF"/>
        <w:kinsoku/>
        <w:overflowPunct/>
        <w:topLinePunct w:val="0"/>
        <w:bidi w:val="0"/>
        <w:spacing w:line="360" w:lineRule="auto"/>
        <w:ind w:firstLine="48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25.1</w:t>
      </w:r>
      <w:r>
        <w:rPr>
          <w:rFonts w:hint="eastAsia" w:ascii="仿宋" w:hAnsi="仿宋" w:eastAsia="仿宋" w:cs="仿宋"/>
          <w:color w:val="auto"/>
          <w:kern w:val="0"/>
          <w:sz w:val="24"/>
          <w:szCs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AF06130">
      <w:pPr>
        <w:pStyle w:val="154"/>
        <w:kinsoku/>
        <w:overflowPunct/>
        <w:topLinePunct w:val="0"/>
        <w:bidi w:val="0"/>
        <w:snapToGrid w:val="0"/>
        <w:spacing w:before="0"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E85ADA1">
      <w:pPr>
        <w:pStyle w:val="154"/>
        <w:kinsoku/>
        <w:overflowPunct/>
        <w:topLinePunct w:val="0"/>
        <w:bidi w:val="0"/>
        <w:snapToGrid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25.3如签订合同并生效后，供应商无故拒绝或延期，除按照合同条款处理外，列入不良行为记录一次，并给予通报。</w:t>
      </w:r>
    </w:p>
    <w:p w14:paraId="69337E1C">
      <w:pPr>
        <w:pStyle w:val="154"/>
        <w:kinsoku/>
        <w:overflowPunct/>
        <w:topLinePunct w:val="0"/>
        <w:bidi w:val="0"/>
        <w:snapToGrid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25.4中标供应商拒绝与采购人签订合同的，采购人可以按照评审报告推荐的中标或者成交候选人名单排序，确定下一候选人为中标供应商，也可以重新开展政府采购活动。</w:t>
      </w:r>
    </w:p>
    <w:p w14:paraId="54EDEE91">
      <w:pPr>
        <w:pStyle w:val="154"/>
        <w:kinsoku/>
        <w:overflowPunct/>
        <w:topLinePunct w:val="0"/>
        <w:bidi w:val="0"/>
        <w:snapToGrid w:val="0"/>
        <w:spacing w:before="0" w:after="12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25.5采购合同由采购人与中标供应商根据招标文件、投标文件等内容通过政府采购电子交易平台在线签订，自动备案。</w:t>
      </w:r>
    </w:p>
    <w:p w14:paraId="20FF0548">
      <w:pPr>
        <w:pStyle w:val="27"/>
        <w:kinsoku/>
        <w:overflowPunct/>
        <w:topLinePunct w:val="0"/>
        <w:bidi w:val="0"/>
        <w:spacing w:line="360" w:lineRule="auto"/>
        <w:ind w:left="479" w:hanging="479" w:hangingChars="199"/>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26. 履约保证金</w:t>
      </w:r>
    </w:p>
    <w:p w14:paraId="03135115">
      <w:pPr>
        <w:tabs>
          <w:tab w:val="left" w:pos="0"/>
        </w:tabs>
        <w:kinsoku/>
        <w:overflowPunct/>
        <w:topLinePunct w:val="0"/>
        <w:bidi w:val="0"/>
        <w:spacing w:line="360" w:lineRule="auto"/>
        <w:ind w:firstLine="482"/>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szCs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40F7DFC8">
      <w:pPr>
        <w:keepNext/>
        <w:keepLines/>
        <w:pageBreakBefore w:val="0"/>
        <w:widowControl w:val="0"/>
        <w:tabs>
          <w:tab w:val="left" w:pos="432"/>
        </w:tabs>
        <w:kinsoku/>
        <w:wordWrap/>
        <w:overflowPunct/>
        <w:topLinePunct w:val="0"/>
        <w:autoSpaceDE/>
        <w:autoSpaceDN/>
        <w:bidi w:val="0"/>
        <w:adjustRightInd/>
        <w:snapToGrid/>
        <w:spacing w:line="360" w:lineRule="auto"/>
        <w:ind w:left="0" w:firstLine="480" w:firstLineChars="200"/>
        <w:textAlignment w:val="auto"/>
        <w:outlineLvl w:val="9"/>
        <w:rPr>
          <w:rFonts w:hint="eastAsia" w:ascii="仿宋" w:hAnsi="仿宋" w:eastAsia="仿宋" w:cs="仿宋"/>
          <w:b w:val="0"/>
          <w:bCs w:val="0"/>
          <w:snapToGrid w:val="0"/>
          <w:color w:val="auto"/>
          <w:kern w:val="28"/>
          <w:sz w:val="24"/>
          <w:szCs w:val="24"/>
          <w:highlight w:val="none"/>
        </w:rPr>
      </w:pPr>
      <w:r>
        <w:rPr>
          <w:rFonts w:hint="eastAsia" w:ascii="仿宋" w:hAnsi="仿宋" w:eastAsia="仿宋" w:cs="仿宋"/>
          <w:b w:val="0"/>
          <w:bCs w:val="0"/>
          <w:snapToGrid w:val="0"/>
          <w:color w:val="auto"/>
          <w:kern w:val="28"/>
          <w:sz w:val="24"/>
          <w:szCs w:val="24"/>
          <w:highlight w:val="none"/>
        </w:rPr>
        <w:t>供应商</w:t>
      </w:r>
      <w:r>
        <w:rPr>
          <w:rFonts w:hint="eastAsia" w:ascii="仿宋" w:hAnsi="仿宋" w:eastAsia="仿宋" w:cs="仿宋"/>
          <w:b w:val="0"/>
          <w:bCs w:val="0"/>
          <w:snapToGrid w:val="0"/>
          <w:color w:val="auto"/>
          <w:kern w:val="28"/>
          <w:sz w:val="24"/>
          <w:szCs w:val="24"/>
          <w:highlight w:val="none"/>
          <w:lang w:val="en-US"/>
        </w:rPr>
        <w:t>可</w:t>
      </w:r>
      <w:r>
        <w:rPr>
          <w:rFonts w:hint="eastAsia" w:ascii="仿宋" w:hAnsi="仿宋" w:eastAsia="仿宋" w:cs="仿宋"/>
          <w:b w:val="0"/>
          <w:bCs w:val="0"/>
          <w:snapToGrid w:val="0"/>
          <w:color w:val="auto"/>
          <w:kern w:val="28"/>
          <w:sz w:val="24"/>
          <w:szCs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仿宋" w:hAnsi="仿宋" w:eastAsia="仿宋" w:cs="仿宋"/>
          <w:b w:val="0"/>
          <w:bCs w:val="0"/>
          <w:snapToGrid w:val="0"/>
          <w:color w:val="auto"/>
          <w:kern w:val="28"/>
          <w:sz w:val="24"/>
          <w:szCs w:val="24"/>
          <w:highlight w:val="none"/>
        </w:rPr>
        <w:t>。</w:t>
      </w:r>
    </w:p>
    <w:p w14:paraId="08B6CC70">
      <w:pPr>
        <w:pStyle w:val="4"/>
        <w:keepNext/>
        <w:keepLines/>
        <w:pageBreakBefore w:val="0"/>
        <w:widowControl w:val="0"/>
        <w:kinsoku/>
        <w:wordWrap/>
        <w:overflowPunct/>
        <w:topLinePunct w:val="0"/>
        <w:autoSpaceDE/>
        <w:autoSpaceDN/>
        <w:bidi w:val="0"/>
        <w:adjustRightInd/>
        <w:snapToGrid/>
        <w:spacing w:line="360" w:lineRule="auto"/>
        <w:ind w:left="431" w:hanging="431"/>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rPr>
        <w:t>27.预付款</w:t>
      </w:r>
    </w:p>
    <w:p w14:paraId="06DC4CEE">
      <w:pPr>
        <w:kinsoku/>
        <w:overflowPunct/>
        <w:topLinePunct w:val="0"/>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仿宋" w:hAnsi="仿宋" w:eastAsia="仿宋" w:cs="仿宋"/>
          <w:color w:val="auto"/>
          <w:sz w:val="24"/>
          <w:szCs w:val="24"/>
          <w:highlight w:val="none"/>
        </w:rPr>
        <w:t>。</w:t>
      </w:r>
    </w:p>
    <w:p w14:paraId="6DC6CE2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八、电子交易活动的中止</w:t>
      </w:r>
    </w:p>
    <w:p w14:paraId="7D77475F">
      <w:pPr>
        <w:pStyle w:val="154"/>
        <w:keepNext w:val="0"/>
        <w:keepLines w:val="0"/>
        <w:pageBreakBefore w:val="0"/>
        <w:widowControl w:val="0"/>
        <w:kinsoku/>
        <w:wordWrap/>
        <w:overflowPunct/>
        <w:topLinePunct w:val="0"/>
        <w:autoSpaceDE/>
        <w:autoSpaceDN/>
        <w:bidi w:val="0"/>
        <w:adjustRightInd w:val="0"/>
        <w:snapToGrid w:val="0"/>
        <w:spacing w:before="0" w:line="360" w:lineRule="auto"/>
        <w:ind w:firstLine="0" w:firstLineChars="0"/>
        <w:textAlignment w:val="auto"/>
        <w:outlineLvl w:val="1"/>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28</w:t>
      </w:r>
      <w:r>
        <w:rPr>
          <w:rFonts w:hint="eastAsia" w:ascii="仿宋" w:hAnsi="仿宋" w:eastAsia="仿宋" w:cs="仿宋"/>
          <w:b/>
          <w:color w:val="auto"/>
          <w:sz w:val="24"/>
          <w:szCs w:val="24"/>
          <w:highlight w:val="none"/>
        </w:rPr>
        <w:t>. 电子交易活动的中止。</w:t>
      </w:r>
      <w:r>
        <w:rPr>
          <w:rFonts w:hint="eastAsia" w:ascii="仿宋" w:hAnsi="仿宋" w:eastAsia="仿宋" w:cs="仿宋"/>
          <w:color w:val="auto"/>
          <w:sz w:val="24"/>
          <w:szCs w:val="24"/>
          <w:highlight w:val="none"/>
        </w:rPr>
        <w:t>采购过程中出现以下情形，导致电子交易平台无法正常运行，或者无法保证电子交易的公平、公正和安全时，</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可中止电子交易活动：</w:t>
      </w:r>
    </w:p>
    <w:p w14:paraId="3C9B16FD">
      <w:pPr>
        <w:pStyle w:val="154"/>
        <w:kinsoku/>
        <w:overflowPunct/>
        <w:topLinePunct w:val="0"/>
        <w:bidi w:val="0"/>
        <w:snapToGrid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28.1电子交易平台发生故障而无法登录访问的； </w:t>
      </w:r>
    </w:p>
    <w:p w14:paraId="6A4DE539">
      <w:pPr>
        <w:pStyle w:val="154"/>
        <w:kinsoku/>
        <w:overflowPunct/>
        <w:topLinePunct w:val="0"/>
        <w:bidi w:val="0"/>
        <w:snapToGrid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28.2电子交易平台应用或数据库出现错误，不能进行正常操作的；</w:t>
      </w:r>
    </w:p>
    <w:p w14:paraId="367F98B4">
      <w:pPr>
        <w:pStyle w:val="154"/>
        <w:kinsoku/>
        <w:overflowPunct/>
        <w:topLinePunct w:val="0"/>
        <w:bidi w:val="0"/>
        <w:snapToGrid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28.3电子交易平台发现严重安全漏洞，有潜在泄密危险的；</w:t>
      </w:r>
    </w:p>
    <w:p w14:paraId="56001AC6">
      <w:pPr>
        <w:pStyle w:val="154"/>
        <w:kinsoku/>
        <w:overflowPunct/>
        <w:topLinePunct w:val="0"/>
        <w:bidi w:val="0"/>
        <w:snapToGrid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28.4病毒发作导致不能进行正常操作的； </w:t>
      </w:r>
    </w:p>
    <w:p w14:paraId="5F9563F0">
      <w:pPr>
        <w:pStyle w:val="154"/>
        <w:kinsoku/>
        <w:overflowPunct/>
        <w:topLinePunct w:val="0"/>
        <w:bidi w:val="0"/>
        <w:snapToGrid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28.5其他无法保证电子交易的公平、公正和安全的情况。</w:t>
      </w:r>
    </w:p>
    <w:p w14:paraId="774A52C0">
      <w:pPr>
        <w:pStyle w:val="154"/>
        <w:kinsoku/>
        <w:overflowPunct/>
        <w:topLinePunct w:val="0"/>
        <w:bidi w:val="0"/>
        <w:snapToGrid w:val="0"/>
        <w:spacing w:before="0" w:line="360" w:lineRule="auto"/>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0866A8C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九、验收</w:t>
      </w:r>
    </w:p>
    <w:p w14:paraId="48B6577B">
      <w:pPr>
        <w:pStyle w:val="27"/>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30.验收</w:t>
      </w:r>
    </w:p>
    <w:p w14:paraId="3140E40D">
      <w:pPr>
        <w:tabs>
          <w:tab w:val="left" w:pos="0"/>
        </w:tabs>
        <w:kinsoku/>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07800B6">
      <w:pPr>
        <w:tabs>
          <w:tab w:val="left" w:pos="0"/>
        </w:tabs>
        <w:kinsoku/>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30.2采购人可以邀请参加本项目的其他投标人或者第三方机构参与验收。参与验收的投标人或者第三方机构的意见作为验收书的参考资料一并存档。</w:t>
      </w:r>
    </w:p>
    <w:p w14:paraId="50A45CD6">
      <w:pPr>
        <w:tabs>
          <w:tab w:val="left" w:pos="0"/>
        </w:tabs>
        <w:kinsoku/>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91043A7">
      <w:pPr>
        <w:tabs>
          <w:tab w:val="left" w:pos="0"/>
        </w:tabs>
        <w:kinsoku/>
        <w:overflowPunct/>
        <w:topLinePunct w:val="0"/>
        <w:bidi w:val="0"/>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307E4B30">
      <w:pPr>
        <w:tabs>
          <w:tab w:val="left" w:pos="0"/>
        </w:tabs>
        <w:kinsoku/>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bookmarkStart w:id="15" w:name="_Hlt75236290"/>
      <w:bookmarkEnd w:id="15"/>
      <w:bookmarkStart w:id="16" w:name="_Hlt68403820"/>
      <w:bookmarkEnd w:id="16"/>
      <w:bookmarkStart w:id="17" w:name="_Hlt68073093"/>
      <w:bookmarkEnd w:id="17"/>
      <w:bookmarkStart w:id="18" w:name="_Hlt68072990"/>
      <w:bookmarkEnd w:id="18"/>
      <w:bookmarkStart w:id="19" w:name="_Hlt74730295"/>
      <w:bookmarkEnd w:id="19"/>
      <w:bookmarkStart w:id="20" w:name="_Hlt68072998"/>
      <w:bookmarkEnd w:id="20"/>
      <w:bookmarkStart w:id="21" w:name="_Hlt74714665"/>
      <w:bookmarkEnd w:id="21"/>
      <w:bookmarkStart w:id="22" w:name="_Hlt68057669"/>
      <w:bookmarkEnd w:id="22"/>
      <w:bookmarkStart w:id="23" w:name="_Hlt74729768"/>
      <w:bookmarkEnd w:id="23"/>
      <w:bookmarkStart w:id="24" w:name="_Hlt75236011"/>
      <w:bookmarkEnd w:id="24"/>
      <w:bookmarkStart w:id="25" w:name="_Hlt75236101"/>
      <w:bookmarkEnd w:id="25"/>
      <w:bookmarkStart w:id="26" w:name="_Hlt74707468"/>
      <w:bookmarkEnd w:id="26"/>
    </w:p>
    <w:p w14:paraId="561EB5E7">
      <w:pPr>
        <w:pStyle w:val="2"/>
        <w:rPr>
          <w:rFonts w:hint="eastAsia" w:ascii="仿宋" w:hAnsi="仿宋" w:eastAsia="仿宋" w:cs="仿宋"/>
          <w:color w:val="auto"/>
          <w:kern w:val="0"/>
          <w:sz w:val="24"/>
          <w:szCs w:val="24"/>
          <w:highlight w:val="none"/>
          <w:lang w:val="en-US" w:eastAsia="zh-CN" w:bidi="ar-SA"/>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仿宋" w:hAnsi="仿宋" w:eastAsia="仿宋" w:cs="仿宋"/>
          <w:color w:val="auto"/>
          <w:kern w:val="0"/>
          <w:sz w:val="24"/>
          <w:szCs w:val="24"/>
          <w:highlight w:val="none"/>
          <w:lang w:val="en-US" w:eastAsia="zh-CN" w:bidi="ar-SA"/>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1"/>
    <w:bookmarkEnd w:id="12"/>
    <w:p w14:paraId="77C5B1E1">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32"/>
          <w:szCs w:val="32"/>
          <w:highlight w:val="none"/>
        </w:rPr>
      </w:pPr>
      <w:bookmarkStart w:id="27" w:name="第四部分"/>
      <w:r>
        <w:rPr>
          <w:rFonts w:hint="eastAsia" w:ascii="仿宋" w:hAnsi="仿宋" w:eastAsia="仿宋" w:cs="仿宋"/>
          <w:b/>
          <w:color w:val="auto"/>
          <w:sz w:val="32"/>
          <w:szCs w:val="32"/>
          <w:highlight w:val="none"/>
        </w:rPr>
        <w:t>第三部分   采购需求</w:t>
      </w:r>
    </w:p>
    <w:p w14:paraId="5B197338">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sz w:val="24"/>
          <w:szCs w:val="24"/>
          <w:highlight w:val="none"/>
          <w:lang w:val="en-US" w:eastAsia="zh-CN"/>
        </w:rPr>
        <w:t>一、</w:t>
      </w:r>
      <w:r>
        <w:rPr>
          <w:rFonts w:hint="eastAsia" w:ascii="仿宋" w:hAnsi="仿宋" w:eastAsia="仿宋" w:cs="仿宋"/>
          <w:b/>
          <w:bCs/>
          <w:sz w:val="24"/>
          <w:szCs w:val="24"/>
          <w:highlight w:val="none"/>
        </w:rPr>
        <w:t>项目内容</w:t>
      </w:r>
    </w:p>
    <w:p w14:paraId="5E03EF4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本次招标范围为：中标单位需按照</w:t>
      </w:r>
      <w:r>
        <w:rPr>
          <w:rFonts w:hint="eastAsia" w:ascii="仿宋" w:hAnsi="仿宋" w:eastAsia="仿宋" w:cs="仿宋"/>
          <w:sz w:val="24"/>
          <w:szCs w:val="24"/>
          <w:highlight w:val="none"/>
          <w:lang w:val="en-US" w:eastAsia="zh-CN"/>
        </w:rPr>
        <w:t>招标人</w:t>
      </w:r>
      <w:r>
        <w:rPr>
          <w:rFonts w:hint="eastAsia" w:ascii="仿宋" w:hAnsi="仿宋" w:eastAsia="仿宋" w:cs="仿宋"/>
          <w:sz w:val="24"/>
          <w:szCs w:val="24"/>
          <w:highlight w:val="none"/>
        </w:rPr>
        <w:t>的要求，将</w:t>
      </w:r>
      <w:r>
        <w:rPr>
          <w:rFonts w:hint="eastAsia" w:ascii="仿宋" w:hAnsi="仿宋" w:eastAsia="仿宋" w:cs="仿宋"/>
          <w:sz w:val="24"/>
          <w:szCs w:val="24"/>
          <w:highlight w:val="none"/>
          <w:lang w:val="en-US" w:eastAsia="zh-CN"/>
        </w:rPr>
        <w:t>招标人</w:t>
      </w:r>
      <w:r>
        <w:rPr>
          <w:rFonts w:hint="eastAsia" w:ascii="仿宋" w:hAnsi="仿宋" w:eastAsia="仿宋" w:cs="仿宋"/>
          <w:sz w:val="24"/>
          <w:szCs w:val="24"/>
          <w:highlight w:val="none"/>
          <w:lang w:eastAsia="zh-CN"/>
        </w:rPr>
        <w:t>指定地点的废水</w:t>
      </w:r>
      <w:r>
        <w:rPr>
          <w:rFonts w:hint="eastAsia" w:ascii="仿宋" w:hAnsi="仿宋" w:eastAsia="仿宋" w:cs="仿宋"/>
          <w:sz w:val="24"/>
          <w:szCs w:val="24"/>
          <w:highlight w:val="none"/>
        </w:rPr>
        <w:t>运输至</w:t>
      </w:r>
      <w:r>
        <w:rPr>
          <w:rFonts w:hint="eastAsia" w:ascii="仿宋" w:hAnsi="仿宋" w:eastAsia="仿宋" w:cs="仿宋"/>
          <w:sz w:val="24"/>
          <w:szCs w:val="24"/>
          <w:highlight w:val="none"/>
          <w:lang w:eastAsia="zh-CN"/>
        </w:rPr>
        <w:t>废水处置场地内</w:t>
      </w:r>
      <w:r>
        <w:rPr>
          <w:rFonts w:hint="eastAsia" w:ascii="仿宋" w:hAnsi="仿宋" w:eastAsia="仿宋" w:cs="仿宋"/>
          <w:sz w:val="24"/>
          <w:szCs w:val="24"/>
          <w:highlight w:val="none"/>
          <w:lang w:val="en-US" w:eastAsia="zh-CN"/>
        </w:rPr>
        <w:t>并</w:t>
      </w:r>
      <w:r>
        <w:rPr>
          <w:rFonts w:hint="eastAsia" w:ascii="仿宋" w:hAnsi="仿宋" w:eastAsia="仿宋" w:cs="仿宋"/>
          <w:sz w:val="24"/>
          <w:highlight w:val="none"/>
        </w:rPr>
        <w:t>进行处置</w:t>
      </w:r>
      <w:r>
        <w:rPr>
          <w:rFonts w:hint="eastAsia" w:ascii="仿宋" w:hAnsi="仿宋" w:eastAsia="仿宋" w:cs="仿宋"/>
          <w:sz w:val="24"/>
          <w:szCs w:val="24"/>
          <w:highlight w:val="none"/>
          <w:lang w:val="en-US" w:eastAsia="zh-CN"/>
        </w:rPr>
        <w:t>，外运废水总量约36500吨/2年。</w:t>
      </w:r>
    </w:p>
    <w:p w14:paraId="31E36D6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所报价格应包括</w:t>
      </w:r>
      <w:r>
        <w:rPr>
          <w:rFonts w:hint="eastAsia" w:ascii="仿宋" w:hAnsi="仿宋" w:eastAsia="仿宋" w:cs="仿宋"/>
          <w:sz w:val="24"/>
          <w:szCs w:val="24"/>
          <w:highlight w:val="none"/>
          <w:lang w:val="en-US" w:eastAsia="zh-CN"/>
        </w:rPr>
        <w:t>人工费、运输费、过路费、装卸费、装卸现场清扫费、</w:t>
      </w:r>
      <w:r>
        <w:rPr>
          <w:rFonts w:hint="eastAsia" w:ascii="仿宋" w:hAnsi="仿宋" w:eastAsia="仿宋" w:cs="仿宋"/>
          <w:sz w:val="24"/>
          <w:szCs w:val="24"/>
          <w:highlight w:val="none"/>
          <w:lang w:eastAsia="zh-CN"/>
        </w:rPr>
        <w:t>废水处置</w:t>
      </w:r>
      <w:r>
        <w:rPr>
          <w:rFonts w:hint="eastAsia" w:ascii="仿宋" w:hAnsi="仿宋" w:eastAsia="仿宋" w:cs="仿宋"/>
          <w:sz w:val="24"/>
          <w:szCs w:val="24"/>
          <w:highlight w:val="none"/>
          <w:lang w:val="en-US" w:eastAsia="zh-CN"/>
        </w:rPr>
        <w:t>费</w:t>
      </w:r>
      <w:r>
        <w:rPr>
          <w:rFonts w:hint="eastAsia" w:ascii="仿宋" w:hAnsi="仿宋" w:eastAsia="仿宋" w:cs="仿宋"/>
          <w:sz w:val="24"/>
          <w:highlight w:val="none"/>
          <w:lang w:val="en-US" w:eastAsia="zh-CN"/>
        </w:rPr>
        <w:t>、</w:t>
      </w:r>
      <w:r>
        <w:rPr>
          <w:rFonts w:hint="eastAsia" w:ascii="仿宋" w:hAnsi="仿宋" w:eastAsia="仿宋" w:cs="仿宋"/>
          <w:sz w:val="24"/>
          <w:szCs w:val="24"/>
          <w:highlight w:val="none"/>
          <w:lang w:val="en-US" w:eastAsia="zh-CN"/>
        </w:rPr>
        <w:t>利润、税金、政策性文件规定等全部费用。</w:t>
      </w:r>
    </w:p>
    <w:p w14:paraId="259DEA61">
      <w:pPr>
        <w:rPr>
          <w:rFonts w:hint="eastAsia" w:ascii="仿宋" w:hAnsi="仿宋" w:eastAsia="仿宋" w:cs="仿宋"/>
          <w:highlight w:val="none"/>
        </w:rPr>
      </w:pPr>
    </w:p>
    <w:p w14:paraId="52F944E4">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采购清单</w:t>
      </w:r>
    </w:p>
    <w:tbl>
      <w:tblPr>
        <w:tblStyle w:val="64"/>
        <w:tblW w:w="8940"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3485"/>
        <w:gridCol w:w="2131"/>
        <w:gridCol w:w="2334"/>
      </w:tblGrid>
      <w:tr w14:paraId="4C18F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990" w:type="dxa"/>
            <w:vAlign w:val="center"/>
          </w:tcPr>
          <w:p w14:paraId="007DFEC8">
            <w:pPr>
              <w:spacing w:line="360" w:lineRule="auto"/>
              <w:jc w:val="center"/>
              <w:rPr>
                <w:rFonts w:hint="eastAsia" w:ascii="仿宋" w:hAnsi="仿宋" w:eastAsia="仿宋" w:cs="仿宋"/>
                <w:highlight w:val="none"/>
                <w:vertAlign w:val="baseline"/>
                <w:lang w:val="en-US" w:eastAsia="zh-CN"/>
              </w:rPr>
            </w:pPr>
            <w:r>
              <w:rPr>
                <w:rFonts w:hint="eastAsia" w:ascii="仿宋" w:hAnsi="仿宋" w:eastAsia="仿宋" w:cs="仿宋"/>
                <w:sz w:val="24"/>
                <w:szCs w:val="24"/>
                <w:highlight w:val="none"/>
              </w:rPr>
              <w:t>序号</w:t>
            </w:r>
          </w:p>
        </w:tc>
        <w:tc>
          <w:tcPr>
            <w:tcW w:w="3485" w:type="dxa"/>
            <w:vAlign w:val="center"/>
          </w:tcPr>
          <w:p w14:paraId="35233935">
            <w:pPr>
              <w:spacing w:line="360" w:lineRule="auto"/>
              <w:jc w:val="center"/>
              <w:rPr>
                <w:rFonts w:hint="eastAsia" w:ascii="仿宋" w:hAnsi="仿宋" w:eastAsia="仿宋" w:cs="仿宋"/>
                <w:highlight w:val="none"/>
                <w:vertAlign w:val="baseline"/>
                <w:lang w:val="en-US" w:eastAsia="zh-CN"/>
              </w:rPr>
            </w:pPr>
            <w:r>
              <w:rPr>
                <w:rFonts w:hint="eastAsia" w:ascii="仿宋" w:hAnsi="仿宋" w:eastAsia="仿宋" w:cs="仿宋"/>
                <w:sz w:val="24"/>
                <w:szCs w:val="24"/>
                <w:highlight w:val="none"/>
                <w:lang w:val="en-US" w:eastAsia="zh-CN"/>
              </w:rPr>
              <w:t>服务内容</w:t>
            </w:r>
          </w:p>
        </w:tc>
        <w:tc>
          <w:tcPr>
            <w:tcW w:w="2131" w:type="dxa"/>
            <w:vAlign w:val="center"/>
          </w:tcPr>
          <w:p w14:paraId="19716A8D">
            <w:pPr>
              <w:spacing w:line="360" w:lineRule="auto"/>
              <w:jc w:val="center"/>
              <w:rPr>
                <w:rFonts w:hint="eastAsia" w:ascii="仿宋" w:hAnsi="仿宋" w:eastAsia="仿宋" w:cs="仿宋"/>
                <w:highlight w:val="none"/>
                <w:vertAlign w:val="baseline"/>
                <w:lang w:val="en-US" w:eastAsia="zh-CN"/>
              </w:rPr>
            </w:pPr>
            <w:r>
              <w:rPr>
                <w:rFonts w:hint="eastAsia" w:ascii="仿宋" w:hAnsi="仿宋" w:eastAsia="仿宋" w:cs="仿宋"/>
                <w:sz w:val="24"/>
                <w:szCs w:val="24"/>
                <w:highlight w:val="none"/>
                <w:lang w:val="en-US" w:eastAsia="zh-CN"/>
              </w:rPr>
              <w:t>服务期限</w:t>
            </w:r>
          </w:p>
        </w:tc>
        <w:tc>
          <w:tcPr>
            <w:tcW w:w="2334" w:type="dxa"/>
            <w:vAlign w:val="center"/>
          </w:tcPr>
          <w:p w14:paraId="4167134C">
            <w:pPr>
              <w:spacing w:line="360" w:lineRule="auto"/>
              <w:jc w:val="center"/>
              <w:rPr>
                <w:rFonts w:hint="eastAsia" w:ascii="仿宋" w:hAnsi="仿宋" w:eastAsia="仿宋" w:cs="仿宋"/>
                <w:highlight w:val="none"/>
                <w:vertAlign w:val="baseline"/>
                <w:lang w:val="en-US" w:eastAsia="zh-CN"/>
              </w:rPr>
            </w:pPr>
            <w:r>
              <w:rPr>
                <w:rFonts w:hint="eastAsia" w:ascii="仿宋" w:hAnsi="仿宋" w:eastAsia="仿宋" w:cs="仿宋"/>
                <w:sz w:val="24"/>
                <w:szCs w:val="24"/>
                <w:highlight w:val="none"/>
                <w:lang w:val="en-US" w:eastAsia="zh-CN"/>
              </w:rPr>
              <w:t>废水量</w:t>
            </w:r>
          </w:p>
        </w:tc>
      </w:tr>
      <w:tr w14:paraId="7F2D0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990" w:type="dxa"/>
            <w:vAlign w:val="center"/>
          </w:tcPr>
          <w:p w14:paraId="49DFD640">
            <w:pPr>
              <w:spacing w:line="360" w:lineRule="auto"/>
              <w:jc w:val="center"/>
              <w:rPr>
                <w:rFonts w:hint="eastAsia" w:ascii="仿宋" w:hAnsi="仿宋" w:eastAsia="仿宋" w:cs="仿宋"/>
                <w:highlight w:val="none"/>
                <w:vertAlign w:val="baseline"/>
                <w:lang w:val="en-US" w:eastAsia="zh-CN"/>
              </w:rPr>
            </w:pPr>
            <w:r>
              <w:rPr>
                <w:rFonts w:hint="eastAsia" w:ascii="仿宋" w:hAnsi="仿宋" w:eastAsia="仿宋" w:cs="仿宋"/>
                <w:sz w:val="24"/>
                <w:szCs w:val="24"/>
                <w:highlight w:val="none"/>
              </w:rPr>
              <w:t>1</w:t>
            </w:r>
          </w:p>
        </w:tc>
        <w:tc>
          <w:tcPr>
            <w:tcW w:w="3485" w:type="dxa"/>
            <w:vAlign w:val="center"/>
          </w:tcPr>
          <w:p w14:paraId="0FC2C83C">
            <w:pPr>
              <w:spacing w:line="360" w:lineRule="auto"/>
              <w:jc w:val="center"/>
              <w:rPr>
                <w:rFonts w:hint="eastAsia" w:ascii="仿宋" w:hAnsi="仿宋" w:eastAsia="仿宋" w:cs="仿宋"/>
                <w:highlight w:val="none"/>
                <w:vertAlign w:val="baseline"/>
                <w:lang w:val="en-US" w:eastAsia="zh-CN"/>
              </w:rPr>
            </w:pPr>
            <w:r>
              <w:rPr>
                <w:rFonts w:hint="eastAsia" w:ascii="仿宋" w:hAnsi="仿宋" w:eastAsia="仿宋" w:cs="仿宋"/>
                <w:highlight w:val="none"/>
                <w:vertAlign w:val="baseline"/>
                <w:lang w:val="en-US" w:eastAsia="zh-CN"/>
              </w:rPr>
              <w:t>良渚街道2025-2027年生活垃圾废水外运及处置项目</w:t>
            </w:r>
          </w:p>
        </w:tc>
        <w:tc>
          <w:tcPr>
            <w:tcW w:w="2131" w:type="dxa"/>
            <w:vAlign w:val="center"/>
          </w:tcPr>
          <w:p w14:paraId="4D602515">
            <w:pPr>
              <w:spacing w:line="360" w:lineRule="auto"/>
              <w:jc w:val="center"/>
              <w:rPr>
                <w:rFonts w:hint="eastAsia" w:ascii="仿宋" w:hAnsi="仿宋" w:eastAsia="仿宋" w:cs="仿宋"/>
                <w:highlight w:val="none"/>
                <w:vertAlign w:val="baseline"/>
                <w:lang w:val="en-US" w:eastAsia="zh-CN"/>
              </w:rPr>
            </w:pPr>
            <w:r>
              <w:rPr>
                <w:rFonts w:hint="eastAsia" w:ascii="仿宋" w:hAnsi="仿宋" w:eastAsia="仿宋" w:cs="仿宋"/>
                <w:sz w:val="24"/>
                <w:szCs w:val="24"/>
                <w:highlight w:val="none"/>
                <w:lang w:val="en-US" w:eastAsia="zh-CN"/>
              </w:rPr>
              <w:t>两年</w:t>
            </w:r>
          </w:p>
        </w:tc>
        <w:tc>
          <w:tcPr>
            <w:tcW w:w="2334" w:type="dxa"/>
            <w:vAlign w:val="center"/>
          </w:tcPr>
          <w:p w14:paraId="0B2AAC6E">
            <w:pPr>
              <w:spacing w:line="360" w:lineRule="auto"/>
              <w:jc w:val="center"/>
              <w:rPr>
                <w:rFonts w:hint="eastAsia" w:ascii="仿宋" w:hAnsi="仿宋" w:eastAsia="仿宋" w:cs="仿宋"/>
                <w:highlight w:val="none"/>
                <w:vertAlign w:val="baseline"/>
                <w:lang w:val="en-US" w:eastAsia="zh-CN"/>
              </w:rPr>
            </w:pPr>
            <w:r>
              <w:rPr>
                <w:rFonts w:hint="eastAsia" w:ascii="仿宋" w:hAnsi="仿宋" w:eastAsia="仿宋" w:cs="仿宋"/>
                <w:sz w:val="24"/>
                <w:szCs w:val="24"/>
                <w:highlight w:val="none"/>
                <w:lang w:val="en-US" w:eastAsia="zh-CN"/>
              </w:rPr>
              <w:t>约36500吨/2年</w:t>
            </w:r>
          </w:p>
        </w:tc>
      </w:tr>
    </w:tbl>
    <w:p w14:paraId="46F058CB">
      <w:pPr>
        <w:spacing w:line="360" w:lineRule="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注：废水产生时间不固定，外运废水量为预估数量，最终以实际转运数量为准，本项目1年合同期的清运总价累计金额不得超中标单价*18250吨，若每年清运总价累计金额达到中标单价*18250吨时，但未达到1年期限时，则中标单位继续按要求履约合同，费用不再增加。</w:t>
      </w:r>
    </w:p>
    <w:p w14:paraId="3859B513">
      <w:pPr>
        <w:rPr>
          <w:rFonts w:hint="eastAsia" w:ascii="仿宋" w:hAnsi="仿宋" w:eastAsia="仿宋" w:cs="仿宋"/>
          <w:lang w:val="en-US" w:eastAsia="zh-CN"/>
        </w:rPr>
      </w:pPr>
    </w:p>
    <w:p w14:paraId="3A9163D7">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三、服务期限、地点</w:t>
      </w:r>
    </w:p>
    <w:p w14:paraId="1BF4E8D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1、服务期限：</w:t>
      </w:r>
      <w:r>
        <w:rPr>
          <w:rFonts w:hint="eastAsia" w:ascii="仿宋" w:hAnsi="仿宋" w:eastAsia="仿宋" w:cs="仿宋"/>
          <w:sz w:val="24"/>
          <w:szCs w:val="24"/>
          <w:highlight w:val="none"/>
          <w:lang w:eastAsia="zh-CN"/>
        </w:rPr>
        <w:t>从双方签署运行服务管理合同生效之日起</w:t>
      </w: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lang w:eastAsia="zh-CN"/>
        </w:rPr>
        <w:t>年。</w:t>
      </w:r>
      <w:r>
        <w:rPr>
          <w:rFonts w:hint="eastAsia" w:ascii="仿宋" w:hAnsi="仿宋" w:eastAsia="仿宋" w:cs="仿宋"/>
          <w:sz w:val="24"/>
          <w:szCs w:val="24"/>
          <w:highlight w:val="none"/>
          <w:lang w:val="en-US" w:eastAsia="zh-CN"/>
        </w:rPr>
        <w:t>如在服务期内如遇特殊情况，招标人有权提前终止合同，</w:t>
      </w:r>
      <w:r>
        <w:rPr>
          <w:rFonts w:hint="eastAsia" w:ascii="仿宋" w:hAnsi="仿宋" w:eastAsia="仿宋" w:cs="仿宋"/>
          <w:sz w:val="24"/>
          <w:szCs w:val="24"/>
          <w:highlight w:val="none"/>
          <w:lang w:val="zh-CN" w:eastAsia="zh-CN"/>
        </w:rPr>
        <w:t>且无须就提前终止</w:t>
      </w:r>
      <w:r>
        <w:rPr>
          <w:rFonts w:hint="eastAsia" w:ascii="仿宋" w:hAnsi="仿宋" w:eastAsia="仿宋" w:cs="仿宋"/>
          <w:sz w:val="24"/>
          <w:szCs w:val="24"/>
          <w:highlight w:val="none"/>
          <w:lang w:val="en-US" w:eastAsia="zh-CN"/>
        </w:rPr>
        <w:t>合同</w:t>
      </w:r>
      <w:r>
        <w:rPr>
          <w:rFonts w:hint="eastAsia" w:ascii="仿宋" w:hAnsi="仿宋" w:eastAsia="仿宋" w:cs="仿宋"/>
          <w:sz w:val="24"/>
          <w:szCs w:val="24"/>
          <w:highlight w:val="none"/>
          <w:lang w:val="zh-CN" w:eastAsia="zh-CN"/>
        </w:rPr>
        <w:t>向</w:t>
      </w:r>
      <w:r>
        <w:rPr>
          <w:rFonts w:hint="eastAsia" w:ascii="仿宋" w:hAnsi="仿宋" w:eastAsia="仿宋" w:cs="仿宋"/>
          <w:sz w:val="24"/>
          <w:szCs w:val="24"/>
          <w:highlight w:val="none"/>
          <w:lang w:val="en-US" w:eastAsia="zh-CN"/>
        </w:rPr>
        <w:t>中标单位</w:t>
      </w:r>
      <w:r>
        <w:rPr>
          <w:rFonts w:hint="eastAsia" w:ascii="仿宋" w:hAnsi="仿宋" w:eastAsia="仿宋" w:cs="仿宋"/>
          <w:sz w:val="24"/>
          <w:szCs w:val="24"/>
          <w:highlight w:val="none"/>
          <w:lang w:val="zh-CN" w:eastAsia="zh-CN"/>
        </w:rPr>
        <w:t>承担</w:t>
      </w:r>
      <w:r>
        <w:rPr>
          <w:rFonts w:hint="eastAsia" w:ascii="仿宋" w:hAnsi="仿宋" w:eastAsia="仿宋" w:cs="仿宋"/>
          <w:sz w:val="24"/>
          <w:szCs w:val="24"/>
          <w:highlight w:val="none"/>
          <w:lang w:val="en-US" w:eastAsia="zh-CN"/>
        </w:rPr>
        <w:t>任何</w:t>
      </w:r>
      <w:r>
        <w:rPr>
          <w:rFonts w:hint="eastAsia" w:ascii="仿宋" w:hAnsi="仿宋" w:eastAsia="仿宋" w:cs="仿宋"/>
          <w:sz w:val="24"/>
          <w:szCs w:val="24"/>
          <w:highlight w:val="none"/>
          <w:lang w:val="zh-CN" w:eastAsia="zh-CN"/>
        </w:rPr>
        <w:t>赔偿责任，</w:t>
      </w:r>
      <w:r>
        <w:rPr>
          <w:rFonts w:hint="eastAsia" w:ascii="仿宋" w:hAnsi="仿宋" w:eastAsia="仿宋" w:cs="仿宋"/>
          <w:sz w:val="24"/>
          <w:szCs w:val="24"/>
          <w:highlight w:val="none"/>
          <w:lang w:val="en-US" w:eastAsia="zh-CN"/>
        </w:rPr>
        <w:t>但需提前30天告知中标单位。</w:t>
      </w:r>
    </w:p>
    <w:p w14:paraId="3FC0100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rPr>
        <w:t>2、地点：</w:t>
      </w:r>
      <w:r>
        <w:rPr>
          <w:rFonts w:hint="eastAsia" w:ascii="仿宋" w:hAnsi="仿宋" w:eastAsia="仿宋" w:cs="仿宋"/>
          <w:sz w:val="24"/>
          <w:szCs w:val="24"/>
          <w:highlight w:val="none"/>
          <w:lang w:val="en-US" w:eastAsia="zh-CN"/>
        </w:rPr>
        <w:t>良渚街道范围内。</w:t>
      </w:r>
    </w:p>
    <w:p w14:paraId="62C6FD6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eastAsia="zh-CN"/>
        </w:rPr>
        <w:t>如中标单位</w:t>
      </w:r>
      <w:r>
        <w:rPr>
          <w:rFonts w:hint="eastAsia" w:ascii="仿宋" w:hAnsi="仿宋" w:eastAsia="仿宋" w:cs="仿宋"/>
          <w:sz w:val="24"/>
          <w:szCs w:val="24"/>
          <w:highlight w:val="none"/>
        </w:rPr>
        <w:t>在服务期内违反合同约定，</w:t>
      </w:r>
      <w:r>
        <w:rPr>
          <w:rFonts w:hint="eastAsia" w:ascii="仿宋" w:hAnsi="仿宋" w:eastAsia="仿宋" w:cs="仿宋"/>
          <w:sz w:val="24"/>
          <w:szCs w:val="24"/>
          <w:highlight w:val="none"/>
          <w:lang w:eastAsia="zh-CN"/>
        </w:rPr>
        <w:t>招标人</w:t>
      </w:r>
      <w:r>
        <w:rPr>
          <w:rFonts w:hint="eastAsia" w:ascii="仿宋" w:hAnsi="仿宋" w:eastAsia="仿宋" w:cs="仿宋"/>
          <w:sz w:val="24"/>
          <w:szCs w:val="24"/>
          <w:highlight w:val="none"/>
        </w:rPr>
        <w:t>有权提前终止合同</w:t>
      </w:r>
      <w:r>
        <w:rPr>
          <w:rFonts w:hint="eastAsia" w:ascii="仿宋" w:hAnsi="仿宋" w:eastAsia="仿宋" w:cs="仿宋"/>
          <w:sz w:val="24"/>
          <w:szCs w:val="24"/>
          <w:highlight w:val="none"/>
          <w:lang w:eastAsia="zh-CN"/>
        </w:rPr>
        <w:t>。</w:t>
      </w:r>
    </w:p>
    <w:p w14:paraId="60B6BE72">
      <w:pPr>
        <w:rPr>
          <w:rFonts w:hint="eastAsia" w:ascii="仿宋" w:hAnsi="仿宋" w:eastAsia="仿宋" w:cs="仿宋"/>
        </w:rPr>
      </w:pPr>
    </w:p>
    <w:p w14:paraId="6E1AD4E2">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四、服务要求</w:t>
      </w:r>
    </w:p>
    <w:p w14:paraId="257BBBC7">
      <w:pPr>
        <w:keepNext w:val="0"/>
        <w:keepLines w:val="0"/>
        <w:pageBreakBefore w:val="0"/>
        <w:widowControl w:val="0"/>
        <w:shd w:val="clear"/>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一</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运输要求</w:t>
      </w:r>
    </w:p>
    <w:p w14:paraId="53812878">
      <w:pPr>
        <w:pStyle w:val="472"/>
        <w:shd w:val="clear"/>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1、中标单位负责将甲方指定地点的废水运输至</w:t>
      </w:r>
      <w:r>
        <w:rPr>
          <w:rFonts w:hint="eastAsia" w:ascii="仿宋" w:hAnsi="仿宋" w:eastAsia="仿宋" w:cs="仿宋"/>
          <w:color w:val="auto"/>
          <w:sz w:val="24"/>
          <w:szCs w:val="24"/>
          <w:highlight w:val="none"/>
          <w:lang w:val="en-US" w:eastAsia="zh-CN"/>
        </w:rPr>
        <w:t>合法处置点</w:t>
      </w:r>
      <w:r>
        <w:rPr>
          <w:rFonts w:hint="eastAsia" w:ascii="仿宋" w:hAnsi="仿宋" w:eastAsia="仿宋" w:cs="仿宋"/>
          <w:sz w:val="24"/>
          <w:szCs w:val="24"/>
          <w:highlight w:val="none"/>
          <w:lang w:val="en-US" w:eastAsia="zh-CN"/>
        </w:rPr>
        <w:t>，废水的装卸及废水池的清理均由中标单位负责。</w:t>
      </w:r>
      <w:r>
        <w:rPr>
          <w:rFonts w:hint="eastAsia" w:ascii="仿宋" w:hAnsi="仿宋" w:eastAsia="仿宋" w:cs="仿宋"/>
          <w:sz w:val="24"/>
          <w:szCs w:val="24"/>
          <w:highlight w:val="none"/>
        </w:rPr>
        <w:t>运输过程包含装料、运输、卸料等内容</w:t>
      </w:r>
      <w:r>
        <w:rPr>
          <w:rFonts w:hint="eastAsia" w:ascii="仿宋" w:hAnsi="仿宋" w:eastAsia="仿宋" w:cs="仿宋"/>
          <w:sz w:val="24"/>
          <w:szCs w:val="24"/>
          <w:highlight w:val="none"/>
          <w:lang w:eastAsia="zh-CN"/>
        </w:rPr>
        <w:t>，并确保装卸现场场地</w:t>
      </w:r>
      <w:r>
        <w:rPr>
          <w:rFonts w:hint="eastAsia" w:ascii="仿宋" w:hAnsi="仿宋" w:eastAsia="仿宋" w:cs="仿宋"/>
          <w:sz w:val="24"/>
          <w:szCs w:val="24"/>
          <w:highlight w:val="none"/>
          <w:lang w:val="en-US" w:eastAsia="zh-CN"/>
        </w:rPr>
        <w:t>及废水池的</w:t>
      </w:r>
      <w:r>
        <w:rPr>
          <w:rFonts w:hint="eastAsia" w:ascii="仿宋" w:hAnsi="仿宋" w:eastAsia="仿宋" w:cs="仿宋"/>
          <w:sz w:val="24"/>
          <w:szCs w:val="24"/>
          <w:highlight w:val="none"/>
          <w:lang w:eastAsia="zh-CN"/>
        </w:rPr>
        <w:t>整洁。</w:t>
      </w:r>
    </w:p>
    <w:p w14:paraId="47262712">
      <w:pPr>
        <w:pStyle w:val="472"/>
        <w:shd w:val="clear"/>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使用的运输车辆（工具）必须符合国家及杭州市有关规定和行业要求；证照手续齐全，驾驶员和押运员必须经过培训持证上岗，年龄为18至60周岁以内，车辆不得运输与甲方指定废水不相符的其他物品，废水运输车辆毛重不得大于48吨，运输车辆不得超载超限，装卸口使用快速接头设计，同时安装有便于操作的取样装置，并由中标单位提供监管软件加装GPS（或北斗系统）供甲方监督转运轨迹，按照要求过磅称重。</w:t>
      </w:r>
    </w:p>
    <w:p w14:paraId="2CBD519A">
      <w:pPr>
        <w:pStyle w:val="472"/>
        <w:shd w:val="clear"/>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运输车辆必须按照法定要求合法、文明、安全进行废水的装车和运输，不得将废水抛至废水处置场地以外的其他地点，在运输途中应杜绝跑、冒、滴、洒、漏，如乱排、乱倒或洒漏运输物品，一切责任由中标方承担。</w:t>
      </w:r>
    </w:p>
    <w:p w14:paraId="31715729">
      <w:pPr>
        <w:pStyle w:val="472"/>
        <w:shd w:val="clear"/>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废水运送时间由甲方指定。如运输车辆因故(如车辆检修等)无法运送废水的，需提前书面通知甲方，便于甲方提前进行相关调整。若因中标单位未及时告知无法运送废水，给甲方带来损失的，中标单位应当承担违约责任和赔偿责任。</w:t>
      </w:r>
    </w:p>
    <w:p w14:paraId="1564778B">
      <w:pPr>
        <w:pStyle w:val="472"/>
        <w:shd w:val="clear"/>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5、运输车辆(工具)必须将废水在废水处置场地放尽并清理干净方可返回，否则不能离开，甲方把此项作为对乙方的考核。乙方考核若不合格，甲方可解除本合同，进行重新招标。</w:t>
      </w:r>
    </w:p>
    <w:p w14:paraId="656C9D01">
      <w:pPr>
        <w:pStyle w:val="472"/>
        <w:shd w:val="clear"/>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定期对驾驶员进行安全教育，并严格要求驾驶员和运输车辆执行甲方指定的《垃圾车辆运输安全告知书》和其他各项管理规章制度。若工作人员未能按照政策要求进行操作的，造成人身伤害的民事责任及行政处罚等责任，均由中标单位独自承担。</w:t>
      </w:r>
    </w:p>
    <w:p w14:paraId="489168F8">
      <w:pPr>
        <w:pStyle w:val="472"/>
        <w:shd w:val="clear"/>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7、协调有关部门，完善废水外运有关手续，不得因废水转运造成相关行政或环保问题，产生一切结果均由中标单位独自承担。</w:t>
      </w:r>
    </w:p>
    <w:p w14:paraId="6A6C632C">
      <w:pPr>
        <w:pStyle w:val="472"/>
        <w:shd w:val="clear"/>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8、废水装车前、装车后在甲方指定的地磅处过磅，过磅数据每日报送，未进行过磅、报送的在费用结算时予以扣除。</w:t>
      </w:r>
    </w:p>
    <w:p w14:paraId="546A2F2E">
      <w:pPr>
        <w:pStyle w:val="472"/>
        <w:shd w:val="clear"/>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9、运输车辆须按投标时提供的车辆投入使用，变更运输车辆需征得甲方同意。</w:t>
      </w:r>
    </w:p>
    <w:p w14:paraId="539397AE">
      <w:pPr>
        <w:pStyle w:val="472"/>
        <w:shd w:val="clear"/>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10、中标单位在甲方指定地点进行废水装运时，废水不得在地面残留，负责现场场地的清洗保洁，因中标单位原因致使场地不洁产生的相关责任均由中标单位负责。</w:t>
      </w:r>
    </w:p>
    <w:p w14:paraId="5A3EA2D6">
      <w:pPr>
        <w:pStyle w:val="472"/>
        <w:shd w:val="clear"/>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11、不得运输非甲方指定的废水外任何物品至废水处置场地，车辆在装运甲方废水前需确保运输车辆车厢处于空置状态。</w:t>
      </w:r>
    </w:p>
    <w:p w14:paraId="76070E5F">
      <w:pPr>
        <w:pStyle w:val="472"/>
        <w:shd w:val="clear"/>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12、车辆在废水运输过程中要严格遵守交通法律法规，承担相应的违法违规责任。</w:t>
      </w:r>
    </w:p>
    <w:p w14:paraId="4BCAF446">
      <w:pPr>
        <w:ind w:firstLine="480" w:firstLineChars="200"/>
        <w:rPr>
          <w:rFonts w:hint="eastAsia" w:ascii="仿宋" w:hAnsi="仿宋" w:eastAsia="仿宋" w:cs="仿宋"/>
          <w:lang w:val="en-US" w:eastAsia="zh-CN"/>
        </w:rPr>
      </w:pPr>
      <w:r>
        <w:rPr>
          <w:rFonts w:hint="eastAsia" w:ascii="仿宋" w:hAnsi="仿宋" w:eastAsia="仿宋" w:cs="仿宋"/>
          <w:sz w:val="24"/>
          <w:szCs w:val="24"/>
          <w:highlight w:val="none"/>
          <w:lang w:val="en-US" w:eastAsia="zh-CN"/>
        </w:rPr>
        <w:t>13、</w:t>
      </w:r>
    </w:p>
    <w:p w14:paraId="6D689C9F">
      <w:pPr>
        <w:pStyle w:val="472"/>
        <w:shd w:val="clear"/>
        <w:spacing w:line="360" w:lineRule="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（二）废水处置后出水水质要求</w:t>
      </w:r>
    </w:p>
    <w:p w14:paraId="3B034456">
      <w:pPr>
        <w:pStyle w:val="472"/>
        <w:shd w:val="clear"/>
        <w:spacing w:line="360" w:lineRule="auto"/>
        <w:rPr>
          <w:rFonts w:hint="eastAsia" w:ascii="仿宋" w:hAnsi="仿宋" w:eastAsia="仿宋" w:cs="仿宋"/>
          <w:sz w:val="24"/>
          <w:szCs w:val="24"/>
          <w:highlight w:val="none"/>
          <w:lang w:val="en-US" w:eastAsia="zh-CN"/>
        </w:rPr>
      </w:pPr>
      <w:r>
        <w:rPr>
          <w:rFonts w:hint="eastAsia" w:ascii="仿宋" w:hAnsi="仿宋" w:eastAsia="仿宋" w:cs="仿宋"/>
          <w:color w:val="auto"/>
          <w:sz w:val="24"/>
          <w:szCs w:val="24"/>
          <w:highlight w:val="none"/>
          <w:lang w:val="en-US" w:eastAsia="zh-CN"/>
        </w:rPr>
        <w:t>本项目出水水质按照《污水排入城镇下水道水质标准》（GB/T31962-2015）标准执行，确保各项环保指标达标（这个标准是否是已经是最新的要求，务必高标准要求）。</w:t>
      </w:r>
      <w:r>
        <w:rPr>
          <w:rFonts w:hint="eastAsia" w:ascii="仿宋" w:hAnsi="仿宋" w:eastAsia="仿宋" w:cs="仿宋"/>
          <w:sz w:val="24"/>
          <w:szCs w:val="24"/>
          <w:highlight w:val="none"/>
          <w:lang w:val="en-US" w:eastAsia="zh-CN"/>
        </w:rPr>
        <w:t>中标单位必须确保处理工艺和处理效果，承担运营过程中超标排放等原因产生的一切责任。每个月不定期对水质进行1-2次的抽样检测，并出具专业水质检测机构的检测报告，检测费用由供应商支付。</w:t>
      </w:r>
    </w:p>
    <w:p w14:paraId="436E291D">
      <w:pPr>
        <w:pStyle w:val="472"/>
        <w:shd w:val="clear"/>
        <w:spacing w:line="360" w:lineRule="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（三）其他要求</w:t>
      </w:r>
    </w:p>
    <w:p w14:paraId="4C784ED1">
      <w:pPr>
        <w:pStyle w:val="472"/>
        <w:shd w:val="clear"/>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1、中标人必须严格按照标准化的操作流程、完善的培训体系和质量控制体系完成本项目服务，以保证整个服务系统安全、高效、有序和有计划地运转。</w:t>
      </w:r>
    </w:p>
    <w:p w14:paraId="296EE762">
      <w:pPr>
        <w:pStyle w:val="472"/>
        <w:shd w:val="clear"/>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2、中标人必须认真履行职责，污水处理必须按照正规及合法流程，严格按服务协议中的质量保证体系做好承包服务工作。确保在岗在位，各尽其职，保证符合各项服务基本要求和各项质量标准。</w:t>
      </w:r>
    </w:p>
    <w:p w14:paraId="6E6DCDA7">
      <w:pPr>
        <w:pStyle w:val="472"/>
        <w:shd w:val="clear"/>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3、中标人应严格遵守国家有关的法律、法规及行业标准。如因中标人原因造成第三方损失的或者服务过程中中标人与从业人员发生任何劳动纠纷的，一切责任及费用由中标人全部负责。</w:t>
      </w:r>
    </w:p>
    <w:p w14:paraId="663269FF">
      <w:pPr>
        <w:shd w:val="clear"/>
        <w:rPr>
          <w:rFonts w:hint="eastAsia" w:ascii="仿宋" w:hAnsi="仿宋" w:eastAsia="仿宋" w:cs="仿宋"/>
          <w:highlight w:val="none"/>
          <w:lang w:val="en-US" w:eastAsia="zh-CN"/>
        </w:rPr>
      </w:pPr>
    </w:p>
    <w:p w14:paraId="36BBD378">
      <w:pPr>
        <w:pStyle w:val="472"/>
        <w:shd w:val="clear"/>
        <w:spacing w:line="360" w:lineRule="auto"/>
        <w:rPr>
          <w:rFonts w:hint="eastAsia" w:ascii="仿宋" w:hAnsi="仿宋" w:eastAsia="仿宋" w:cs="仿宋"/>
          <w:b/>
          <w:bCs/>
          <w:sz w:val="24"/>
          <w:szCs w:val="24"/>
          <w:highlight w:val="none"/>
          <w:lang w:val="zh-CN" w:eastAsia="zh-CN"/>
        </w:rPr>
      </w:pPr>
      <w:r>
        <w:rPr>
          <w:rFonts w:hint="eastAsia" w:ascii="仿宋" w:hAnsi="仿宋" w:eastAsia="仿宋" w:cs="仿宋"/>
          <w:b/>
          <w:bCs/>
          <w:sz w:val="24"/>
          <w:szCs w:val="24"/>
          <w:highlight w:val="none"/>
          <w:lang w:val="en-US" w:eastAsia="zh-CN"/>
        </w:rPr>
        <w:t>五</w:t>
      </w:r>
      <w:r>
        <w:rPr>
          <w:rFonts w:hint="eastAsia" w:ascii="仿宋" w:hAnsi="仿宋" w:eastAsia="仿宋" w:cs="仿宋"/>
          <w:b/>
          <w:bCs/>
          <w:sz w:val="24"/>
          <w:szCs w:val="24"/>
          <w:highlight w:val="none"/>
          <w:lang w:val="zh-CN" w:eastAsia="zh-CN"/>
        </w:rPr>
        <w:t>、</w:t>
      </w:r>
      <w:r>
        <w:rPr>
          <w:rFonts w:hint="eastAsia" w:ascii="仿宋" w:hAnsi="仿宋" w:eastAsia="仿宋" w:cs="仿宋"/>
          <w:b/>
          <w:bCs/>
          <w:sz w:val="24"/>
          <w:szCs w:val="24"/>
          <w:highlight w:val="none"/>
          <w:lang w:val="en-US" w:eastAsia="zh-CN"/>
        </w:rPr>
        <w:t>安全约定</w:t>
      </w:r>
    </w:p>
    <w:p w14:paraId="045BE765">
      <w:pPr>
        <w:pStyle w:val="472"/>
        <w:shd w:val="clear"/>
        <w:spacing w:line="360" w:lineRule="auto"/>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en-US" w:eastAsia="zh-CN"/>
        </w:rPr>
        <w:t>1、中标人应遵守所有适用的安全规则，包含但不仅限于生产安全、人身安全、卸车安全、验收安全、防火防盗、保洁安全等，如发生工伤、疾病乃至死亡的一切责任及费用由中标人全部负责。</w:t>
      </w:r>
    </w:p>
    <w:p w14:paraId="4ED98881">
      <w:pPr>
        <w:pStyle w:val="472"/>
        <w:shd w:val="clear"/>
        <w:spacing w:line="360" w:lineRule="auto"/>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en-US" w:eastAsia="zh-CN"/>
        </w:rPr>
        <w:t>2、中标人应采取有效制度、措施，控制、预防重点部位及高危作业可能带来的不安全因素。</w:t>
      </w:r>
    </w:p>
    <w:p w14:paraId="71A5A3E9">
      <w:pPr>
        <w:pStyle w:val="472"/>
        <w:shd w:val="clear"/>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val="zh-CN" w:eastAsia="zh-CN"/>
        </w:rPr>
        <w:t>负责废水装车、运输、卸料全过程的安全责任，做好车辆、驾驶员的安全管理，期间如发生安全事故的甲方不承担任何责任。</w:t>
      </w:r>
    </w:p>
    <w:p w14:paraId="6B338B12">
      <w:pPr>
        <w:shd w:val="clear"/>
        <w:rPr>
          <w:rFonts w:hint="eastAsia" w:ascii="仿宋" w:hAnsi="仿宋" w:eastAsia="仿宋" w:cs="仿宋"/>
          <w:highlight w:val="none"/>
          <w:lang w:val="en-US" w:eastAsia="zh-CN"/>
        </w:rPr>
      </w:pPr>
    </w:p>
    <w:p w14:paraId="798A16D0">
      <w:pPr>
        <w:pStyle w:val="472"/>
        <w:shd w:val="clear"/>
        <w:spacing w:line="360" w:lineRule="auto"/>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 xml:space="preserve">六、服务考核、费用结算 </w:t>
      </w:r>
      <w:r>
        <w:rPr>
          <w:rFonts w:hint="eastAsia" w:ascii="仿宋" w:hAnsi="仿宋" w:eastAsia="仿宋" w:cs="仿宋"/>
          <w:sz w:val="24"/>
          <w:szCs w:val="24"/>
          <w:highlight w:val="none"/>
          <w:lang w:val="en-US" w:eastAsia="zh-CN"/>
        </w:rPr>
        <w:t xml:space="preserve">               </w:t>
      </w:r>
    </w:p>
    <w:p w14:paraId="04F513C0">
      <w:pPr>
        <w:pStyle w:val="472"/>
        <w:shd w:val="clear"/>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1、服务合同签订后，</w:t>
      </w:r>
      <w:r>
        <w:rPr>
          <w:rFonts w:hint="eastAsia" w:ascii="仿宋" w:hAnsi="仿宋" w:eastAsia="仿宋" w:cs="仿宋"/>
          <w:color w:val="auto"/>
          <w:kern w:val="2"/>
          <w:sz w:val="24"/>
          <w:szCs w:val="24"/>
          <w:highlight w:val="none"/>
          <w:lang w:val="en-US" w:eastAsia="zh-CN" w:bidi="ar-SA"/>
        </w:rPr>
        <w:t>采购人向中标供应商支付合同价的40%预付款，具体双方协商，按比例考核付款，</w:t>
      </w:r>
      <w:r>
        <w:rPr>
          <w:rFonts w:hint="eastAsia" w:ascii="仿宋" w:hAnsi="仿宋" w:eastAsia="仿宋" w:cs="仿宋"/>
          <w:b w:val="0"/>
          <w:color w:val="auto"/>
          <w:sz w:val="24"/>
          <w:szCs w:val="24"/>
          <w:highlight w:val="none"/>
          <w:u w:val="none"/>
        </w:rPr>
        <w:t>最终以实际合同为准</w:t>
      </w:r>
      <w:r>
        <w:rPr>
          <w:rFonts w:hint="eastAsia" w:ascii="仿宋" w:hAnsi="仿宋" w:eastAsia="仿宋" w:cs="仿宋"/>
          <w:sz w:val="24"/>
          <w:szCs w:val="24"/>
          <w:highlight w:val="none"/>
          <w:lang w:val="en-US" w:eastAsia="zh-CN"/>
        </w:rPr>
        <w:t>。</w:t>
      </w:r>
    </w:p>
    <w:p w14:paraId="498007E2">
      <w:pPr>
        <w:pStyle w:val="472"/>
        <w:shd w:val="clear"/>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招标人每月对中标单位考核一次，满分为100分，实行倒扣分制。考核在90分以上（含90分）不扣服务费；90分（不含90分）到80分，扣当月服务费的10%；70分到80分（不含80分），扣当月服务费的20%；60分到70分（不含70分），扣当月服务费的30%；低于60分（不含60分），甲方有权解除合同。（服务考核表详见附件一）</w:t>
      </w:r>
    </w:p>
    <w:p w14:paraId="62B52265">
      <w:pPr>
        <w:pStyle w:val="472"/>
        <w:shd w:val="clear"/>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3、如中标单位对考核结果有争议，应在考核结果出具后7个工作日内通知招标人，双方就争议部分进行协商。如双方对考核结果均无异议，则中标单位需开具正规增值税专用发票，招标人在收到发票后30天内完成支付。 </w:t>
      </w:r>
    </w:p>
    <w:p w14:paraId="7D7EE514">
      <w:pPr>
        <w:pStyle w:val="472"/>
        <w:shd w:val="clear"/>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4、每季度应支付服务费用=中标单价×地磅称重重量（每月累计地磅过磅数量核算）-考核扣减金额。</w:t>
      </w:r>
    </w:p>
    <w:p w14:paraId="0743A9DD">
      <w:pPr>
        <w:pStyle w:val="472"/>
        <w:shd w:val="clear"/>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5、支付方式以人民币支付。</w:t>
      </w:r>
    </w:p>
    <w:p w14:paraId="60E2F6BD">
      <w:pPr>
        <w:rPr>
          <w:rFonts w:hint="eastAsia" w:ascii="仿宋" w:hAnsi="仿宋" w:eastAsia="仿宋" w:cs="仿宋"/>
          <w:lang w:val="en-US" w:eastAsia="zh-CN"/>
        </w:rPr>
      </w:pPr>
    </w:p>
    <w:p w14:paraId="23DC3992">
      <w:pPr>
        <w:pStyle w:val="472"/>
        <w:shd w:val="clear"/>
        <w:spacing w:line="360" w:lineRule="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七、质量保证</w:t>
      </w:r>
    </w:p>
    <w:p w14:paraId="4F1B357A">
      <w:pPr>
        <w:pStyle w:val="472"/>
        <w:shd w:val="clea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highlight w:val="none"/>
          <w:lang w:val="en-US" w:eastAsia="zh-CN"/>
        </w:rPr>
        <w:t>中标单位应严格按照招标文件的要求确保废水运输及处置的效率</w:t>
      </w:r>
      <w:r>
        <w:rPr>
          <w:rFonts w:hint="eastAsia" w:ascii="仿宋" w:hAnsi="仿宋" w:eastAsia="仿宋" w:cs="仿宋"/>
          <w:sz w:val="24"/>
          <w:szCs w:val="24"/>
          <w:lang w:val="en-US" w:eastAsia="zh-CN"/>
        </w:rPr>
        <w:t>和质量。</w:t>
      </w:r>
    </w:p>
    <w:p w14:paraId="572CD14C">
      <w:pPr>
        <w:rPr>
          <w:rFonts w:hint="eastAsia" w:ascii="仿宋" w:hAnsi="仿宋" w:eastAsia="仿宋" w:cs="仿宋"/>
          <w:lang w:val="en-US" w:eastAsia="zh-CN"/>
        </w:rPr>
      </w:pPr>
    </w:p>
    <w:p w14:paraId="4CA6B2FF">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八</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履约保证金</w:t>
      </w:r>
    </w:p>
    <w:p w14:paraId="28DEE99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乙方应在合同签订后</w:t>
      </w:r>
      <w:r>
        <w:rPr>
          <w:rFonts w:hint="eastAsia" w:ascii="仿宋" w:hAnsi="仿宋" w:eastAsia="仿宋" w:cs="仿宋"/>
          <w:sz w:val="24"/>
          <w:szCs w:val="24"/>
          <w:lang w:val="en-US" w:eastAsia="zh-CN"/>
        </w:rPr>
        <w:t>1</w:t>
      </w:r>
      <w:r>
        <w:rPr>
          <w:rFonts w:hint="eastAsia" w:ascii="仿宋" w:hAnsi="仿宋" w:eastAsia="仿宋" w:cs="仿宋"/>
          <w:sz w:val="24"/>
          <w:szCs w:val="24"/>
        </w:rPr>
        <w:t>个</w:t>
      </w:r>
      <w:r>
        <w:rPr>
          <w:rFonts w:hint="eastAsia" w:ascii="仿宋" w:hAnsi="仿宋" w:eastAsia="仿宋" w:cs="仿宋"/>
          <w:sz w:val="24"/>
          <w:szCs w:val="24"/>
          <w:lang w:eastAsia="zh-CN"/>
        </w:rPr>
        <w:t>月</w:t>
      </w:r>
      <w:r>
        <w:rPr>
          <w:rFonts w:hint="eastAsia" w:ascii="仿宋" w:hAnsi="仿宋" w:eastAsia="仿宋" w:cs="仿宋"/>
          <w:sz w:val="24"/>
          <w:szCs w:val="24"/>
        </w:rPr>
        <w:t>内向甲方提交履约保证金为合同金额</w:t>
      </w:r>
      <w:r>
        <w:rPr>
          <w:rFonts w:hint="eastAsia" w:ascii="仿宋" w:hAnsi="仿宋" w:eastAsia="仿宋" w:cs="仿宋"/>
          <w:sz w:val="24"/>
          <w:szCs w:val="24"/>
          <w:lang w:eastAsia="zh-CN"/>
        </w:rPr>
        <w:t>的</w:t>
      </w:r>
      <w:r>
        <w:rPr>
          <w:rFonts w:hint="eastAsia" w:ascii="仿宋" w:hAnsi="仿宋" w:eastAsia="仿宋" w:cs="仿宋"/>
          <w:sz w:val="24"/>
          <w:szCs w:val="24"/>
          <w:lang w:val="en-US" w:eastAsia="zh-CN"/>
        </w:rPr>
        <w:t>1%</w:t>
      </w:r>
      <w:r>
        <w:rPr>
          <w:rFonts w:hint="eastAsia" w:ascii="仿宋" w:hAnsi="仿宋" w:eastAsia="仿宋" w:cs="仿宋"/>
          <w:sz w:val="24"/>
          <w:szCs w:val="24"/>
        </w:rPr>
        <w:t>。</w:t>
      </w:r>
    </w:p>
    <w:p w14:paraId="0E91957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2.逾期缴纳履约保证金的，</w:t>
      </w:r>
      <w:r>
        <w:rPr>
          <w:rFonts w:hint="eastAsia" w:ascii="仿宋" w:hAnsi="仿宋" w:eastAsia="仿宋" w:cs="仿宋"/>
          <w:sz w:val="24"/>
          <w:szCs w:val="24"/>
          <w:lang w:eastAsia="zh-CN"/>
        </w:rPr>
        <w:t>每延迟一周，按履约保证金总金额的0.</w:t>
      </w: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%支付违约金，一周按7天计算，不足7天按一周计算。</w:t>
      </w:r>
    </w:p>
    <w:p w14:paraId="06D63C7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履约保证金用于</w:t>
      </w:r>
      <w:r>
        <w:rPr>
          <w:rFonts w:hint="eastAsia" w:ascii="仿宋" w:hAnsi="仿宋" w:eastAsia="仿宋" w:cs="仿宋"/>
          <w:sz w:val="24"/>
          <w:szCs w:val="24"/>
          <w:lang w:eastAsia="zh-CN"/>
        </w:rPr>
        <w:t>赔偿</w:t>
      </w:r>
      <w:r>
        <w:rPr>
          <w:rFonts w:hint="eastAsia" w:ascii="仿宋" w:hAnsi="仿宋" w:eastAsia="仿宋" w:cs="仿宋"/>
          <w:sz w:val="24"/>
          <w:szCs w:val="24"/>
        </w:rPr>
        <w:t>甲方因乙方不能</w:t>
      </w:r>
      <w:r>
        <w:rPr>
          <w:rFonts w:hint="eastAsia" w:ascii="仿宋" w:hAnsi="仿宋" w:eastAsia="仿宋" w:cs="仿宋"/>
          <w:sz w:val="24"/>
          <w:szCs w:val="24"/>
          <w:lang w:eastAsia="zh-CN"/>
        </w:rPr>
        <w:t>正常</w:t>
      </w:r>
      <w:r>
        <w:rPr>
          <w:rFonts w:hint="eastAsia" w:ascii="仿宋" w:hAnsi="仿宋" w:eastAsia="仿宋" w:cs="仿宋"/>
          <w:sz w:val="24"/>
          <w:szCs w:val="24"/>
        </w:rPr>
        <w:t>履行其合同义务</w:t>
      </w:r>
      <w:r>
        <w:rPr>
          <w:rFonts w:hint="eastAsia" w:ascii="仿宋" w:hAnsi="仿宋" w:eastAsia="仿宋" w:cs="仿宋"/>
          <w:sz w:val="24"/>
          <w:szCs w:val="24"/>
          <w:lang w:eastAsia="zh-CN"/>
        </w:rPr>
        <w:t>或项目</w:t>
      </w:r>
      <w:r>
        <w:rPr>
          <w:rFonts w:hint="eastAsia" w:ascii="仿宋" w:hAnsi="仿宋" w:eastAsia="仿宋" w:cs="仿宋"/>
          <w:sz w:val="24"/>
          <w:szCs w:val="24"/>
          <w:lang w:val="en-US" w:eastAsia="zh-CN"/>
        </w:rPr>
        <w:t>实施</w:t>
      </w:r>
      <w:r>
        <w:rPr>
          <w:rFonts w:hint="eastAsia" w:ascii="仿宋" w:hAnsi="仿宋" w:eastAsia="仿宋" w:cs="仿宋"/>
          <w:sz w:val="24"/>
          <w:szCs w:val="24"/>
          <w:lang w:eastAsia="zh-CN"/>
        </w:rPr>
        <w:t>期间产生的安全事故</w:t>
      </w:r>
      <w:r>
        <w:rPr>
          <w:rFonts w:hint="eastAsia" w:ascii="仿宋" w:hAnsi="仿宋" w:eastAsia="仿宋" w:cs="仿宋"/>
          <w:sz w:val="24"/>
          <w:szCs w:val="24"/>
        </w:rPr>
        <w:t>而蒙受的损失。</w:t>
      </w:r>
    </w:p>
    <w:p w14:paraId="7C1F4C9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rPr>
        <w:t>履约保证</w:t>
      </w:r>
      <w:r>
        <w:rPr>
          <w:rFonts w:hint="eastAsia" w:ascii="仿宋" w:hAnsi="仿宋" w:eastAsia="仿宋" w:cs="仿宋"/>
          <w:sz w:val="24"/>
          <w:szCs w:val="24"/>
          <w:highlight w:val="none"/>
        </w:rPr>
        <w:t>金</w:t>
      </w:r>
      <w:r>
        <w:rPr>
          <w:rFonts w:hint="eastAsia" w:ascii="仿宋" w:hAnsi="仿宋" w:eastAsia="仿宋" w:cs="仿宋"/>
          <w:sz w:val="24"/>
          <w:szCs w:val="24"/>
          <w:highlight w:val="none"/>
          <w:lang w:eastAsia="zh-CN"/>
        </w:rPr>
        <w:t>采用转账/银行保函/保险保证等非现金形式缴纳，使用转账形式的，将履约保证金汇入指定账号。</w:t>
      </w:r>
    </w:p>
    <w:p w14:paraId="3F5E8C0A">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项目</w:t>
      </w:r>
      <w:r>
        <w:rPr>
          <w:rFonts w:hint="eastAsia" w:ascii="仿宋" w:hAnsi="仿宋" w:eastAsia="仿宋" w:cs="仿宋"/>
          <w:sz w:val="24"/>
          <w:szCs w:val="24"/>
          <w:highlight w:val="none"/>
          <w:lang w:val="en-US" w:eastAsia="zh-CN"/>
        </w:rPr>
        <w:t>经甲方考核无异议</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双方不存在任何争议的，甲方</w:t>
      </w:r>
      <w:r>
        <w:rPr>
          <w:rFonts w:hint="eastAsia" w:ascii="仿宋" w:hAnsi="仿宋" w:eastAsia="仿宋" w:cs="仿宋"/>
          <w:sz w:val="24"/>
          <w:szCs w:val="24"/>
          <w:highlight w:val="none"/>
        </w:rPr>
        <w:t>无息</w:t>
      </w:r>
      <w:r>
        <w:rPr>
          <w:rFonts w:hint="eastAsia" w:ascii="仿宋" w:hAnsi="仿宋" w:eastAsia="仿宋" w:cs="仿宋"/>
          <w:sz w:val="24"/>
          <w:szCs w:val="24"/>
          <w:highlight w:val="none"/>
          <w:lang w:eastAsia="zh-CN"/>
        </w:rPr>
        <w:t>一次性</w:t>
      </w:r>
      <w:r>
        <w:rPr>
          <w:rFonts w:hint="eastAsia" w:ascii="仿宋" w:hAnsi="仿宋" w:eastAsia="仿宋" w:cs="仿宋"/>
          <w:sz w:val="24"/>
          <w:szCs w:val="24"/>
          <w:highlight w:val="none"/>
        </w:rPr>
        <w:t>退还履约保证金。</w:t>
      </w:r>
      <w:r>
        <w:rPr>
          <w:rFonts w:hint="eastAsia" w:ascii="仿宋" w:hAnsi="仿宋" w:eastAsia="仿宋" w:cs="仿宋"/>
          <w:highlight w:val="none"/>
        </w:rPr>
        <w:br w:type="page"/>
      </w:r>
    </w:p>
    <w:p w14:paraId="4FF43A61">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附件一：</w:t>
      </w:r>
    </w:p>
    <w:p w14:paraId="5A54D8C0">
      <w:pPr>
        <w:jc w:val="center"/>
        <w:rPr>
          <w:rFonts w:hint="eastAsia" w:ascii="仿宋" w:hAnsi="仿宋" w:eastAsia="仿宋" w:cs="仿宋"/>
          <w:color w:val="0000FF"/>
          <w:sz w:val="24"/>
          <w:szCs w:val="24"/>
          <w:highlight w:val="yellow"/>
          <w:lang w:eastAsia="zh-CN"/>
        </w:rPr>
      </w:pPr>
      <w:r>
        <w:rPr>
          <w:rFonts w:hint="eastAsia" w:ascii="仿宋" w:hAnsi="仿宋" w:eastAsia="仿宋" w:cs="仿宋"/>
          <w:color w:val="auto"/>
          <w:sz w:val="24"/>
          <w:szCs w:val="24"/>
          <w:highlight w:val="none"/>
        </w:rPr>
        <w:t>服务考核表</w:t>
      </w:r>
    </w:p>
    <w:tbl>
      <w:tblPr>
        <w:tblStyle w:val="63"/>
        <w:tblW w:w="8860" w:type="dxa"/>
        <w:jc w:val="center"/>
        <w:tblLayout w:type="fixed"/>
        <w:tblCellMar>
          <w:top w:w="0" w:type="dxa"/>
          <w:left w:w="108" w:type="dxa"/>
          <w:bottom w:w="0" w:type="dxa"/>
          <w:right w:w="108" w:type="dxa"/>
        </w:tblCellMar>
      </w:tblPr>
      <w:tblGrid>
        <w:gridCol w:w="700"/>
        <w:gridCol w:w="6472"/>
        <w:gridCol w:w="948"/>
        <w:gridCol w:w="740"/>
      </w:tblGrid>
      <w:tr w14:paraId="2AD12411">
        <w:tblPrEx>
          <w:tblCellMar>
            <w:top w:w="0" w:type="dxa"/>
            <w:left w:w="108" w:type="dxa"/>
            <w:bottom w:w="0" w:type="dxa"/>
            <w:right w:w="108" w:type="dxa"/>
          </w:tblCellMar>
        </w:tblPrEx>
        <w:trPr>
          <w:trHeight w:val="397" w:hRule="atLeast"/>
          <w:jc w:val="center"/>
        </w:trPr>
        <w:tc>
          <w:tcPr>
            <w:tcW w:w="7172" w:type="dxa"/>
            <w:gridSpan w:val="2"/>
            <w:tcBorders>
              <w:top w:val="nil"/>
              <w:left w:val="nil"/>
              <w:bottom w:val="single" w:color="auto" w:sz="4" w:space="0"/>
              <w:right w:val="nil"/>
            </w:tcBorders>
            <w:noWrap w:val="0"/>
            <w:vAlign w:val="center"/>
          </w:tcPr>
          <w:p w14:paraId="06E180DB">
            <w:pPr>
              <w:rPr>
                <w:rFonts w:hint="eastAsia" w:ascii="仿宋" w:hAnsi="仿宋" w:eastAsia="仿宋" w:cs="仿宋"/>
                <w:sz w:val="24"/>
                <w:szCs w:val="24"/>
              </w:rPr>
            </w:pPr>
            <w:r>
              <w:rPr>
                <w:rFonts w:hint="eastAsia" w:ascii="仿宋" w:hAnsi="仿宋" w:eastAsia="仿宋" w:cs="仿宋"/>
                <w:sz w:val="24"/>
                <w:szCs w:val="24"/>
              </w:rPr>
              <w:t>考评时间：     年   月</w:t>
            </w:r>
          </w:p>
        </w:tc>
        <w:tc>
          <w:tcPr>
            <w:tcW w:w="948" w:type="dxa"/>
            <w:tcBorders>
              <w:top w:val="nil"/>
              <w:left w:val="nil"/>
              <w:bottom w:val="nil"/>
              <w:right w:val="nil"/>
            </w:tcBorders>
            <w:noWrap w:val="0"/>
            <w:vAlign w:val="center"/>
          </w:tcPr>
          <w:p w14:paraId="07AFECEA">
            <w:pPr>
              <w:rPr>
                <w:rFonts w:hint="eastAsia" w:ascii="仿宋" w:hAnsi="仿宋" w:eastAsia="仿宋" w:cs="仿宋"/>
                <w:sz w:val="24"/>
                <w:szCs w:val="24"/>
              </w:rPr>
            </w:pPr>
          </w:p>
        </w:tc>
        <w:tc>
          <w:tcPr>
            <w:tcW w:w="740" w:type="dxa"/>
            <w:tcBorders>
              <w:top w:val="nil"/>
              <w:left w:val="nil"/>
              <w:bottom w:val="nil"/>
              <w:right w:val="nil"/>
            </w:tcBorders>
            <w:noWrap w:val="0"/>
            <w:vAlign w:val="center"/>
          </w:tcPr>
          <w:p w14:paraId="26AC0D37">
            <w:pPr>
              <w:rPr>
                <w:rFonts w:hint="eastAsia" w:ascii="仿宋" w:hAnsi="仿宋" w:eastAsia="仿宋" w:cs="仿宋"/>
                <w:sz w:val="24"/>
                <w:szCs w:val="24"/>
              </w:rPr>
            </w:pPr>
          </w:p>
        </w:tc>
      </w:tr>
      <w:tr w14:paraId="3006C134">
        <w:tblPrEx>
          <w:tblCellMar>
            <w:top w:w="0" w:type="dxa"/>
            <w:left w:w="108" w:type="dxa"/>
            <w:bottom w:w="0" w:type="dxa"/>
            <w:right w:w="108" w:type="dxa"/>
          </w:tblCellMar>
        </w:tblPrEx>
        <w:trPr>
          <w:trHeight w:val="397" w:hRule="atLeast"/>
          <w:jc w:val="center"/>
        </w:trPr>
        <w:tc>
          <w:tcPr>
            <w:tcW w:w="700" w:type="dxa"/>
            <w:tcBorders>
              <w:top w:val="nil"/>
              <w:left w:val="single" w:color="auto" w:sz="4" w:space="0"/>
              <w:bottom w:val="single" w:color="auto" w:sz="4" w:space="0"/>
              <w:right w:val="single" w:color="auto" w:sz="4" w:space="0"/>
            </w:tcBorders>
            <w:noWrap w:val="0"/>
            <w:vAlign w:val="center"/>
          </w:tcPr>
          <w:p w14:paraId="211C9708">
            <w:pPr>
              <w:jc w:val="center"/>
              <w:rPr>
                <w:rFonts w:hint="eastAsia" w:ascii="仿宋" w:hAnsi="仿宋" w:eastAsia="仿宋" w:cs="仿宋"/>
                <w:sz w:val="24"/>
                <w:szCs w:val="24"/>
              </w:rPr>
            </w:pPr>
            <w:r>
              <w:rPr>
                <w:rFonts w:hint="eastAsia" w:ascii="仿宋" w:hAnsi="仿宋" w:eastAsia="仿宋" w:cs="仿宋"/>
                <w:sz w:val="24"/>
                <w:szCs w:val="24"/>
              </w:rPr>
              <w:t>序号</w:t>
            </w:r>
          </w:p>
        </w:tc>
        <w:tc>
          <w:tcPr>
            <w:tcW w:w="6472" w:type="dxa"/>
            <w:tcBorders>
              <w:top w:val="nil"/>
              <w:left w:val="nil"/>
              <w:bottom w:val="single" w:color="auto" w:sz="4" w:space="0"/>
              <w:right w:val="single" w:color="auto" w:sz="4" w:space="0"/>
            </w:tcBorders>
            <w:noWrap w:val="0"/>
            <w:vAlign w:val="center"/>
          </w:tcPr>
          <w:p w14:paraId="643A1C60">
            <w:pPr>
              <w:jc w:val="center"/>
              <w:rPr>
                <w:rFonts w:hint="eastAsia" w:ascii="仿宋" w:hAnsi="仿宋" w:eastAsia="仿宋" w:cs="仿宋"/>
                <w:sz w:val="24"/>
                <w:szCs w:val="24"/>
              </w:rPr>
            </w:pPr>
            <w:r>
              <w:rPr>
                <w:rFonts w:hint="eastAsia" w:ascii="仿宋" w:hAnsi="仿宋" w:eastAsia="仿宋" w:cs="仿宋"/>
                <w:sz w:val="24"/>
                <w:szCs w:val="24"/>
              </w:rPr>
              <w:t>考评条款</w:t>
            </w:r>
          </w:p>
        </w:tc>
        <w:tc>
          <w:tcPr>
            <w:tcW w:w="1688" w:type="dxa"/>
            <w:gridSpan w:val="2"/>
            <w:tcBorders>
              <w:top w:val="single" w:color="auto" w:sz="4" w:space="0"/>
              <w:left w:val="nil"/>
              <w:bottom w:val="single" w:color="auto" w:sz="4" w:space="0"/>
              <w:right w:val="single" w:color="auto" w:sz="4" w:space="0"/>
            </w:tcBorders>
            <w:noWrap w:val="0"/>
            <w:vAlign w:val="center"/>
          </w:tcPr>
          <w:p w14:paraId="6877D3DA">
            <w:pPr>
              <w:jc w:val="center"/>
              <w:rPr>
                <w:rFonts w:hint="eastAsia" w:ascii="仿宋" w:hAnsi="仿宋" w:eastAsia="仿宋" w:cs="仿宋"/>
                <w:sz w:val="24"/>
                <w:szCs w:val="24"/>
              </w:rPr>
            </w:pPr>
            <w:r>
              <w:rPr>
                <w:rFonts w:hint="eastAsia" w:ascii="仿宋" w:hAnsi="仿宋" w:eastAsia="仿宋" w:cs="仿宋"/>
                <w:sz w:val="24"/>
                <w:szCs w:val="24"/>
              </w:rPr>
              <w:t>当期扣分</w:t>
            </w:r>
          </w:p>
        </w:tc>
      </w:tr>
      <w:tr w14:paraId="3EE0055F">
        <w:tblPrEx>
          <w:tblCellMar>
            <w:top w:w="0" w:type="dxa"/>
            <w:left w:w="108" w:type="dxa"/>
            <w:bottom w:w="0" w:type="dxa"/>
            <w:right w:w="108" w:type="dxa"/>
          </w:tblCellMar>
        </w:tblPrEx>
        <w:trPr>
          <w:trHeight w:val="699" w:hRule="atLeast"/>
          <w:jc w:val="center"/>
        </w:trPr>
        <w:tc>
          <w:tcPr>
            <w:tcW w:w="700" w:type="dxa"/>
            <w:tcBorders>
              <w:top w:val="nil"/>
              <w:left w:val="single" w:color="auto" w:sz="4" w:space="0"/>
              <w:bottom w:val="single" w:color="auto" w:sz="4" w:space="0"/>
              <w:right w:val="single" w:color="auto" w:sz="4" w:space="0"/>
            </w:tcBorders>
            <w:noWrap w:val="0"/>
            <w:vAlign w:val="center"/>
          </w:tcPr>
          <w:p w14:paraId="40C669D3">
            <w:pPr>
              <w:jc w:val="center"/>
              <w:rPr>
                <w:rFonts w:hint="eastAsia" w:ascii="仿宋" w:hAnsi="仿宋" w:eastAsia="仿宋" w:cs="仿宋"/>
                <w:sz w:val="24"/>
                <w:szCs w:val="24"/>
              </w:rPr>
            </w:pPr>
            <w:r>
              <w:rPr>
                <w:rFonts w:hint="eastAsia" w:ascii="仿宋" w:hAnsi="仿宋" w:eastAsia="仿宋" w:cs="仿宋"/>
                <w:sz w:val="24"/>
                <w:szCs w:val="24"/>
              </w:rPr>
              <w:t>1</w:t>
            </w:r>
          </w:p>
        </w:tc>
        <w:tc>
          <w:tcPr>
            <w:tcW w:w="6472" w:type="dxa"/>
            <w:tcBorders>
              <w:top w:val="nil"/>
              <w:left w:val="nil"/>
              <w:bottom w:val="single" w:color="auto" w:sz="4" w:space="0"/>
              <w:right w:val="single" w:color="auto" w:sz="4" w:space="0"/>
            </w:tcBorders>
            <w:noWrap w:val="0"/>
            <w:vAlign w:val="center"/>
          </w:tcPr>
          <w:p w14:paraId="00E71CDE">
            <w:pPr>
              <w:rPr>
                <w:rFonts w:hint="eastAsia" w:ascii="仿宋" w:hAnsi="仿宋" w:eastAsia="仿宋" w:cs="仿宋"/>
                <w:sz w:val="24"/>
                <w:szCs w:val="24"/>
              </w:rPr>
            </w:pPr>
            <w:r>
              <w:rPr>
                <w:rFonts w:hint="eastAsia" w:ascii="仿宋" w:hAnsi="仿宋" w:eastAsia="仿宋" w:cs="仿宋"/>
                <w:sz w:val="24"/>
                <w:szCs w:val="24"/>
                <w:lang w:val="en-US" w:eastAsia="zh-CN"/>
              </w:rPr>
              <w:t>实际转运量</w:t>
            </w:r>
            <w:r>
              <w:rPr>
                <w:rFonts w:hint="eastAsia" w:ascii="仿宋" w:hAnsi="仿宋" w:eastAsia="仿宋" w:cs="仿宋"/>
                <w:sz w:val="24"/>
                <w:szCs w:val="24"/>
              </w:rPr>
              <w:t>达不到</w:t>
            </w:r>
            <w:r>
              <w:rPr>
                <w:rFonts w:hint="eastAsia" w:ascii="仿宋" w:hAnsi="仿宋" w:eastAsia="仿宋" w:cs="仿宋"/>
                <w:sz w:val="24"/>
                <w:szCs w:val="24"/>
                <w:lang w:eastAsia="zh-CN"/>
              </w:rPr>
              <w:t>废水</w:t>
            </w:r>
            <w:r>
              <w:rPr>
                <w:rFonts w:hint="eastAsia" w:ascii="仿宋" w:hAnsi="仿宋" w:eastAsia="仿宋" w:cs="仿宋"/>
                <w:sz w:val="24"/>
                <w:szCs w:val="24"/>
                <w:lang w:val="en-US" w:eastAsia="zh-CN"/>
              </w:rPr>
              <w:t>外运要求</w:t>
            </w:r>
            <w:r>
              <w:rPr>
                <w:rFonts w:hint="eastAsia" w:ascii="仿宋" w:hAnsi="仿宋" w:eastAsia="仿宋" w:cs="仿宋"/>
                <w:sz w:val="24"/>
                <w:szCs w:val="24"/>
              </w:rPr>
              <w:t>，每发现一</w:t>
            </w:r>
            <w:r>
              <w:rPr>
                <w:rFonts w:hint="eastAsia" w:ascii="仿宋" w:hAnsi="仿宋" w:eastAsia="仿宋" w:cs="仿宋"/>
                <w:sz w:val="24"/>
                <w:szCs w:val="24"/>
                <w:lang w:val="en-US" w:eastAsia="zh-CN"/>
              </w:rPr>
              <w:t>次</w:t>
            </w:r>
            <w:r>
              <w:rPr>
                <w:rFonts w:hint="eastAsia" w:ascii="仿宋" w:hAnsi="仿宋" w:eastAsia="仿宋" w:cs="仿宋"/>
                <w:sz w:val="24"/>
                <w:szCs w:val="24"/>
              </w:rPr>
              <w:t>达不到要求，按次数叠加扣分，单次扣</w:t>
            </w:r>
            <w:r>
              <w:rPr>
                <w:rFonts w:hint="eastAsia" w:ascii="仿宋" w:hAnsi="仿宋" w:eastAsia="仿宋" w:cs="仿宋"/>
                <w:sz w:val="24"/>
                <w:szCs w:val="24"/>
                <w:lang w:val="en-US" w:eastAsia="zh-CN"/>
              </w:rPr>
              <w:t>20</w:t>
            </w:r>
            <w:r>
              <w:rPr>
                <w:rFonts w:hint="eastAsia" w:ascii="仿宋" w:hAnsi="仿宋" w:eastAsia="仿宋" w:cs="仿宋"/>
                <w:sz w:val="24"/>
                <w:szCs w:val="24"/>
              </w:rPr>
              <w:t>分。</w:t>
            </w:r>
          </w:p>
        </w:tc>
        <w:tc>
          <w:tcPr>
            <w:tcW w:w="1688" w:type="dxa"/>
            <w:gridSpan w:val="2"/>
            <w:tcBorders>
              <w:top w:val="nil"/>
              <w:left w:val="nil"/>
              <w:bottom w:val="single" w:color="auto" w:sz="4" w:space="0"/>
              <w:right w:val="single" w:color="auto" w:sz="4" w:space="0"/>
            </w:tcBorders>
            <w:noWrap w:val="0"/>
            <w:vAlign w:val="center"/>
          </w:tcPr>
          <w:p w14:paraId="55D26630">
            <w:pPr>
              <w:rPr>
                <w:rFonts w:hint="eastAsia" w:ascii="仿宋" w:hAnsi="仿宋" w:eastAsia="仿宋" w:cs="仿宋"/>
                <w:sz w:val="24"/>
                <w:szCs w:val="24"/>
              </w:rPr>
            </w:pPr>
          </w:p>
        </w:tc>
      </w:tr>
      <w:tr w14:paraId="101D4247">
        <w:tblPrEx>
          <w:tblCellMar>
            <w:top w:w="0" w:type="dxa"/>
            <w:left w:w="108" w:type="dxa"/>
            <w:bottom w:w="0" w:type="dxa"/>
            <w:right w:w="108" w:type="dxa"/>
          </w:tblCellMar>
        </w:tblPrEx>
        <w:trPr>
          <w:trHeight w:val="744" w:hRule="atLeast"/>
          <w:jc w:val="center"/>
        </w:trPr>
        <w:tc>
          <w:tcPr>
            <w:tcW w:w="700" w:type="dxa"/>
            <w:tcBorders>
              <w:top w:val="nil"/>
              <w:left w:val="single" w:color="auto" w:sz="4" w:space="0"/>
              <w:bottom w:val="single" w:color="auto" w:sz="4" w:space="0"/>
              <w:right w:val="single" w:color="auto" w:sz="4" w:space="0"/>
            </w:tcBorders>
            <w:noWrap w:val="0"/>
            <w:vAlign w:val="center"/>
          </w:tcPr>
          <w:p w14:paraId="74A3ED9C">
            <w:pPr>
              <w:jc w:val="center"/>
              <w:rPr>
                <w:rFonts w:hint="eastAsia" w:ascii="仿宋" w:hAnsi="仿宋" w:eastAsia="仿宋" w:cs="仿宋"/>
                <w:sz w:val="24"/>
                <w:szCs w:val="24"/>
              </w:rPr>
            </w:pPr>
            <w:r>
              <w:rPr>
                <w:rFonts w:hint="eastAsia" w:ascii="仿宋" w:hAnsi="仿宋" w:eastAsia="仿宋" w:cs="仿宋"/>
                <w:sz w:val="24"/>
                <w:szCs w:val="24"/>
              </w:rPr>
              <w:t>2</w:t>
            </w:r>
          </w:p>
        </w:tc>
        <w:tc>
          <w:tcPr>
            <w:tcW w:w="6472" w:type="dxa"/>
            <w:tcBorders>
              <w:top w:val="nil"/>
              <w:left w:val="nil"/>
              <w:bottom w:val="single" w:color="auto" w:sz="4" w:space="0"/>
              <w:right w:val="single" w:color="auto" w:sz="4" w:space="0"/>
            </w:tcBorders>
            <w:noWrap w:val="0"/>
            <w:vAlign w:val="center"/>
          </w:tcPr>
          <w:p w14:paraId="388F638B">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未将废水运输至指定地点进行安全处理的，每发现一次扣50分。</w:t>
            </w:r>
          </w:p>
        </w:tc>
        <w:tc>
          <w:tcPr>
            <w:tcW w:w="1688" w:type="dxa"/>
            <w:gridSpan w:val="2"/>
            <w:tcBorders>
              <w:top w:val="nil"/>
              <w:left w:val="nil"/>
              <w:bottom w:val="single" w:color="auto" w:sz="4" w:space="0"/>
              <w:right w:val="single" w:color="auto" w:sz="4" w:space="0"/>
            </w:tcBorders>
            <w:noWrap w:val="0"/>
            <w:vAlign w:val="center"/>
          </w:tcPr>
          <w:p w14:paraId="36F54BAC">
            <w:pPr>
              <w:rPr>
                <w:rFonts w:hint="eastAsia" w:ascii="仿宋" w:hAnsi="仿宋" w:eastAsia="仿宋" w:cs="仿宋"/>
                <w:sz w:val="24"/>
                <w:szCs w:val="24"/>
              </w:rPr>
            </w:pPr>
          </w:p>
        </w:tc>
      </w:tr>
      <w:tr w14:paraId="01F766BF">
        <w:tblPrEx>
          <w:tblCellMar>
            <w:top w:w="0" w:type="dxa"/>
            <w:left w:w="108" w:type="dxa"/>
            <w:bottom w:w="0" w:type="dxa"/>
            <w:right w:w="108" w:type="dxa"/>
          </w:tblCellMar>
        </w:tblPrEx>
        <w:trPr>
          <w:trHeight w:val="397" w:hRule="atLeast"/>
          <w:jc w:val="center"/>
        </w:trPr>
        <w:tc>
          <w:tcPr>
            <w:tcW w:w="700" w:type="dxa"/>
            <w:tcBorders>
              <w:top w:val="nil"/>
              <w:left w:val="single" w:color="auto" w:sz="4" w:space="0"/>
              <w:bottom w:val="single" w:color="auto" w:sz="4" w:space="0"/>
              <w:right w:val="single" w:color="auto" w:sz="4" w:space="0"/>
            </w:tcBorders>
            <w:noWrap w:val="0"/>
            <w:vAlign w:val="center"/>
          </w:tcPr>
          <w:p w14:paraId="5C1AD316">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6472" w:type="dxa"/>
            <w:tcBorders>
              <w:top w:val="nil"/>
              <w:left w:val="nil"/>
              <w:bottom w:val="single" w:color="auto" w:sz="4" w:space="0"/>
              <w:right w:val="single" w:color="auto" w:sz="4" w:space="0"/>
            </w:tcBorders>
            <w:noWrap w:val="0"/>
            <w:vAlign w:val="center"/>
          </w:tcPr>
          <w:p w14:paraId="69F140CA">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运输过程中出现异常，</w:t>
            </w:r>
            <w:r>
              <w:rPr>
                <w:rFonts w:hint="eastAsia" w:ascii="仿宋" w:hAnsi="仿宋" w:eastAsia="仿宋" w:cs="仿宋"/>
                <w:sz w:val="24"/>
                <w:szCs w:val="24"/>
              </w:rPr>
              <w:t>未及时排除故障的，组织维修，未及时报告的，每发现一次扣5分。</w:t>
            </w:r>
          </w:p>
        </w:tc>
        <w:tc>
          <w:tcPr>
            <w:tcW w:w="1688" w:type="dxa"/>
            <w:gridSpan w:val="2"/>
            <w:tcBorders>
              <w:top w:val="nil"/>
              <w:left w:val="nil"/>
              <w:bottom w:val="single" w:color="auto" w:sz="4" w:space="0"/>
              <w:right w:val="single" w:color="auto" w:sz="4" w:space="0"/>
            </w:tcBorders>
            <w:noWrap w:val="0"/>
            <w:vAlign w:val="center"/>
          </w:tcPr>
          <w:p w14:paraId="51867A2E">
            <w:pPr>
              <w:rPr>
                <w:rFonts w:hint="eastAsia" w:ascii="仿宋" w:hAnsi="仿宋" w:eastAsia="仿宋" w:cs="仿宋"/>
                <w:sz w:val="24"/>
                <w:szCs w:val="24"/>
              </w:rPr>
            </w:pPr>
          </w:p>
        </w:tc>
      </w:tr>
      <w:tr w14:paraId="1C870D68">
        <w:tblPrEx>
          <w:tblCellMar>
            <w:top w:w="0" w:type="dxa"/>
            <w:left w:w="108" w:type="dxa"/>
            <w:bottom w:w="0" w:type="dxa"/>
            <w:right w:w="108" w:type="dxa"/>
          </w:tblCellMar>
        </w:tblPrEx>
        <w:trPr>
          <w:trHeight w:val="442" w:hRule="atLeast"/>
          <w:jc w:val="center"/>
        </w:trPr>
        <w:tc>
          <w:tcPr>
            <w:tcW w:w="700" w:type="dxa"/>
            <w:tcBorders>
              <w:top w:val="nil"/>
              <w:left w:val="single" w:color="auto" w:sz="4" w:space="0"/>
              <w:bottom w:val="single" w:color="auto" w:sz="4" w:space="0"/>
              <w:right w:val="single" w:color="auto" w:sz="4" w:space="0"/>
            </w:tcBorders>
            <w:noWrap w:val="0"/>
            <w:vAlign w:val="center"/>
          </w:tcPr>
          <w:p w14:paraId="489CCB70">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6472" w:type="dxa"/>
            <w:tcBorders>
              <w:top w:val="nil"/>
              <w:left w:val="nil"/>
              <w:bottom w:val="single" w:color="auto" w:sz="4" w:space="0"/>
              <w:right w:val="single" w:color="auto" w:sz="4" w:space="0"/>
            </w:tcBorders>
            <w:noWrap w:val="0"/>
            <w:vAlign w:val="center"/>
          </w:tcPr>
          <w:p w14:paraId="32275071">
            <w:pPr>
              <w:rPr>
                <w:rFonts w:hint="eastAsia" w:ascii="仿宋" w:hAnsi="仿宋" w:eastAsia="仿宋" w:cs="仿宋"/>
                <w:sz w:val="24"/>
                <w:szCs w:val="24"/>
              </w:rPr>
            </w:pPr>
            <w:r>
              <w:rPr>
                <w:rFonts w:hint="eastAsia" w:ascii="仿宋" w:hAnsi="仿宋" w:eastAsia="仿宋" w:cs="仿宋"/>
                <w:sz w:val="24"/>
                <w:szCs w:val="24"/>
              </w:rPr>
              <w:t>未按生产实际编制各类生产数据记录表单，发现一次扣</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tc>
        <w:tc>
          <w:tcPr>
            <w:tcW w:w="1688" w:type="dxa"/>
            <w:gridSpan w:val="2"/>
            <w:tcBorders>
              <w:top w:val="nil"/>
              <w:left w:val="nil"/>
              <w:bottom w:val="single" w:color="auto" w:sz="4" w:space="0"/>
              <w:right w:val="single" w:color="auto" w:sz="4" w:space="0"/>
            </w:tcBorders>
            <w:noWrap w:val="0"/>
            <w:vAlign w:val="center"/>
          </w:tcPr>
          <w:p w14:paraId="1C4E3701">
            <w:pPr>
              <w:rPr>
                <w:rFonts w:hint="eastAsia" w:ascii="仿宋" w:hAnsi="仿宋" w:eastAsia="仿宋" w:cs="仿宋"/>
                <w:sz w:val="24"/>
                <w:szCs w:val="24"/>
              </w:rPr>
            </w:pPr>
          </w:p>
        </w:tc>
      </w:tr>
      <w:tr w14:paraId="4401C5C9">
        <w:tblPrEx>
          <w:tblCellMar>
            <w:top w:w="0" w:type="dxa"/>
            <w:left w:w="108" w:type="dxa"/>
            <w:bottom w:w="0" w:type="dxa"/>
            <w:right w:w="108" w:type="dxa"/>
          </w:tblCellMar>
        </w:tblPrEx>
        <w:trPr>
          <w:trHeight w:val="397" w:hRule="atLeast"/>
          <w:jc w:val="center"/>
        </w:trPr>
        <w:tc>
          <w:tcPr>
            <w:tcW w:w="700" w:type="dxa"/>
            <w:tcBorders>
              <w:top w:val="nil"/>
              <w:left w:val="single" w:color="auto" w:sz="4" w:space="0"/>
              <w:bottom w:val="single" w:color="auto" w:sz="4" w:space="0"/>
              <w:right w:val="single" w:color="auto" w:sz="4" w:space="0"/>
            </w:tcBorders>
            <w:noWrap w:val="0"/>
            <w:vAlign w:val="center"/>
          </w:tcPr>
          <w:p w14:paraId="34D38DB0">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6472" w:type="dxa"/>
            <w:tcBorders>
              <w:top w:val="nil"/>
              <w:left w:val="nil"/>
              <w:bottom w:val="single" w:color="auto" w:sz="4" w:space="0"/>
              <w:right w:val="single" w:color="auto" w:sz="4" w:space="0"/>
            </w:tcBorders>
            <w:noWrap w:val="0"/>
            <w:vAlign w:val="center"/>
          </w:tcPr>
          <w:p w14:paraId="6DFD1610">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因招标人生产需求调整运输时间，中标单位不配合招标人的安排，每发现一次扣10分。</w:t>
            </w:r>
          </w:p>
        </w:tc>
        <w:tc>
          <w:tcPr>
            <w:tcW w:w="1688" w:type="dxa"/>
            <w:gridSpan w:val="2"/>
            <w:tcBorders>
              <w:top w:val="nil"/>
              <w:left w:val="nil"/>
              <w:bottom w:val="single" w:color="auto" w:sz="4" w:space="0"/>
              <w:right w:val="single" w:color="auto" w:sz="4" w:space="0"/>
            </w:tcBorders>
            <w:noWrap w:val="0"/>
            <w:vAlign w:val="center"/>
          </w:tcPr>
          <w:p w14:paraId="138FDA04">
            <w:pPr>
              <w:rPr>
                <w:rFonts w:hint="eastAsia" w:ascii="仿宋" w:hAnsi="仿宋" w:eastAsia="仿宋" w:cs="仿宋"/>
                <w:sz w:val="24"/>
                <w:szCs w:val="24"/>
                <w:lang w:val="en-US" w:eastAsia="zh-CN"/>
              </w:rPr>
            </w:pPr>
          </w:p>
        </w:tc>
      </w:tr>
      <w:tr w14:paraId="58464490">
        <w:tblPrEx>
          <w:tblCellMar>
            <w:top w:w="0" w:type="dxa"/>
            <w:left w:w="108" w:type="dxa"/>
            <w:bottom w:w="0" w:type="dxa"/>
            <w:right w:w="108" w:type="dxa"/>
          </w:tblCellMar>
        </w:tblPrEx>
        <w:trPr>
          <w:trHeight w:val="397" w:hRule="atLeast"/>
          <w:jc w:val="center"/>
        </w:trPr>
        <w:tc>
          <w:tcPr>
            <w:tcW w:w="700" w:type="dxa"/>
            <w:tcBorders>
              <w:top w:val="nil"/>
              <w:left w:val="single" w:color="auto" w:sz="4" w:space="0"/>
              <w:bottom w:val="single" w:color="auto" w:sz="4" w:space="0"/>
              <w:right w:val="single" w:color="auto" w:sz="4" w:space="0"/>
            </w:tcBorders>
            <w:noWrap w:val="0"/>
            <w:vAlign w:val="center"/>
          </w:tcPr>
          <w:p w14:paraId="450DD84E">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6472" w:type="dxa"/>
            <w:tcBorders>
              <w:top w:val="nil"/>
              <w:left w:val="nil"/>
              <w:bottom w:val="single" w:color="auto" w:sz="4" w:space="0"/>
              <w:right w:val="single" w:color="auto" w:sz="4" w:space="0"/>
            </w:tcBorders>
            <w:noWrap w:val="0"/>
            <w:vAlign w:val="center"/>
          </w:tcPr>
          <w:p w14:paraId="55D3B391">
            <w:pPr>
              <w:rPr>
                <w:rFonts w:hint="eastAsia" w:ascii="仿宋" w:hAnsi="仿宋" w:eastAsia="仿宋" w:cs="仿宋"/>
                <w:sz w:val="24"/>
                <w:szCs w:val="24"/>
                <w:lang w:val="en-US" w:eastAsia="zh-CN"/>
              </w:rPr>
            </w:pPr>
            <w:r>
              <w:rPr>
                <w:rFonts w:hint="eastAsia" w:ascii="仿宋" w:hAnsi="仿宋" w:eastAsia="仿宋" w:cs="仿宋"/>
                <w:sz w:val="24"/>
                <w:szCs w:val="24"/>
              </w:rPr>
              <w:t>未制定和及时修订《生产管理制度》、《生产区域安全规定》和《应急预案》等相关规章制度，每发现一项扣5分。</w:t>
            </w:r>
          </w:p>
        </w:tc>
        <w:tc>
          <w:tcPr>
            <w:tcW w:w="1688" w:type="dxa"/>
            <w:gridSpan w:val="2"/>
            <w:tcBorders>
              <w:top w:val="nil"/>
              <w:left w:val="nil"/>
              <w:bottom w:val="single" w:color="auto" w:sz="4" w:space="0"/>
              <w:right w:val="single" w:color="auto" w:sz="4" w:space="0"/>
            </w:tcBorders>
            <w:noWrap w:val="0"/>
            <w:vAlign w:val="center"/>
          </w:tcPr>
          <w:p w14:paraId="0019513A">
            <w:pPr>
              <w:rPr>
                <w:rFonts w:hint="eastAsia" w:ascii="仿宋" w:hAnsi="仿宋" w:eastAsia="仿宋" w:cs="仿宋"/>
                <w:sz w:val="24"/>
                <w:szCs w:val="24"/>
                <w:lang w:val="en-US" w:eastAsia="zh-CN"/>
              </w:rPr>
            </w:pPr>
          </w:p>
        </w:tc>
      </w:tr>
      <w:tr w14:paraId="30F2C49B">
        <w:tblPrEx>
          <w:tblCellMar>
            <w:top w:w="0" w:type="dxa"/>
            <w:left w:w="108" w:type="dxa"/>
            <w:bottom w:w="0" w:type="dxa"/>
            <w:right w:w="108" w:type="dxa"/>
          </w:tblCellMar>
        </w:tblPrEx>
        <w:trPr>
          <w:trHeight w:val="397" w:hRule="atLeast"/>
          <w:jc w:val="center"/>
        </w:trPr>
        <w:tc>
          <w:tcPr>
            <w:tcW w:w="700" w:type="dxa"/>
            <w:tcBorders>
              <w:top w:val="nil"/>
              <w:left w:val="single" w:color="auto" w:sz="4" w:space="0"/>
              <w:bottom w:val="single" w:color="auto" w:sz="4" w:space="0"/>
              <w:right w:val="single" w:color="auto" w:sz="4" w:space="0"/>
            </w:tcBorders>
            <w:noWrap w:val="0"/>
            <w:vAlign w:val="center"/>
          </w:tcPr>
          <w:p w14:paraId="042C842D">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6472" w:type="dxa"/>
            <w:tcBorders>
              <w:top w:val="nil"/>
              <w:left w:val="nil"/>
              <w:bottom w:val="single" w:color="auto" w:sz="4" w:space="0"/>
              <w:right w:val="single" w:color="auto" w:sz="4" w:space="0"/>
            </w:tcBorders>
            <w:noWrap w:val="0"/>
            <w:vAlign w:val="center"/>
          </w:tcPr>
          <w:p w14:paraId="687C0C80">
            <w:pPr>
              <w:rPr>
                <w:rFonts w:hint="eastAsia" w:ascii="仿宋" w:hAnsi="仿宋" w:eastAsia="仿宋" w:cs="仿宋"/>
                <w:sz w:val="24"/>
                <w:szCs w:val="24"/>
                <w:lang w:val="en-US" w:eastAsia="zh-CN"/>
              </w:rPr>
            </w:pPr>
            <w:r>
              <w:rPr>
                <w:rFonts w:hint="eastAsia" w:ascii="仿宋" w:hAnsi="仿宋" w:eastAsia="仿宋" w:cs="仿宋"/>
                <w:sz w:val="24"/>
                <w:szCs w:val="24"/>
              </w:rPr>
              <w:t>未按照编制规程、制度、规定和预案组织生产运行工作的，每</w:t>
            </w:r>
            <w:r>
              <w:rPr>
                <w:rFonts w:hint="eastAsia" w:ascii="仿宋" w:hAnsi="仿宋" w:eastAsia="仿宋" w:cs="仿宋"/>
                <w:sz w:val="24"/>
                <w:szCs w:val="24"/>
                <w:lang w:val="en-US" w:eastAsia="zh-CN"/>
              </w:rPr>
              <w:t>发现</w:t>
            </w:r>
            <w:r>
              <w:rPr>
                <w:rFonts w:hint="eastAsia" w:ascii="仿宋" w:hAnsi="仿宋" w:eastAsia="仿宋" w:cs="仿宋"/>
                <w:sz w:val="24"/>
                <w:szCs w:val="24"/>
              </w:rPr>
              <w:t>一次扣5分。</w:t>
            </w:r>
          </w:p>
        </w:tc>
        <w:tc>
          <w:tcPr>
            <w:tcW w:w="1688" w:type="dxa"/>
            <w:gridSpan w:val="2"/>
            <w:tcBorders>
              <w:top w:val="nil"/>
              <w:left w:val="nil"/>
              <w:bottom w:val="single" w:color="auto" w:sz="4" w:space="0"/>
              <w:right w:val="single" w:color="auto" w:sz="4" w:space="0"/>
            </w:tcBorders>
            <w:noWrap w:val="0"/>
            <w:vAlign w:val="center"/>
          </w:tcPr>
          <w:p w14:paraId="7043763D">
            <w:pPr>
              <w:rPr>
                <w:rFonts w:hint="eastAsia" w:ascii="仿宋" w:hAnsi="仿宋" w:eastAsia="仿宋" w:cs="仿宋"/>
                <w:sz w:val="24"/>
                <w:szCs w:val="24"/>
                <w:lang w:val="en-US" w:eastAsia="zh-CN"/>
              </w:rPr>
            </w:pPr>
          </w:p>
        </w:tc>
      </w:tr>
      <w:tr w14:paraId="6B2096B0">
        <w:tblPrEx>
          <w:tblCellMar>
            <w:top w:w="0" w:type="dxa"/>
            <w:left w:w="108" w:type="dxa"/>
            <w:bottom w:w="0" w:type="dxa"/>
            <w:right w:w="108" w:type="dxa"/>
          </w:tblCellMar>
        </w:tblPrEx>
        <w:trPr>
          <w:trHeight w:val="397" w:hRule="atLeast"/>
          <w:jc w:val="center"/>
        </w:trPr>
        <w:tc>
          <w:tcPr>
            <w:tcW w:w="700" w:type="dxa"/>
            <w:tcBorders>
              <w:top w:val="nil"/>
              <w:left w:val="single" w:color="auto" w:sz="4" w:space="0"/>
              <w:bottom w:val="single" w:color="auto" w:sz="4" w:space="0"/>
              <w:right w:val="single" w:color="auto" w:sz="4" w:space="0"/>
            </w:tcBorders>
            <w:noWrap w:val="0"/>
            <w:vAlign w:val="center"/>
          </w:tcPr>
          <w:p w14:paraId="0C1E03AF">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6472" w:type="dxa"/>
            <w:tcBorders>
              <w:top w:val="nil"/>
              <w:left w:val="nil"/>
              <w:bottom w:val="single" w:color="auto" w:sz="4" w:space="0"/>
              <w:right w:val="single" w:color="auto" w:sz="4" w:space="0"/>
            </w:tcBorders>
            <w:noWrap w:val="0"/>
            <w:vAlign w:val="center"/>
          </w:tcPr>
          <w:p w14:paraId="08D1ACB8">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废水运输过程中出现抛洒问题，每发现一次扣10分。</w:t>
            </w:r>
          </w:p>
        </w:tc>
        <w:tc>
          <w:tcPr>
            <w:tcW w:w="1688" w:type="dxa"/>
            <w:gridSpan w:val="2"/>
            <w:tcBorders>
              <w:top w:val="nil"/>
              <w:left w:val="nil"/>
              <w:bottom w:val="single" w:color="auto" w:sz="4" w:space="0"/>
              <w:right w:val="single" w:color="auto" w:sz="4" w:space="0"/>
            </w:tcBorders>
            <w:noWrap w:val="0"/>
            <w:vAlign w:val="center"/>
          </w:tcPr>
          <w:p w14:paraId="3FC1D379">
            <w:pPr>
              <w:rPr>
                <w:rFonts w:hint="eastAsia" w:ascii="仿宋" w:hAnsi="仿宋" w:eastAsia="仿宋" w:cs="仿宋"/>
                <w:sz w:val="24"/>
                <w:szCs w:val="24"/>
                <w:lang w:val="en-US" w:eastAsia="zh-CN"/>
              </w:rPr>
            </w:pPr>
          </w:p>
        </w:tc>
      </w:tr>
      <w:tr w14:paraId="5315E120">
        <w:tblPrEx>
          <w:tblCellMar>
            <w:top w:w="0" w:type="dxa"/>
            <w:left w:w="108" w:type="dxa"/>
            <w:bottom w:w="0" w:type="dxa"/>
            <w:right w:w="108" w:type="dxa"/>
          </w:tblCellMar>
        </w:tblPrEx>
        <w:trPr>
          <w:trHeight w:val="397" w:hRule="atLeast"/>
          <w:jc w:val="center"/>
        </w:trPr>
        <w:tc>
          <w:tcPr>
            <w:tcW w:w="700" w:type="dxa"/>
            <w:tcBorders>
              <w:top w:val="nil"/>
              <w:left w:val="single" w:color="auto" w:sz="4" w:space="0"/>
              <w:bottom w:val="single" w:color="auto" w:sz="4" w:space="0"/>
              <w:right w:val="single" w:color="auto" w:sz="4" w:space="0"/>
            </w:tcBorders>
            <w:noWrap w:val="0"/>
            <w:vAlign w:val="center"/>
          </w:tcPr>
          <w:p w14:paraId="31C5D254">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6472" w:type="dxa"/>
            <w:tcBorders>
              <w:top w:val="nil"/>
              <w:left w:val="nil"/>
              <w:bottom w:val="single" w:color="auto" w:sz="4" w:space="0"/>
              <w:right w:val="single" w:color="auto" w:sz="4" w:space="0"/>
            </w:tcBorders>
            <w:noWrap w:val="0"/>
            <w:vAlign w:val="center"/>
          </w:tcPr>
          <w:p w14:paraId="704DE5E8">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废水装卸运输现场卫生较差、存在废水洒落问题，每发现一次扣10分。</w:t>
            </w:r>
          </w:p>
        </w:tc>
        <w:tc>
          <w:tcPr>
            <w:tcW w:w="1688" w:type="dxa"/>
            <w:gridSpan w:val="2"/>
            <w:tcBorders>
              <w:top w:val="nil"/>
              <w:left w:val="nil"/>
              <w:bottom w:val="single" w:color="auto" w:sz="4" w:space="0"/>
              <w:right w:val="single" w:color="auto" w:sz="4" w:space="0"/>
            </w:tcBorders>
            <w:noWrap w:val="0"/>
            <w:vAlign w:val="center"/>
          </w:tcPr>
          <w:p w14:paraId="7F57D3A5">
            <w:pPr>
              <w:rPr>
                <w:rFonts w:hint="eastAsia" w:ascii="仿宋" w:hAnsi="仿宋" w:eastAsia="仿宋" w:cs="仿宋"/>
                <w:sz w:val="24"/>
                <w:szCs w:val="24"/>
                <w:lang w:val="en-US" w:eastAsia="zh-CN"/>
              </w:rPr>
            </w:pPr>
          </w:p>
        </w:tc>
      </w:tr>
      <w:tr w14:paraId="753C95C6">
        <w:tblPrEx>
          <w:tblCellMar>
            <w:top w:w="0" w:type="dxa"/>
            <w:left w:w="108" w:type="dxa"/>
            <w:bottom w:w="0" w:type="dxa"/>
            <w:right w:w="108" w:type="dxa"/>
          </w:tblCellMar>
        </w:tblPrEx>
        <w:trPr>
          <w:trHeight w:val="397" w:hRule="atLeast"/>
          <w:jc w:val="center"/>
        </w:trPr>
        <w:tc>
          <w:tcPr>
            <w:tcW w:w="700" w:type="dxa"/>
            <w:tcBorders>
              <w:top w:val="nil"/>
              <w:left w:val="single" w:color="auto" w:sz="4" w:space="0"/>
              <w:bottom w:val="single" w:color="auto" w:sz="4" w:space="0"/>
              <w:right w:val="single" w:color="auto" w:sz="4" w:space="0"/>
            </w:tcBorders>
            <w:noWrap w:val="0"/>
            <w:vAlign w:val="center"/>
          </w:tcPr>
          <w:p w14:paraId="3AC5488D">
            <w:pPr>
              <w:jc w:val="center"/>
              <w:rPr>
                <w:rFonts w:hint="eastAsia"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0</w:t>
            </w:r>
          </w:p>
        </w:tc>
        <w:tc>
          <w:tcPr>
            <w:tcW w:w="6472" w:type="dxa"/>
            <w:tcBorders>
              <w:top w:val="nil"/>
              <w:left w:val="nil"/>
              <w:bottom w:val="single" w:color="auto" w:sz="4" w:space="0"/>
              <w:right w:val="single" w:color="auto" w:sz="4" w:space="0"/>
            </w:tcBorders>
            <w:noWrap w:val="0"/>
            <w:vAlign w:val="center"/>
          </w:tcPr>
          <w:p w14:paraId="2E4F9533">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中标单位</w:t>
            </w:r>
            <w:r>
              <w:rPr>
                <w:rFonts w:hint="eastAsia" w:ascii="仿宋" w:hAnsi="仿宋" w:eastAsia="仿宋" w:cs="仿宋"/>
                <w:sz w:val="24"/>
                <w:szCs w:val="24"/>
              </w:rPr>
              <w:t>人员不遵守</w:t>
            </w:r>
            <w:r>
              <w:rPr>
                <w:rFonts w:hint="eastAsia" w:ascii="仿宋" w:hAnsi="仿宋" w:eastAsia="仿宋" w:cs="仿宋"/>
                <w:sz w:val="24"/>
                <w:szCs w:val="24"/>
                <w:lang w:val="en-US" w:eastAsia="zh-CN"/>
              </w:rPr>
              <w:t>招标人</w:t>
            </w:r>
            <w:r>
              <w:rPr>
                <w:rFonts w:hint="eastAsia" w:ascii="仿宋" w:hAnsi="仿宋" w:eastAsia="仿宋" w:cs="仿宋"/>
                <w:sz w:val="24"/>
                <w:szCs w:val="24"/>
              </w:rPr>
              <w:t>的相关规章、制度、劳动纪律的，每发现一次扣5分。影响生产的双倍扣分。</w:t>
            </w:r>
          </w:p>
        </w:tc>
        <w:tc>
          <w:tcPr>
            <w:tcW w:w="1688" w:type="dxa"/>
            <w:gridSpan w:val="2"/>
            <w:tcBorders>
              <w:top w:val="nil"/>
              <w:left w:val="nil"/>
              <w:bottom w:val="single" w:color="auto" w:sz="4" w:space="0"/>
              <w:right w:val="single" w:color="auto" w:sz="4" w:space="0"/>
            </w:tcBorders>
            <w:noWrap w:val="0"/>
            <w:vAlign w:val="center"/>
          </w:tcPr>
          <w:p w14:paraId="72FC4DD0">
            <w:pPr>
              <w:rPr>
                <w:rFonts w:hint="eastAsia" w:ascii="仿宋" w:hAnsi="仿宋" w:eastAsia="仿宋" w:cs="仿宋"/>
                <w:sz w:val="24"/>
                <w:szCs w:val="24"/>
              </w:rPr>
            </w:pPr>
          </w:p>
        </w:tc>
      </w:tr>
      <w:tr w14:paraId="08CF8C73">
        <w:tblPrEx>
          <w:tblCellMar>
            <w:top w:w="0" w:type="dxa"/>
            <w:left w:w="108" w:type="dxa"/>
            <w:bottom w:w="0" w:type="dxa"/>
            <w:right w:w="108" w:type="dxa"/>
          </w:tblCellMar>
        </w:tblPrEx>
        <w:trPr>
          <w:trHeight w:val="397" w:hRule="atLeast"/>
          <w:jc w:val="center"/>
        </w:trPr>
        <w:tc>
          <w:tcPr>
            <w:tcW w:w="700" w:type="dxa"/>
            <w:tcBorders>
              <w:top w:val="nil"/>
              <w:left w:val="single" w:color="auto" w:sz="4" w:space="0"/>
              <w:bottom w:val="single" w:color="auto" w:sz="4" w:space="0"/>
              <w:right w:val="single" w:color="auto" w:sz="4" w:space="0"/>
            </w:tcBorders>
            <w:noWrap w:val="0"/>
            <w:vAlign w:val="center"/>
          </w:tcPr>
          <w:p w14:paraId="62E0B44F">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6472" w:type="dxa"/>
            <w:tcBorders>
              <w:top w:val="nil"/>
              <w:left w:val="nil"/>
              <w:bottom w:val="single" w:color="auto" w:sz="4" w:space="0"/>
              <w:right w:val="single" w:color="auto" w:sz="4" w:space="0"/>
            </w:tcBorders>
            <w:noWrap w:val="0"/>
            <w:vAlign w:val="center"/>
          </w:tcPr>
          <w:p w14:paraId="6D2A5906">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中标单位</w:t>
            </w:r>
            <w:r>
              <w:rPr>
                <w:rFonts w:hint="eastAsia" w:ascii="仿宋" w:hAnsi="仿宋" w:eastAsia="仿宋" w:cs="仿宋"/>
                <w:sz w:val="24"/>
                <w:szCs w:val="24"/>
              </w:rPr>
              <w:t>人员在工作期间擅离职守，或出现饮酒作业、带病作业等，每发现一次扣</w:t>
            </w:r>
            <w:r>
              <w:rPr>
                <w:rFonts w:hint="eastAsia" w:ascii="仿宋" w:hAnsi="仿宋" w:eastAsia="仿宋" w:cs="仿宋"/>
                <w:sz w:val="24"/>
                <w:szCs w:val="24"/>
                <w:lang w:val="en-US" w:eastAsia="zh-CN"/>
              </w:rPr>
              <w:t>10</w:t>
            </w:r>
            <w:r>
              <w:rPr>
                <w:rFonts w:hint="eastAsia" w:ascii="仿宋" w:hAnsi="仿宋" w:eastAsia="仿宋" w:cs="仿宋"/>
                <w:sz w:val="24"/>
                <w:szCs w:val="24"/>
              </w:rPr>
              <w:t>分。影响生产的双倍扣分。</w:t>
            </w:r>
          </w:p>
        </w:tc>
        <w:tc>
          <w:tcPr>
            <w:tcW w:w="1688" w:type="dxa"/>
            <w:gridSpan w:val="2"/>
            <w:tcBorders>
              <w:top w:val="nil"/>
              <w:left w:val="nil"/>
              <w:bottom w:val="single" w:color="auto" w:sz="4" w:space="0"/>
              <w:right w:val="single" w:color="auto" w:sz="4" w:space="0"/>
            </w:tcBorders>
            <w:noWrap w:val="0"/>
            <w:vAlign w:val="center"/>
          </w:tcPr>
          <w:p w14:paraId="720C26CF">
            <w:pPr>
              <w:rPr>
                <w:rFonts w:hint="eastAsia" w:ascii="仿宋" w:hAnsi="仿宋" w:eastAsia="仿宋" w:cs="仿宋"/>
                <w:sz w:val="24"/>
                <w:szCs w:val="24"/>
              </w:rPr>
            </w:pPr>
          </w:p>
        </w:tc>
      </w:tr>
      <w:tr w14:paraId="68E4810B">
        <w:tblPrEx>
          <w:tblCellMar>
            <w:top w:w="0" w:type="dxa"/>
            <w:left w:w="108" w:type="dxa"/>
            <w:bottom w:w="0" w:type="dxa"/>
            <w:right w:w="108" w:type="dxa"/>
          </w:tblCellMar>
        </w:tblPrEx>
        <w:trPr>
          <w:trHeight w:val="397" w:hRule="atLeast"/>
          <w:jc w:val="center"/>
        </w:trPr>
        <w:tc>
          <w:tcPr>
            <w:tcW w:w="700" w:type="dxa"/>
            <w:tcBorders>
              <w:top w:val="nil"/>
              <w:left w:val="single" w:color="auto" w:sz="4" w:space="0"/>
              <w:bottom w:val="single" w:color="auto" w:sz="4" w:space="0"/>
              <w:right w:val="single" w:color="auto" w:sz="4" w:space="0"/>
            </w:tcBorders>
            <w:noWrap w:val="0"/>
            <w:vAlign w:val="center"/>
          </w:tcPr>
          <w:p w14:paraId="586D55EF">
            <w:pPr>
              <w:jc w:val="center"/>
              <w:rPr>
                <w:rFonts w:hint="eastAsia"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2</w:t>
            </w:r>
          </w:p>
        </w:tc>
        <w:tc>
          <w:tcPr>
            <w:tcW w:w="6472" w:type="dxa"/>
            <w:tcBorders>
              <w:top w:val="nil"/>
              <w:left w:val="nil"/>
              <w:bottom w:val="single" w:color="auto" w:sz="4" w:space="0"/>
              <w:right w:val="single" w:color="auto" w:sz="4" w:space="0"/>
            </w:tcBorders>
            <w:noWrap w:val="0"/>
            <w:vAlign w:val="center"/>
          </w:tcPr>
          <w:p w14:paraId="5DE82EA9">
            <w:pPr>
              <w:rPr>
                <w:rFonts w:hint="eastAsia" w:ascii="仿宋" w:hAnsi="仿宋" w:eastAsia="仿宋" w:cs="仿宋"/>
                <w:sz w:val="24"/>
                <w:szCs w:val="24"/>
                <w:lang w:val="en-US" w:eastAsia="zh-CN"/>
              </w:rPr>
            </w:pPr>
            <w:r>
              <w:rPr>
                <w:rFonts w:hint="eastAsia" w:ascii="仿宋" w:hAnsi="仿宋" w:eastAsia="仿宋" w:cs="仿宋"/>
                <w:sz w:val="24"/>
                <w:szCs w:val="24"/>
              </w:rPr>
              <w:t>在各级部门的检查中，因</w:t>
            </w:r>
            <w:r>
              <w:rPr>
                <w:rFonts w:hint="eastAsia" w:ascii="仿宋" w:hAnsi="仿宋" w:eastAsia="仿宋" w:cs="仿宋"/>
                <w:sz w:val="24"/>
                <w:szCs w:val="24"/>
                <w:lang w:val="en-US" w:eastAsia="zh-CN"/>
              </w:rPr>
              <w:t>污水运输</w:t>
            </w:r>
            <w:r>
              <w:rPr>
                <w:rFonts w:hint="eastAsia" w:ascii="仿宋" w:hAnsi="仿宋" w:eastAsia="仿宋" w:cs="仿宋"/>
                <w:sz w:val="24"/>
                <w:szCs w:val="24"/>
              </w:rPr>
              <w:t>管理不到位等，被处罚或者考核扣分的，每出现一次扣10分。</w:t>
            </w:r>
          </w:p>
        </w:tc>
        <w:tc>
          <w:tcPr>
            <w:tcW w:w="1688" w:type="dxa"/>
            <w:gridSpan w:val="2"/>
            <w:tcBorders>
              <w:top w:val="nil"/>
              <w:left w:val="nil"/>
              <w:bottom w:val="single" w:color="auto" w:sz="4" w:space="0"/>
              <w:right w:val="single" w:color="auto" w:sz="4" w:space="0"/>
            </w:tcBorders>
            <w:noWrap w:val="0"/>
            <w:vAlign w:val="center"/>
          </w:tcPr>
          <w:p w14:paraId="2601848B">
            <w:pPr>
              <w:rPr>
                <w:rFonts w:hint="eastAsia" w:ascii="仿宋" w:hAnsi="仿宋" w:eastAsia="仿宋" w:cs="仿宋"/>
                <w:sz w:val="24"/>
                <w:szCs w:val="24"/>
              </w:rPr>
            </w:pPr>
          </w:p>
        </w:tc>
      </w:tr>
      <w:tr w14:paraId="1C0F389C">
        <w:tblPrEx>
          <w:tblCellMar>
            <w:top w:w="0" w:type="dxa"/>
            <w:left w:w="108" w:type="dxa"/>
            <w:bottom w:w="0" w:type="dxa"/>
            <w:right w:w="108" w:type="dxa"/>
          </w:tblCellMar>
        </w:tblPrEx>
        <w:trPr>
          <w:trHeight w:val="397" w:hRule="atLeast"/>
          <w:jc w:val="center"/>
        </w:trPr>
        <w:tc>
          <w:tcPr>
            <w:tcW w:w="700" w:type="dxa"/>
            <w:tcBorders>
              <w:top w:val="nil"/>
              <w:left w:val="single" w:color="auto" w:sz="4" w:space="0"/>
              <w:bottom w:val="single" w:color="auto" w:sz="4" w:space="0"/>
              <w:right w:val="single" w:color="auto" w:sz="4" w:space="0"/>
            </w:tcBorders>
            <w:noWrap w:val="0"/>
            <w:vAlign w:val="center"/>
          </w:tcPr>
          <w:p w14:paraId="3B8C2FB2">
            <w:pPr>
              <w:jc w:val="center"/>
              <w:rPr>
                <w:rFonts w:hint="eastAsia"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3</w:t>
            </w:r>
          </w:p>
        </w:tc>
        <w:tc>
          <w:tcPr>
            <w:tcW w:w="6472" w:type="dxa"/>
            <w:tcBorders>
              <w:top w:val="nil"/>
              <w:left w:val="nil"/>
              <w:bottom w:val="single" w:color="auto" w:sz="4" w:space="0"/>
              <w:right w:val="single" w:color="auto" w:sz="4" w:space="0"/>
            </w:tcBorders>
            <w:noWrap w:val="0"/>
            <w:vAlign w:val="center"/>
          </w:tcPr>
          <w:p w14:paraId="0CD8F9E0">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装卸、运输过程中，损坏招标人的构筑物、建筑物及相关设备设施，每发生一次扣2分。</w:t>
            </w:r>
          </w:p>
        </w:tc>
        <w:tc>
          <w:tcPr>
            <w:tcW w:w="1688" w:type="dxa"/>
            <w:gridSpan w:val="2"/>
            <w:tcBorders>
              <w:top w:val="nil"/>
              <w:left w:val="nil"/>
              <w:bottom w:val="single" w:color="auto" w:sz="4" w:space="0"/>
              <w:right w:val="single" w:color="auto" w:sz="4" w:space="0"/>
            </w:tcBorders>
            <w:noWrap w:val="0"/>
            <w:vAlign w:val="center"/>
          </w:tcPr>
          <w:p w14:paraId="403DD837">
            <w:pPr>
              <w:rPr>
                <w:rFonts w:hint="eastAsia" w:ascii="仿宋" w:hAnsi="仿宋" w:eastAsia="仿宋" w:cs="仿宋"/>
                <w:sz w:val="24"/>
                <w:szCs w:val="24"/>
              </w:rPr>
            </w:pPr>
          </w:p>
        </w:tc>
      </w:tr>
      <w:tr w14:paraId="3B482E7F">
        <w:tblPrEx>
          <w:tblCellMar>
            <w:top w:w="0" w:type="dxa"/>
            <w:left w:w="108" w:type="dxa"/>
            <w:bottom w:w="0" w:type="dxa"/>
            <w:right w:w="108" w:type="dxa"/>
          </w:tblCellMar>
        </w:tblPrEx>
        <w:trPr>
          <w:trHeight w:val="397"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036E0230">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w:t>
            </w:r>
          </w:p>
        </w:tc>
        <w:tc>
          <w:tcPr>
            <w:tcW w:w="6472" w:type="dxa"/>
            <w:tcBorders>
              <w:top w:val="single" w:color="auto" w:sz="4" w:space="0"/>
              <w:left w:val="single" w:color="auto" w:sz="4" w:space="0"/>
              <w:bottom w:val="single" w:color="auto" w:sz="4" w:space="0"/>
              <w:right w:val="single" w:color="auto" w:sz="4" w:space="0"/>
            </w:tcBorders>
            <w:noWrap w:val="0"/>
            <w:vAlign w:val="center"/>
          </w:tcPr>
          <w:p w14:paraId="24771913">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中标单位不配合招标人调遣，每发生一次扣10分。</w:t>
            </w:r>
          </w:p>
        </w:tc>
        <w:tc>
          <w:tcPr>
            <w:tcW w:w="1688" w:type="dxa"/>
            <w:gridSpan w:val="2"/>
            <w:tcBorders>
              <w:top w:val="single" w:color="auto" w:sz="4" w:space="0"/>
              <w:left w:val="single" w:color="auto" w:sz="4" w:space="0"/>
              <w:bottom w:val="single" w:color="auto" w:sz="4" w:space="0"/>
              <w:right w:val="single" w:color="auto" w:sz="4" w:space="0"/>
            </w:tcBorders>
            <w:noWrap w:val="0"/>
            <w:vAlign w:val="center"/>
          </w:tcPr>
          <w:p w14:paraId="015E09C4">
            <w:pPr>
              <w:rPr>
                <w:rFonts w:hint="eastAsia" w:ascii="仿宋" w:hAnsi="仿宋" w:eastAsia="仿宋" w:cs="仿宋"/>
                <w:sz w:val="24"/>
                <w:szCs w:val="24"/>
              </w:rPr>
            </w:pPr>
          </w:p>
        </w:tc>
      </w:tr>
      <w:tr w14:paraId="6723544E">
        <w:tblPrEx>
          <w:tblCellMar>
            <w:top w:w="0" w:type="dxa"/>
            <w:left w:w="108" w:type="dxa"/>
            <w:bottom w:w="0" w:type="dxa"/>
            <w:right w:w="108" w:type="dxa"/>
          </w:tblCellMar>
        </w:tblPrEx>
        <w:trPr>
          <w:trHeight w:val="397"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7FE4892F">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w:t>
            </w:r>
          </w:p>
        </w:tc>
        <w:tc>
          <w:tcPr>
            <w:tcW w:w="6472" w:type="dxa"/>
            <w:tcBorders>
              <w:top w:val="single" w:color="auto" w:sz="4" w:space="0"/>
              <w:left w:val="single" w:color="auto" w:sz="4" w:space="0"/>
              <w:bottom w:val="single" w:color="auto" w:sz="4" w:space="0"/>
              <w:right w:val="single" w:color="auto" w:sz="4" w:space="0"/>
            </w:tcBorders>
            <w:noWrap w:val="0"/>
            <w:vAlign w:val="center"/>
          </w:tcPr>
          <w:p w14:paraId="14EE1433">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转运过程中弄虚作假的每发生一次扣50分且扣除当月服务费。</w:t>
            </w:r>
          </w:p>
        </w:tc>
        <w:tc>
          <w:tcPr>
            <w:tcW w:w="1688" w:type="dxa"/>
            <w:gridSpan w:val="2"/>
            <w:tcBorders>
              <w:top w:val="single" w:color="auto" w:sz="4" w:space="0"/>
              <w:left w:val="single" w:color="auto" w:sz="4" w:space="0"/>
              <w:bottom w:val="single" w:color="auto" w:sz="4" w:space="0"/>
              <w:right w:val="single" w:color="auto" w:sz="4" w:space="0"/>
            </w:tcBorders>
            <w:noWrap w:val="0"/>
            <w:vAlign w:val="center"/>
          </w:tcPr>
          <w:p w14:paraId="4E66BA19">
            <w:pPr>
              <w:rPr>
                <w:rFonts w:hint="eastAsia" w:ascii="仿宋" w:hAnsi="仿宋" w:eastAsia="仿宋" w:cs="仿宋"/>
                <w:sz w:val="24"/>
                <w:szCs w:val="24"/>
              </w:rPr>
            </w:pPr>
          </w:p>
        </w:tc>
      </w:tr>
      <w:tr w14:paraId="07A495E8">
        <w:tblPrEx>
          <w:tblCellMar>
            <w:top w:w="0" w:type="dxa"/>
            <w:left w:w="108" w:type="dxa"/>
            <w:bottom w:w="0" w:type="dxa"/>
            <w:right w:w="108" w:type="dxa"/>
          </w:tblCellMar>
        </w:tblPrEx>
        <w:trPr>
          <w:trHeight w:val="397"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1B9631C5">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16</w:t>
            </w:r>
          </w:p>
        </w:tc>
        <w:tc>
          <w:tcPr>
            <w:tcW w:w="6472" w:type="dxa"/>
            <w:tcBorders>
              <w:top w:val="single" w:color="auto" w:sz="4" w:space="0"/>
              <w:left w:val="single" w:color="auto" w:sz="4" w:space="0"/>
              <w:bottom w:val="single" w:color="auto" w:sz="4" w:space="0"/>
              <w:right w:val="single" w:color="auto" w:sz="4" w:space="0"/>
            </w:tcBorders>
            <w:noWrap w:val="0"/>
            <w:vAlign w:val="center"/>
          </w:tcPr>
          <w:p w14:paraId="6A0B0305">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出水水质不达标的每发生一次扣50分。</w:t>
            </w:r>
          </w:p>
        </w:tc>
        <w:tc>
          <w:tcPr>
            <w:tcW w:w="1688" w:type="dxa"/>
            <w:gridSpan w:val="2"/>
            <w:tcBorders>
              <w:top w:val="single" w:color="auto" w:sz="4" w:space="0"/>
              <w:left w:val="single" w:color="auto" w:sz="4" w:space="0"/>
              <w:bottom w:val="single" w:color="auto" w:sz="4" w:space="0"/>
              <w:right w:val="single" w:color="auto" w:sz="4" w:space="0"/>
            </w:tcBorders>
            <w:noWrap w:val="0"/>
            <w:vAlign w:val="center"/>
          </w:tcPr>
          <w:p w14:paraId="468FD523">
            <w:pPr>
              <w:rPr>
                <w:rFonts w:hint="eastAsia" w:ascii="仿宋" w:hAnsi="仿宋" w:eastAsia="仿宋" w:cs="仿宋"/>
                <w:sz w:val="24"/>
                <w:szCs w:val="24"/>
                <w:highlight w:val="none"/>
              </w:rPr>
            </w:pPr>
          </w:p>
        </w:tc>
      </w:tr>
      <w:tr w14:paraId="2CEF00F1">
        <w:tblPrEx>
          <w:tblCellMar>
            <w:top w:w="0" w:type="dxa"/>
            <w:left w:w="108" w:type="dxa"/>
            <w:bottom w:w="0" w:type="dxa"/>
            <w:right w:w="108" w:type="dxa"/>
          </w:tblCellMar>
        </w:tblPrEx>
        <w:trPr>
          <w:trHeight w:val="397" w:hRule="atLeast"/>
          <w:jc w:val="center"/>
        </w:trPr>
        <w:tc>
          <w:tcPr>
            <w:tcW w:w="7172" w:type="dxa"/>
            <w:gridSpan w:val="2"/>
            <w:tcBorders>
              <w:top w:val="single" w:color="auto" w:sz="4" w:space="0"/>
              <w:left w:val="single" w:color="auto" w:sz="4" w:space="0"/>
              <w:bottom w:val="single" w:color="auto" w:sz="4" w:space="0"/>
              <w:right w:val="single" w:color="auto" w:sz="4" w:space="0"/>
            </w:tcBorders>
            <w:noWrap w:val="0"/>
            <w:vAlign w:val="center"/>
          </w:tcPr>
          <w:p w14:paraId="7012DC39">
            <w:pPr>
              <w:rPr>
                <w:rFonts w:hint="eastAsia" w:ascii="仿宋" w:hAnsi="仿宋" w:eastAsia="仿宋" w:cs="仿宋"/>
                <w:sz w:val="24"/>
                <w:szCs w:val="24"/>
                <w:highlight w:val="none"/>
              </w:rPr>
            </w:pPr>
            <w:r>
              <w:rPr>
                <w:rFonts w:hint="eastAsia" w:ascii="仿宋" w:hAnsi="仿宋" w:eastAsia="仿宋" w:cs="仿宋"/>
                <w:sz w:val="24"/>
                <w:szCs w:val="24"/>
                <w:highlight w:val="none"/>
              </w:rPr>
              <w:t>合计扣分</w:t>
            </w:r>
          </w:p>
        </w:tc>
        <w:tc>
          <w:tcPr>
            <w:tcW w:w="1688" w:type="dxa"/>
            <w:gridSpan w:val="2"/>
            <w:tcBorders>
              <w:top w:val="nil"/>
              <w:left w:val="nil"/>
              <w:bottom w:val="single" w:color="auto" w:sz="4" w:space="0"/>
              <w:right w:val="single" w:color="auto" w:sz="4" w:space="0"/>
            </w:tcBorders>
            <w:noWrap w:val="0"/>
            <w:vAlign w:val="center"/>
          </w:tcPr>
          <w:p w14:paraId="2740CFF3">
            <w:pPr>
              <w:rPr>
                <w:rFonts w:hint="eastAsia" w:ascii="仿宋" w:hAnsi="仿宋" w:eastAsia="仿宋" w:cs="仿宋"/>
                <w:sz w:val="24"/>
                <w:szCs w:val="24"/>
                <w:highlight w:val="none"/>
              </w:rPr>
            </w:pPr>
            <w:r>
              <w:rPr>
                <w:rFonts w:hint="eastAsia" w:ascii="仿宋" w:hAnsi="仿宋" w:eastAsia="仿宋" w:cs="仿宋"/>
                <w:sz w:val="24"/>
                <w:szCs w:val="24"/>
                <w:highlight w:val="none"/>
              </w:rPr>
              <w:t>　</w:t>
            </w:r>
          </w:p>
        </w:tc>
      </w:tr>
      <w:tr w14:paraId="07EC9396">
        <w:tblPrEx>
          <w:tblCellMar>
            <w:top w:w="0" w:type="dxa"/>
            <w:left w:w="108" w:type="dxa"/>
            <w:bottom w:w="0" w:type="dxa"/>
            <w:right w:w="108" w:type="dxa"/>
          </w:tblCellMar>
        </w:tblPrEx>
        <w:trPr>
          <w:trHeight w:val="397" w:hRule="atLeast"/>
          <w:jc w:val="center"/>
        </w:trPr>
        <w:tc>
          <w:tcPr>
            <w:tcW w:w="7172" w:type="dxa"/>
            <w:gridSpan w:val="2"/>
            <w:tcBorders>
              <w:top w:val="single" w:color="auto" w:sz="4" w:space="0"/>
              <w:left w:val="single" w:color="auto" w:sz="4" w:space="0"/>
              <w:bottom w:val="single" w:color="auto" w:sz="4" w:space="0"/>
              <w:right w:val="single" w:color="auto" w:sz="4" w:space="0"/>
            </w:tcBorders>
            <w:noWrap w:val="0"/>
            <w:vAlign w:val="center"/>
          </w:tcPr>
          <w:p w14:paraId="2816C7D2">
            <w:pPr>
              <w:rPr>
                <w:rFonts w:hint="eastAsia" w:ascii="仿宋" w:hAnsi="仿宋" w:eastAsia="仿宋" w:cs="仿宋"/>
                <w:sz w:val="24"/>
                <w:szCs w:val="24"/>
                <w:highlight w:val="none"/>
              </w:rPr>
            </w:pPr>
            <w:r>
              <w:rPr>
                <w:rFonts w:hint="eastAsia" w:ascii="仿宋" w:hAnsi="仿宋" w:eastAsia="仿宋" w:cs="仿宋"/>
                <w:sz w:val="24"/>
                <w:szCs w:val="24"/>
                <w:highlight w:val="none"/>
              </w:rPr>
              <w:t>最终得分</w:t>
            </w:r>
          </w:p>
        </w:tc>
        <w:tc>
          <w:tcPr>
            <w:tcW w:w="1688" w:type="dxa"/>
            <w:gridSpan w:val="2"/>
            <w:tcBorders>
              <w:top w:val="nil"/>
              <w:left w:val="nil"/>
              <w:bottom w:val="single" w:color="auto" w:sz="4" w:space="0"/>
              <w:right w:val="single" w:color="auto" w:sz="4" w:space="0"/>
            </w:tcBorders>
            <w:noWrap w:val="0"/>
            <w:vAlign w:val="center"/>
          </w:tcPr>
          <w:p w14:paraId="0E63C4F2">
            <w:pPr>
              <w:rPr>
                <w:rFonts w:hint="eastAsia" w:ascii="仿宋" w:hAnsi="仿宋" w:eastAsia="仿宋" w:cs="仿宋"/>
                <w:sz w:val="24"/>
                <w:szCs w:val="24"/>
                <w:highlight w:val="none"/>
              </w:rPr>
            </w:pPr>
            <w:r>
              <w:rPr>
                <w:rFonts w:hint="eastAsia" w:ascii="仿宋" w:hAnsi="仿宋" w:eastAsia="仿宋" w:cs="仿宋"/>
                <w:sz w:val="24"/>
                <w:szCs w:val="24"/>
                <w:highlight w:val="none"/>
              </w:rPr>
              <w:t>　</w:t>
            </w:r>
          </w:p>
        </w:tc>
      </w:tr>
    </w:tbl>
    <w:p w14:paraId="0CE6E862">
      <w:pPr>
        <w:rPr>
          <w:rFonts w:hint="eastAsia" w:ascii="仿宋" w:hAnsi="仿宋" w:eastAsia="仿宋" w:cs="仿宋"/>
          <w:sz w:val="24"/>
          <w:szCs w:val="24"/>
          <w:highlight w:val="none"/>
        </w:rPr>
      </w:pPr>
      <w:r>
        <w:rPr>
          <w:rFonts w:hint="eastAsia" w:ascii="仿宋" w:hAnsi="仿宋" w:eastAsia="仿宋" w:cs="仿宋"/>
          <w:sz w:val="24"/>
          <w:szCs w:val="24"/>
          <w:highlight w:val="none"/>
        </w:rPr>
        <w:t>注：1.考核时，根据实际结合条款分值酌情扣分。</w:t>
      </w:r>
    </w:p>
    <w:p w14:paraId="714F58B2">
      <w:pPr>
        <w:keepNext w:val="0"/>
        <w:keepLines w:val="0"/>
        <w:pageBreakBefore w:val="0"/>
        <w:widowControl w:val="0"/>
        <w:kinsoku/>
        <w:wordWrap/>
        <w:overflowPunct/>
        <w:topLinePunct w:val="0"/>
        <w:autoSpaceDE/>
        <w:autoSpaceDN/>
        <w:bidi w:val="0"/>
        <w:adjustRightInd w:val="0"/>
        <w:snapToGrid/>
        <w:spacing w:line="360" w:lineRule="auto"/>
        <w:jc w:val="left"/>
        <w:textAlignment w:val="auto"/>
        <w:outlineLvl w:val="9"/>
        <w:rPr>
          <w:rFonts w:hint="eastAsia" w:ascii="仿宋" w:hAnsi="仿宋" w:eastAsia="仿宋" w:cs="仿宋"/>
          <w:b/>
          <w:color w:val="auto"/>
          <w:sz w:val="44"/>
          <w:szCs w:val="44"/>
          <w:highlight w:val="none"/>
        </w:rPr>
      </w:pPr>
      <w:r>
        <w:rPr>
          <w:rFonts w:hint="eastAsia" w:ascii="仿宋" w:hAnsi="仿宋" w:eastAsia="仿宋" w:cs="仿宋"/>
          <w:sz w:val="24"/>
          <w:szCs w:val="24"/>
          <w:highlight w:val="none"/>
          <w:lang w:val="en-US" w:eastAsia="zh-CN"/>
        </w:rPr>
        <w:t xml:space="preserve">    2.考核满分为100分，实行倒扣分制，按月考核。考核在90分以上（含90分）不扣服务费；90分（不含90分）到80分，扣当月服务费的10%；70分到80分（不含80分），扣当月服务费的20%；60分到70分（不含70分），扣当月服务费的30%；低于60分（不含60分），甲方有权解除合同。</w:t>
      </w:r>
    </w:p>
    <w:p w14:paraId="1D2CD89A">
      <w:pPr>
        <w:kinsoku/>
        <w:overflowPunct/>
        <w:topLinePunct w:val="0"/>
        <w:bidi w:val="0"/>
        <w:spacing w:line="360" w:lineRule="auto"/>
        <w:ind w:left="-420" w:leftChars="-200" w:firstLine="0" w:firstLineChars="0"/>
        <w:jc w:val="center"/>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44"/>
          <w:szCs w:val="44"/>
          <w:highlight w:val="none"/>
        </w:rPr>
        <w:t xml:space="preserve">第四部分   </w:t>
      </w:r>
      <w:bookmarkStart w:id="28" w:name="_Toc184312131"/>
      <w:bookmarkEnd w:id="28"/>
      <w:bookmarkStart w:id="29" w:name="_Toc184313245"/>
      <w:bookmarkEnd w:id="29"/>
      <w:bookmarkStart w:id="30" w:name="_Toc184314426"/>
      <w:bookmarkEnd w:id="30"/>
      <w:bookmarkStart w:id="31" w:name="_Toc184313299"/>
      <w:bookmarkEnd w:id="31"/>
      <w:bookmarkStart w:id="32" w:name="_Toc184310294"/>
      <w:bookmarkEnd w:id="32"/>
      <w:bookmarkStart w:id="33" w:name="_Toc184308062"/>
      <w:bookmarkEnd w:id="33"/>
      <w:bookmarkStart w:id="34" w:name="_Toc184312133"/>
      <w:bookmarkEnd w:id="34"/>
      <w:bookmarkStart w:id="35" w:name="_Toc184308066"/>
      <w:bookmarkEnd w:id="35"/>
      <w:bookmarkStart w:id="36" w:name="_Toc184314416"/>
      <w:bookmarkEnd w:id="36"/>
      <w:bookmarkStart w:id="37" w:name="_Toc184308099"/>
      <w:bookmarkEnd w:id="37"/>
      <w:bookmarkStart w:id="38" w:name="_Toc184310320"/>
      <w:bookmarkEnd w:id="38"/>
      <w:bookmarkStart w:id="39" w:name="_Toc184314410"/>
      <w:bookmarkEnd w:id="39"/>
      <w:bookmarkStart w:id="40" w:name="_Toc184310337"/>
      <w:bookmarkEnd w:id="40"/>
      <w:bookmarkStart w:id="41" w:name="_Toc184312102"/>
      <w:bookmarkEnd w:id="41"/>
      <w:bookmarkStart w:id="42" w:name="_Toc184314417"/>
      <w:bookmarkEnd w:id="42"/>
      <w:bookmarkStart w:id="43" w:name="_Toc184312100"/>
      <w:bookmarkEnd w:id="43"/>
      <w:bookmarkStart w:id="44" w:name="_Toc184313310"/>
      <w:bookmarkEnd w:id="44"/>
      <w:bookmarkStart w:id="45" w:name="_Toc184308053"/>
      <w:bookmarkEnd w:id="45"/>
      <w:bookmarkStart w:id="46" w:name="_Toc184308104"/>
      <w:bookmarkEnd w:id="46"/>
      <w:bookmarkStart w:id="47" w:name="_Toc184313242"/>
      <w:bookmarkEnd w:id="47"/>
      <w:bookmarkStart w:id="48" w:name="_Toc184308039"/>
      <w:bookmarkEnd w:id="48"/>
      <w:bookmarkStart w:id="49" w:name="_Toc184310324"/>
      <w:bookmarkEnd w:id="49"/>
      <w:bookmarkStart w:id="50" w:name="_Toc184308054"/>
      <w:bookmarkEnd w:id="50"/>
      <w:bookmarkStart w:id="51" w:name="_Toc184308100"/>
      <w:bookmarkEnd w:id="51"/>
      <w:bookmarkStart w:id="52" w:name="_Toc184314437"/>
      <w:bookmarkEnd w:id="52"/>
      <w:bookmarkStart w:id="53" w:name="_Toc184314451"/>
      <w:bookmarkEnd w:id="53"/>
      <w:bookmarkStart w:id="54" w:name="_Toc184314423"/>
      <w:bookmarkEnd w:id="54"/>
      <w:bookmarkStart w:id="55" w:name="_Toc184308048"/>
      <w:bookmarkEnd w:id="55"/>
      <w:bookmarkStart w:id="56" w:name="_Toc184314430"/>
      <w:bookmarkEnd w:id="56"/>
      <w:bookmarkStart w:id="57" w:name="_Toc184308045"/>
      <w:bookmarkEnd w:id="57"/>
      <w:bookmarkStart w:id="58" w:name="_Toc184312099"/>
      <w:bookmarkEnd w:id="58"/>
      <w:bookmarkStart w:id="59" w:name="_Toc184313258"/>
      <w:bookmarkEnd w:id="59"/>
      <w:bookmarkStart w:id="60" w:name="_Toc184314442"/>
      <w:bookmarkEnd w:id="60"/>
      <w:bookmarkStart w:id="61" w:name="_Toc184313271"/>
      <w:bookmarkEnd w:id="61"/>
      <w:bookmarkStart w:id="62" w:name="_Toc184308074"/>
      <w:bookmarkEnd w:id="62"/>
      <w:bookmarkStart w:id="63" w:name="_Toc184310332"/>
      <w:bookmarkEnd w:id="63"/>
      <w:bookmarkStart w:id="64" w:name="_Toc184310280"/>
      <w:bookmarkEnd w:id="64"/>
      <w:bookmarkStart w:id="65" w:name="_Toc184313246"/>
      <w:bookmarkEnd w:id="65"/>
      <w:bookmarkStart w:id="66" w:name="_Toc184312090"/>
      <w:bookmarkEnd w:id="66"/>
      <w:bookmarkStart w:id="67" w:name="_Toc184308049"/>
      <w:bookmarkEnd w:id="67"/>
      <w:bookmarkStart w:id="68" w:name="_Toc184308056"/>
      <w:bookmarkEnd w:id="68"/>
      <w:bookmarkStart w:id="69" w:name="_Toc184312127"/>
      <w:bookmarkEnd w:id="69"/>
      <w:bookmarkStart w:id="70" w:name="_Toc184308060"/>
      <w:bookmarkEnd w:id="70"/>
      <w:bookmarkStart w:id="71" w:name="_Toc184312086"/>
      <w:bookmarkEnd w:id="71"/>
      <w:bookmarkStart w:id="72" w:name="_Toc184314436"/>
      <w:bookmarkEnd w:id="72"/>
      <w:bookmarkStart w:id="73" w:name="_Toc184313292"/>
      <w:bookmarkEnd w:id="73"/>
      <w:bookmarkStart w:id="74" w:name="_Toc184313302"/>
      <w:bookmarkEnd w:id="74"/>
      <w:bookmarkStart w:id="75" w:name="_Toc184312075"/>
      <w:bookmarkEnd w:id="75"/>
      <w:bookmarkStart w:id="76" w:name="_Toc184308094"/>
      <w:bookmarkEnd w:id="76"/>
      <w:bookmarkStart w:id="77" w:name="_Toc184310331"/>
      <w:bookmarkEnd w:id="77"/>
      <w:bookmarkStart w:id="78" w:name="_Toc184308070"/>
      <w:bookmarkEnd w:id="78"/>
      <w:bookmarkStart w:id="79" w:name="_Toc184310322"/>
      <w:bookmarkEnd w:id="79"/>
      <w:bookmarkStart w:id="80" w:name="_Toc184313264"/>
      <w:bookmarkEnd w:id="80"/>
      <w:bookmarkStart w:id="81" w:name="_Toc184313306"/>
      <w:bookmarkEnd w:id="81"/>
      <w:bookmarkStart w:id="82" w:name="_Toc184308043"/>
      <w:bookmarkEnd w:id="82"/>
      <w:bookmarkStart w:id="83" w:name="_Toc184308075"/>
      <w:bookmarkEnd w:id="83"/>
      <w:bookmarkStart w:id="84" w:name="_Toc184313283"/>
      <w:bookmarkEnd w:id="84"/>
      <w:bookmarkStart w:id="85" w:name="_Toc184312101"/>
      <w:bookmarkEnd w:id="85"/>
      <w:bookmarkStart w:id="86" w:name="_Toc184312087"/>
      <w:bookmarkEnd w:id="86"/>
      <w:bookmarkStart w:id="87" w:name="_Toc184310336"/>
      <w:bookmarkEnd w:id="87"/>
      <w:bookmarkStart w:id="88" w:name="_Toc184310303"/>
      <w:bookmarkEnd w:id="88"/>
      <w:bookmarkStart w:id="89" w:name="_Toc184314444"/>
      <w:bookmarkEnd w:id="89"/>
      <w:bookmarkStart w:id="90" w:name="_Toc184310311"/>
      <w:bookmarkEnd w:id="90"/>
      <w:bookmarkStart w:id="91" w:name="_Toc184313267"/>
      <w:bookmarkEnd w:id="91"/>
      <w:bookmarkStart w:id="92" w:name="_Toc184314460"/>
      <w:bookmarkEnd w:id="92"/>
      <w:bookmarkStart w:id="93" w:name="_Toc184308072"/>
      <w:bookmarkEnd w:id="93"/>
      <w:bookmarkStart w:id="94" w:name="_Toc184308103"/>
      <w:bookmarkEnd w:id="94"/>
      <w:bookmarkStart w:id="95" w:name="_Toc184313287"/>
      <w:bookmarkEnd w:id="95"/>
      <w:bookmarkStart w:id="96" w:name="_Toc184313257"/>
      <w:bookmarkEnd w:id="96"/>
      <w:bookmarkStart w:id="97" w:name="_Toc184310334"/>
      <w:bookmarkEnd w:id="97"/>
      <w:bookmarkStart w:id="98" w:name="_Toc184313305"/>
      <w:bookmarkEnd w:id="98"/>
      <w:bookmarkStart w:id="99" w:name="_Toc184313300"/>
      <w:bookmarkEnd w:id="99"/>
      <w:bookmarkStart w:id="100" w:name="_Toc184308041"/>
      <w:bookmarkEnd w:id="100"/>
      <w:bookmarkStart w:id="101" w:name="_Toc184313277"/>
      <w:bookmarkEnd w:id="101"/>
      <w:bookmarkStart w:id="102" w:name="_Toc184314476"/>
      <w:bookmarkEnd w:id="102"/>
      <w:bookmarkStart w:id="103" w:name="_Toc184314472"/>
      <w:bookmarkEnd w:id="103"/>
      <w:bookmarkStart w:id="104" w:name="_Toc184312137"/>
      <w:bookmarkEnd w:id="104"/>
      <w:bookmarkStart w:id="105" w:name="_Toc184313308"/>
      <w:bookmarkEnd w:id="105"/>
      <w:bookmarkStart w:id="106" w:name="_Toc184308095"/>
      <w:bookmarkEnd w:id="106"/>
      <w:bookmarkStart w:id="107" w:name="_Toc184312073"/>
      <w:bookmarkEnd w:id="107"/>
      <w:bookmarkStart w:id="108" w:name="_Toc184310307"/>
      <w:bookmarkEnd w:id="108"/>
      <w:bookmarkStart w:id="109" w:name="_Toc184313269"/>
      <w:bookmarkEnd w:id="109"/>
      <w:bookmarkStart w:id="110" w:name="_Toc184312114"/>
      <w:bookmarkEnd w:id="110"/>
      <w:bookmarkStart w:id="111" w:name="_Toc184313278"/>
      <w:bookmarkEnd w:id="111"/>
      <w:bookmarkStart w:id="112" w:name="_Toc184314441"/>
      <w:bookmarkEnd w:id="112"/>
      <w:bookmarkStart w:id="113" w:name="_Toc184310326"/>
      <w:bookmarkEnd w:id="113"/>
      <w:bookmarkStart w:id="114" w:name="_Toc184310321"/>
      <w:bookmarkEnd w:id="114"/>
      <w:bookmarkStart w:id="115" w:name="_Toc184312069"/>
      <w:bookmarkEnd w:id="115"/>
      <w:bookmarkStart w:id="116" w:name="_Toc184314450"/>
      <w:bookmarkEnd w:id="116"/>
      <w:bookmarkStart w:id="117" w:name="_Toc184313268"/>
      <w:bookmarkEnd w:id="117"/>
      <w:bookmarkStart w:id="118" w:name="_Toc184312076"/>
      <w:bookmarkEnd w:id="118"/>
      <w:bookmarkStart w:id="119" w:name="_Toc184313274"/>
      <w:bookmarkEnd w:id="119"/>
      <w:bookmarkStart w:id="120" w:name="_Toc184314411"/>
      <w:bookmarkEnd w:id="120"/>
      <w:bookmarkStart w:id="121" w:name="_Toc184308038"/>
      <w:bookmarkEnd w:id="121"/>
      <w:bookmarkStart w:id="122" w:name="_Toc184312136"/>
      <w:bookmarkEnd w:id="122"/>
      <w:bookmarkStart w:id="123" w:name="_Toc184314412"/>
      <w:bookmarkEnd w:id="123"/>
      <w:bookmarkStart w:id="124" w:name="_Toc184308037"/>
      <w:bookmarkEnd w:id="124"/>
      <w:bookmarkStart w:id="125" w:name="_Toc184312122"/>
      <w:bookmarkEnd w:id="125"/>
      <w:bookmarkStart w:id="126" w:name="_Toc184314438"/>
      <w:bookmarkEnd w:id="126"/>
      <w:bookmarkStart w:id="127" w:name="_Toc184310276"/>
      <w:bookmarkEnd w:id="127"/>
      <w:bookmarkStart w:id="128" w:name="_Toc184314457"/>
      <w:bookmarkEnd w:id="128"/>
      <w:bookmarkStart w:id="129" w:name="_Toc184313248"/>
      <w:bookmarkEnd w:id="129"/>
      <w:bookmarkStart w:id="130" w:name="_Toc184313279"/>
      <w:bookmarkEnd w:id="130"/>
      <w:bookmarkStart w:id="131" w:name="_Toc184314431"/>
      <w:bookmarkEnd w:id="131"/>
      <w:bookmarkStart w:id="132" w:name="_Toc184313239"/>
      <w:bookmarkEnd w:id="132"/>
      <w:bookmarkStart w:id="133" w:name="_Toc184310312"/>
      <w:bookmarkEnd w:id="133"/>
      <w:bookmarkStart w:id="134" w:name="_Toc184310281"/>
      <w:bookmarkEnd w:id="134"/>
      <w:bookmarkStart w:id="135" w:name="_Toc184308090"/>
      <w:bookmarkEnd w:id="135"/>
      <w:bookmarkStart w:id="136" w:name="_Toc184310316"/>
      <w:bookmarkEnd w:id="136"/>
      <w:bookmarkStart w:id="137" w:name="_Toc184314414"/>
      <w:bookmarkEnd w:id="137"/>
      <w:bookmarkStart w:id="138" w:name="_Toc184314479"/>
      <w:bookmarkEnd w:id="138"/>
      <w:bookmarkStart w:id="139" w:name="_Toc184314427"/>
      <w:bookmarkEnd w:id="139"/>
      <w:bookmarkStart w:id="140" w:name="_Toc184312129"/>
      <w:bookmarkEnd w:id="140"/>
      <w:bookmarkStart w:id="141" w:name="_Toc184312098"/>
      <w:bookmarkEnd w:id="141"/>
      <w:bookmarkStart w:id="142" w:name="_Toc184314470"/>
      <w:bookmarkEnd w:id="142"/>
      <w:bookmarkStart w:id="143" w:name="_Toc184308050"/>
      <w:bookmarkEnd w:id="143"/>
      <w:bookmarkStart w:id="144" w:name="_Toc184308047"/>
      <w:bookmarkEnd w:id="144"/>
      <w:bookmarkStart w:id="145" w:name="_Toc184310286"/>
      <w:bookmarkEnd w:id="145"/>
      <w:bookmarkStart w:id="146" w:name="_Toc184312139"/>
      <w:bookmarkEnd w:id="146"/>
      <w:bookmarkStart w:id="147" w:name="_Toc184313290"/>
      <w:bookmarkEnd w:id="147"/>
      <w:bookmarkStart w:id="148" w:name="_Toc184308064"/>
      <w:bookmarkEnd w:id="148"/>
      <w:bookmarkStart w:id="149" w:name="_Toc184310308"/>
      <w:bookmarkEnd w:id="149"/>
      <w:bookmarkStart w:id="150" w:name="_Toc184308069"/>
      <w:bookmarkEnd w:id="150"/>
      <w:bookmarkStart w:id="151" w:name="_Toc184310296"/>
      <w:bookmarkEnd w:id="151"/>
      <w:bookmarkStart w:id="152" w:name="_Toc184313291"/>
      <w:bookmarkEnd w:id="152"/>
      <w:bookmarkStart w:id="153" w:name="_Toc184308086"/>
      <w:bookmarkEnd w:id="153"/>
      <w:bookmarkStart w:id="154" w:name="_Toc184310293"/>
      <w:bookmarkEnd w:id="154"/>
      <w:bookmarkStart w:id="155" w:name="_Toc184313284"/>
      <w:bookmarkEnd w:id="155"/>
      <w:bookmarkStart w:id="156" w:name="_Toc184310328"/>
      <w:bookmarkEnd w:id="156"/>
      <w:bookmarkStart w:id="157" w:name="_Toc184314413"/>
      <w:bookmarkEnd w:id="157"/>
      <w:bookmarkStart w:id="158" w:name="_Toc184314480"/>
      <w:bookmarkEnd w:id="158"/>
      <w:bookmarkStart w:id="159" w:name="_Toc184312120"/>
      <w:bookmarkEnd w:id="159"/>
      <w:bookmarkStart w:id="160" w:name="_Toc184313285"/>
      <w:bookmarkEnd w:id="160"/>
      <w:bookmarkStart w:id="161" w:name="_Toc184312088"/>
      <w:bookmarkEnd w:id="161"/>
      <w:bookmarkStart w:id="162" w:name="_Toc184308068"/>
      <w:bookmarkEnd w:id="162"/>
      <w:bookmarkStart w:id="163" w:name="_Toc184313297"/>
      <w:bookmarkEnd w:id="163"/>
      <w:bookmarkStart w:id="164" w:name="_Toc184312106"/>
      <w:bookmarkEnd w:id="164"/>
      <w:bookmarkStart w:id="165" w:name="_Toc184313254"/>
      <w:bookmarkEnd w:id="165"/>
      <w:bookmarkStart w:id="166" w:name="_Toc184312067"/>
      <w:bookmarkEnd w:id="166"/>
      <w:bookmarkStart w:id="167" w:name="_Toc184308042"/>
      <w:bookmarkEnd w:id="167"/>
      <w:bookmarkStart w:id="168" w:name="_Toc184313288"/>
      <w:bookmarkEnd w:id="168"/>
      <w:bookmarkStart w:id="169" w:name="_Toc184310302"/>
      <w:bookmarkEnd w:id="169"/>
      <w:bookmarkStart w:id="170" w:name="_Toc184313276"/>
      <w:bookmarkEnd w:id="170"/>
      <w:bookmarkStart w:id="171" w:name="_Toc184312074"/>
      <w:bookmarkEnd w:id="171"/>
      <w:bookmarkStart w:id="172" w:name="_Toc184312112"/>
      <w:bookmarkEnd w:id="172"/>
      <w:bookmarkStart w:id="173" w:name="_Toc184314440"/>
      <w:bookmarkEnd w:id="173"/>
      <w:bookmarkStart w:id="174" w:name="_Toc184314467"/>
      <w:bookmarkEnd w:id="174"/>
      <w:bookmarkStart w:id="175" w:name="_Toc184310282"/>
      <w:bookmarkEnd w:id="175"/>
      <w:bookmarkStart w:id="176" w:name="_Toc184312071"/>
      <w:bookmarkEnd w:id="176"/>
      <w:bookmarkStart w:id="177" w:name="_Toc184312072"/>
      <w:bookmarkEnd w:id="177"/>
      <w:bookmarkStart w:id="178" w:name="_Toc184310285"/>
      <w:bookmarkEnd w:id="178"/>
      <w:bookmarkStart w:id="179" w:name="_Toc184313294"/>
      <w:bookmarkEnd w:id="179"/>
      <w:bookmarkStart w:id="180" w:name="_Toc184310335"/>
      <w:bookmarkEnd w:id="180"/>
      <w:bookmarkStart w:id="181" w:name="_Toc184313260"/>
      <w:bookmarkEnd w:id="181"/>
      <w:bookmarkStart w:id="182" w:name="_Toc184310313"/>
      <w:bookmarkEnd w:id="182"/>
      <w:bookmarkStart w:id="183" w:name="_Toc184310288"/>
      <w:bookmarkEnd w:id="183"/>
      <w:bookmarkStart w:id="184" w:name="_Toc184310298"/>
      <w:bookmarkEnd w:id="184"/>
      <w:bookmarkStart w:id="185" w:name="_Toc184313275"/>
      <w:bookmarkEnd w:id="185"/>
      <w:bookmarkStart w:id="186" w:name="_Toc184313307"/>
      <w:bookmarkEnd w:id="186"/>
      <w:bookmarkStart w:id="187" w:name="_Toc184308101"/>
      <w:bookmarkEnd w:id="187"/>
      <w:bookmarkStart w:id="188" w:name="_Toc184310344"/>
      <w:bookmarkEnd w:id="188"/>
      <w:bookmarkStart w:id="189" w:name="_Toc184312089"/>
      <w:bookmarkEnd w:id="189"/>
      <w:bookmarkStart w:id="190" w:name="_Toc184312123"/>
      <w:bookmarkEnd w:id="190"/>
      <w:bookmarkStart w:id="191" w:name="_Toc184310329"/>
      <w:bookmarkEnd w:id="191"/>
      <w:bookmarkStart w:id="192" w:name="_Toc184314424"/>
      <w:bookmarkEnd w:id="192"/>
      <w:bookmarkStart w:id="193" w:name="_Toc184313252"/>
      <w:bookmarkEnd w:id="193"/>
      <w:bookmarkStart w:id="194" w:name="_Toc184308076"/>
      <w:bookmarkEnd w:id="194"/>
      <w:bookmarkStart w:id="195" w:name="_Toc184314465"/>
      <w:bookmarkEnd w:id="195"/>
      <w:bookmarkStart w:id="196" w:name="_Toc184312118"/>
      <w:bookmarkEnd w:id="196"/>
      <w:bookmarkStart w:id="197" w:name="_Toc184314466"/>
      <w:bookmarkEnd w:id="197"/>
      <w:bookmarkStart w:id="198" w:name="_Toc184313293"/>
      <w:bookmarkEnd w:id="198"/>
      <w:bookmarkStart w:id="199" w:name="_Toc184310299"/>
      <w:bookmarkEnd w:id="199"/>
      <w:bookmarkStart w:id="200" w:name="_Toc184308059"/>
      <w:bookmarkEnd w:id="200"/>
      <w:bookmarkStart w:id="201" w:name="_Toc184312093"/>
      <w:bookmarkEnd w:id="201"/>
      <w:bookmarkStart w:id="202" w:name="_Toc184314456"/>
      <w:bookmarkEnd w:id="202"/>
      <w:bookmarkStart w:id="203" w:name="_Toc184310300"/>
      <w:bookmarkEnd w:id="203"/>
      <w:bookmarkStart w:id="204" w:name="_Toc184308057"/>
      <w:bookmarkEnd w:id="204"/>
      <w:bookmarkStart w:id="205" w:name="_Toc184314461"/>
      <w:bookmarkEnd w:id="205"/>
      <w:bookmarkStart w:id="206" w:name="_Toc184308089"/>
      <w:bookmarkEnd w:id="206"/>
      <w:bookmarkStart w:id="207" w:name="_Toc184310314"/>
      <w:bookmarkEnd w:id="207"/>
      <w:bookmarkStart w:id="208" w:name="_Toc184312116"/>
      <w:bookmarkEnd w:id="208"/>
      <w:bookmarkStart w:id="209" w:name="_Toc184312135"/>
      <w:bookmarkEnd w:id="209"/>
      <w:bookmarkStart w:id="210" w:name="_Toc184310317"/>
      <w:bookmarkEnd w:id="210"/>
      <w:bookmarkStart w:id="211" w:name="_Toc184310319"/>
      <w:bookmarkEnd w:id="211"/>
      <w:bookmarkStart w:id="212" w:name="_Toc184310327"/>
      <w:bookmarkEnd w:id="212"/>
      <w:bookmarkStart w:id="213" w:name="_Toc184313282"/>
      <w:bookmarkEnd w:id="213"/>
      <w:bookmarkStart w:id="214" w:name="_Toc184308105"/>
      <w:bookmarkEnd w:id="214"/>
      <w:bookmarkStart w:id="215" w:name="_Toc184310273"/>
      <w:bookmarkEnd w:id="215"/>
      <w:bookmarkStart w:id="216" w:name="_Toc184314433"/>
      <w:bookmarkEnd w:id="216"/>
      <w:bookmarkStart w:id="217" w:name="_Toc184314469"/>
      <w:bookmarkEnd w:id="217"/>
      <w:bookmarkStart w:id="218" w:name="_Toc184310309"/>
      <w:bookmarkEnd w:id="218"/>
      <w:bookmarkStart w:id="219" w:name="_Toc184314435"/>
      <w:bookmarkEnd w:id="219"/>
      <w:bookmarkStart w:id="220" w:name="_Toc184312119"/>
      <w:bookmarkEnd w:id="220"/>
      <w:bookmarkStart w:id="221" w:name="_Toc184308082"/>
      <w:bookmarkEnd w:id="221"/>
      <w:bookmarkStart w:id="222" w:name="_Toc184308036"/>
      <w:bookmarkEnd w:id="222"/>
      <w:bookmarkStart w:id="223" w:name="_Toc184308084"/>
      <w:bookmarkEnd w:id="223"/>
      <w:bookmarkStart w:id="224" w:name="_Toc184308093"/>
      <w:bookmarkEnd w:id="224"/>
      <w:bookmarkStart w:id="225" w:name="_Toc184314482"/>
      <w:bookmarkEnd w:id="225"/>
      <w:bookmarkStart w:id="226" w:name="_Toc184312134"/>
      <w:bookmarkEnd w:id="226"/>
      <w:bookmarkStart w:id="227" w:name="_Toc184313301"/>
      <w:bookmarkEnd w:id="227"/>
      <w:bookmarkStart w:id="228" w:name="_Toc184312138"/>
      <w:bookmarkEnd w:id="228"/>
      <w:bookmarkStart w:id="229" w:name="_Toc184312084"/>
      <w:bookmarkEnd w:id="229"/>
      <w:bookmarkStart w:id="230" w:name="_Toc184312081"/>
      <w:bookmarkEnd w:id="230"/>
      <w:bookmarkStart w:id="231" w:name="_Toc184310287"/>
      <w:bookmarkEnd w:id="231"/>
      <w:bookmarkStart w:id="232" w:name="_Toc184312108"/>
      <w:bookmarkEnd w:id="232"/>
      <w:bookmarkStart w:id="233" w:name="_Toc184313266"/>
      <w:bookmarkEnd w:id="233"/>
      <w:bookmarkStart w:id="234" w:name="_Toc184308091"/>
      <w:bookmarkEnd w:id="234"/>
      <w:bookmarkStart w:id="235" w:name="_Toc184310278"/>
      <w:bookmarkEnd w:id="235"/>
      <w:bookmarkStart w:id="236" w:name="_Toc184312094"/>
      <w:bookmarkEnd w:id="236"/>
      <w:bookmarkStart w:id="237" w:name="_Toc184310325"/>
      <w:bookmarkEnd w:id="237"/>
      <w:bookmarkStart w:id="238" w:name="_Toc184314471"/>
      <w:bookmarkEnd w:id="238"/>
      <w:bookmarkStart w:id="239" w:name="_Toc184310275"/>
      <w:bookmarkEnd w:id="239"/>
      <w:bookmarkStart w:id="240" w:name="_Toc184314446"/>
      <w:bookmarkEnd w:id="240"/>
      <w:bookmarkStart w:id="241" w:name="_Toc184314415"/>
      <w:bookmarkEnd w:id="241"/>
      <w:bookmarkStart w:id="242" w:name="_Toc184312111"/>
      <w:bookmarkEnd w:id="242"/>
      <w:bookmarkStart w:id="243" w:name="_Toc184313249"/>
      <w:bookmarkEnd w:id="243"/>
      <w:bookmarkStart w:id="244" w:name="_Toc184313241"/>
      <w:bookmarkEnd w:id="244"/>
      <w:bookmarkStart w:id="245" w:name="_Toc184312115"/>
      <w:bookmarkEnd w:id="245"/>
      <w:bookmarkStart w:id="246" w:name="_Toc184314468"/>
      <w:bookmarkEnd w:id="246"/>
      <w:bookmarkStart w:id="247" w:name="_Toc184310304"/>
      <w:bookmarkEnd w:id="247"/>
      <w:bookmarkStart w:id="248" w:name="_Toc184308108"/>
      <w:bookmarkEnd w:id="248"/>
      <w:bookmarkStart w:id="249" w:name="_Toc184310291"/>
      <w:bookmarkEnd w:id="249"/>
      <w:bookmarkStart w:id="250" w:name="_Toc184314428"/>
      <w:bookmarkEnd w:id="250"/>
      <w:bookmarkStart w:id="251" w:name="_Toc184312085"/>
      <w:bookmarkEnd w:id="251"/>
      <w:bookmarkStart w:id="252" w:name="_Toc184312070"/>
      <w:bookmarkEnd w:id="252"/>
      <w:bookmarkStart w:id="253" w:name="_Toc184314419"/>
      <w:bookmarkEnd w:id="253"/>
      <w:bookmarkStart w:id="254" w:name="_Toc184310272"/>
      <w:bookmarkEnd w:id="254"/>
      <w:bookmarkStart w:id="255" w:name="_Toc184310342"/>
      <w:bookmarkEnd w:id="255"/>
      <w:bookmarkStart w:id="256" w:name="_Toc184313296"/>
      <w:bookmarkEnd w:id="256"/>
      <w:bookmarkStart w:id="257" w:name="_Toc184308107"/>
      <w:bookmarkEnd w:id="257"/>
      <w:bookmarkStart w:id="258" w:name="_Toc184308077"/>
      <w:bookmarkEnd w:id="258"/>
      <w:bookmarkStart w:id="259" w:name="_Toc184314422"/>
      <w:bookmarkEnd w:id="259"/>
      <w:bookmarkStart w:id="260" w:name="_Toc184312104"/>
      <w:bookmarkEnd w:id="260"/>
      <w:bookmarkStart w:id="261" w:name="_Toc184312080"/>
      <w:bookmarkEnd w:id="261"/>
      <w:bookmarkStart w:id="262" w:name="_Toc184310323"/>
      <w:bookmarkEnd w:id="262"/>
      <w:bookmarkStart w:id="263" w:name="_Toc184308055"/>
      <w:bookmarkEnd w:id="263"/>
      <w:bookmarkStart w:id="264" w:name="_Toc184313309"/>
      <w:bookmarkEnd w:id="264"/>
      <w:bookmarkStart w:id="265" w:name="_Toc184313281"/>
      <w:bookmarkEnd w:id="265"/>
      <w:bookmarkStart w:id="266" w:name="_Toc184310343"/>
      <w:bookmarkEnd w:id="266"/>
      <w:bookmarkStart w:id="267" w:name="_Toc184310284"/>
      <w:bookmarkEnd w:id="267"/>
      <w:bookmarkStart w:id="268" w:name="_Toc184314420"/>
      <w:bookmarkEnd w:id="268"/>
      <w:bookmarkStart w:id="269" w:name="_Toc184312126"/>
      <w:bookmarkEnd w:id="269"/>
      <w:bookmarkStart w:id="270" w:name="_Toc184313280"/>
      <w:bookmarkEnd w:id="270"/>
      <w:bookmarkStart w:id="271" w:name="_Toc184308081"/>
      <w:bookmarkEnd w:id="271"/>
      <w:bookmarkStart w:id="272" w:name="_Toc184312095"/>
      <w:bookmarkEnd w:id="272"/>
      <w:bookmarkStart w:id="273" w:name="_Toc184313265"/>
      <w:bookmarkEnd w:id="273"/>
      <w:bookmarkStart w:id="274" w:name="_Toc184314481"/>
      <w:bookmarkEnd w:id="274"/>
      <w:bookmarkStart w:id="275" w:name="_Toc184313250"/>
      <w:bookmarkEnd w:id="275"/>
      <w:bookmarkStart w:id="276" w:name="_Toc184314448"/>
      <w:bookmarkEnd w:id="276"/>
      <w:bookmarkStart w:id="277" w:name="_Toc184312105"/>
      <w:bookmarkEnd w:id="277"/>
      <w:bookmarkStart w:id="278" w:name="_Toc184313286"/>
      <w:bookmarkEnd w:id="278"/>
      <w:bookmarkStart w:id="279" w:name="_Toc184314462"/>
      <w:bookmarkEnd w:id="279"/>
      <w:bookmarkStart w:id="280" w:name="_Toc184308088"/>
      <w:bookmarkEnd w:id="280"/>
      <w:bookmarkStart w:id="281" w:name="_Toc184314418"/>
      <w:bookmarkEnd w:id="281"/>
      <w:bookmarkStart w:id="282" w:name="_Toc184313256"/>
      <w:bookmarkEnd w:id="282"/>
      <w:bookmarkStart w:id="283" w:name="_Toc184308044"/>
      <w:bookmarkEnd w:id="283"/>
      <w:bookmarkStart w:id="284" w:name="_Toc184312125"/>
      <w:bookmarkEnd w:id="284"/>
      <w:bookmarkStart w:id="285" w:name="_Toc184313304"/>
      <w:bookmarkEnd w:id="285"/>
      <w:bookmarkStart w:id="286" w:name="_Toc184310301"/>
      <w:bookmarkEnd w:id="286"/>
      <w:bookmarkStart w:id="287" w:name="_Toc184313303"/>
      <w:bookmarkEnd w:id="287"/>
      <w:bookmarkStart w:id="288" w:name="_Toc184314452"/>
      <w:bookmarkEnd w:id="288"/>
      <w:bookmarkStart w:id="289" w:name="_Toc184314454"/>
      <w:bookmarkEnd w:id="289"/>
      <w:bookmarkStart w:id="290" w:name="_Toc184308071"/>
      <w:bookmarkEnd w:id="290"/>
      <w:bookmarkStart w:id="291" w:name="_Toc184308106"/>
      <w:bookmarkEnd w:id="291"/>
      <w:bookmarkStart w:id="292" w:name="_Toc184308102"/>
      <w:bookmarkEnd w:id="292"/>
      <w:bookmarkStart w:id="293" w:name="_Toc184313262"/>
      <w:bookmarkEnd w:id="293"/>
      <w:bookmarkStart w:id="294" w:name="_Toc184313243"/>
      <w:bookmarkEnd w:id="294"/>
      <w:bookmarkStart w:id="295" w:name="_Toc184310310"/>
      <w:bookmarkEnd w:id="295"/>
      <w:bookmarkStart w:id="296" w:name="_Toc184312121"/>
      <w:bookmarkEnd w:id="296"/>
      <w:bookmarkStart w:id="297" w:name="_Toc184310290"/>
      <w:bookmarkEnd w:id="297"/>
      <w:bookmarkStart w:id="298" w:name="_Toc184314458"/>
      <w:bookmarkEnd w:id="298"/>
      <w:bookmarkStart w:id="299" w:name="_Toc184308098"/>
      <w:bookmarkEnd w:id="299"/>
      <w:bookmarkStart w:id="300" w:name="_Toc184310279"/>
      <w:bookmarkEnd w:id="300"/>
      <w:bookmarkStart w:id="301" w:name="_Toc184310318"/>
      <w:bookmarkEnd w:id="301"/>
      <w:bookmarkStart w:id="302" w:name="_Toc184310341"/>
      <w:bookmarkEnd w:id="302"/>
      <w:bookmarkStart w:id="303" w:name="_Toc184310283"/>
      <w:bookmarkEnd w:id="303"/>
      <w:bookmarkStart w:id="304" w:name="_Toc184312109"/>
      <w:bookmarkEnd w:id="304"/>
      <w:bookmarkStart w:id="305" w:name="_Toc184314434"/>
      <w:bookmarkEnd w:id="305"/>
      <w:bookmarkStart w:id="306" w:name="_Toc184314429"/>
      <w:bookmarkEnd w:id="306"/>
      <w:bookmarkStart w:id="307" w:name="_Toc184313259"/>
      <w:bookmarkEnd w:id="307"/>
      <w:bookmarkStart w:id="308" w:name="_Toc184310297"/>
      <w:bookmarkEnd w:id="308"/>
      <w:bookmarkStart w:id="309" w:name="_Toc184308065"/>
      <w:bookmarkEnd w:id="309"/>
      <w:bookmarkStart w:id="310" w:name="_Toc184314455"/>
      <w:bookmarkEnd w:id="310"/>
      <w:bookmarkStart w:id="311" w:name="_Toc184313251"/>
      <w:bookmarkEnd w:id="311"/>
      <w:bookmarkStart w:id="312" w:name="_Toc184310330"/>
      <w:bookmarkEnd w:id="312"/>
      <w:bookmarkStart w:id="313" w:name="_Toc184312082"/>
      <w:bookmarkEnd w:id="313"/>
      <w:bookmarkStart w:id="314" w:name="_Toc184313244"/>
      <w:bookmarkEnd w:id="314"/>
      <w:bookmarkStart w:id="315" w:name="_Toc184310292"/>
      <w:bookmarkEnd w:id="315"/>
      <w:bookmarkStart w:id="316" w:name="_Toc184308067"/>
      <w:bookmarkEnd w:id="316"/>
      <w:bookmarkStart w:id="317" w:name="_Toc184312091"/>
      <w:bookmarkEnd w:id="317"/>
      <w:bookmarkStart w:id="318" w:name="_Toc184313273"/>
      <w:bookmarkEnd w:id="318"/>
      <w:bookmarkStart w:id="319" w:name="_Toc184308080"/>
      <w:bookmarkEnd w:id="319"/>
      <w:bookmarkStart w:id="320" w:name="_Toc184308063"/>
      <w:bookmarkEnd w:id="320"/>
      <w:bookmarkStart w:id="321" w:name="_Toc184312113"/>
      <w:bookmarkEnd w:id="321"/>
      <w:bookmarkStart w:id="322" w:name="_Toc184312079"/>
      <w:bookmarkEnd w:id="322"/>
      <w:bookmarkStart w:id="323" w:name="_Toc184312097"/>
      <w:bookmarkEnd w:id="323"/>
      <w:bookmarkStart w:id="324" w:name="_Toc184308079"/>
      <w:bookmarkEnd w:id="324"/>
      <w:bookmarkStart w:id="325" w:name="_Toc184312078"/>
      <w:bookmarkEnd w:id="325"/>
      <w:bookmarkStart w:id="326" w:name="_Toc184310295"/>
      <w:bookmarkEnd w:id="326"/>
      <w:bookmarkStart w:id="327" w:name="_Toc184308052"/>
      <w:bookmarkEnd w:id="327"/>
      <w:bookmarkStart w:id="328" w:name="_Toc184313240"/>
      <w:bookmarkEnd w:id="328"/>
      <w:bookmarkStart w:id="329" w:name="_Toc184310274"/>
      <w:bookmarkEnd w:id="329"/>
      <w:bookmarkStart w:id="330" w:name="_Toc184314464"/>
      <w:bookmarkEnd w:id="330"/>
      <w:bookmarkStart w:id="331" w:name="_Toc184312068"/>
      <w:bookmarkEnd w:id="331"/>
      <w:bookmarkStart w:id="332" w:name="_Toc184314425"/>
      <w:bookmarkEnd w:id="332"/>
      <w:bookmarkStart w:id="333" w:name="_Toc184314478"/>
      <w:bookmarkEnd w:id="333"/>
      <w:bookmarkStart w:id="334" w:name="_Toc184314445"/>
      <w:bookmarkEnd w:id="334"/>
      <w:bookmarkStart w:id="335" w:name="_Toc184310306"/>
      <w:bookmarkEnd w:id="335"/>
      <w:bookmarkStart w:id="336" w:name="_Toc184312117"/>
      <w:bookmarkEnd w:id="336"/>
      <w:bookmarkStart w:id="337" w:name="_Toc184310333"/>
      <w:bookmarkEnd w:id="337"/>
      <w:bookmarkStart w:id="338" w:name="_Toc184314449"/>
      <w:bookmarkEnd w:id="338"/>
      <w:bookmarkStart w:id="339" w:name="_Toc184312132"/>
      <w:bookmarkEnd w:id="339"/>
      <w:bookmarkStart w:id="340" w:name="_Toc184312103"/>
      <w:bookmarkEnd w:id="340"/>
      <w:bookmarkStart w:id="341" w:name="_Toc184313289"/>
      <w:bookmarkEnd w:id="341"/>
      <w:bookmarkStart w:id="342" w:name="_Toc184313263"/>
      <w:bookmarkEnd w:id="342"/>
      <w:bookmarkStart w:id="343" w:name="_Toc184308058"/>
      <w:bookmarkEnd w:id="343"/>
      <w:bookmarkStart w:id="344" w:name="_Toc184312124"/>
      <w:bookmarkEnd w:id="344"/>
      <w:bookmarkStart w:id="345" w:name="_Toc184312077"/>
      <w:bookmarkEnd w:id="345"/>
      <w:bookmarkStart w:id="346" w:name="_Toc184312107"/>
      <w:bookmarkEnd w:id="346"/>
      <w:bookmarkStart w:id="347" w:name="_Toc184314475"/>
      <w:bookmarkEnd w:id="347"/>
      <w:bookmarkStart w:id="348" w:name="_Toc184310305"/>
      <w:bookmarkEnd w:id="348"/>
      <w:bookmarkStart w:id="349" w:name="_Toc184308073"/>
      <w:bookmarkEnd w:id="349"/>
      <w:bookmarkStart w:id="350" w:name="_Toc184308083"/>
      <w:bookmarkEnd w:id="350"/>
      <w:bookmarkStart w:id="351" w:name="_Toc184308087"/>
      <w:bookmarkEnd w:id="351"/>
      <w:bookmarkStart w:id="352" w:name="_Toc184313247"/>
      <w:bookmarkEnd w:id="352"/>
      <w:bookmarkStart w:id="353" w:name="_Toc184314443"/>
      <w:bookmarkEnd w:id="353"/>
      <w:bookmarkStart w:id="354" w:name="_Toc184310338"/>
      <w:bookmarkEnd w:id="354"/>
      <w:bookmarkStart w:id="355" w:name="_Toc184308085"/>
      <w:bookmarkEnd w:id="355"/>
      <w:bookmarkStart w:id="356" w:name="_Toc184313270"/>
      <w:bookmarkEnd w:id="356"/>
      <w:bookmarkStart w:id="357" w:name="_Toc184313298"/>
      <w:bookmarkEnd w:id="357"/>
      <w:bookmarkStart w:id="358" w:name="_Toc184308051"/>
      <w:bookmarkEnd w:id="358"/>
      <w:bookmarkStart w:id="359" w:name="_Toc184312128"/>
      <w:bookmarkEnd w:id="359"/>
      <w:bookmarkStart w:id="360" w:name="_Toc184312083"/>
      <w:bookmarkEnd w:id="360"/>
      <w:bookmarkStart w:id="361" w:name="_Toc184313253"/>
      <w:bookmarkEnd w:id="361"/>
      <w:bookmarkStart w:id="362" w:name="_Toc184312092"/>
      <w:bookmarkEnd w:id="362"/>
      <w:bookmarkStart w:id="363" w:name="_Toc184313255"/>
      <w:bookmarkEnd w:id="363"/>
      <w:bookmarkStart w:id="364" w:name="_Toc184314477"/>
      <w:bookmarkEnd w:id="364"/>
      <w:bookmarkStart w:id="365" w:name="_Toc184314453"/>
      <w:bookmarkEnd w:id="365"/>
      <w:bookmarkStart w:id="366" w:name="_Toc184310339"/>
      <w:bookmarkEnd w:id="366"/>
      <w:bookmarkStart w:id="367" w:name="_Toc184314474"/>
      <w:bookmarkEnd w:id="367"/>
      <w:bookmarkStart w:id="368" w:name="_Toc184308061"/>
      <w:bookmarkEnd w:id="368"/>
      <w:bookmarkStart w:id="369" w:name="_Toc184314447"/>
      <w:bookmarkEnd w:id="369"/>
      <w:bookmarkStart w:id="370" w:name="_Toc184312096"/>
      <w:bookmarkEnd w:id="370"/>
      <w:bookmarkStart w:id="371" w:name="_Toc184310277"/>
      <w:bookmarkEnd w:id="371"/>
      <w:bookmarkStart w:id="372" w:name="_Toc184314473"/>
      <w:bookmarkEnd w:id="372"/>
      <w:bookmarkStart w:id="373" w:name="_Toc184308097"/>
      <w:bookmarkEnd w:id="373"/>
      <w:bookmarkStart w:id="374" w:name="_Toc184308092"/>
      <w:bookmarkEnd w:id="374"/>
      <w:bookmarkStart w:id="375" w:name="_Toc184313261"/>
      <w:bookmarkEnd w:id="375"/>
      <w:bookmarkStart w:id="376" w:name="_Toc184314459"/>
      <w:bookmarkEnd w:id="376"/>
      <w:bookmarkStart w:id="377" w:name="_Toc184314432"/>
      <w:bookmarkEnd w:id="377"/>
      <w:bookmarkStart w:id="378" w:name="_Toc184308078"/>
      <w:bookmarkEnd w:id="378"/>
      <w:bookmarkStart w:id="379" w:name="_Toc184313238"/>
      <w:bookmarkEnd w:id="379"/>
      <w:bookmarkStart w:id="380" w:name="_Toc184314463"/>
      <w:bookmarkEnd w:id="380"/>
      <w:bookmarkStart w:id="381" w:name="_Toc184308040"/>
      <w:bookmarkEnd w:id="381"/>
      <w:bookmarkStart w:id="382" w:name="_Toc184314421"/>
      <w:bookmarkEnd w:id="382"/>
      <w:bookmarkStart w:id="383" w:name="_Toc184308096"/>
      <w:bookmarkEnd w:id="383"/>
      <w:bookmarkStart w:id="384" w:name="_Toc184313272"/>
      <w:bookmarkEnd w:id="384"/>
      <w:bookmarkStart w:id="385" w:name="_Toc184312110"/>
      <w:bookmarkEnd w:id="385"/>
      <w:bookmarkStart w:id="386" w:name="_Toc184310340"/>
      <w:bookmarkEnd w:id="386"/>
      <w:bookmarkStart w:id="387" w:name="_Toc184310289"/>
      <w:bookmarkEnd w:id="387"/>
      <w:bookmarkStart w:id="388" w:name="_Toc184312130"/>
      <w:bookmarkEnd w:id="388"/>
      <w:bookmarkStart w:id="389" w:name="_Toc184314439"/>
      <w:bookmarkEnd w:id="389"/>
      <w:bookmarkStart w:id="390" w:name="_Toc184308046"/>
      <w:bookmarkEnd w:id="390"/>
      <w:bookmarkStart w:id="391" w:name="_Toc184310315"/>
      <w:bookmarkEnd w:id="391"/>
      <w:bookmarkStart w:id="392" w:name="_Toc184313295"/>
      <w:bookmarkEnd w:id="392"/>
      <w:r>
        <w:rPr>
          <w:rFonts w:hint="eastAsia" w:ascii="仿宋" w:hAnsi="仿宋" w:eastAsia="仿宋" w:cs="仿宋"/>
          <w:b/>
          <w:color w:val="auto"/>
          <w:sz w:val="44"/>
          <w:szCs w:val="44"/>
          <w:highlight w:val="none"/>
        </w:rPr>
        <w:t>评标办法</w:t>
      </w:r>
    </w:p>
    <w:p w14:paraId="783E575F">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评标办法前附表</w:t>
      </w:r>
    </w:p>
    <w:tbl>
      <w:tblPr>
        <w:tblStyle w:val="64"/>
        <w:tblW w:w="9949" w:type="dxa"/>
        <w:tblInd w:w="-7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4985"/>
        <w:gridCol w:w="775"/>
        <w:gridCol w:w="1331"/>
        <w:gridCol w:w="2029"/>
      </w:tblGrid>
      <w:tr w14:paraId="5379A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14:paraId="67605896">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4985" w:type="dxa"/>
            <w:vAlign w:val="center"/>
          </w:tcPr>
          <w:p w14:paraId="77EE774C">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评标标准</w:t>
            </w:r>
          </w:p>
        </w:tc>
        <w:tc>
          <w:tcPr>
            <w:tcW w:w="775" w:type="dxa"/>
            <w:vAlign w:val="center"/>
          </w:tcPr>
          <w:p w14:paraId="55F2EB4A">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权重</w:t>
            </w:r>
          </w:p>
        </w:tc>
        <w:tc>
          <w:tcPr>
            <w:tcW w:w="1331" w:type="dxa"/>
            <w:vAlign w:val="center"/>
          </w:tcPr>
          <w:p w14:paraId="5A100E0D">
            <w:pPr>
              <w:snapToGrid w:val="0"/>
              <w:spacing w:line="360" w:lineRule="auto"/>
              <w:jc w:val="center"/>
              <w:rPr>
                <w:rFonts w:hint="eastAsia" w:ascii="仿宋" w:hAnsi="仿宋" w:eastAsia="仿宋" w:cs="仿宋"/>
                <w:bCs/>
                <w:color w:val="auto"/>
                <w:sz w:val="24"/>
              </w:rPr>
            </w:pPr>
            <w:r>
              <w:rPr>
                <w:rFonts w:hint="eastAsia" w:ascii="仿宋" w:hAnsi="仿宋" w:eastAsia="仿宋" w:cs="仿宋"/>
                <w:bCs/>
                <w:color w:val="auto"/>
                <w:sz w:val="24"/>
              </w:rPr>
              <w:t>主观分/客观分属性</w:t>
            </w:r>
          </w:p>
        </w:tc>
        <w:tc>
          <w:tcPr>
            <w:tcW w:w="2029" w:type="dxa"/>
            <w:vAlign w:val="top"/>
          </w:tcPr>
          <w:p w14:paraId="1597B2FB">
            <w:pPr>
              <w:snapToGrid w:val="0"/>
              <w:spacing w:line="360" w:lineRule="auto"/>
              <w:jc w:val="center"/>
              <w:rPr>
                <w:rFonts w:hint="eastAsia" w:ascii="仿宋" w:hAnsi="仿宋" w:eastAsia="仿宋" w:cs="仿宋"/>
                <w:color w:val="auto"/>
                <w:sz w:val="24"/>
              </w:rPr>
            </w:pPr>
            <w:r>
              <w:rPr>
                <w:rFonts w:hint="eastAsia" w:ascii="仿宋" w:hAnsi="仿宋" w:eastAsia="仿宋" w:cs="仿宋"/>
                <w:bCs/>
                <w:color w:val="auto"/>
                <w:sz w:val="24"/>
              </w:rPr>
              <w:t>投标文件中评标标准相应的商务技术资料目录*</w:t>
            </w:r>
          </w:p>
        </w:tc>
      </w:tr>
      <w:tr w14:paraId="29BF5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shd w:val="clear" w:color="auto" w:fill="auto"/>
            <w:vAlign w:val="center"/>
          </w:tcPr>
          <w:p w14:paraId="746C4968">
            <w:pPr>
              <w:snapToGrid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1</w:t>
            </w:r>
          </w:p>
        </w:tc>
        <w:tc>
          <w:tcPr>
            <w:tcW w:w="4985" w:type="dxa"/>
            <w:shd w:val="clear" w:color="auto" w:fill="auto"/>
            <w:vAlign w:val="top"/>
          </w:tcPr>
          <w:p w14:paraId="49B6D0F1">
            <w:pPr>
              <w:numPr>
                <w:ilvl w:val="0"/>
                <w:numId w:val="0"/>
              </w:numPr>
              <w:snapToGrid w:val="0"/>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1.投标人具有质量管理体系认证得1分；具有环境管理体系认证得1分；具有职业健康安全管理体系认证得1分；本项最高得3分。</w:t>
            </w:r>
          </w:p>
          <w:p w14:paraId="0F298CA8">
            <w:pPr>
              <w:numPr>
                <w:ilvl w:val="0"/>
                <w:numId w:val="0"/>
              </w:numPr>
              <w:snapToGrid w:val="0"/>
              <w:spacing w:line="360" w:lineRule="auto"/>
              <w:jc w:val="left"/>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(投标文件中提供体系证书复制件或扫描打印件并加盖公章，体系证书必须在有效期内，体系认证还需提供全国认证认可信息公共服务平台网页查询截图</w:t>
            </w:r>
            <w:r>
              <w:rPr>
                <w:rFonts w:hint="eastAsia" w:ascii="仿宋" w:hAnsi="仿宋" w:eastAsia="仿宋" w:cs="仿宋"/>
                <w:b/>
                <w:bCs/>
                <w:color w:val="auto"/>
                <w:sz w:val="24"/>
              </w:rPr>
              <w:t>http://cx.cnca.cn/CertECloud/index/index/page，否则不得分）</w:t>
            </w:r>
          </w:p>
          <w:p w14:paraId="636F5C32">
            <w:pPr>
              <w:snapToGrid w:val="0"/>
              <w:spacing w:line="360" w:lineRule="auto"/>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2.投标人具有污水处置装置相关专利，有一个得3分，本项最高得3分。</w:t>
            </w:r>
          </w:p>
          <w:p w14:paraId="58F1DCB6">
            <w:pPr>
              <w:snapToGrid w:val="0"/>
              <w:spacing w:line="360" w:lineRule="auto"/>
              <w:jc w:val="left"/>
              <w:rPr>
                <w:rFonts w:hint="eastAsia" w:ascii="仿宋" w:hAnsi="仿宋" w:eastAsia="仿宋" w:cs="仿宋"/>
                <w:color w:val="auto"/>
                <w:kern w:val="2"/>
                <w:sz w:val="24"/>
                <w:szCs w:val="24"/>
                <w:lang w:val="en-US" w:eastAsia="zh-CN" w:bidi="ar-SA"/>
              </w:rPr>
            </w:pPr>
            <w:r>
              <w:rPr>
                <w:rFonts w:hint="eastAsia" w:ascii="仿宋" w:hAnsi="仿宋" w:eastAsia="仿宋" w:cs="仿宋"/>
                <w:b/>
                <w:bCs/>
                <w:color w:val="auto"/>
                <w:sz w:val="24"/>
              </w:rPr>
              <w:t>（</w:t>
            </w:r>
            <w:r>
              <w:rPr>
                <w:rFonts w:hint="eastAsia" w:ascii="仿宋" w:hAnsi="仿宋" w:eastAsia="仿宋" w:cs="仿宋"/>
                <w:b/>
                <w:bCs/>
                <w:color w:val="auto"/>
                <w:sz w:val="24"/>
                <w:lang w:val="en-US" w:eastAsia="zh-CN"/>
              </w:rPr>
              <w:t>投标文件中专利证书复制件或扫描打印件并加盖公章，还需提供国家知识产权局专利公布公告网页查询截图http://epub.cnipa.gov.cn/Index，否则不得分)</w:t>
            </w:r>
          </w:p>
        </w:tc>
        <w:tc>
          <w:tcPr>
            <w:tcW w:w="775" w:type="dxa"/>
            <w:shd w:val="clear" w:color="auto" w:fill="auto"/>
            <w:vAlign w:val="center"/>
          </w:tcPr>
          <w:p w14:paraId="603A70E8">
            <w:pPr>
              <w:snapToGrid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6</w:t>
            </w:r>
          </w:p>
        </w:tc>
        <w:tc>
          <w:tcPr>
            <w:tcW w:w="1331" w:type="dxa"/>
            <w:shd w:val="clear" w:color="auto" w:fill="auto"/>
            <w:vAlign w:val="center"/>
          </w:tcPr>
          <w:p w14:paraId="68B06409">
            <w:pPr>
              <w:snapToGrid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客观分</w:t>
            </w:r>
          </w:p>
        </w:tc>
        <w:tc>
          <w:tcPr>
            <w:tcW w:w="2029" w:type="dxa"/>
            <w:shd w:val="clear" w:color="auto" w:fill="auto"/>
            <w:vAlign w:val="center"/>
          </w:tcPr>
          <w:p w14:paraId="0D915DF0">
            <w:pPr>
              <w:snapToGrid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管理体系和专利</w:t>
            </w:r>
          </w:p>
        </w:tc>
      </w:tr>
      <w:tr w14:paraId="41BF3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14:paraId="3C7632C3">
            <w:pPr>
              <w:snapToGrid w:val="0"/>
              <w:spacing w:line="360" w:lineRule="auto"/>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2</w:t>
            </w:r>
          </w:p>
        </w:tc>
        <w:tc>
          <w:tcPr>
            <w:tcW w:w="4985" w:type="dxa"/>
            <w:vAlign w:val="top"/>
          </w:tcPr>
          <w:p w14:paraId="7CA38159">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投标人自2022年1月1日(含)以来(时间以合同签订时间为准)具有类似业绩，每提供1个得1.5分，最高得3分。</w:t>
            </w:r>
          </w:p>
          <w:p w14:paraId="35C2B7F1">
            <w:pPr>
              <w:snapToGrid w:val="0"/>
              <w:spacing w:line="360" w:lineRule="auto"/>
              <w:jc w:val="left"/>
              <w:rPr>
                <w:rFonts w:hint="eastAsia" w:ascii="仿宋" w:hAnsi="仿宋" w:eastAsia="仿宋" w:cs="仿宋"/>
                <w:color w:val="auto"/>
                <w:sz w:val="24"/>
              </w:rPr>
            </w:pPr>
            <w:r>
              <w:rPr>
                <w:rFonts w:hint="eastAsia" w:ascii="仿宋" w:hAnsi="仿宋" w:eastAsia="仿宋" w:cs="仿宋"/>
                <w:b/>
                <w:bCs/>
                <w:color w:val="auto"/>
                <w:sz w:val="24"/>
              </w:rPr>
              <w:t>(投标文件中需提供中标通知书、合同复制件或扫描打印并加盖公章，否则不得分。)</w:t>
            </w:r>
          </w:p>
        </w:tc>
        <w:tc>
          <w:tcPr>
            <w:tcW w:w="775" w:type="dxa"/>
            <w:vAlign w:val="center"/>
          </w:tcPr>
          <w:p w14:paraId="3070FB02">
            <w:pPr>
              <w:snapToGrid w:val="0"/>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w:t>
            </w:r>
          </w:p>
        </w:tc>
        <w:tc>
          <w:tcPr>
            <w:tcW w:w="1331" w:type="dxa"/>
            <w:vAlign w:val="center"/>
          </w:tcPr>
          <w:p w14:paraId="06C2D56D">
            <w:pPr>
              <w:snapToGrid w:val="0"/>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客观分</w:t>
            </w:r>
          </w:p>
        </w:tc>
        <w:tc>
          <w:tcPr>
            <w:tcW w:w="2029" w:type="dxa"/>
            <w:vAlign w:val="center"/>
          </w:tcPr>
          <w:p w14:paraId="2B486606">
            <w:pPr>
              <w:snapToGrid w:val="0"/>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业绩</w:t>
            </w:r>
          </w:p>
        </w:tc>
      </w:tr>
      <w:tr w14:paraId="554A7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14:paraId="14352C10">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3</w:t>
            </w:r>
          </w:p>
        </w:tc>
        <w:tc>
          <w:tcPr>
            <w:tcW w:w="4985" w:type="dxa"/>
            <w:vAlign w:val="top"/>
          </w:tcPr>
          <w:p w14:paraId="1BB0DD1A">
            <w:pPr>
              <w:snapToGrid w:val="0"/>
              <w:spacing w:line="360" w:lineRule="auto"/>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企业自有或租赁:</w:t>
            </w:r>
          </w:p>
          <w:p w14:paraId="7D6C092F">
            <w:pPr>
              <w:numPr>
                <w:ilvl w:val="0"/>
                <w:numId w:val="2"/>
              </w:numPr>
              <w:snapToGrid w:val="0"/>
              <w:spacing w:line="360" w:lineRule="auto"/>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rPr>
              <w:t>具有总质量14吨及以上清洗吸污车的每辆得3分,本项最高得3分</w:t>
            </w:r>
            <w:r>
              <w:rPr>
                <w:rFonts w:hint="eastAsia" w:ascii="仿宋" w:hAnsi="仿宋" w:eastAsia="仿宋" w:cs="仿宋"/>
                <w:b w:val="0"/>
                <w:bCs w:val="0"/>
                <w:color w:val="auto"/>
                <w:sz w:val="24"/>
                <w:szCs w:val="24"/>
                <w:highlight w:val="none"/>
                <w:lang w:eastAsia="zh-CN"/>
              </w:rPr>
              <w:t>；</w:t>
            </w:r>
          </w:p>
          <w:p w14:paraId="47335FDF">
            <w:pPr>
              <w:numPr>
                <w:ilvl w:val="0"/>
                <w:numId w:val="2"/>
              </w:numPr>
              <w:snapToGrid w:val="0"/>
              <w:spacing w:line="360" w:lineRule="auto"/>
              <w:ind w:left="0" w:leftChars="0" w:firstLine="0" w:firstLineChars="0"/>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具有总质量18吨及以上吸粪车(或吸污车)的每辆得3分，本项最高得3分;</w:t>
            </w:r>
          </w:p>
          <w:p w14:paraId="6396A036">
            <w:pPr>
              <w:numPr>
                <w:ilvl w:val="0"/>
                <w:numId w:val="2"/>
              </w:numPr>
              <w:snapToGrid w:val="0"/>
              <w:spacing w:line="360" w:lineRule="auto"/>
              <w:ind w:left="0" w:leftChars="0" w:firstLine="0" w:firstLineChars="0"/>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具有电动高压冲洗车的每辆得1.5分，本项最高得3分;</w:t>
            </w:r>
          </w:p>
          <w:p w14:paraId="314F2AA2">
            <w:pPr>
              <w:numPr>
                <w:ilvl w:val="0"/>
                <w:numId w:val="0"/>
              </w:numPr>
              <w:snapToGrid w:val="0"/>
              <w:spacing w:line="360" w:lineRule="auto"/>
              <w:ind w:leftChars="0"/>
              <w:jc w:val="left"/>
              <w:rPr>
                <w:rFonts w:hint="eastAsia" w:ascii="仿宋" w:hAnsi="仿宋" w:eastAsia="仿宋" w:cs="仿宋"/>
                <w:color w:val="auto"/>
                <w:sz w:val="24"/>
              </w:rPr>
            </w:pPr>
            <w:r>
              <w:rPr>
                <w:rFonts w:hint="eastAsia" w:ascii="仿宋" w:hAnsi="仿宋" w:eastAsia="仿宋" w:cs="仿宋"/>
                <w:b/>
                <w:bCs/>
                <w:color w:val="auto"/>
                <w:sz w:val="24"/>
                <w:szCs w:val="24"/>
                <w:highlight w:val="none"/>
                <w:lang w:eastAsia="zh-CN"/>
              </w:rPr>
              <w:t>(投标文件提供;按规定必须上牌的车辆需提供车辆行驶证、购置发票、车辆登记证及提供清晰带有车牌号的正面、后面</w:t>
            </w:r>
            <w:r>
              <w:rPr>
                <w:rFonts w:hint="eastAsia" w:ascii="仿宋" w:hAnsi="仿宋" w:eastAsia="仿宋" w:cs="仿宋"/>
                <w:b/>
                <w:bCs/>
                <w:color w:val="auto"/>
                <w:sz w:val="24"/>
                <w:szCs w:val="24"/>
                <w:highlight w:val="none"/>
                <w:lang w:val="en-US" w:eastAsia="zh-CN"/>
              </w:rPr>
              <w:t>以及车辆</w:t>
            </w:r>
            <w:r>
              <w:rPr>
                <w:rFonts w:hint="eastAsia" w:ascii="仿宋" w:hAnsi="仿宋" w:eastAsia="仿宋" w:cs="仿宋"/>
                <w:b/>
                <w:bCs/>
                <w:color w:val="auto"/>
                <w:sz w:val="24"/>
                <w:szCs w:val="24"/>
                <w:highlight w:val="none"/>
                <w:lang w:eastAsia="zh-CN"/>
              </w:rPr>
              <w:t>侧面的照片，无需上牌的车辆需提供</w:t>
            </w:r>
            <w:r>
              <w:rPr>
                <w:rFonts w:hint="eastAsia" w:ascii="仿宋" w:hAnsi="仿宋" w:eastAsia="仿宋" w:cs="仿宋"/>
                <w:b/>
                <w:bCs/>
                <w:color w:val="auto"/>
                <w:sz w:val="24"/>
                <w:szCs w:val="24"/>
                <w:highlight w:val="none"/>
                <w:lang w:val="en-US" w:eastAsia="zh-CN"/>
              </w:rPr>
              <w:t>购</w:t>
            </w:r>
            <w:r>
              <w:rPr>
                <w:rFonts w:hint="eastAsia" w:ascii="仿宋" w:hAnsi="仿宋" w:eastAsia="仿宋" w:cs="仿宋"/>
                <w:b/>
                <w:bCs/>
                <w:color w:val="auto"/>
                <w:sz w:val="24"/>
                <w:szCs w:val="24"/>
                <w:highlight w:val="none"/>
                <w:lang w:eastAsia="zh-CN"/>
              </w:rPr>
              <w:t>置发票及照片等证明资料，租赁的提供上述材料以外，还需提供租赁合同，租赁的租赁合同期限必须覆盖本项目服务期，否则视为不满足。)</w:t>
            </w:r>
          </w:p>
        </w:tc>
        <w:tc>
          <w:tcPr>
            <w:tcW w:w="775" w:type="dxa"/>
            <w:vAlign w:val="center"/>
          </w:tcPr>
          <w:p w14:paraId="69CCB5A1">
            <w:pPr>
              <w:snapToGrid w:val="0"/>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9</w:t>
            </w:r>
          </w:p>
        </w:tc>
        <w:tc>
          <w:tcPr>
            <w:tcW w:w="1331" w:type="dxa"/>
            <w:vAlign w:val="center"/>
          </w:tcPr>
          <w:p w14:paraId="6625C4A2">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lang w:val="en-US" w:eastAsia="zh-CN"/>
              </w:rPr>
              <w:t>客观分</w:t>
            </w:r>
          </w:p>
        </w:tc>
        <w:tc>
          <w:tcPr>
            <w:tcW w:w="2029" w:type="dxa"/>
            <w:vAlign w:val="center"/>
          </w:tcPr>
          <w:p w14:paraId="7AAB7B97">
            <w:pPr>
              <w:snapToGrid w:val="0"/>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拟投入设备情况</w:t>
            </w:r>
          </w:p>
        </w:tc>
      </w:tr>
      <w:tr w14:paraId="7E9C0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14:paraId="107C2927">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4</w:t>
            </w:r>
          </w:p>
        </w:tc>
        <w:tc>
          <w:tcPr>
            <w:tcW w:w="4985" w:type="dxa"/>
            <w:vAlign w:val="top"/>
          </w:tcPr>
          <w:p w14:paraId="5D89EC54">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项目负责人具有本科及以上学历的得1分、道路运输企业安全考核合格证书的得1分、中级及以上职称的得1分，本项最高得3分。</w:t>
            </w:r>
          </w:p>
          <w:p w14:paraId="68E71FE8">
            <w:pPr>
              <w:snapToGrid w:val="0"/>
              <w:spacing w:line="360" w:lineRule="auto"/>
              <w:rPr>
                <w:rFonts w:hint="eastAsia" w:ascii="仿宋" w:hAnsi="仿宋" w:eastAsia="仿宋" w:cs="仿宋"/>
                <w:i w:val="0"/>
                <w:color w:val="auto"/>
                <w:kern w:val="0"/>
                <w:sz w:val="24"/>
                <w:szCs w:val="24"/>
                <w:u w:val="none"/>
                <w:lang w:val="en-US" w:eastAsia="zh-CN" w:bidi="ar-SA"/>
              </w:rPr>
            </w:pPr>
            <w:r>
              <w:rPr>
                <w:rFonts w:hint="eastAsia" w:ascii="仿宋" w:hAnsi="仿宋" w:eastAsia="仿宋" w:cs="仿宋"/>
                <w:b/>
                <w:bCs/>
                <w:color w:val="auto"/>
                <w:sz w:val="24"/>
                <w:szCs w:val="24"/>
                <w:highlight w:val="none"/>
                <w:lang w:val="en-US" w:eastAsia="zh-CN"/>
              </w:rPr>
              <w:t>(投标文件提供以上证书复印件或扫描件并加盖公章及最近一个月社保缴纳证明材料，否则不得分。)</w:t>
            </w:r>
          </w:p>
        </w:tc>
        <w:tc>
          <w:tcPr>
            <w:tcW w:w="775" w:type="dxa"/>
            <w:vAlign w:val="center"/>
          </w:tcPr>
          <w:p w14:paraId="2C3BB64E">
            <w:pPr>
              <w:snapToGrid w:val="0"/>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w:t>
            </w:r>
          </w:p>
        </w:tc>
        <w:tc>
          <w:tcPr>
            <w:tcW w:w="1331" w:type="dxa"/>
            <w:vAlign w:val="center"/>
          </w:tcPr>
          <w:p w14:paraId="5EE7A04B">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lang w:val="en-US" w:eastAsia="zh-CN"/>
              </w:rPr>
              <w:t>客观分</w:t>
            </w:r>
          </w:p>
        </w:tc>
        <w:tc>
          <w:tcPr>
            <w:tcW w:w="2029" w:type="dxa"/>
            <w:vAlign w:val="center"/>
          </w:tcPr>
          <w:p w14:paraId="109B4721">
            <w:pPr>
              <w:snapToGrid w:val="0"/>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项目负责人</w:t>
            </w:r>
          </w:p>
        </w:tc>
      </w:tr>
      <w:tr w14:paraId="3625D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3" w:hRule="atLeast"/>
        </w:trPr>
        <w:tc>
          <w:tcPr>
            <w:tcW w:w="829" w:type="dxa"/>
            <w:vAlign w:val="center"/>
          </w:tcPr>
          <w:p w14:paraId="5FBA9670">
            <w:pPr>
              <w:snapToGrid w:val="0"/>
              <w:spacing w:line="360" w:lineRule="auto"/>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5</w:t>
            </w:r>
          </w:p>
        </w:tc>
        <w:tc>
          <w:tcPr>
            <w:tcW w:w="4985" w:type="dxa"/>
            <w:vAlign w:val="top"/>
          </w:tcPr>
          <w:p w14:paraId="54C3503D">
            <w:pPr>
              <w:snapToGrid w:val="0"/>
              <w:spacing w:line="360" w:lineRule="auto"/>
              <w:rPr>
                <w:rFonts w:hint="eastAsia" w:ascii="仿宋" w:hAnsi="仿宋" w:eastAsia="仿宋" w:cs="仿宋"/>
                <w:i w:val="0"/>
                <w:color w:val="auto"/>
                <w:kern w:val="0"/>
                <w:sz w:val="24"/>
                <w:szCs w:val="24"/>
                <w:u w:val="none"/>
                <w:lang w:val="en-US" w:eastAsia="zh-CN" w:bidi="ar-SA"/>
              </w:rPr>
            </w:pP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具有详细的</w:t>
            </w:r>
            <w:r>
              <w:rPr>
                <w:rFonts w:hint="eastAsia" w:ascii="仿宋" w:hAnsi="仿宋" w:eastAsia="仿宋" w:cs="仿宋"/>
                <w:color w:val="auto"/>
                <w:sz w:val="24"/>
                <w:szCs w:val="24"/>
                <w:highlight w:val="none"/>
                <w:lang w:val="en-US" w:eastAsia="zh-CN"/>
              </w:rPr>
              <w:t>废水</w:t>
            </w:r>
            <w:r>
              <w:rPr>
                <w:rFonts w:hint="eastAsia" w:ascii="仿宋" w:hAnsi="仿宋" w:eastAsia="仿宋" w:cs="仿宋"/>
                <w:color w:val="auto"/>
                <w:sz w:val="24"/>
                <w:szCs w:val="24"/>
                <w:highlight w:val="none"/>
              </w:rPr>
              <w:t>装卸运输方案，要求方案科学、细致、详尽，规范得当</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方案中对运输过程中的抛洒情况</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运输装卸</w:t>
            </w:r>
            <w:r>
              <w:rPr>
                <w:rFonts w:hint="eastAsia" w:ascii="仿宋" w:hAnsi="仿宋" w:eastAsia="仿宋" w:cs="仿宋"/>
                <w:color w:val="auto"/>
                <w:sz w:val="24"/>
                <w:szCs w:val="24"/>
                <w:highlight w:val="none"/>
                <w:lang w:val="en-US" w:eastAsia="zh-CN"/>
              </w:rPr>
              <w:t>和环境防护</w:t>
            </w:r>
            <w:r>
              <w:rPr>
                <w:rFonts w:hint="eastAsia" w:ascii="仿宋" w:hAnsi="仿宋" w:eastAsia="仿宋" w:cs="仿宋"/>
                <w:color w:val="auto"/>
                <w:sz w:val="24"/>
                <w:szCs w:val="24"/>
                <w:highlight w:val="none"/>
              </w:rPr>
              <w:t>全过程安全控制的保证措施手段是否科学、可靠；合理的得</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分；方案一般，科学，较为合理的得</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分；方案粗糙，较科学性，一般合理的得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未提供或完全不符的0分</w:t>
            </w:r>
            <w:r>
              <w:rPr>
                <w:rFonts w:hint="eastAsia" w:ascii="仿宋" w:hAnsi="仿宋" w:eastAsia="仿宋" w:cs="仿宋"/>
                <w:color w:val="auto"/>
                <w:sz w:val="24"/>
                <w:szCs w:val="24"/>
                <w:highlight w:val="none"/>
              </w:rPr>
              <w:t>。</w:t>
            </w:r>
          </w:p>
        </w:tc>
        <w:tc>
          <w:tcPr>
            <w:tcW w:w="775" w:type="dxa"/>
            <w:vAlign w:val="center"/>
          </w:tcPr>
          <w:p w14:paraId="5BDEAEED">
            <w:pPr>
              <w:snapToGrid w:val="0"/>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10</w:t>
            </w:r>
          </w:p>
        </w:tc>
        <w:tc>
          <w:tcPr>
            <w:tcW w:w="1331" w:type="dxa"/>
            <w:vAlign w:val="center"/>
          </w:tcPr>
          <w:p w14:paraId="7C89BB7A">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lang w:val="en-US" w:eastAsia="zh-CN"/>
              </w:rPr>
              <w:t>主观分</w:t>
            </w:r>
          </w:p>
        </w:tc>
        <w:tc>
          <w:tcPr>
            <w:tcW w:w="2029" w:type="dxa"/>
            <w:vAlign w:val="center"/>
          </w:tcPr>
          <w:p w14:paraId="307BEAB8">
            <w:pPr>
              <w:snapToGrid w:val="0"/>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废水装卸运输方案</w:t>
            </w:r>
          </w:p>
        </w:tc>
      </w:tr>
      <w:tr w14:paraId="38538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14:paraId="404B24F7">
            <w:pPr>
              <w:snapToGrid w:val="0"/>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6</w:t>
            </w:r>
          </w:p>
        </w:tc>
        <w:tc>
          <w:tcPr>
            <w:tcW w:w="4985" w:type="dxa"/>
            <w:vAlign w:val="top"/>
          </w:tcPr>
          <w:p w14:paraId="416BC4B0">
            <w:pPr>
              <w:snapToGrid w:val="0"/>
              <w:spacing w:line="360" w:lineRule="auto"/>
              <w:rPr>
                <w:rFonts w:hint="eastAsia" w:ascii="仿宋" w:hAnsi="仿宋" w:eastAsia="仿宋" w:cs="仿宋"/>
                <w:i w:val="0"/>
                <w:color w:val="auto"/>
                <w:kern w:val="0"/>
                <w:sz w:val="24"/>
                <w:szCs w:val="24"/>
                <w:u w:val="none"/>
                <w:lang w:val="en-US" w:eastAsia="zh-CN" w:bidi="ar-SA"/>
              </w:rPr>
            </w:pP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具有详细的废水处理方案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要求方案科学、细致、详尽，规范得当</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处理工艺和处理效果</w:t>
            </w:r>
            <w:r>
              <w:rPr>
                <w:rFonts w:hint="eastAsia" w:ascii="仿宋" w:hAnsi="仿宋" w:eastAsia="仿宋" w:cs="仿宋"/>
                <w:color w:val="auto"/>
                <w:sz w:val="24"/>
                <w:szCs w:val="24"/>
                <w:highlight w:val="none"/>
              </w:rPr>
              <w:t>是否科学、</w:t>
            </w:r>
            <w:r>
              <w:rPr>
                <w:rFonts w:hint="eastAsia" w:ascii="仿宋" w:hAnsi="仿宋" w:eastAsia="仿宋" w:cs="仿宋"/>
                <w:color w:val="auto"/>
                <w:sz w:val="24"/>
                <w:szCs w:val="24"/>
                <w:highlight w:val="none"/>
                <w:lang w:val="en-US" w:eastAsia="zh-CN"/>
              </w:rPr>
              <w:t>合理、环保</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方案优秀，</w:t>
            </w:r>
            <w:r>
              <w:rPr>
                <w:rFonts w:hint="eastAsia" w:ascii="仿宋" w:hAnsi="仿宋" w:eastAsia="仿宋" w:cs="仿宋"/>
                <w:color w:val="auto"/>
                <w:sz w:val="24"/>
                <w:szCs w:val="24"/>
                <w:highlight w:val="none"/>
              </w:rPr>
              <w:t>科学、</w:t>
            </w:r>
            <w:r>
              <w:rPr>
                <w:rFonts w:hint="eastAsia" w:ascii="仿宋" w:hAnsi="仿宋" w:eastAsia="仿宋" w:cs="仿宋"/>
                <w:color w:val="auto"/>
                <w:sz w:val="24"/>
                <w:szCs w:val="24"/>
                <w:highlight w:val="none"/>
                <w:lang w:val="en-US" w:eastAsia="zh-CN"/>
              </w:rPr>
              <w:t>合理、环保的得10分；</w:t>
            </w:r>
            <w:r>
              <w:rPr>
                <w:rFonts w:hint="eastAsia" w:ascii="仿宋" w:hAnsi="仿宋" w:eastAsia="仿宋" w:cs="仿宋"/>
                <w:color w:val="auto"/>
                <w:sz w:val="24"/>
                <w:szCs w:val="24"/>
                <w:highlight w:val="none"/>
              </w:rPr>
              <w:t>方案一般，科学，较为合理的得</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分；方案粗糙，较科学性，一般合理的得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未提供或完全不符的0分</w:t>
            </w:r>
            <w:r>
              <w:rPr>
                <w:rFonts w:hint="eastAsia" w:ascii="仿宋" w:hAnsi="仿宋" w:eastAsia="仿宋" w:cs="仿宋"/>
                <w:color w:val="auto"/>
                <w:sz w:val="24"/>
                <w:szCs w:val="24"/>
                <w:highlight w:val="none"/>
              </w:rPr>
              <w:t>。</w:t>
            </w:r>
          </w:p>
        </w:tc>
        <w:tc>
          <w:tcPr>
            <w:tcW w:w="775" w:type="dxa"/>
            <w:vAlign w:val="center"/>
          </w:tcPr>
          <w:p w14:paraId="511D2998">
            <w:pPr>
              <w:pStyle w:val="154"/>
              <w:snapToGrid w:val="0"/>
              <w:spacing w:before="0" w:line="600" w:lineRule="exact"/>
              <w:ind w:firstLine="0" w:firstLineChars="0"/>
              <w:jc w:val="center"/>
              <w:rPr>
                <w:rFonts w:hint="eastAsia" w:ascii="仿宋" w:hAnsi="仿宋" w:eastAsia="仿宋" w:cs="仿宋"/>
                <w:color w:val="auto"/>
                <w:kern w:val="2"/>
                <w:sz w:val="24"/>
                <w:szCs w:val="20"/>
                <w:lang w:val="en-US" w:eastAsia="zh-CN" w:bidi="ar-SA"/>
              </w:rPr>
            </w:pPr>
            <w:r>
              <w:rPr>
                <w:rFonts w:hint="eastAsia" w:ascii="仿宋" w:hAnsi="仿宋" w:eastAsia="仿宋" w:cs="仿宋"/>
                <w:color w:val="auto"/>
                <w:kern w:val="2"/>
                <w:sz w:val="24"/>
                <w:szCs w:val="20"/>
                <w:lang w:val="en-US" w:eastAsia="zh-CN" w:bidi="ar-SA"/>
              </w:rPr>
              <w:t>10</w:t>
            </w:r>
          </w:p>
        </w:tc>
        <w:tc>
          <w:tcPr>
            <w:tcW w:w="1331" w:type="dxa"/>
            <w:vAlign w:val="center"/>
          </w:tcPr>
          <w:p w14:paraId="1FBF5794">
            <w:pPr>
              <w:snapToGrid w:val="0"/>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主观分</w:t>
            </w:r>
          </w:p>
        </w:tc>
        <w:tc>
          <w:tcPr>
            <w:tcW w:w="2029" w:type="dxa"/>
            <w:vAlign w:val="center"/>
          </w:tcPr>
          <w:p w14:paraId="73A6821E">
            <w:pPr>
              <w:snapToGrid w:val="0"/>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废水处置方案</w:t>
            </w:r>
          </w:p>
        </w:tc>
      </w:tr>
      <w:tr w14:paraId="5A1AE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14:paraId="12603BED">
            <w:pPr>
              <w:snapToGrid w:val="0"/>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7</w:t>
            </w:r>
          </w:p>
        </w:tc>
        <w:tc>
          <w:tcPr>
            <w:tcW w:w="4985" w:type="dxa"/>
            <w:vAlign w:val="top"/>
          </w:tcPr>
          <w:p w14:paraId="568A86AA">
            <w:pPr>
              <w:snapToGrid w:val="0"/>
              <w:spacing w:line="360" w:lineRule="auto"/>
              <w:rPr>
                <w:rFonts w:hint="eastAsia" w:ascii="仿宋" w:hAnsi="仿宋" w:eastAsia="仿宋" w:cs="仿宋"/>
                <w:i w:val="0"/>
                <w:color w:val="auto"/>
                <w:kern w:val="0"/>
                <w:sz w:val="24"/>
                <w:szCs w:val="24"/>
                <w:u w:val="none"/>
                <w:lang w:val="en-US" w:eastAsia="zh-CN" w:bidi="ar-SA"/>
              </w:rPr>
            </w:pPr>
            <w:r>
              <w:rPr>
                <w:rFonts w:hint="eastAsia" w:ascii="仿宋" w:hAnsi="仿宋" w:eastAsia="仿宋" w:cs="仿宋"/>
                <w:color w:val="auto"/>
                <w:sz w:val="24"/>
                <w:szCs w:val="24"/>
                <w:highlight w:val="none"/>
                <w:lang w:val="en-US" w:eastAsia="zh-CN"/>
              </w:rPr>
              <w:t>根据采购人提出的服务质量标准提出相应的措施。表述内容完整、合理、可操作性强的得6分；表述内容较完整、合理、可操作性较强的得3分；表述内容有所欠缺，不够完整、合理、可操作性一般的得1分；未提供或完全不符的0分。</w:t>
            </w:r>
          </w:p>
        </w:tc>
        <w:tc>
          <w:tcPr>
            <w:tcW w:w="775" w:type="dxa"/>
            <w:vAlign w:val="center"/>
          </w:tcPr>
          <w:p w14:paraId="399B6E35">
            <w:pPr>
              <w:pStyle w:val="154"/>
              <w:snapToGrid w:val="0"/>
              <w:spacing w:before="0" w:line="600" w:lineRule="exact"/>
              <w:ind w:firstLine="0" w:firstLineChars="0"/>
              <w:jc w:val="center"/>
              <w:rPr>
                <w:rFonts w:hint="eastAsia" w:ascii="仿宋" w:hAnsi="仿宋" w:eastAsia="仿宋" w:cs="仿宋"/>
                <w:color w:val="auto"/>
                <w:kern w:val="2"/>
                <w:sz w:val="24"/>
                <w:szCs w:val="20"/>
                <w:lang w:val="en-US" w:eastAsia="zh-CN" w:bidi="ar-SA"/>
              </w:rPr>
            </w:pPr>
            <w:r>
              <w:rPr>
                <w:rFonts w:hint="eastAsia" w:ascii="仿宋" w:hAnsi="仿宋" w:eastAsia="仿宋" w:cs="仿宋"/>
                <w:color w:val="auto"/>
                <w:kern w:val="2"/>
                <w:sz w:val="24"/>
                <w:szCs w:val="20"/>
                <w:highlight w:val="none"/>
                <w:lang w:val="en-US" w:eastAsia="zh-CN" w:bidi="ar-SA"/>
              </w:rPr>
              <w:t>6</w:t>
            </w:r>
          </w:p>
        </w:tc>
        <w:tc>
          <w:tcPr>
            <w:tcW w:w="1331" w:type="dxa"/>
            <w:vAlign w:val="center"/>
          </w:tcPr>
          <w:p w14:paraId="3572386A">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lang w:val="en-US" w:eastAsia="zh-CN"/>
              </w:rPr>
              <w:t>主观分</w:t>
            </w:r>
          </w:p>
        </w:tc>
        <w:tc>
          <w:tcPr>
            <w:tcW w:w="2029" w:type="dxa"/>
            <w:vAlign w:val="center"/>
          </w:tcPr>
          <w:p w14:paraId="0AAF0113">
            <w:pPr>
              <w:snapToGrid w:val="0"/>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质量标准、相应措施</w:t>
            </w:r>
          </w:p>
        </w:tc>
      </w:tr>
      <w:tr w14:paraId="0C6B2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14:paraId="2EB278D1">
            <w:pPr>
              <w:snapToGrid w:val="0"/>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8</w:t>
            </w:r>
          </w:p>
        </w:tc>
        <w:tc>
          <w:tcPr>
            <w:tcW w:w="4985" w:type="dxa"/>
            <w:vAlign w:val="top"/>
          </w:tcPr>
          <w:p w14:paraId="29018B83">
            <w:pPr>
              <w:snapToGrid w:val="0"/>
              <w:spacing w:line="360" w:lineRule="auto"/>
              <w:rPr>
                <w:rFonts w:hint="eastAsia" w:ascii="仿宋" w:hAnsi="仿宋" w:eastAsia="仿宋" w:cs="仿宋"/>
                <w:i w:val="0"/>
                <w:color w:val="auto"/>
                <w:kern w:val="0"/>
                <w:sz w:val="24"/>
                <w:szCs w:val="24"/>
                <w:u w:val="none"/>
                <w:lang w:val="en-US" w:eastAsia="zh-CN" w:bidi="ar-SA"/>
              </w:rPr>
            </w:pPr>
            <w:r>
              <w:rPr>
                <w:rFonts w:hint="eastAsia" w:ascii="仿宋" w:hAnsi="仿宋" w:eastAsia="仿宋" w:cs="仿宋"/>
                <w:color w:val="auto"/>
                <w:sz w:val="24"/>
                <w:szCs w:val="24"/>
                <w:highlight w:val="none"/>
                <w:lang w:val="en-US" w:eastAsia="zh-CN"/>
              </w:rPr>
              <w:t>能清晰简练地列出安全制度、岗位管理制度、各岗位职责、考核制度。（表述内容完整、全面、符合本项目要求的得6分；表述内容完整、全面、基本符合本项目要求的得3分；表述内容有所欠缺，不够完整、全面、部分符合本项目要求的得1分；未提供或完全不符的0分。）</w:t>
            </w:r>
          </w:p>
        </w:tc>
        <w:tc>
          <w:tcPr>
            <w:tcW w:w="775" w:type="dxa"/>
            <w:vAlign w:val="center"/>
          </w:tcPr>
          <w:p w14:paraId="7B43650F">
            <w:pPr>
              <w:pStyle w:val="154"/>
              <w:snapToGrid w:val="0"/>
              <w:spacing w:before="0" w:line="600" w:lineRule="exact"/>
              <w:ind w:firstLine="240" w:firstLineChars="100"/>
              <w:jc w:val="center"/>
              <w:rPr>
                <w:rFonts w:hint="eastAsia" w:ascii="仿宋" w:hAnsi="仿宋" w:eastAsia="仿宋" w:cs="仿宋"/>
                <w:color w:val="auto"/>
                <w:kern w:val="2"/>
                <w:sz w:val="24"/>
                <w:szCs w:val="20"/>
                <w:lang w:val="en-US" w:eastAsia="zh-CN" w:bidi="ar-SA"/>
              </w:rPr>
            </w:pPr>
            <w:r>
              <w:rPr>
                <w:rFonts w:hint="eastAsia" w:ascii="仿宋" w:hAnsi="仿宋" w:eastAsia="仿宋" w:cs="仿宋"/>
                <w:color w:val="auto"/>
                <w:kern w:val="2"/>
                <w:sz w:val="24"/>
                <w:szCs w:val="20"/>
                <w:highlight w:val="none"/>
                <w:lang w:val="en-US" w:eastAsia="zh-CN" w:bidi="ar-SA"/>
              </w:rPr>
              <w:t>6</w:t>
            </w:r>
          </w:p>
        </w:tc>
        <w:tc>
          <w:tcPr>
            <w:tcW w:w="1331" w:type="dxa"/>
            <w:vAlign w:val="center"/>
          </w:tcPr>
          <w:p w14:paraId="1C9350E4">
            <w:pPr>
              <w:snapToGrid w:val="0"/>
              <w:spacing w:line="360" w:lineRule="auto"/>
              <w:jc w:val="center"/>
              <w:rPr>
                <w:rFonts w:hint="eastAsia" w:ascii="仿宋" w:hAnsi="仿宋" w:eastAsia="仿宋" w:cs="仿宋"/>
                <w:color w:val="auto"/>
                <w:sz w:val="24"/>
                <w:lang w:val="en-US" w:eastAsia="zh-CN"/>
              </w:rPr>
            </w:pPr>
          </w:p>
          <w:p w14:paraId="347FD609">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lang w:val="en-US" w:eastAsia="zh-CN"/>
              </w:rPr>
              <w:t>主观分</w:t>
            </w:r>
          </w:p>
        </w:tc>
        <w:tc>
          <w:tcPr>
            <w:tcW w:w="2029" w:type="dxa"/>
            <w:vAlign w:val="center"/>
          </w:tcPr>
          <w:p w14:paraId="14F325EA">
            <w:pPr>
              <w:snapToGrid w:val="0"/>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管理制度</w:t>
            </w:r>
          </w:p>
        </w:tc>
      </w:tr>
      <w:tr w14:paraId="0F2AE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14:paraId="27375E1C">
            <w:pPr>
              <w:snapToGrid w:val="0"/>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9</w:t>
            </w:r>
          </w:p>
        </w:tc>
        <w:tc>
          <w:tcPr>
            <w:tcW w:w="4985" w:type="dxa"/>
            <w:vAlign w:val="top"/>
          </w:tcPr>
          <w:p w14:paraId="5726B4CF">
            <w:pPr>
              <w:snapToGrid w:val="0"/>
              <w:spacing w:line="360" w:lineRule="auto"/>
              <w:rPr>
                <w:rFonts w:hint="eastAsia" w:ascii="仿宋" w:hAnsi="仿宋" w:eastAsia="仿宋" w:cs="仿宋"/>
                <w:i w:val="0"/>
                <w:color w:val="auto"/>
                <w:kern w:val="0"/>
                <w:sz w:val="24"/>
                <w:szCs w:val="24"/>
                <w:u w:val="none"/>
                <w:lang w:val="en-US" w:eastAsia="zh-CN" w:bidi="ar-SA"/>
              </w:rPr>
            </w:pPr>
            <w:r>
              <w:rPr>
                <w:rFonts w:hint="eastAsia" w:ascii="仿宋" w:hAnsi="仿宋" w:eastAsia="仿宋" w:cs="仿宋"/>
                <w:color w:val="auto"/>
                <w:sz w:val="24"/>
                <w:szCs w:val="24"/>
                <w:highlight w:val="none"/>
              </w:rPr>
              <w:t>投标人针对本项目的突发应急事件</w:t>
            </w:r>
            <w:r>
              <w:rPr>
                <w:rFonts w:hint="eastAsia" w:ascii="仿宋" w:hAnsi="仿宋" w:eastAsia="仿宋" w:cs="仿宋"/>
                <w:color w:val="auto"/>
                <w:sz w:val="24"/>
                <w:szCs w:val="24"/>
                <w:highlight w:val="none"/>
                <w:lang w:val="en-US" w:eastAsia="zh-CN"/>
              </w:rPr>
              <w:t>（废水外运处置相关）</w:t>
            </w:r>
            <w:r>
              <w:rPr>
                <w:rFonts w:hint="eastAsia" w:ascii="仿宋" w:hAnsi="仿宋" w:eastAsia="仿宋" w:cs="仿宋"/>
                <w:color w:val="auto"/>
                <w:sz w:val="24"/>
                <w:szCs w:val="24"/>
                <w:highlight w:val="none"/>
              </w:rPr>
              <w:t>的处理预案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方案</w:t>
            </w:r>
            <w:r>
              <w:rPr>
                <w:rFonts w:hint="eastAsia" w:ascii="仿宋" w:hAnsi="仿宋" w:eastAsia="仿宋" w:cs="仿宋"/>
                <w:color w:val="auto"/>
                <w:sz w:val="24"/>
                <w:szCs w:val="24"/>
                <w:highlight w:val="none"/>
              </w:rPr>
              <w:t>完善、合理、可行、针对性强，环境风险分析透彻，事故处理措施科学有效</w:t>
            </w:r>
            <w:r>
              <w:rPr>
                <w:rFonts w:hint="eastAsia" w:ascii="仿宋" w:hAnsi="仿宋" w:eastAsia="仿宋" w:cs="仿宋"/>
                <w:color w:val="auto"/>
                <w:sz w:val="24"/>
                <w:szCs w:val="24"/>
                <w:highlight w:val="none"/>
                <w:lang w:val="en-US" w:eastAsia="zh-CN"/>
              </w:rPr>
              <w:t>的得6分，方案一般基本可行得3分，</w:t>
            </w:r>
            <w:r>
              <w:rPr>
                <w:rFonts w:hint="eastAsia" w:ascii="仿宋" w:hAnsi="仿宋" w:eastAsia="仿宋" w:cs="仿宋"/>
                <w:color w:val="auto"/>
                <w:sz w:val="24"/>
                <w:szCs w:val="24"/>
                <w:highlight w:val="none"/>
              </w:rPr>
              <w:t>方案粗糙</w:t>
            </w:r>
            <w:r>
              <w:rPr>
                <w:rFonts w:hint="eastAsia" w:ascii="仿宋" w:hAnsi="仿宋" w:eastAsia="仿宋" w:cs="仿宋"/>
                <w:color w:val="auto"/>
                <w:sz w:val="24"/>
                <w:szCs w:val="24"/>
                <w:highlight w:val="none"/>
                <w:lang w:val="en-US" w:eastAsia="zh-CN"/>
              </w:rPr>
              <w:t>有所欠缺的得1分，未提供或完全不符的0分</w:t>
            </w:r>
            <w:r>
              <w:rPr>
                <w:rFonts w:hint="eastAsia" w:ascii="仿宋" w:hAnsi="仿宋" w:eastAsia="仿宋" w:cs="仿宋"/>
                <w:color w:val="auto"/>
                <w:sz w:val="24"/>
                <w:szCs w:val="24"/>
                <w:highlight w:val="none"/>
              </w:rPr>
              <w:t>。</w:t>
            </w:r>
          </w:p>
        </w:tc>
        <w:tc>
          <w:tcPr>
            <w:tcW w:w="775" w:type="dxa"/>
            <w:vAlign w:val="center"/>
          </w:tcPr>
          <w:p w14:paraId="480093D4">
            <w:pPr>
              <w:pStyle w:val="154"/>
              <w:snapToGrid w:val="0"/>
              <w:spacing w:before="0" w:line="600" w:lineRule="exact"/>
              <w:ind w:firstLine="0" w:firstLineChars="0"/>
              <w:jc w:val="center"/>
              <w:rPr>
                <w:rFonts w:hint="eastAsia" w:ascii="仿宋" w:hAnsi="仿宋" w:eastAsia="仿宋" w:cs="仿宋"/>
                <w:color w:val="auto"/>
                <w:kern w:val="2"/>
                <w:sz w:val="24"/>
                <w:szCs w:val="20"/>
                <w:lang w:val="en-US" w:eastAsia="zh-CN" w:bidi="ar-SA"/>
              </w:rPr>
            </w:pPr>
            <w:r>
              <w:rPr>
                <w:rFonts w:hint="eastAsia" w:ascii="仿宋" w:hAnsi="仿宋" w:eastAsia="仿宋" w:cs="仿宋"/>
                <w:color w:val="auto"/>
                <w:kern w:val="2"/>
                <w:sz w:val="24"/>
                <w:szCs w:val="20"/>
                <w:highlight w:val="none"/>
                <w:lang w:val="en-US" w:eastAsia="zh-CN" w:bidi="ar-SA"/>
              </w:rPr>
              <w:t>6</w:t>
            </w:r>
          </w:p>
        </w:tc>
        <w:tc>
          <w:tcPr>
            <w:tcW w:w="1331" w:type="dxa"/>
            <w:vAlign w:val="center"/>
          </w:tcPr>
          <w:p w14:paraId="7C3D8049">
            <w:pPr>
              <w:snapToGrid w:val="0"/>
              <w:spacing w:line="360" w:lineRule="auto"/>
              <w:jc w:val="center"/>
              <w:rPr>
                <w:rFonts w:hint="eastAsia" w:ascii="仿宋" w:hAnsi="仿宋" w:eastAsia="仿宋" w:cs="仿宋"/>
                <w:color w:val="auto"/>
                <w:sz w:val="24"/>
                <w:lang w:val="en-US" w:eastAsia="zh-CN"/>
              </w:rPr>
            </w:pPr>
          </w:p>
          <w:p w14:paraId="4566FC0D">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lang w:val="en-US" w:eastAsia="zh-CN"/>
              </w:rPr>
              <w:t>主观分</w:t>
            </w:r>
          </w:p>
        </w:tc>
        <w:tc>
          <w:tcPr>
            <w:tcW w:w="2029" w:type="dxa"/>
            <w:vAlign w:val="center"/>
          </w:tcPr>
          <w:p w14:paraId="41BB9950">
            <w:pPr>
              <w:snapToGrid w:val="0"/>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应急预案</w:t>
            </w:r>
          </w:p>
        </w:tc>
      </w:tr>
      <w:tr w14:paraId="32296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trPr>
        <w:tc>
          <w:tcPr>
            <w:tcW w:w="829" w:type="dxa"/>
            <w:vAlign w:val="center"/>
          </w:tcPr>
          <w:p w14:paraId="51E1A635">
            <w:pPr>
              <w:snapToGrid w:val="0"/>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10</w:t>
            </w:r>
          </w:p>
        </w:tc>
        <w:tc>
          <w:tcPr>
            <w:tcW w:w="4985" w:type="dxa"/>
            <w:vAlign w:val="top"/>
          </w:tcPr>
          <w:p w14:paraId="6842CD24">
            <w:pPr>
              <w:snapToGrid w:val="0"/>
              <w:spacing w:line="360" w:lineRule="auto"/>
              <w:rPr>
                <w:rFonts w:hint="eastAsia" w:ascii="仿宋" w:hAnsi="仿宋" w:eastAsia="仿宋" w:cs="仿宋"/>
                <w:i w:val="0"/>
                <w:color w:val="auto"/>
                <w:kern w:val="0"/>
                <w:sz w:val="24"/>
                <w:szCs w:val="24"/>
                <w:u w:val="none"/>
                <w:lang w:val="en-US" w:eastAsia="zh-CN" w:bidi="ar-SA"/>
              </w:rPr>
            </w:pPr>
            <w:r>
              <w:rPr>
                <w:rFonts w:hint="eastAsia" w:ascii="仿宋" w:hAnsi="仿宋" w:eastAsia="仿宋" w:cs="仿宋"/>
                <w:color w:val="auto"/>
                <w:sz w:val="24"/>
                <w:szCs w:val="24"/>
                <w:highlight w:val="none"/>
              </w:rPr>
              <w:t>针对本项目服务的相关</w:t>
            </w:r>
            <w:r>
              <w:rPr>
                <w:rFonts w:hint="eastAsia" w:ascii="仿宋" w:hAnsi="仿宋" w:eastAsia="仿宋" w:cs="仿宋"/>
                <w:color w:val="auto"/>
                <w:sz w:val="24"/>
                <w:szCs w:val="24"/>
                <w:highlight w:val="none"/>
                <w:lang w:val="en-US" w:eastAsia="zh-CN"/>
              </w:rPr>
              <w:t>工作（如清理废水池等善后工作）</w:t>
            </w:r>
            <w:r>
              <w:rPr>
                <w:rFonts w:hint="eastAsia" w:ascii="仿宋" w:hAnsi="仿宋" w:eastAsia="仿宋" w:cs="仿宋"/>
                <w:color w:val="auto"/>
                <w:sz w:val="24"/>
                <w:szCs w:val="24"/>
                <w:highlight w:val="none"/>
              </w:rPr>
              <w:t>处理方案科学，合理的得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分；方案一般，科学，较为合理的得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分；方案粗糙，较科学性，一般合理的得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未提供或完全不符的0分</w:t>
            </w:r>
            <w:r>
              <w:rPr>
                <w:rFonts w:hint="eastAsia" w:ascii="仿宋" w:hAnsi="仿宋" w:eastAsia="仿宋" w:cs="仿宋"/>
                <w:color w:val="auto"/>
                <w:sz w:val="24"/>
                <w:szCs w:val="24"/>
                <w:highlight w:val="none"/>
              </w:rPr>
              <w:t>。</w:t>
            </w:r>
          </w:p>
        </w:tc>
        <w:tc>
          <w:tcPr>
            <w:tcW w:w="775" w:type="dxa"/>
            <w:vAlign w:val="center"/>
          </w:tcPr>
          <w:p w14:paraId="2A694830">
            <w:pPr>
              <w:pStyle w:val="154"/>
              <w:snapToGrid w:val="0"/>
              <w:spacing w:before="0" w:line="600" w:lineRule="exact"/>
              <w:ind w:firstLine="0" w:firstLineChars="0"/>
              <w:jc w:val="center"/>
              <w:rPr>
                <w:rFonts w:hint="eastAsia" w:ascii="仿宋" w:hAnsi="仿宋" w:eastAsia="仿宋" w:cs="仿宋"/>
                <w:color w:val="auto"/>
                <w:kern w:val="2"/>
                <w:sz w:val="24"/>
                <w:szCs w:val="20"/>
                <w:lang w:val="en-US" w:eastAsia="zh-CN" w:bidi="ar-SA"/>
              </w:rPr>
            </w:pPr>
            <w:r>
              <w:rPr>
                <w:rFonts w:hint="eastAsia" w:ascii="仿宋" w:hAnsi="仿宋" w:eastAsia="仿宋" w:cs="仿宋"/>
                <w:color w:val="auto"/>
                <w:kern w:val="2"/>
                <w:sz w:val="24"/>
                <w:szCs w:val="20"/>
                <w:highlight w:val="none"/>
                <w:lang w:val="en-US" w:eastAsia="zh-CN" w:bidi="ar-SA"/>
              </w:rPr>
              <w:t>6</w:t>
            </w:r>
          </w:p>
        </w:tc>
        <w:tc>
          <w:tcPr>
            <w:tcW w:w="1331" w:type="dxa"/>
            <w:vAlign w:val="center"/>
          </w:tcPr>
          <w:p w14:paraId="392C927D">
            <w:pPr>
              <w:snapToGrid w:val="0"/>
              <w:spacing w:line="360" w:lineRule="auto"/>
              <w:jc w:val="center"/>
              <w:rPr>
                <w:rFonts w:hint="eastAsia" w:ascii="仿宋" w:hAnsi="仿宋" w:eastAsia="仿宋" w:cs="仿宋"/>
                <w:color w:val="auto"/>
                <w:sz w:val="24"/>
                <w:lang w:val="en-US" w:eastAsia="zh-CN"/>
              </w:rPr>
            </w:pPr>
          </w:p>
          <w:p w14:paraId="124297F5">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lang w:val="en-US" w:eastAsia="zh-CN"/>
              </w:rPr>
              <w:t>主观分</w:t>
            </w:r>
          </w:p>
        </w:tc>
        <w:tc>
          <w:tcPr>
            <w:tcW w:w="2029" w:type="dxa"/>
            <w:vAlign w:val="center"/>
          </w:tcPr>
          <w:p w14:paraId="36860B34">
            <w:pPr>
              <w:snapToGrid w:val="0"/>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服务承诺</w:t>
            </w:r>
          </w:p>
        </w:tc>
      </w:tr>
      <w:tr w14:paraId="4CE84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29" w:type="dxa"/>
            <w:vAlign w:val="center"/>
          </w:tcPr>
          <w:p w14:paraId="45ADF4D0">
            <w:pPr>
              <w:snapToGrid w:val="0"/>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11</w:t>
            </w:r>
          </w:p>
        </w:tc>
        <w:tc>
          <w:tcPr>
            <w:tcW w:w="4985" w:type="dxa"/>
            <w:vAlign w:val="top"/>
          </w:tcPr>
          <w:p w14:paraId="070B9C19">
            <w:pPr>
              <w:widowControl/>
              <w:shd w:val="clear" w:color="auto" w:fill="FFFFFF"/>
              <w:adjustRightInd/>
              <w:snapToGrid w:val="0"/>
              <w:spacing w:after="0" w:line="36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highlight w:val="none"/>
                <w:lang w:val="en-US" w:eastAsia="zh-CN"/>
              </w:rPr>
              <w:t>针对本项目的合理化、优化建议：投标人针对本项目提出合理化、优化建议</w:t>
            </w:r>
            <w:r>
              <w:rPr>
                <w:rFonts w:hint="eastAsia" w:ascii="仿宋" w:hAnsi="仿宋" w:eastAsia="仿宋" w:cs="仿宋"/>
                <w:color w:val="auto"/>
                <w:sz w:val="24"/>
                <w:szCs w:val="24"/>
                <w:highlight w:val="none"/>
                <w:lang w:eastAsia="zh-CN"/>
              </w:rPr>
              <w:t>进行评议：</w:t>
            </w:r>
            <w:r>
              <w:rPr>
                <w:rFonts w:hint="eastAsia" w:ascii="仿宋" w:hAnsi="仿宋" w:eastAsia="仿宋" w:cs="仿宋"/>
                <w:color w:val="auto"/>
                <w:sz w:val="24"/>
                <w:szCs w:val="24"/>
                <w:highlight w:val="none"/>
                <w:lang w:val="en-US" w:eastAsia="zh-CN"/>
              </w:rPr>
              <w:t>合理化、优化建议</w:t>
            </w:r>
            <w:r>
              <w:rPr>
                <w:rFonts w:hint="eastAsia" w:ascii="仿宋" w:hAnsi="仿宋" w:eastAsia="仿宋" w:cs="仿宋"/>
                <w:color w:val="auto"/>
                <w:sz w:val="24"/>
                <w:szCs w:val="24"/>
                <w:highlight w:val="none"/>
                <w:lang w:eastAsia="zh-CN"/>
              </w:rPr>
              <w:t>符合要求，内容完整、充实、</w:t>
            </w:r>
            <w:r>
              <w:rPr>
                <w:rFonts w:hint="eastAsia" w:ascii="仿宋" w:hAnsi="仿宋" w:eastAsia="仿宋" w:cs="仿宋"/>
                <w:color w:val="auto"/>
                <w:sz w:val="24"/>
                <w:szCs w:val="24"/>
                <w:highlight w:val="none"/>
                <w:lang w:val="en-US" w:eastAsia="zh-CN"/>
              </w:rPr>
              <w:t>针对性强</w:t>
            </w:r>
            <w:r>
              <w:rPr>
                <w:rFonts w:hint="eastAsia" w:ascii="仿宋" w:hAnsi="仿宋" w:eastAsia="仿宋" w:cs="仿宋"/>
                <w:color w:val="auto"/>
                <w:sz w:val="24"/>
                <w:szCs w:val="24"/>
                <w:highlight w:val="none"/>
                <w:lang w:eastAsia="zh-CN"/>
              </w:rPr>
              <w:t>的得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分；</w:t>
            </w:r>
            <w:r>
              <w:rPr>
                <w:rFonts w:hint="eastAsia" w:ascii="仿宋" w:hAnsi="仿宋" w:eastAsia="仿宋" w:cs="仿宋"/>
                <w:color w:val="auto"/>
                <w:sz w:val="24"/>
                <w:szCs w:val="24"/>
                <w:highlight w:val="none"/>
                <w:lang w:val="en-US" w:eastAsia="zh-CN"/>
              </w:rPr>
              <w:t>合理化、优化建议</w:t>
            </w:r>
            <w:r>
              <w:rPr>
                <w:rFonts w:hint="eastAsia" w:ascii="仿宋" w:hAnsi="仿宋" w:eastAsia="仿宋" w:cs="仿宋"/>
                <w:color w:val="auto"/>
                <w:sz w:val="24"/>
                <w:szCs w:val="24"/>
                <w:highlight w:val="none"/>
                <w:lang w:eastAsia="zh-CN"/>
              </w:rPr>
              <w:t>符合要求，内容完整，但有所欠缺的得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分；</w:t>
            </w:r>
            <w:r>
              <w:rPr>
                <w:rFonts w:hint="eastAsia" w:ascii="仿宋" w:hAnsi="仿宋" w:eastAsia="仿宋" w:cs="仿宋"/>
                <w:color w:val="auto"/>
                <w:sz w:val="24"/>
                <w:szCs w:val="24"/>
                <w:highlight w:val="none"/>
                <w:lang w:val="en-US" w:eastAsia="zh-CN"/>
              </w:rPr>
              <w:t>合理化、优化建议</w:t>
            </w:r>
            <w:r>
              <w:rPr>
                <w:rFonts w:hint="eastAsia" w:ascii="仿宋" w:hAnsi="仿宋" w:eastAsia="仿宋" w:cs="仿宋"/>
                <w:color w:val="auto"/>
                <w:sz w:val="24"/>
                <w:szCs w:val="24"/>
                <w:highlight w:val="none"/>
                <w:lang w:eastAsia="zh-CN"/>
              </w:rPr>
              <w:t>符合要求，但内容不完整的得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分；</w:t>
            </w:r>
            <w:r>
              <w:rPr>
                <w:rFonts w:hint="eastAsia" w:ascii="仿宋" w:hAnsi="仿宋" w:eastAsia="仿宋" w:cs="仿宋"/>
                <w:color w:val="auto"/>
                <w:sz w:val="24"/>
                <w:szCs w:val="24"/>
                <w:highlight w:val="none"/>
                <w:lang w:val="en-US" w:eastAsia="zh-CN"/>
              </w:rPr>
              <w:t>未提供或完全不符的0分</w:t>
            </w:r>
            <w:r>
              <w:rPr>
                <w:rFonts w:hint="eastAsia" w:ascii="仿宋" w:hAnsi="仿宋" w:eastAsia="仿宋" w:cs="仿宋"/>
                <w:color w:val="auto"/>
                <w:sz w:val="24"/>
                <w:szCs w:val="24"/>
                <w:highlight w:val="none"/>
                <w:lang w:eastAsia="zh-CN"/>
              </w:rPr>
              <w:t>。</w:t>
            </w:r>
          </w:p>
        </w:tc>
        <w:tc>
          <w:tcPr>
            <w:tcW w:w="775" w:type="dxa"/>
            <w:vAlign w:val="center"/>
          </w:tcPr>
          <w:p w14:paraId="6B776183">
            <w:pPr>
              <w:snapToGrid w:val="0"/>
              <w:spacing w:line="360" w:lineRule="auto"/>
              <w:jc w:val="center"/>
              <w:outlineLvl w:val="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w:t>
            </w:r>
          </w:p>
        </w:tc>
        <w:tc>
          <w:tcPr>
            <w:tcW w:w="1331" w:type="dxa"/>
            <w:vAlign w:val="center"/>
          </w:tcPr>
          <w:p w14:paraId="76D4A32A">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lang w:val="en-US" w:eastAsia="zh-CN"/>
              </w:rPr>
              <w:t>主观分</w:t>
            </w:r>
          </w:p>
        </w:tc>
        <w:tc>
          <w:tcPr>
            <w:tcW w:w="2029" w:type="dxa"/>
            <w:vAlign w:val="center"/>
          </w:tcPr>
          <w:p w14:paraId="1BD5C1C4">
            <w:pPr>
              <w:snapToGrid w:val="0"/>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合理建议</w:t>
            </w:r>
          </w:p>
        </w:tc>
      </w:tr>
      <w:tr w14:paraId="6D44E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9" w:hRule="atLeast"/>
        </w:trPr>
        <w:tc>
          <w:tcPr>
            <w:tcW w:w="829" w:type="dxa"/>
            <w:vAlign w:val="center"/>
          </w:tcPr>
          <w:p w14:paraId="7AF6022C">
            <w:pPr>
              <w:snapToGrid w:val="0"/>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13</w:t>
            </w:r>
          </w:p>
        </w:tc>
        <w:tc>
          <w:tcPr>
            <w:tcW w:w="4985" w:type="dxa"/>
            <w:vAlign w:val="top"/>
          </w:tcPr>
          <w:p w14:paraId="0EC5A0C5">
            <w:pPr>
              <w:keepNext w:val="0"/>
              <w:keepLines w:val="0"/>
              <w:pageBreakBefore w:val="0"/>
              <w:kinsoku/>
              <w:wordWrap/>
              <w:overflowPunct/>
              <w:topLinePunct w:val="0"/>
              <w:autoSpaceDE/>
              <w:autoSpaceDN/>
              <w:bidi w:val="0"/>
              <w:spacing w:line="440" w:lineRule="exact"/>
              <w:textAlignment w:val="auto"/>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有效投标报价的最低价作为评标基准价，其最低报价为满分；按［投标报价得分=（评标基准价/投标报价）*</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］的计算公式计算。</w:t>
            </w:r>
          </w:p>
          <w:p w14:paraId="594AD707">
            <w:pPr>
              <w:widowControl/>
              <w:shd w:val="clear" w:color="auto" w:fill="FFFFFF"/>
              <w:adjustRightInd/>
              <w:snapToGrid w:val="0"/>
              <w:spacing w:after="0" w:line="315" w:lineRule="atLeast"/>
              <w:ind w:firstLine="420"/>
              <w:jc w:val="left"/>
              <w:rPr>
                <w:rFonts w:hint="eastAsia" w:ascii="仿宋" w:hAnsi="仿宋" w:eastAsia="仿宋" w:cs="仿宋"/>
                <w:color w:val="auto"/>
                <w:sz w:val="24"/>
              </w:rPr>
            </w:pPr>
            <w:r>
              <w:rPr>
                <w:rFonts w:hint="eastAsia" w:ascii="仿宋" w:hAnsi="仿宋" w:eastAsia="仿宋" w:cs="仿宋"/>
                <w:color w:val="auto"/>
                <w:sz w:val="24"/>
                <w:highlight w:val="none"/>
              </w:rPr>
              <w:t>评标过程中，不得去掉报价中的最高报价和最低报价。</w:t>
            </w:r>
          </w:p>
        </w:tc>
        <w:tc>
          <w:tcPr>
            <w:tcW w:w="775" w:type="dxa"/>
            <w:vAlign w:val="center"/>
          </w:tcPr>
          <w:p w14:paraId="3217FEFA">
            <w:pPr>
              <w:snapToGrid w:val="0"/>
              <w:spacing w:line="360" w:lineRule="auto"/>
              <w:jc w:val="center"/>
              <w:outlineLvl w:val="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30</w:t>
            </w:r>
          </w:p>
        </w:tc>
        <w:tc>
          <w:tcPr>
            <w:tcW w:w="1331" w:type="dxa"/>
            <w:vAlign w:val="center"/>
          </w:tcPr>
          <w:p w14:paraId="08B7CF01">
            <w:pPr>
              <w:snapToGrid w:val="0"/>
              <w:spacing w:line="360" w:lineRule="auto"/>
              <w:jc w:val="center"/>
              <w:outlineLvl w:val="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价格分</w:t>
            </w:r>
          </w:p>
        </w:tc>
        <w:tc>
          <w:tcPr>
            <w:tcW w:w="2029" w:type="dxa"/>
            <w:vAlign w:val="center"/>
          </w:tcPr>
          <w:p w14:paraId="6BE6F08C">
            <w:pPr>
              <w:snapToGrid w:val="0"/>
              <w:spacing w:line="360" w:lineRule="auto"/>
              <w:jc w:val="center"/>
              <w:outlineLvl w:val="0"/>
              <w:rPr>
                <w:rFonts w:hint="eastAsia" w:ascii="仿宋" w:hAnsi="仿宋" w:eastAsia="仿宋" w:cs="仿宋"/>
                <w:color w:val="auto"/>
                <w:sz w:val="24"/>
              </w:rPr>
            </w:pPr>
            <w:r>
              <w:rPr>
                <w:rFonts w:hint="eastAsia" w:ascii="仿宋" w:hAnsi="仿宋" w:eastAsia="仿宋" w:cs="仿宋"/>
                <w:color w:val="auto"/>
                <w:sz w:val="24"/>
              </w:rPr>
              <w:t>/</w:t>
            </w:r>
          </w:p>
        </w:tc>
      </w:tr>
    </w:tbl>
    <w:p w14:paraId="54193E22">
      <w:pPr>
        <w:kinsoku/>
        <w:overflowPunct/>
        <w:topLinePunct w:val="0"/>
        <w:bidi w:val="0"/>
        <w:spacing w:line="360" w:lineRule="auto"/>
        <w:textAlignment w:val="auto"/>
        <w:rPr>
          <w:rFonts w:hint="eastAsia" w:ascii="仿宋" w:hAnsi="仿宋" w:eastAsia="仿宋" w:cs="仿宋"/>
          <w:color w:val="auto"/>
          <w:sz w:val="24"/>
          <w:szCs w:val="24"/>
          <w:highlight w:val="none"/>
        </w:rPr>
      </w:pPr>
    </w:p>
    <w:p w14:paraId="7CF94C7B">
      <w:pPr>
        <w:kinsoku/>
        <w:overflowPunct/>
        <w:topLinePunct w:val="0"/>
        <w:bidi w:val="0"/>
        <w:snapToGrid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shd w:val="clear" w:color="auto" w:fill="FFFFFF"/>
        </w:rPr>
        <w:t> *</w:t>
      </w:r>
      <w:r>
        <w:rPr>
          <w:rFonts w:hint="eastAsia" w:ascii="仿宋" w:hAnsi="仿宋" w:eastAsia="仿宋" w:cs="仿宋"/>
          <w:b/>
          <w:color w:val="auto"/>
          <w:sz w:val="24"/>
          <w:szCs w:val="24"/>
          <w:highlight w:val="none"/>
        </w:rPr>
        <w:t>备注：</w:t>
      </w:r>
      <w:r>
        <w:rPr>
          <w:rFonts w:hint="eastAsia" w:ascii="仿宋" w:hAnsi="仿宋" w:eastAsia="仿宋" w:cs="仿宋"/>
          <w:color w:val="auto"/>
          <w:sz w:val="24"/>
          <w:szCs w:val="24"/>
          <w:highlight w:val="none"/>
        </w:rPr>
        <w:t>投标人编制投标文件（商务技术文件部分）时，建议按此目录（序号和内容）提供评标标准相应的商务技术资料。 </w:t>
      </w:r>
    </w:p>
    <w:p w14:paraId="7D53D21D">
      <w:pPr>
        <w:kinsoku/>
        <w:overflowPunct/>
        <w:topLinePunct w:val="0"/>
        <w:bidi w:val="0"/>
        <w:snapToGrid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一、评标方法</w:t>
      </w:r>
    </w:p>
    <w:p w14:paraId="0542EE42">
      <w:pPr>
        <w:kinsoku/>
        <w:overflowPunct/>
        <w:topLinePunct w:val="0"/>
        <w:bidi w:val="0"/>
        <w:adjustRightInd/>
        <w:spacing w:line="360" w:lineRule="auto"/>
        <w:ind w:firstLine="472" w:firstLineChars="196"/>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1.本项目采用综合评分法。</w:t>
      </w:r>
      <w:r>
        <w:rPr>
          <w:rFonts w:hint="eastAsia" w:ascii="仿宋" w:hAnsi="仿宋" w:eastAsia="仿宋" w:cs="仿宋"/>
          <w:color w:val="auto"/>
          <w:kern w:val="0"/>
          <w:sz w:val="24"/>
          <w:szCs w:val="24"/>
          <w:highlight w:val="none"/>
        </w:rPr>
        <w:t>综合评分法，是指投标文件满足招标文件全部实质性要求，且按照评审因素的量化指标评审得分最高的投标人为中标候选人的评标方法。</w:t>
      </w:r>
    </w:p>
    <w:p w14:paraId="16683F92">
      <w:pPr>
        <w:kinsoku/>
        <w:overflowPunct/>
        <w:topLinePunct w:val="0"/>
        <w:bidi w:val="0"/>
        <w:adjustRightInd/>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sz w:val="24"/>
          <w:szCs w:val="24"/>
          <w:highlight w:val="none"/>
        </w:rPr>
        <w:t>二、评标标准</w:t>
      </w:r>
    </w:p>
    <w:p w14:paraId="4E2A38AC">
      <w:pPr>
        <w:kinsoku/>
        <w:overflowPunct/>
        <w:topLinePunct w:val="0"/>
        <w:bidi w:val="0"/>
        <w:spacing w:line="360" w:lineRule="auto"/>
        <w:ind w:firstLine="472" w:firstLineChars="196"/>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r>
        <w:rPr>
          <w:rFonts w:hint="eastAsia" w:ascii="仿宋" w:hAnsi="仿宋" w:eastAsia="仿宋" w:cs="仿宋"/>
          <w:color w:val="auto"/>
          <w:sz w:val="24"/>
          <w:szCs w:val="24"/>
          <w:highlight w:val="none"/>
        </w:rPr>
        <w:t xml:space="preserve"> </w:t>
      </w:r>
      <w:r>
        <w:rPr>
          <w:rFonts w:hint="eastAsia" w:ascii="仿宋" w:hAnsi="仿宋" w:eastAsia="仿宋" w:cs="仿宋"/>
          <w:b/>
          <w:color w:val="auto"/>
          <w:sz w:val="24"/>
          <w:szCs w:val="24"/>
          <w:highlight w:val="none"/>
        </w:rPr>
        <w:t>评标标准：</w:t>
      </w:r>
      <w:r>
        <w:rPr>
          <w:rFonts w:hint="eastAsia" w:ascii="仿宋" w:hAnsi="仿宋" w:eastAsia="仿宋" w:cs="仿宋"/>
          <w:color w:val="auto"/>
          <w:kern w:val="0"/>
          <w:sz w:val="24"/>
          <w:szCs w:val="24"/>
          <w:highlight w:val="none"/>
        </w:rPr>
        <w:t>见评标办法前附表。</w:t>
      </w:r>
    </w:p>
    <w:p w14:paraId="6037FF78">
      <w:pPr>
        <w:kinsoku/>
        <w:overflowPunct/>
        <w:topLinePunct w:val="0"/>
        <w:bidi w:val="0"/>
        <w:spacing w:line="360" w:lineRule="auto"/>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三、评标程序</w:t>
      </w:r>
    </w:p>
    <w:p w14:paraId="6BB1CFA7">
      <w:pPr>
        <w:kinsoku/>
        <w:overflowPunct/>
        <w:topLinePunct w:val="0"/>
        <w:bidi w:val="0"/>
        <w:spacing w:line="360" w:lineRule="auto"/>
        <w:ind w:firstLine="472" w:firstLineChars="196"/>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3.1符合性审查。</w:t>
      </w:r>
      <w:r>
        <w:rPr>
          <w:rFonts w:hint="eastAsia" w:ascii="仿宋" w:hAnsi="仿宋" w:eastAsia="仿宋" w:cs="仿宋"/>
          <w:color w:val="auto"/>
          <w:kern w:val="0"/>
          <w:sz w:val="24"/>
          <w:szCs w:val="24"/>
          <w:highlight w:val="none"/>
        </w:rPr>
        <w:t>评标委员会应当对符合资格的投标人的投标文件进行符合性审查，以确定其是否满足招标文件的实质性要求。不满足招标文件的实质性要求的，投标无效。</w:t>
      </w:r>
    </w:p>
    <w:p w14:paraId="4E5DBBA3">
      <w:pPr>
        <w:kinsoku/>
        <w:overflowPunct/>
        <w:topLinePunct w:val="0"/>
        <w:bidi w:val="0"/>
        <w:spacing w:line="360" w:lineRule="auto"/>
        <w:ind w:firstLine="472" w:firstLineChars="196"/>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3.2 比较与评价。</w:t>
      </w:r>
      <w:r>
        <w:rPr>
          <w:rFonts w:hint="eastAsia" w:ascii="仿宋" w:hAnsi="仿宋" w:eastAsia="仿宋" w:cs="仿宋"/>
          <w:color w:val="auto"/>
          <w:kern w:val="0"/>
          <w:sz w:val="24"/>
          <w:szCs w:val="24"/>
          <w:highlight w:val="none"/>
        </w:rPr>
        <w:t>评标委员会应当按照招标文件中规定的评标方法和标准，对符合性审查合格的投标文件进行商务和技术评估，综合比较与评价。</w:t>
      </w:r>
    </w:p>
    <w:p w14:paraId="5D159A11">
      <w:pPr>
        <w:kinsoku/>
        <w:overflowPunct/>
        <w:topLinePunct w:val="0"/>
        <w:bidi w:val="0"/>
        <w:spacing w:line="360" w:lineRule="auto"/>
        <w:ind w:firstLine="472" w:firstLineChars="196"/>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3.3汇总商务技术得分。</w:t>
      </w:r>
      <w:r>
        <w:rPr>
          <w:rFonts w:hint="eastAsia" w:ascii="仿宋" w:hAnsi="仿宋" w:eastAsia="仿宋" w:cs="仿宋"/>
          <w:color w:val="auto"/>
          <w:kern w:val="0"/>
          <w:sz w:val="24"/>
          <w:szCs w:val="24"/>
          <w:highlight w:val="none"/>
        </w:rPr>
        <w:t>评标委员会各成员应当独立对每个投标人的商务和技术文件进行评价，并汇总商务技术得分情况。</w:t>
      </w:r>
    </w:p>
    <w:p w14:paraId="1B563C14">
      <w:pPr>
        <w:kinsoku/>
        <w:overflowPunct/>
        <w:topLinePunct w:val="0"/>
        <w:bidi w:val="0"/>
        <w:spacing w:line="360" w:lineRule="auto"/>
        <w:ind w:firstLine="472" w:firstLineChars="196"/>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3.4报价评审。</w:t>
      </w:r>
    </w:p>
    <w:p w14:paraId="0949C445">
      <w:pPr>
        <w:pStyle w:val="154"/>
        <w:kinsoku/>
        <w:overflowPunct/>
        <w:topLinePunct w:val="0"/>
        <w:bidi w:val="0"/>
        <w:spacing w:before="0" w:line="360" w:lineRule="auto"/>
        <w:ind w:firstLine="508" w:firstLineChars="212"/>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3.4.1投标文件报价出现前后不一致的，按照下列规定修正：</w:t>
      </w:r>
    </w:p>
    <w:p w14:paraId="593E29B8">
      <w:pPr>
        <w:pStyle w:val="154"/>
        <w:kinsoku/>
        <w:overflowPunct/>
        <w:topLinePunct w:val="0"/>
        <w:bidi w:val="0"/>
        <w:spacing w:before="0"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3.4.1.1投标文件中开标一览表(报价表)内容与投标文件中相应内容不一致的，以开标一览表(报价表)为准;</w:t>
      </w:r>
    </w:p>
    <w:p w14:paraId="3FA86B20">
      <w:pPr>
        <w:pStyle w:val="154"/>
        <w:kinsoku/>
        <w:overflowPunct/>
        <w:topLinePunct w:val="0"/>
        <w:bidi w:val="0"/>
        <w:spacing w:before="0"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3.4.1.2大写金额和小写金额不一致的，以大写金额为准;</w:t>
      </w:r>
    </w:p>
    <w:p w14:paraId="057F6A41">
      <w:pPr>
        <w:pStyle w:val="154"/>
        <w:kinsoku/>
        <w:overflowPunct/>
        <w:topLinePunct w:val="0"/>
        <w:bidi w:val="0"/>
        <w:spacing w:before="0"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3.4.1.3单价金额小数点或者百分比有明显错位的，以开标一览表的总价为准，并修改单价;</w:t>
      </w:r>
    </w:p>
    <w:p w14:paraId="184A0A53">
      <w:pPr>
        <w:pStyle w:val="154"/>
        <w:kinsoku/>
        <w:overflowPunct/>
        <w:topLinePunct w:val="0"/>
        <w:bidi w:val="0"/>
        <w:spacing w:before="0"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3.4.1.4总价金额与按单价汇总金额不一致的，以单价金额计算结果为准。</w:t>
      </w:r>
    </w:p>
    <w:p w14:paraId="3234B957">
      <w:pPr>
        <w:pStyle w:val="154"/>
        <w:kinsoku/>
        <w:overflowPunct/>
        <w:topLinePunct w:val="0"/>
        <w:bidi w:val="0"/>
        <w:spacing w:before="0"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D4F3483">
      <w:pPr>
        <w:kinsoku/>
        <w:overflowPunct/>
        <w:topLinePunct w:val="0"/>
        <w:bidi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3.4.2投标文件出现不是唯一的、有选择性投标报价的，投标无效。</w:t>
      </w:r>
    </w:p>
    <w:p w14:paraId="3C23B2D6">
      <w:pPr>
        <w:kinsoku/>
        <w:overflowPunct/>
        <w:topLinePunct w:val="0"/>
        <w:bidi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3.4.3投标报价超过招标文件中规定的预算金额或者最高限价的，投标无效。</w:t>
      </w:r>
    </w:p>
    <w:p w14:paraId="7F2F7032">
      <w:pPr>
        <w:pStyle w:val="154"/>
        <w:kinsoku/>
        <w:overflowPunct/>
        <w:topLinePunct w:val="0"/>
        <w:bidi w:val="0"/>
        <w:spacing w:before="0"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25E0096">
      <w:pPr>
        <w:pStyle w:val="154"/>
        <w:kinsoku/>
        <w:overflowPunct/>
        <w:topLinePunct w:val="0"/>
        <w:bidi w:val="0"/>
        <w:spacing w:before="0"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3.4.5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091F38BB">
      <w:pPr>
        <w:kinsoku/>
        <w:overflowPunct/>
        <w:topLinePunct w:val="0"/>
        <w:bidi w:val="0"/>
        <w:spacing w:line="360" w:lineRule="auto"/>
        <w:ind w:firstLine="482"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3.5排序与推荐。</w:t>
      </w:r>
      <w:r>
        <w:rPr>
          <w:rFonts w:hint="eastAsia" w:ascii="仿宋" w:hAnsi="仿宋" w:eastAsia="仿宋" w:cs="仿宋"/>
          <w:color w:val="auto"/>
          <w:kern w:val="0"/>
          <w:sz w:val="24"/>
          <w:szCs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ACEAC03">
      <w:pPr>
        <w:kinsoku/>
        <w:overflowPunct/>
        <w:topLinePunct w:val="0"/>
        <w:bidi w:val="0"/>
        <w:spacing w:line="360" w:lineRule="auto"/>
        <w:ind w:firstLine="480" w:firstLineChars="200"/>
        <w:textAlignment w:val="auto"/>
        <w:rPr>
          <w:rFonts w:hint="eastAsia" w:ascii="仿宋" w:hAnsi="仿宋" w:eastAsia="仿宋" w:cs="仿宋"/>
          <w:b/>
          <w:color w:val="auto"/>
          <w:kern w:val="0"/>
          <w:sz w:val="24"/>
          <w:szCs w:val="24"/>
          <w:highlight w:val="none"/>
        </w:rPr>
      </w:pPr>
      <w:r>
        <w:rPr>
          <w:rFonts w:hint="eastAsia" w:ascii="仿宋" w:hAnsi="仿宋" w:eastAsia="仿宋" w:cs="仿宋"/>
          <w:color w:val="auto"/>
          <w:kern w:val="0"/>
          <w:sz w:val="24"/>
          <w:szCs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EE386E5">
      <w:pPr>
        <w:kinsoku/>
        <w:overflowPunct/>
        <w:topLinePunct w:val="0"/>
        <w:bidi w:val="0"/>
        <w:spacing w:line="360" w:lineRule="auto"/>
        <w:ind w:firstLine="472" w:firstLineChars="196"/>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3.6编写评标报告。</w:t>
      </w:r>
      <w:r>
        <w:rPr>
          <w:rFonts w:hint="eastAsia" w:ascii="仿宋" w:hAnsi="仿宋" w:eastAsia="仿宋" w:cs="仿宋"/>
          <w:color w:val="auto"/>
          <w:kern w:val="0"/>
          <w:sz w:val="24"/>
          <w:szCs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D8F9E4A">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四、评标中的其他事项</w:t>
      </w:r>
    </w:p>
    <w:p w14:paraId="3B67D614">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4.1</w:t>
      </w:r>
      <w:r>
        <w:rPr>
          <w:rFonts w:hint="eastAsia" w:ascii="仿宋" w:hAnsi="仿宋" w:eastAsia="仿宋" w:cs="仿宋"/>
          <w:b/>
          <w:bCs w:val="0"/>
          <w:color w:val="auto"/>
          <w:sz w:val="24"/>
          <w:szCs w:val="24"/>
          <w:highlight w:val="none"/>
        </w:rPr>
        <w:t>投标人澄清、说明或者补正。</w:t>
      </w:r>
      <w:r>
        <w:rPr>
          <w:rFonts w:hint="eastAsia" w:ascii="仿宋" w:hAnsi="仿宋" w:eastAsia="仿宋" w:cs="仿宋"/>
          <w:b w:val="0"/>
          <w:bCs/>
          <w:color w:val="auto"/>
          <w:sz w:val="24"/>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2681E1B">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4.2投标无效。</w:t>
      </w:r>
      <w:r>
        <w:rPr>
          <w:rFonts w:hint="eastAsia" w:ascii="仿宋" w:hAnsi="仿宋" w:eastAsia="仿宋" w:cs="仿宋"/>
          <w:b w:val="0"/>
          <w:bCs/>
          <w:color w:val="auto"/>
          <w:sz w:val="24"/>
          <w:szCs w:val="24"/>
          <w:highlight w:val="none"/>
        </w:rPr>
        <w:t>有下列情形之一的，投标无效：</w:t>
      </w:r>
    </w:p>
    <w:p w14:paraId="5274738B">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4.2.1</w:t>
      </w:r>
      <w:r>
        <w:rPr>
          <w:rFonts w:hint="eastAsia" w:ascii="仿宋" w:hAnsi="仿宋" w:eastAsia="仿宋" w:cs="仿宋"/>
          <w:b w:val="0"/>
          <w:bCs/>
          <w:color w:val="auto"/>
          <w:sz w:val="24"/>
          <w:szCs w:val="24"/>
          <w:highlight w:val="none"/>
        </w:rPr>
        <w:t>投标人不具备招标文件中规定的资格要求的（投标人未提供有效的资格文件的，视为投标人不具备招标文件中规定的资格要求）；</w:t>
      </w:r>
    </w:p>
    <w:p w14:paraId="4051AE97">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4.2.2</w:t>
      </w:r>
      <w:r>
        <w:rPr>
          <w:rFonts w:hint="eastAsia" w:ascii="仿宋" w:hAnsi="仿宋" w:eastAsia="仿宋" w:cs="仿宋"/>
          <w:b w:val="0"/>
          <w:bCs/>
          <w:color w:val="auto"/>
          <w:sz w:val="24"/>
          <w:szCs w:val="24"/>
          <w:highlight w:val="none"/>
        </w:rPr>
        <w:t>投标文件未按照招标文件要求签署、盖章的；</w:t>
      </w:r>
    </w:p>
    <w:p w14:paraId="2C83BBBC">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4.2.3</w:t>
      </w:r>
      <w:r>
        <w:rPr>
          <w:rFonts w:hint="eastAsia" w:ascii="仿宋" w:hAnsi="仿宋" w:eastAsia="仿宋" w:cs="仿宋"/>
          <w:b w:val="0"/>
          <w:bCs/>
          <w:color w:val="auto"/>
          <w:sz w:val="24"/>
          <w:szCs w:val="24"/>
          <w:highlight w:val="none"/>
        </w:rPr>
        <w:t>采购人拟采购的产品属于政府强制采购的节能产品品目清单范围的，投标人相应的投标产品未获得国家确定的认证机构出具的、处于有效期之内的节能产品认证证书的；</w:t>
      </w:r>
    </w:p>
    <w:p w14:paraId="2C6F79A1">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4.2.4</w:t>
      </w:r>
      <w:r>
        <w:rPr>
          <w:rFonts w:hint="eastAsia" w:ascii="仿宋" w:hAnsi="仿宋" w:eastAsia="仿宋" w:cs="仿宋"/>
          <w:b w:val="0"/>
          <w:bCs/>
          <w:color w:val="auto"/>
          <w:sz w:val="24"/>
          <w:szCs w:val="24"/>
          <w:highlight w:val="none"/>
        </w:rPr>
        <w:t>投标文件含有采购人不能接受的附加条件的；</w:t>
      </w:r>
    </w:p>
    <w:p w14:paraId="32B08E2D">
      <w:pPr>
        <w:spacing w:line="360" w:lineRule="auto"/>
        <w:ind w:firstLine="482" w:firstLineChars="200"/>
        <w:rPr>
          <w:rFonts w:hint="eastAsia" w:ascii="仿宋" w:hAnsi="仿宋" w:eastAsia="仿宋" w:cs="仿宋"/>
          <w:b w:val="0"/>
          <w:bCs/>
          <w:color w:val="auto"/>
          <w:sz w:val="24"/>
          <w:szCs w:val="24"/>
          <w:highlight w:val="none"/>
        </w:rPr>
      </w:pPr>
      <w:r>
        <w:rPr>
          <w:rFonts w:hint="eastAsia" w:ascii="仿宋" w:hAnsi="仿宋" w:eastAsia="仿宋" w:cs="仿宋"/>
          <w:b/>
          <w:color w:val="auto"/>
          <w:sz w:val="24"/>
          <w:szCs w:val="24"/>
          <w:highlight w:val="none"/>
        </w:rPr>
        <w:t>4.2.5</w:t>
      </w:r>
      <w:r>
        <w:rPr>
          <w:rFonts w:hint="eastAsia" w:ascii="仿宋" w:hAnsi="仿宋" w:eastAsia="仿宋" w:cs="仿宋"/>
          <w:b w:val="0"/>
          <w:bCs/>
          <w:color w:val="auto"/>
          <w:sz w:val="24"/>
          <w:szCs w:val="24"/>
          <w:highlight w:val="none"/>
        </w:rPr>
        <w:t>投标文件中承诺的投标有效期少于招标文件中载明的投标有效期的；</w:t>
      </w:r>
    </w:p>
    <w:p w14:paraId="796BE23A">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4.2.6</w:t>
      </w:r>
      <w:r>
        <w:rPr>
          <w:rFonts w:hint="eastAsia" w:ascii="仿宋" w:hAnsi="仿宋" w:eastAsia="仿宋" w:cs="仿宋"/>
          <w:b w:val="0"/>
          <w:bCs/>
          <w:color w:val="auto"/>
          <w:sz w:val="24"/>
          <w:szCs w:val="24"/>
          <w:highlight w:val="none"/>
        </w:rPr>
        <w:t>投标文件出现不是唯一的、有选择性投标报价的;</w:t>
      </w:r>
    </w:p>
    <w:p w14:paraId="7CE692D5">
      <w:pPr>
        <w:spacing w:line="360" w:lineRule="auto"/>
        <w:ind w:firstLine="482" w:firstLineChars="200"/>
        <w:rPr>
          <w:rFonts w:hint="eastAsia" w:ascii="仿宋" w:hAnsi="仿宋" w:eastAsia="仿宋" w:cs="仿宋"/>
          <w:b w:val="0"/>
          <w:bCs/>
          <w:color w:val="auto"/>
          <w:sz w:val="24"/>
          <w:szCs w:val="24"/>
          <w:highlight w:val="none"/>
        </w:rPr>
      </w:pPr>
      <w:r>
        <w:rPr>
          <w:rFonts w:hint="eastAsia" w:ascii="仿宋" w:hAnsi="仿宋" w:eastAsia="仿宋" w:cs="仿宋"/>
          <w:b/>
          <w:color w:val="auto"/>
          <w:sz w:val="24"/>
          <w:szCs w:val="24"/>
          <w:highlight w:val="none"/>
        </w:rPr>
        <w:t>4.2.7</w:t>
      </w:r>
      <w:r>
        <w:rPr>
          <w:rFonts w:hint="eastAsia" w:ascii="仿宋" w:hAnsi="仿宋" w:eastAsia="仿宋" w:cs="仿宋"/>
          <w:b w:val="0"/>
          <w:bCs/>
          <w:color w:val="auto"/>
          <w:sz w:val="24"/>
          <w:szCs w:val="24"/>
          <w:highlight w:val="none"/>
        </w:rPr>
        <w:t>投标报价超过招标文件中规定的预算金额或者最高限价的;</w:t>
      </w:r>
    </w:p>
    <w:p w14:paraId="76B1FC1F">
      <w:pPr>
        <w:spacing w:line="360" w:lineRule="auto"/>
        <w:ind w:firstLine="482" w:firstLineChars="200"/>
        <w:rPr>
          <w:rFonts w:hint="eastAsia" w:ascii="仿宋" w:hAnsi="仿宋" w:eastAsia="仿宋" w:cs="仿宋"/>
          <w:b/>
          <w:color w:val="auto"/>
          <w:sz w:val="24"/>
          <w:szCs w:val="24"/>
          <w:highlight w:val="none"/>
        </w:rPr>
      </w:pPr>
    </w:p>
    <w:p w14:paraId="4B78AE43">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4.2.8</w:t>
      </w:r>
      <w:r>
        <w:rPr>
          <w:rFonts w:hint="eastAsia" w:ascii="仿宋" w:hAnsi="仿宋" w:eastAsia="仿宋" w:cs="仿宋"/>
          <w:b/>
          <w:bCs w:val="0"/>
          <w:color w:val="auto"/>
          <w:sz w:val="24"/>
          <w:szCs w:val="24"/>
          <w:highlight w:val="none"/>
        </w:rPr>
        <w:t>《中小企业声明函》填写企业类型错误或者未填写企业类型的，投标无效。</w:t>
      </w:r>
    </w:p>
    <w:p w14:paraId="550547C6">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4.2.9</w:t>
      </w:r>
      <w:r>
        <w:rPr>
          <w:rFonts w:hint="eastAsia" w:ascii="仿宋" w:hAnsi="仿宋" w:eastAsia="仿宋" w:cs="仿宋"/>
          <w:b w:val="0"/>
          <w:bCs/>
          <w:color w:val="auto"/>
          <w:sz w:val="24"/>
          <w:szCs w:val="24"/>
          <w:highlight w:val="none"/>
        </w:rPr>
        <w:t>投标人对根据修正原则修正后的报价不确认的；</w:t>
      </w:r>
    </w:p>
    <w:p w14:paraId="47E35F49">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4.2.10</w:t>
      </w:r>
      <w:r>
        <w:rPr>
          <w:rFonts w:hint="eastAsia" w:ascii="仿宋" w:hAnsi="仿宋" w:eastAsia="仿宋" w:cs="仿宋"/>
          <w:b w:val="0"/>
          <w:bCs/>
          <w:color w:val="auto"/>
          <w:sz w:val="24"/>
          <w:szCs w:val="24"/>
          <w:highlight w:val="none"/>
        </w:rPr>
        <w:t>投标人提供虚假材料投标的；</w:t>
      </w:r>
    </w:p>
    <w:p w14:paraId="084B156A">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4.2.11</w:t>
      </w:r>
      <w:r>
        <w:rPr>
          <w:rFonts w:hint="eastAsia" w:ascii="仿宋" w:hAnsi="仿宋" w:eastAsia="仿宋" w:cs="仿宋"/>
          <w:b w:val="0"/>
          <w:bCs/>
          <w:color w:val="auto"/>
          <w:sz w:val="24"/>
          <w:szCs w:val="24"/>
          <w:highlight w:val="none"/>
        </w:rPr>
        <w:t>投标人有恶意串通、妨碍其他投标人的竞争行为、损害采购人或者其他投标人的合法权益情形的；</w:t>
      </w:r>
    </w:p>
    <w:p w14:paraId="05CEDCBA">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4.2.12 </w:t>
      </w:r>
      <w:r>
        <w:rPr>
          <w:rFonts w:hint="eastAsia" w:ascii="仿宋" w:hAnsi="仿宋" w:eastAsia="仿宋" w:cs="仿宋"/>
          <w:b/>
          <w:bCs w:val="0"/>
          <w:color w:val="auto"/>
          <w:sz w:val="24"/>
          <w:szCs w:val="24"/>
          <w:highlight w:val="none"/>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3A4654D2">
      <w:pPr>
        <w:spacing w:line="360" w:lineRule="auto"/>
        <w:ind w:firstLine="480" w:firstLineChars="20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4.3.12投标人仅提交备份投标文件，未在电子交易平台传输递交投标文件的，投标无效；</w:t>
      </w:r>
    </w:p>
    <w:p w14:paraId="40BD996C">
      <w:pPr>
        <w:pStyle w:val="4"/>
        <w:ind w:left="862" w:leftChars="205"/>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4.3.13 投标文件不满足招标文件的其它实质性要求的；</w:t>
      </w:r>
    </w:p>
    <w:p w14:paraId="017194C0">
      <w:pPr>
        <w:pStyle w:val="27"/>
        <w:kinsoku/>
        <w:overflowPunct/>
        <w:topLinePunct w:val="0"/>
        <w:bidi w:val="0"/>
        <w:snapToGrid w:val="0"/>
        <w:spacing w:line="360" w:lineRule="auto"/>
        <w:ind w:firstLine="470" w:firstLineChars="196"/>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4.3.14法律、法规、规章（适用本市的）及省级以上规范性文件（适用本市的）规定的其他无效情形。</w:t>
      </w:r>
    </w:p>
    <w:p w14:paraId="3946CCC1">
      <w:pPr>
        <w:pStyle w:val="27"/>
        <w:kinsoku/>
        <w:overflowPunct/>
        <w:topLinePunct w:val="0"/>
        <w:bidi w:val="0"/>
        <w:snapToGrid w:val="0"/>
        <w:spacing w:line="360" w:lineRule="auto"/>
        <w:ind w:firstLine="472" w:firstLineChars="196"/>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5.废标。</w:t>
      </w:r>
      <w:r>
        <w:rPr>
          <w:rFonts w:hint="eastAsia" w:ascii="仿宋" w:hAnsi="仿宋" w:eastAsia="仿宋" w:cs="仿宋"/>
          <w:color w:val="auto"/>
          <w:sz w:val="24"/>
          <w:szCs w:val="24"/>
          <w:highlight w:val="none"/>
        </w:rPr>
        <w:t>根据《中华人民共和国政府采购法》第三十六条之规定，在采购中，出现下列情形之一的，应予废标：</w:t>
      </w:r>
    </w:p>
    <w:p w14:paraId="32CED932">
      <w:pPr>
        <w:pStyle w:val="27"/>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5.1符合专业条件的供应商或者对招标文件作实质响应的供应商不足3家的；</w:t>
      </w:r>
    </w:p>
    <w:p w14:paraId="09B934C5">
      <w:pPr>
        <w:pStyle w:val="27"/>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5.2出现影响采购公正的违法、违规行为的；</w:t>
      </w:r>
    </w:p>
    <w:p w14:paraId="22E116B4">
      <w:pPr>
        <w:pStyle w:val="27"/>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5.3投标人的报价均超过了采购预算，采购人不能支付的；</w:t>
      </w:r>
    </w:p>
    <w:p w14:paraId="03EAEE4D">
      <w:pPr>
        <w:pStyle w:val="27"/>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5.4因重大变故，采购任务取消的。</w:t>
      </w:r>
    </w:p>
    <w:p w14:paraId="6DDD3AAC">
      <w:pPr>
        <w:pStyle w:val="27"/>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废标后，</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应当将废标理由通知所有投标人。</w:t>
      </w:r>
    </w:p>
    <w:p w14:paraId="0C25D105">
      <w:pPr>
        <w:pStyle w:val="27"/>
        <w:kinsoku/>
        <w:overflowPunct/>
        <w:topLinePunct w:val="0"/>
        <w:bidi w:val="0"/>
        <w:snapToGrid w:val="0"/>
        <w:spacing w:line="360" w:lineRule="auto"/>
        <w:ind w:firstLine="590" w:firstLineChars="245"/>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6.修改招标文件，重新组织采购活动。</w:t>
      </w:r>
      <w:r>
        <w:rPr>
          <w:rFonts w:hint="eastAsia" w:ascii="仿宋" w:hAnsi="仿宋" w:eastAsia="仿宋" w:cs="仿宋"/>
          <w:color w:val="auto"/>
          <w:sz w:val="24"/>
          <w:szCs w:val="24"/>
          <w:highlight w:val="none"/>
        </w:rPr>
        <w:t>评标委员会发现招标文件存在歧义、重大缺陷导致评标工作无法进行，或者招标文件内容违反国家有关强制性规定的，将停止评标工作，并与采购人、</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沟通并作书面记录。采购人、</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确认后，将修改招标文件，重新组织采购活动。</w:t>
      </w:r>
    </w:p>
    <w:p w14:paraId="6BA83F8A">
      <w:pPr>
        <w:pStyle w:val="27"/>
        <w:kinsoku/>
        <w:overflowPunct/>
        <w:topLinePunct w:val="0"/>
        <w:bidi w:val="0"/>
        <w:snapToGrid w:val="0"/>
        <w:spacing w:line="360" w:lineRule="auto"/>
        <w:ind w:firstLine="482"/>
        <w:textAlignment w:val="auto"/>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rPr>
        <w:t>7.重新开展采购。</w:t>
      </w:r>
      <w:r>
        <w:rPr>
          <w:rFonts w:hint="eastAsia" w:ascii="仿宋" w:hAnsi="仿宋" w:eastAsia="仿宋" w:cs="仿宋"/>
          <w:color w:val="auto"/>
          <w:sz w:val="24"/>
          <w:szCs w:val="24"/>
          <w:highlight w:val="none"/>
        </w:rPr>
        <w:t>有政府采购法第七十一条、第七十二条规定的违法行为之一，影响或者可能影响中标结果的，依照下列规定处理：</w:t>
      </w:r>
    </w:p>
    <w:p w14:paraId="7F59B48E">
      <w:pPr>
        <w:pStyle w:val="27"/>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7.1未确定中标供应商的，终止本次政府采购活动，重新开展政府采购活动。</w:t>
      </w:r>
    </w:p>
    <w:p w14:paraId="3B67BD66">
      <w:pPr>
        <w:pStyle w:val="27"/>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7.2已确定中标供应商但尚未签订政府采购合同的，中标结果无效，从合格的中标候选人中另行确定中标供应商；没有合格的中标候选人的，重新开展政府采购活动。</w:t>
      </w:r>
    </w:p>
    <w:p w14:paraId="477C64A9">
      <w:pPr>
        <w:pStyle w:val="27"/>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7.3政府采购合同已签订但尚未履行的，撤销合同，从合格的中标候选人中另行确定中标供应商；没有合格的中标候选人的，重新开展政府采购活动。</w:t>
      </w:r>
    </w:p>
    <w:p w14:paraId="1E86A891">
      <w:pPr>
        <w:pStyle w:val="27"/>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7.4政府采购合同已经履行，给采购人、供应商造成损失的，由责任人承担赔偿责任。</w:t>
      </w:r>
    </w:p>
    <w:p w14:paraId="1CA6F5AE">
      <w:pPr>
        <w:pStyle w:val="27"/>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7"/>
    <w:p w14:paraId="75A9CA5E">
      <w:pPr>
        <w:kinsoku/>
        <w:overflowPunct/>
        <w:topLinePunct w:val="0"/>
        <w:bidi w:val="0"/>
        <w:spacing w:line="360" w:lineRule="auto"/>
        <w:jc w:val="center"/>
        <w:textAlignment w:val="auto"/>
        <w:outlineLvl w:val="0"/>
        <w:rPr>
          <w:rFonts w:hint="eastAsia" w:ascii="仿宋" w:hAnsi="仿宋" w:eastAsia="仿宋" w:cs="仿宋"/>
          <w:b/>
          <w:color w:val="auto"/>
          <w:sz w:val="32"/>
          <w:szCs w:val="32"/>
          <w:highlight w:val="none"/>
        </w:rPr>
      </w:pPr>
      <w:bookmarkStart w:id="393" w:name="第五部分"/>
      <w:bookmarkStart w:id="394" w:name="_Toc86217003"/>
      <w:r>
        <w:rPr>
          <w:rFonts w:hint="eastAsia" w:ascii="仿宋" w:hAnsi="仿宋" w:eastAsia="仿宋" w:cs="仿宋"/>
          <w:b/>
          <w:color w:val="auto"/>
          <w:sz w:val="32"/>
          <w:szCs w:val="32"/>
          <w:highlight w:val="none"/>
        </w:rPr>
        <w:br w:type="page"/>
      </w:r>
      <w:r>
        <w:rPr>
          <w:rFonts w:hint="eastAsia" w:ascii="仿宋" w:hAnsi="仿宋" w:eastAsia="仿宋" w:cs="仿宋"/>
          <w:b/>
          <w:color w:val="auto"/>
          <w:sz w:val="32"/>
          <w:szCs w:val="32"/>
          <w:highlight w:val="none"/>
        </w:rPr>
        <w:t>第五部分 拟签订的合同文本</w:t>
      </w:r>
    </w:p>
    <w:p w14:paraId="7E37211B">
      <w:pPr>
        <w:kinsoku/>
        <w:overflowPunct/>
        <w:topLinePunct w:val="0"/>
        <w:bidi w:val="0"/>
        <w:spacing w:line="360" w:lineRule="auto"/>
        <w:textAlignment w:val="auto"/>
        <w:rPr>
          <w:rFonts w:hint="eastAsia" w:ascii="仿宋" w:hAnsi="仿宋" w:eastAsia="仿宋" w:cs="仿宋"/>
          <w:color w:val="auto"/>
          <w:sz w:val="32"/>
          <w:szCs w:val="32"/>
          <w:highlight w:val="none"/>
          <w:u w:val="single"/>
        </w:rPr>
      </w:pPr>
    </w:p>
    <w:p w14:paraId="0782E2DB">
      <w:pPr>
        <w:kinsoku/>
        <w:overflowPunct/>
        <w:topLinePunct w:val="0"/>
        <w:bidi w:val="0"/>
        <w:spacing w:line="360" w:lineRule="auto"/>
        <w:jc w:val="center"/>
        <w:textAlignment w:val="auto"/>
        <w:rPr>
          <w:rFonts w:hint="eastAsia" w:ascii="仿宋" w:hAnsi="仿宋" w:eastAsia="仿宋" w:cs="仿宋"/>
          <w:b/>
          <w:color w:val="auto"/>
          <w:sz w:val="32"/>
          <w:szCs w:val="32"/>
          <w:highlight w:val="none"/>
        </w:rPr>
      </w:pPr>
    </w:p>
    <w:p w14:paraId="725E6862">
      <w:pPr>
        <w:kinsoku/>
        <w:overflowPunct/>
        <w:topLinePunct w:val="0"/>
        <w:bidi w:val="0"/>
        <w:spacing w:line="360" w:lineRule="auto"/>
        <w:jc w:val="center"/>
        <w:textAlignment w:val="auto"/>
        <w:rPr>
          <w:rFonts w:hint="eastAsia" w:ascii="仿宋" w:hAnsi="仿宋" w:eastAsia="仿宋" w:cs="仿宋"/>
          <w:b/>
          <w:color w:val="auto"/>
          <w:sz w:val="32"/>
          <w:szCs w:val="32"/>
          <w:highlight w:val="none"/>
        </w:rPr>
      </w:pPr>
    </w:p>
    <w:p w14:paraId="40FC3F2D">
      <w:pPr>
        <w:kinsoku/>
        <w:overflowPunct/>
        <w:topLinePunct w:val="0"/>
        <w:bidi w:val="0"/>
        <w:spacing w:line="360" w:lineRule="auto"/>
        <w:jc w:val="center"/>
        <w:textAlignment w:val="auto"/>
        <w:rPr>
          <w:rFonts w:hint="eastAsia" w:ascii="仿宋" w:hAnsi="仿宋" w:eastAsia="仿宋" w:cs="仿宋"/>
          <w:b/>
          <w:color w:val="auto"/>
          <w:sz w:val="32"/>
          <w:szCs w:val="32"/>
          <w:highlight w:val="none"/>
        </w:rPr>
      </w:pPr>
    </w:p>
    <w:p w14:paraId="0BC86967">
      <w:pPr>
        <w:kinsoku/>
        <w:overflowPunct/>
        <w:topLinePunct w:val="0"/>
        <w:bidi w:val="0"/>
        <w:spacing w:line="360" w:lineRule="auto"/>
        <w:jc w:val="center"/>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政府采购合同参考范本</w:t>
      </w:r>
    </w:p>
    <w:p w14:paraId="0F51C2B7">
      <w:pPr>
        <w:kinsoku/>
        <w:overflowPunct/>
        <w:topLinePunct w:val="0"/>
        <w:bidi w:val="0"/>
        <w:spacing w:line="360" w:lineRule="auto"/>
        <w:jc w:val="center"/>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（服务类）</w:t>
      </w:r>
    </w:p>
    <w:p w14:paraId="4C582664">
      <w:pPr>
        <w:pStyle w:val="741"/>
        <w:kinsoku/>
        <w:overflowPunct/>
        <w:topLinePunct w:val="0"/>
        <w:bidi w:val="0"/>
        <w:spacing w:line="360" w:lineRule="auto"/>
        <w:ind w:left="0" w:leftChars="0" w:firstLine="0" w:firstLineChars="0"/>
        <w:jc w:val="center"/>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第一部分 合同书</w:t>
      </w:r>
    </w:p>
    <w:p w14:paraId="33A179EF">
      <w:pPr>
        <w:kinsoku/>
        <w:overflowPunct/>
        <w:topLinePunct w:val="0"/>
        <w:bidi w:val="0"/>
        <w:spacing w:before="120" w:line="360" w:lineRule="auto"/>
        <w:textAlignment w:val="auto"/>
        <w:rPr>
          <w:rFonts w:hint="eastAsia" w:ascii="仿宋" w:hAnsi="仿宋" w:eastAsia="仿宋" w:cs="仿宋"/>
          <w:color w:val="auto"/>
          <w:sz w:val="24"/>
          <w:szCs w:val="24"/>
          <w:highlight w:val="none"/>
        </w:rPr>
      </w:pPr>
    </w:p>
    <w:p w14:paraId="180D6DCB">
      <w:pPr>
        <w:pStyle w:val="4"/>
        <w:kinsoku/>
        <w:overflowPunct/>
        <w:topLinePunct w:val="0"/>
        <w:bidi w:val="0"/>
        <w:spacing w:line="360" w:lineRule="auto"/>
        <w:textAlignment w:val="auto"/>
        <w:rPr>
          <w:rFonts w:hint="eastAsia" w:ascii="仿宋" w:hAnsi="仿宋" w:eastAsia="仿宋" w:cs="仿宋"/>
          <w:color w:val="auto"/>
          <w:sz w:val="24"/>
          <w:szCs w:val="24"/>
          <w:highlight w:val="none"/>
        </w:rPr>
      </w:pPr>
    </w:p>
    <w:p w14:paraId="4F0B6E3B">
      <w:pPr>
        <w:kinsoku/>
        <w:overflowPunct/>
        <w:topLinePunct w:val="0"/>
        <w:bidi w:val="0"/>
        <w:spacing w:before="120" w:line="360" w:lineRule="auto"/>
        <w:ind w:left="96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rPr>
        <w:t xml:space="preserve">                                   </w:t>
      </w:r>
    </w:p>
    <w:p w14:paraId="13776920">
      <w:pPr>
        <w:pStyle w:val="794"/>
        <w:kinsoku/>
        <w:overflowPunct/>
        <w:topLinePunct w:val="0"/>
        <w:bidi w:val="0"/>
        <w:spacing w:before="120" w:line="360" w:lineRule="auto"/>
        <w:textAlignment w:val="auto"/>
        <w:rPr>
          <w:rFonts w:hint="eastAsia" w:ascii="仿宋" w:hAnsi="仿宋" w:eastAsia="仿宋" w:cs="仿宋"/>
          <w:color w:val="auto"/>
          <w:sz w:val="24"/>
          <w:szCs w:val="24"/>
          <w:highlight w:val="none"/>
        </w:rPr>
      </w:pPr>
    </w:p>
    <w:p w14:paraId="1C22C0A4">
      <w:pPr>
        <w:pStyle w:val="794"/>
        <w:kinsoku/>
        <w:overflowPunct/>
        <w:topLinePunct w:val="0"/>
        <w:bidi w:val="0"/>
        <w:spacing w:before="120" w:line="360" w:lineRule="auto"/>
        <w:textAlignment w:val="auto"/>
        <w:rPr>
          <w:rFonts w:hint="eastAsia" w:ascii="仿宋" w:hAnsi="仿宋" w:eastAsia="仿宋" w:cs="仿宋"/>
          <w:color w:val="auto"/>
          <w:sz w:val="24"/>
          <w:szCs w:val="24"/>
          <w:highlight w:val="none"/>
        </w:rPr>
      </w:pPr>
    </w:p>
    <w:p w14:paraId="42CB02D3">
      <w:pPr>
        <w:kinsoku/>
        <w:overflowPunct/>
        <w:topLinePunct w:val="0"/>
        <w:bidi w:val="0"/>
        <w:spacing w:line="360" w:lineRule="auto"/>
        <w:textAlignment w:val="auto"/>
        <w:rPr>
          <w:rFonts w:hint="eastAsia" w:ascii="仿宋" w:hAnsi="仿宋" w:eastAsia="仿宋" w:cs="仿宋"/>
          <w:color w:val="auto"/>
          <w:sz w:val="24"/>
          <w:szCs w:val="24"/>
          <w:highlight w:val="none"/>
        </w:rPr>
      </w:pPr>
    </w:p>
    <w:p w14:paraId="0219710C">
      <w:pPr>
        <w:kinsoku/>
        <w:overflowPunct/>
        <w:topLinePunct w:val="0"/>
        <w:bidi w:val="0"/>
        <w:spacing w:before="120" w:line="360" w:lineRule="auto"/>
        <w:ind w:left="96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甲方：</w:t>
      </w:r>
      <w:r>
        <w:rPr>
          <w:rFonts w:hint="eastAsia" w:ascii="仿宋" w:hAnsi="仿宋" w:eastAsia="仿宋" w:cs="仿宋"/>
          <w:color w:val="auto"/>
          <w:sz w:val="24"/>
          <w:szCs w:val="24"/>
          <w:highlight w:val="none"/>
          <w:u w:val="single"/>
        </w:rPr>
        <w:t xml:space="preserve">                                       </w:t>
      </w:r>
    </w:p>
    <w:p w14:paraId="083C41C6">
      <w:pPr>
        <w:kinsoku/>
        <w:overflowPunct/>
        <w:topLinePunct w:val="0"/>
        <w:bidi w:val="0"/>
        <w:spacing w:before="120" w:line="360" w:lineRule="auto"/>
        <w:textAlignment w:val="auto"/>
        <w:rPr>
          <w:rFonts w:hint="eastAsia" w:ascii="仿宋" w:hAnsi="仿宋" w:eastAsia="仿宋" w:cs="仿宋"/>
          <w:color w:val="auto"/>
          <w:sz w:val="24"/>
          <w:szCs w:val="24"/>
          <w:highlight w:val="none"/>
        </w:rPr>
      </w:pPr>
    </w:p>
    <w:p w14:paraId="24A2757B">
      <w:pPr>
        <w:kinsoku/>
        <w:overflowPunct/>
        <w:topLinePunct w:val="0"/>
        <w:bidi w:val="0"/>
        <w:spacing w:before="120" w:line="360" w:lineRule="auto"/>
        <w:ind w:left="96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乙方：</w:t>
      </w:r>
      <w:r>
        <w:rPr>
          <w:rFonts w:hint="eastAsia" w:ascii="仿宋" w:hAnsi="仿宋" w:eastAsia="仿宋" w:cs="仿宋"/>
          <w:color w:val="auto"/>
          <w:sz w:val="24"/>
          <w:szCs w:val="24"/>
          <w:highlight w:val="none"/>
          <w:u w:val="single"/>
        </w:rPr>
        <w:t xml:space="preserve">                                       </w:t>
      </w:r>
    </w:p>
    <w:p w14:paraId="0F237D94">
      <w:pPr>
        <w:kinsoku/>
        <w:overflowPunct/>
        <w:topLinePunct w:val="0"/>
        <w:bidi w:val="0"/>
        <w:spacing w:before="120" w:line="360" w:lineRule="auto"/>
        <w:textAlignment w:val="auto"/>
        <w:rPr>
          <w:rFonts w:hint="eastAsia" w:ascii="仿宋" w:hAnsi="仿宋" w:eastAsia="仿宋" w:cs="仿宋"/>
          <w:color w:val="auto"/>
          <w:sz w:val="24"/>
          <w:szCs w:val="24"/>
          <w:highlight w:val="none"/>
        </w:rPr>
      </w:pPr>
    </w:p>
    <w:p w14:paraId="221BE5F0">
      <w:pPr>
        <w:kinsoku/>
        <w:overflowPunct/>
        <w:topLinePunct w:val="0"/>
        <w:bidi w:val="0"/>
        <w:spacing w:before="120" w:line="360" w:lineRule="auto"/>
        <w:ind w:firstLine="960" w:firstLineChars="4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签订地：</w:t>
      </w:r>
      <w:r>
        <w:rPr>
          <w:rFonts w:hint="eastAsia" w:ascii="仿宋" w:hAnsi="仿宋" w:eastAsia="仿宋" w:cs="仿宋"/>
          <w:color w:val="auto"/>
          <w:sz w:val="24"/>
          <w:szCs w:val="24"/>
          <w:highlight w:val="none"/>
          <w:u w:val="single"/>
        </w:rPr>
        <w:t xml:space="preserve">                                     </w:t>
      </w:r>
    </w:p>
    <w:p w14:paraId="7ED4D85A">
      <w:pPr>
        <w:kinsoku/>
        <w:overflowPunct/>
        <w:topLinePunct w:val="0"/>
        <w:bidi w:val="0"/>
        <w:spacing w:before="120" w:line="360" w:lineRule="auto"/>
        <w:textAlignment w:val="auto"/>
        <w:rPr>
          <w:rFonts w:hint="eastAsia" w:ascii="仿宋" w:hAnsi="仿宋" w:eastAsia="仿宋" w:cs="仿宋"/>
          <w:color w:val="auto"/>
          <w:sz w:val="24"/>
          <w:szCs w:val="24"/>
          <w:highlight w:val="none"/>
        </w:rPr>
      </w:pPr>
    </w:p>
    <w:p w14:paraId="3901E101">
      <w:pPr>
        <w:kinsoku/>
        <w:overflowPunct/>
        <w:topLinePunct w:val="0"/>
        <w:bidi w:val="0"/>
        <w:spacing w:before="120" w:line="360" w:lineRule="auto"/>
        <w:ind w:firstLine="960" w:firstLineChars="4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签订日期：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5B365A6E">
      <w:pPr>
        <w:widowControl/>
        <w:kinsoku/>
        <w:overflowPunct/>
        <w:topLinePunct w:val="0"/>
        <w:bidi w:val="0"/>
        <w:spacing w:line="360" w:lineRule="auto"/>
        <w:jc w:val="left"/>
        <w:textAlignment w:val="auto"/>
        <w:rPr>
          <w:rFonts w:hint="eastAsia" w:ascii="仿宋" w:hAnsi="仿宋" w:eastAsia="仿宋" w:cs="仿宋"/>
          <w:color w:val="auto"/>
          <w:kern w:val="0"/>
          <w:sz w:val="24"/>
          <w:szCs w:val="24"/>
          <w:highlight w:val="none"/>
        </w:rPr>
        <w:sectPr>
          <w:headerReference r:id="rId8" w:type="default"/>
          <w:footerReference r:id="rId9" w:type="default"/>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14:paraId="2DDBB665">
      <w:pPr>
        <w:kinsoku/>
        <w:overflowPunct/>
        <w:topLinePunct w:val="0"/>
        <w:bidi w:val="0"/>
        <w:spacing w:line="360" w:lineRule="auto"/>
        <w:textAlignment w:val="auto"/>
        <w:rPr>
          <w:rFonts w:hint="eastAsia" w:ascii="仿宋" w:hAnsi="仿宋" w:eastAsia="仿宋" w:cs="仿宋"/>
          <w:b/>
          <w:color w:val="auto"/>
          <w:sz w:val="24"/>
          <w:szCs w:val="24"/>
          <w:highlight w:val="none"/>
        </w:rPr>
      </w:pPr>
    </w:p>
    <w:p w14:paraId="19F9C2FF">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年</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月</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日</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（采购人）   </w:t>
      </w:r>
      <w:r>
        <w:rPr>
          <w:rFonts w:hint="eastAsia" w:ascii="仿宋" w:hAnsi="仿宋" w:eastAsia="仿宋" w:cs="仿宋"/>
          <w:color w:val="auto"/>
          <w:sz w:val="24"/>
          <w:szCs w:val="24"/>
          <w:highlight w:val="none"/>
        </w:rPr>
        <w:t>以</w:t>
      </w:r>
      <w:r>
        <w:rPr>
          <w:rFonts w:hint="eastAsia" w:ascii="仿宋" w:hAnsi="仿宋" w:eastAsia="仿宋" w:cs="仿宋"/>
          <w:color w:val="auto"/>
          <w:sz w:val="24"/>
          <w:szCs w:val="24"/>
          <w:highlight w:val="none"/>
          <w:u w:val="single"/>
        </w:rPr>
        <w:t xml:space="preserve">   （政府采购方式）  </w:t>
      </w: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u w:val="single"/>
        </w:rPr>
        <w:t xml:space="preserve">  （项目名称）    </w:t>
      </w:r>
      <w:r>
        <w:rPr>
          <w:rFonts w:hint="eastAsia" w:ascii="仿宋" w:hAnsi="仿宋" w:eastAsia="仿宋" w:cs="仿宋"/>
          <w:color w:val="auto"/>
          <w:sz w:val="24"/>
          <w:szCs w:val="24"/>
          <w:highlight w:val="none"/>
        </w:rPr>
        <w:t>项目进行了采购。经</w:t>
      </w:r>
      <w:r>
        <w:rPr>
          <w:rFonts w:hint="eastAsia" w:ascii="仿宋" w:hAnsi="仿宋" w:eastAsia="仿宋" w:cs="仿宋"/>
          <w:color w:val="auto"/>
          <w:sz w:val="24"/>
          <w:szCs w:val="24"/>
          <w:highlight w:val="none"/>
          <w:u w:val="single"/>
        </w:rPr>
        <w:t xml:space="preserve">   （相关评定主体名称）   </w:t>
      </w:r>
      <w:r>
        <w:rPr>
          <w:rFonts w:hint="eastAsia" w:ascii="仿宋" w:hAnsi="仿宋" w:eastAsia="仿宋" w:cs="仿宋"/>
          <w:color w:val="auto"/>
          <w:sz w:val="24"/>
          <w:szCs w:val="24"/>
          <w:highlight w:val="none"/>
        </w:rPr>
        <w:t>评定，</w:t>
      </w:r>
      <w:r>
        <w:rPr>
          <w:rFonts w:hint="eastAsia" w:ascii="仿宋" w:hAnsi="仿宋" w:eastAsia="仿宋" w:cs="仿宋"/>
          <w:color w:val="auto"/>
          <w:sz w:val="24"/>
          <w:szCs w:val="24"/>
          <w:highlight w:val="none"/>
          <w:u w:val="single"/>
        </w:rPr>
        <w:t xml:space="preserve">   （中标或者成交供应商名称） </w:t>
      </w:r>
      <w:r>
        <w:rPr>
          <w:rFonts w:hint="eastAsia" w:ascii="仿宋" w:hAnsi="仿宋" w:eastAsia="仿宋" w:cs="仿宋"/>
          <w:color w:val="auto"/>
          <w:sz w:val="24"/>
          <w:szCs w:val="24"/>
          <w:highlight w:val="none"/>
        </w:rPr>
        <w:t>为该项目中标或者成交供应商。现于中标或者成交通知书发出之日起10个工作日内，按照采购文件确定的事项签订本合同。</w:t>
      </w:r>
    </w:p>
    <w:p w14:paraId="12BB0C6F">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szCs w:val="24"/>
          <w:highlight w:val="none"/>
          <w:u w:val="single"/>
        </w:rPr>
        <w:t xml:space="preserve">   （采购人）   </w:t>
      </w:r>
      <w:r>
        <w:rPr>
          <w:rFonts w:hint="eastAsia" w:ascii="仿宋" w:hAnsi="仿宋" w:eastAsia="仿宋" w:cs="仿宋"/>
          <w:color w:val="auto"/>
          <w:sz w:val="24"/>
          <w:szCs w:val="24"/>
          <w:highlight w:val="none"/>
          <w:lang w:val="zh-CN"/>
        </w:rPr>
        <w:t>(以下简称：甲方)和</w:t>
      </w:r>
      <w:r>
        <w:rPr>
          <w:rFonts w:hint="eastAsia" w:ascii="仿宋" w:hAnsi="仿宋" w:eastAsia="仿宋" w:cs="仿宋"/>
          <w:color w:val="auto"/>
          <w:sz w:val="24"/>
          <w:szCs w:val="24"/>
          <w:highlight w:val="none"/>
          <w:u w:val="single"/>
        </w:rPr>
        <w:t xml:space="preserve">   （中或者成交标供应商名称）   </w:t>
      </w:r>
      <w:r>
        <w:rPr>
          <w:rFonts w:hint="eastAsia" w:ascii="仿宋" w:hAnsi="仿宋" w:eastAsia="仿宋" w:cs="仿宋"/>
          <w:color w:val="auto"/>
          <w:sz w:val="24"/>
          <w:szCs w:val="24"/>
          <w:highlight w:val="none"/>
          <w:lang w:val="zh-CN"/>
        </w:rPr>
        <w:t>(以下简称：乙方)协商一致，约定以下合同</w:t>
      </w:r>
      <w:r>
        <w:rPr>
          <w:rFonts w:hint="eastAsia" w:ascii="仿宋" w:hAnsi="仿宋" w:eastAsia="仿宋" w:cs="仿宋"/>
          <w:color w:val="auto"/>
          <w:sz w:val="24"/>
          <w:szCs w:val="24"/>
          <w:highlight w:val="none"/>
        </w:rPr>
        <w:t>条款，以兹共同遵守、全面履行。</w:t>
      </w:r>
    </w:p>
    <w:p w14:paraId="69C0490E">
      <w:pPr>
        <w:kinsoku/>
        <w:overflowPunct/>
        <w:topLinePunct w:val="0"/>
        <w:bidi w:val="0"/>
        <w:spacing w:line="360" w:lineRule="auto"/>
        <w:ind w:firstLine="482" w:firstLineChars="200"/>
        <w:textAlignment w:val="auto"/>
        <w:outlineLvl w:val="0"/>
        <w:rPr>
          <w:rFonts w:hint="eastAsia" w:ascii="仿宋" w:hAnsi="仿宋" w:eastAsia="仿宋" w:cs="仿宋"/>
          <w:color w:val="auto"/>
          <w:sz w:val="24"/>
          <w:szCs w:val="24"/>
          <w:highlight w:val="none"/>
        </w:rPr>
      </w:pPr>
      <w:bookmarkStart w:id="395" w:name="_Toc22967"/>
      <w:bookmarkStart w:id="396" w:name="_Toc20421"/>
      <w:bookmarkStart w:id="397" w:name="_Toc28855"/>
      <w:bookmarkStart w:id="398" w:name="_Toc15367"/>
      <w:bookmarkStart w:id="399" w:name="_Toc19273"/>
      <w:r>
        <w:rPr>
          <w:rFonts w:hint="eastAsia" w:ascii="仿宋" w:hAnsi="仿宋" w:eastAsia="仿宋" w:cs="仿宋"/>
          <w:b/>
          <w:color w:val="auto"/>
          <w:sz w:val="24"/>
          <w:szCs w:val="24"/>
          <w:highlight w:val="none"/>
        </w:rPr>
        <w:t>1.1 合同组成部分</w:t>
      </w:r>
      <w:bookmarkEnd w:id="395"/>
      <w:bookmarkEnd w:id="396"/>
      <w:bookmarkEnd w:id="397"/>
      <w:bookmarkEnd w:id="398"/>
      <w:bookmarkEnd w:id="399"/>
    </w:p>
    <w:p w14:paraId="26704295">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BACF5DA">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 本合同及其补充合同、变更协议；</w:t>
      </w:r>
    </w:p>
    <w:p w14:paraId="776B6CE0">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 中标或者成交通知书；</w:t>
      </w:r>
    </w:p>
    <w:p w14:paraId="2D08DFA1">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 投标或者响应文件（含澄清或者说明文件）；</w:t>
      </w:r>
    </w:p>
    <w:p w14:paraId="53A4D348">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1.1.4 采购文件（含澄清或者修改文件）；</w:t>
      </w:r>
    </w:p>
    <w:p w14:paraId="28AC28AC">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1.1.5 其他相关采购文件。</w:t>
      </w:r>
    </w:p>
    <w:p w14:paraId="71568EDE">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bookmarkStart w:id="400" w:name="_Toc22185"/>
      <w:bookmarkStart w:id="401" w:name="_Toc2918"/>
      <w:bookmarkStart w:id="402" w:name="_Toc6773"/>
      <w:bookmarkStart w:id="403" w:name="_Toc18585"/>
      <w:bookmarkStart w:id="404" w:name="_Toc6311"/>
      <w:r>
        <w:rPr>
          <w:rFonts w:hint="eastAsia" w:ascii="仿宋" w:hAnsi="仿宋" w:eastAsia="仿宋" w:cs="仿宋"/>
          <w:b/>
          <w:color w:val="auto"/>
          <w:sz w:val="24"/>
          <w:szCs w:val="24"/>
          <w:highlight w:val="none"/>
        </w:rPr>
        <w:t>1.2 标的</w:t>
      </w:r>
      <w:bookmarkEnd w:id="400"/>
      <w:bookmarkEnd w:id="401"/>
      <w:bookmarkEnd w:id="402"/>
      <w:bookmarkEnd w:id="403"/>
      <w:bookmarkEnd w:id="404"/>
    </w:p>
    <w:p w14:paraId="708D5828">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1.2.1 服务内容：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709828DC">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1.2.2 服务标准：</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4DA7BE2E">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1.2.3 技术保障：</w:t>
      </w:r>
      <w:r>
        <w:rPr>
          <w:rFonts w:hint="eastAsia" w:ascii="仿宋" w:hAnsi="仿宋" w:eastAsia="仿宋" w:cs="仿宋"/>
          <w:color w:val="auto"/>
          <w:sz w:val="24"/>
          <w:szCs w:val="24"/>
          <w:highlight w:val="none"/>
          <w:u w:val="single"/>
        </w:rPr>
        <w:t>　　　　　　　　　                      　      ；</w:t>
      </w:r>
    </w:p>
    <w:p w14:paraId="3D54D1AA">
      <w:pPr>
        <w:kinsoku/>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 服务人员组成：</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67E0BDF8">
      <w:pPr>
        <w:pStyle w:val="474"/>
        <w:kinsoku/>
        <w:overflowPunct/>
        <w:topLinePunct w:val="0"/>
        <w:bidi w:val="0"/>
        <w:spacing w:before="0" w:beforeAutospacing="0" w:after="0" w:afterAutospacing="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1.2.5合同</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（是/否）涉及货物。若涉及货物的的，则：</w:t>
      </w:r>
    </w:p>
    <w:p w14:paraId="3DA564DD">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bookmarkStart w:id="405" w:name="_Toc1386"/>
      <w:bookmarkStart w:id="406" w:name="_Toc5635"/>
      <w:bookmarkStart w:id="407" w:name="_Toc21124"/>
      <w:bookmarkStart w:id="408" w:name="_Toc4929"/>
      <w:bookmarkStart w:id="409" w:name="_Toc13918"/>
      <w:r>
        <w:rPr>
          <w:rFonts w:hint="eastAsia" w:ascii="仿宋" w:hAnsi="仿宋" w:eastAsia="仿宋" w:cs="仿宋"/>
          <w:color w:val="auto"/>
          <w:sz w:val="24"/>
          <w:szCs w:val="24"/>
          <w:highlight w:val="none"/>
        </w:rPr>
        <w:t>1.2.5.1 货物名称、品牌、规格型号、花色：</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23E0265E">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1.2.5.2 货物数量：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38320D39">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1.2.5.3 货物质量：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4F9156BC">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1.3 价款</w:t>
      </w:r>
      <w:bookmarkEnd w:id="405"/>
      <w:bookmarkEnd w:id="406"/>
      <w:bookmarkEnd w:id="407"/>
      <w:bookmarkEnd w:id="408"/>
      <w:bookmarkEnd w:id="409"/>
    </w:p>
    <w:p w14:paraId="498D6140">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本项目采用以下第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条款规定的计价方式计价。</w:t>
      </w:r>
    </w:p>
    <w:p w14:paraId="38D5FB8C">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1.3.1总价合同，本合同总价（含税）为：￥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元人民币）。</w:t>
      </w:r>
    </w:p>
    <w:p w14:paraId="00CA0212">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5411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1F6DFEE5">
            <w:pPr>
              <w:pStyle w:val="136"/>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noWrap w:val="0"/>
            <w:vAlign w:val="center"/>
          </w:tcPr>
          <w:p w14:paraId="1559BCF3">
            <w:pPr>
              <w:pStyle w:val="136"/>
              <w:kinsoku/>
              <w:overflowPunct/>
              <w:topLinePunct w:val="0"/>
              <w:bidi w:val="0"/>
              <w:spacing w:line="360" w:lineRule="auto"/>
              <w:ind w:firstLine="20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noWrap w:val="0"/>
            <w:vAlign w:val="center"/>
          </w:tcPr>
          <w:p w14:paraId="797232B2">
            <w:pPr>
              <w:pStyle w:val="136"/>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59506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626FC8B2">
            <w:pPr>
              <w:pStyle w:val="136"/>
              <w:kinsoku/>
              <w:overflowPunct/>
              <w:topLinePunct w:val="0"/>
              <w:bidi w:val="0"/>
              <w:spacing w:line="360" w:lineRule="auto"/>
              <w:ind w:firstLine="200"/>
              <w:jc w:val="center"/>
              <w:textAlignment w:val="auto"/>
              <w:rPr>
                <w:rFonts w:hint="eastAsia" w:ascii="仿宋" w:hAnsi="仿宋" w:eastAsia="仿宋" w:cs="仿宋"/>
                <w:color w:val="auto"/>
                <w:sz w:val="24"/>
                <w:szCs w:val="24"/>
                <w:highlight w:val="none"/>
              </w:rPr>
            </w:pPr>
          </w:p>
        </w:tc>
        <w:tc>
          <w:tcPr>
            <w:tcW w:w="3402" w:type="dxa"/>
            <w:noWrap w:val="0"/>
            <w:vAlign w:val="center"/>
          </w:tcPr>
          <w:p w14:paraId="064A676A">
            <w:pPr>
              <w:pStyle w:val="136"/>
              <w:kinsoku/>
              <w:overflowPunct/>
              <w:topLinePunct w:val="0"/>
              <w:bidi w:val="0"/>
              <w:spacing w:line="360" w:lineRule="auto"/>
              <w:ind w:firstLine="200"/>
              <w:jc w:val="center"/>
              <w:textAlignment w:val="auto"/>
              <w:rPr>
                <w:rFonts w:hint="eastAsia" w:ascii="仿宋" w:hAnsi="仿宋" w:eastAsia="仿宋" w:cs="仿宋"/>
                <w:color w:val="auto"/>
                <w:sz w:val="24"/>
                <w:szCs w:val="24"/>
                <w:highlight w:val="none"/>
              </w:rPr>
            </w:pPr>
          </w:p>
        </w:tc>
        <w:tc>
          <w:tcPr>
            <w:tcW w:w="2552" w:type="dxa"/>
            <w:noWrap w:val="0"/>
            <w:vAlign w:val="center"/>
          </w:tcPr>
          <w:p w14:paraId="258A1DCA">
            <w:pPr>
              <w:pStyle w:val="136"/>
              <w:kinsoku/>
              <w:overflowPunct/>
              <w:topLinePunct w:val="0"/>
              <w:bidi w:val="0"/>
              <w:spacing w:line="360" w:lineRule="auto"/>
              <w:ind w:firstLine="200"/>
              <w:jc w:val="center"/>
              <w:textAlignment w:val="auto"/>
              <w:rPr>
                <w:rFonts w:hint="eastAsia" w:ascii="仿宋" w:hAnsi="仿宋" w:eastAsia="仿宋" w:cs="仿宋"/>
                <w:color w:val="auto"/>
                <w:sz w:val="24"/>
                <w:szCs w:val="24"/>
                <w:highlight w:val="none"/>
              </w:rPr>
            </w:pPr>
          </w:p>
        </w:tc>
      </w:tr>
      <w:tr w14:paraId="3AF64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24C6EF5E">
            <w:pPr>
              <w:pStyle w:val="136"/>
              <w:kinsoku/>
              <w:overflowPunct/>
              <w:topLinePunct w:val="0"/>
              <w:bidi w:val="0"/>
              <w:spacing w:line="360" w:lineRule="auto"/>
              <w:ind w:firstLine="200"/>
              <w:jc w:val="center"/>
              <w:textAlignment w:val="auto"/>
              <w:rPr>
                <w:rFonts w:hint="eastAsia" w:ascii="仿宋" w:hAnsi="仿宋" w:eastAsia="仿宋" w:cs="仿宋"/>
                <w:color w:val="auto"/>
                <w:sz w:val="24"/>
                <w:szCs w:val="24"/>
                <w:highlight w:val="none"/>
              </w:rPr>
            </w:pPr>
          </w:p>
        </w:tc>
        <w:tc>
          <w:tcPr>
            <w:tcW w:w="3402" w:type="dxa"/>
            <w:noWrap w:val="0"/>
            <w:vAlign w:val="center"/>
          </w:tcPr>
          <w:p w14:paraId="236CC170">
            <w:pPr>
              <w:pStyle w:val="136"/>
              <w:kinsoku/>
              <w:overflowPunct/>
              <w:topLinePunct w:val="0"/>
              <w:bidi w:val="0"/>
              <w:spacing w:line="360" w:lineRule="auto"/>
              <w:ind w:firstLine="200"/>
              <w:jc w:val="center"/>
              <w:textAlignment w:val="auto"/>
              <w:rPr>
                <w:rFonts w:hint="eastAsia" w:ascii="仿宋" w:hAnsi="仿宋" w:eastAsia="仿宋" w:cs="仿宋"/>
                <w:color w:val="auto"/>
                <w:sz w:val="24"/>
                <w:szCs w:val="24"/>
                <w:highlight w:val="none"/>
              </w:rPr>
            </w:pPr>
          </w:p>
        </w:tc>
        <w:tc>
          <w:tcPr>
            <w:tcW w:w="2552" w:type="dxa"/>
            <w:noWrap w:val="0"/>
            <w:vAlign w:val="center"/>
          </w:tcPr>
          <w:p w14:paraId="1BBFC070">
            <w:pPr>
              <w:pStyle w:val="136"/>
              <w:kinsoku/>
              <w:overflowPunct/>
              <w:topLinePunct w:val="0"/>
              <w:bidi w:val="0"/>
              <w:spacing w:line="360" w:lineRule="auto"/>
              <w:ind w:firstLine="200"/>
              <w:jc w:val="center"/>
              <w:textAlignment w:val="auto"/>
              <w:rPr>
                <w:rFonts w:hint="eastAsia" w:ascii="仿宋" w:hAnsi="仿宋" w:eastAsia="仿宋" w:cs="仿宋"/>
                <w:color w:val="auto"/>
                <w:sz w:val="24"/>
                <w:szCs w:val="24"/>
                <w:highlight w:val="none"/>
              </w:rPr>
            </w:pPr>
          </w:p>
        </w:tc>
      </w:tr>
      <w:tr w14:paraId="247C1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020740EE">
            <w:pPr>
              <w:pStyle w:val="136"/>
              <w:kinsoku/>
              <w:overflowPunct/>
              <w:topLinePunct w:val="0"/>
              <w:bidi w:val="0"/>
              <w:spacing w:line="360" w:lineRule="auto"/>
              <w:ind w:firstLine="200"/>
              <w:jc w:val="center"/>
              <w:textAlignment w:val="auto"/>
              <w:rPr>
                <w:rFonts w:hint="eastAsia" w:ascii="仿宋" w:hAnsi="仿宋" w:eastAsia="仿宋" w:cs="仿宋"/>
                <w:color w:val="auto"/>
                <w:sz w:val="24"/>
                <w:szCs w:val="24"/>
                <w:highlight w:val="none"/>
              </w:rPr>
            </w:pPr>
          </w:p>
        </w:tc>
        <w:tc>
          <w:tcPr>
            <w:tcW w:w="3402" w:type="dxa"/>
            <w:noWrap w:val="0"/>
            <w:vAlign w:val="center"/>
          </w:tcPr>
          <w:p w14:paraId="1E415D92">
            <w:pPr>
              <w:pStyle w:val="136"/>
              <w:kinsoku/>
              <w:overflowPunct/>
              <w:topLinePunct w:val="0"/>
              <w:bidi w:val="0"/>
              <w:spacing w:line="360" w:lineRule="auto"/>
              <w:ind w:firstLine="200"/>
              <w:jc w:val="center"/>
              <w:textAlignment w:val="auto"/>
              <w:rPr>
                <w:rFonts w:hint="eastAsia" w:ascii="仿宋" w:hAnsi="仿宋" w:eastAsia="仿宋" w:cs="仿宋"/>
                <w:color w:val="auto"/>
                <w:sz w:val="24"/>
                <w:szCs w:val="24"/>
                <w:highlight w:val="none"/>
              </w:rPr>
            </w:pPr>
          </w:p>
        </w:tc>
        <w:tc>
          <w:tcPr>
            <w:tcW w:w="2552" w:type="dxa"/>
            <w:noWrap w:val="0"/>
            <w:vAlign w:val="center"/>
          </w:tcPr>
          <w:p w14:paraId="79B35C3F">
            <w:pPr>
              <w:pStyle w:val="136"/>
              <w:kinsoku/>
              <w:overflowPunct/>
              <w:topLinePunct w:val="0"/>
              <w:bidi w:val="0"/>
              <w:spacing w:line="360" w:lineRule="auto"/>
              <w:ind w:firstLine="200"/>
              <w:jc w:val="center"/>
              <w:textAlignment w:val="auto"/>
              <w:rPr>
                <w:rFonts w:hint="eastAsia" w:ascii="仿宋" w:hAnsi="仿宋" w:eastAsia="仿宋" w:cs="仿宋"/>
                <w:color w:val="auto"/>
                <w:sz w:val="24"/>
                <w:szCs w:val="24"/>
                <w:highlight w:val="none"/>
              </w:rPr>
            </w:pPr>
          </w:p>
        </w:tc>
      </w:tr>
      <w:tr w14:paraId="77D97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33AFD118">
            <w:pPr>
              <w:pStyle w:val="136"/>
              <w:kinsoku/>
              <w:overflowPunct/>
              <w:topLinePunct w:val="0"/>
              <w:bidi w:val="0"/>
              <w:spacing w:line="360" w:lineRule="auto"/>
              <w:ind w:firstLine="200"/>
              <w:jc w:val="center"/>
              <w:textAlignment w:val="auto"/>
              <w:rPr>
                <w:rFonts w:hint="eastAsia" w:ascii="仿宋" w:hAnsi="仿宋" w:eastAsia="仿宋" w:cs="仿宋"/>
                <w:color w:val="auto"/>
                <w:sz w:val="24"/>
                <w:szCs w:val="24"/>
                <w:highlight w:val="none"/>
              </w:rPr>
            </w:pPr>
          </w:p>
        </w:tc>
        <w:tc>
          <w:tcPr>
            <w:tcW w:w="3402" w:type="dxa"/>
            <w:noWrap w:val="0"/>
            <w:vAlign w:val="center"/>
          </w:tcPr>
          <w:p w14:paraId="01822B7B">
            <w:pPr>
              <w:pStyle w:val="136"/>
              <w:kinsoku/>
              <w:overflowPunct/>
              <w:topLinePunct w:val="0"/>
              <w:bidi w:val="0"/>
              <w:spacing w:line="360" w:lineRule="auto"/>
              <w:ind w:firstLine="200"/>
              <w:jc w:val="center"/>
              <w:textAlignment w:val="auto"/>
              <w:rPr>
                <w:rFonts w:hint="eastAsia" w:ascii="仿宋" w:hAnsi="仿宋" w:eastAsia="仿宋" w:cs="仿宋"/>
                <w:color w:val="auto"/>
                <w:sz w:val="24"/>
                <w:szCs w:val="24"/>
                <w:highlight w:val="none"/>
              </w:rPr>
            </w:pPr>
          </w:p>
        </w:tc>
        <w:tc>
          <w:tcPr>
            <w:tcW w:w="2552" w:type="dxa"/>
            <w:noWrap w:val="0"/>
            <w:vAlign w:val="center"/>
          </w:tcPr>
          <w:p w14:paraId="046920AA">
            <w:pPr>
              <w:pStyle w:val="136"/>
              <w:kinsoku/>
              <w:overflowPunct/>
              <w:topLinePunct w:val="0"/>
              <w:bidi w:val="0"/>
              <w:spacing w:line="360" w:lineRule="auto"/>
              <w:ind w:firstLine="200"/>
              <w:jc w:val="center"/>
              <w:textAlignment w:val="auto"/>
              <w:rPr>
                <w:rFonts w:hint="eastAsia" w:ascii="仿宋" w:hAnsi="仿宋" w:eastAsia="仿宋" w:cs="仿宋"/>
                <w:color w:val="auto"/>
                <w:sz w:val="24"/>
                <w:szCs w:val="24"/>
                <w:highlight w:val="none"/>
              </w:rPr>
            </w:pPr>
          </w:p>
        </w:tc>
      </w:tr>
      <w:tr w14:paraId="03AD6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3C835828">
            <w:pPr>
              <w:pStyle w:val="136"/>
              <w:kinsoku/>
              <w:overflowPunct/>
              <w:topLinePunct w:val="0"/>
              <w:bidi w:val="0"/>
              <w:spacing w:line="360" w:lineRule="auto"/>
              <w:ind w:firstLine="20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noWrap w:val="0"/>
            <w:vAlign w:val="center"/>
          </w:tcPr>
          <w:p w14:paraId="1BDDFF75">
            <w:pPr>
              <w:pStyle w:val="136"/>
              <w:kinsoku/>
              <w:overflowPunct/>
              <w:topLinePunct w:val="0"/>
              <w:bidi w:val="0"/>
              <w:spacing w:line="360" w:lineRule="auto"/>
              <w:ind w:firstLine="200"/>
              <w:jc w:val="center"/>
              <w:textAlignment w:val="auto"/>
              <w:rPr>
                <w:rFonts w:hint="eastAsia" w:ascii="仿宋" w:hAnsi="仿宋" w:eastAsia="仿宋" w:cs="仿宋"/>
                <w:color w:val="auto"/>
                <w:sz w:val="24"/>
                <w:szCs w:val="24"/>
                <w:highlight w:val="none"/>
              </w:rPr>
            </w:pPr>
          </w:p>
        </w:tc>
      </w:tr>
    </w:tbl>
    <w:p w14:paraId="1C6AACCC">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bookmarkStart w:id="410" w:name="_Toc14993"/>
      <w:bookmarkStart w:id="411" w:name="_Toc30506"/>
      <w:bookmarkStart w:id="412" w:name="_Toc3654"/>
      <w:bookmarkStart w:id="413" w:name="_Toc30158"/>
      <w:bookmarkStart w:id="414" w:name="_Toc26916"/>
      <w:r>
        <w:rPr>
          <w:rFonts w:hint="eastAsia" w:ascii="仿宋" w:hAnsi="仿宋" w:eastAsia="仿宋" w:cs="仿宋"/>
          <w:bCs/>
          <w:color w:val="auto"/>
          <w:sz w:val="24"/>
          <w:szCs w:val="24"/>
          <w:highlight w:val="none"/>
        </w:rPr>
        <w:t>1.3.2单价合同，本合同单价（含税）标准为：</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color w:val="auto"/>
          <w:sz w:val="24"/>
          <w:szCs w:val="24"/>
          <w:highlight w:val="none"/>
        </w:rPr>
        <w:t>。服务工作量的计量方式为：</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color w:val="auto"/>
          <w:sz w:val="24"/>
          <w:szCs w:val="24"/>
          <w:highlight w:val="none"/>
        </w:rPr>
        <w:t>。单价合同，在合同履行期间内，根据实际完成的工作量据实结算，但结算总价上限不得超过预算金额或者双方确定的金额￥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元人民币）。</w:t>
      </w:r>
    </w:p>
    <w:p w14:paraId="4A7C725B">
      <w:pPr>
        <w:pStyle w:val="4"/>
        <w:kinsoku/>
        <w:overflowPunct/>
        <w:topLinePunct w:val="0"/>
        <w:bidi w:val="0"/>
        <w:spacing w:line="360" w:lineRule="auto"/>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 xml:space="preserve">    </w:t>
      </w:r>
      <w:r>
        <w:rPr>
          <w:rFonts w:hint="eastAsia" w:ascii="仿宋" w:hAnsi="仿宋" w:eastAsia="仿宋" w:cs="仿宋"/>
          <w:b w:val="0"/>
          <w:bCs w:val="0"/>
          <w:color w:val="auto"/>
          <w:sz w:val="24"/>
          <w:szCs w:val="24"/>
          <w:highlight w:val="none"/>
          <w:lang w:val="en-US"/>
        </w:rPr>
        <w:t>1.3.3其他计价方式：</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rPr>
        <w:t>。</w:t>
      </w:r>
    </w:p>
    <w:bookmarkEnd w:id="410"/>
    <w:bookmarkEnd w:id="411"/>
    <w:bookmarkEnd w:id="412"/>
    <w:bookmarkEnd w:id="413"/>
    <w:bookmarkEnd w:id="414"/>
    <w:p w14:paraId="427473BC">
      <w:pPr>
        <w:pStyle w:val="474"/>
        <w:kinsoku/>
        <w:overflowPunct/>
        <w:topLinePunct w:val="0"/>
        <w:bidi w:val="0"/>
        <w:spacing w:before="0" w:beforeAutospacing="0" w:after="0" w:afterAutospacing="0" w:line="360" w:lineRule="auto"/>
        <w:ind w:firstLine="480"/>
        <w:textAlignment w:val="auto"/>
        <w:rPr>
          <w:rFonts w:hint="eastAsia" w:ascii="仿宋" w:hAnsi="仿宋" w:eastAsia="仿宋" w:cs="仿宋"/>
          <w:b/>
          <w:color w:val="auto"/>
          <w:sz w:val="24"/>
          <w:szCs w:val="24"/>
          <w:highlight w:val="none"/>
        </w:rPr>
      </w:pPr>
      <w:bookmarkStart w:id="415" w:name="_Toc10340"/>
      <w:bookmarkStart w:id="416" w:name="_Toc1814"/>
      <w:bookmarkStart w:id="417" w:name="_Toc22618"/>
      <w:bookmarkStart w:id="418" w:name="_Toc8772"/>
      <w:bookmarkStart w:id="419" w:name="_Toc4760"/>
      <w:bookmarkStart w:id="420" w:name="_Toc31421"/>
      <w:bookmarkStart w:id="421" w:name="_Toc3625"/>
      <w:bookmarkStart w:id="422" w:name="_Toc11108"/>
      <w:r>
        <w:rPr>
          <w:rFonts w:hint="eastAsia" w:ascii="仿宋" w:hAnsi="仿宋" w:eastAsia="仿宋" w:cs="仿宋"/>
          <w:b/>
          <w:color w:val="auto"/>
          <w:sz w:val="24"/>
          <w:szCs w:val="24"/>
          <w:highlight w:val="none"/>
        </w:rPr>
        <w:t>1.4履约保证金</w:t>
      </w:r>
    </w:p>
    <w:p w14:paraId="3023C188">
      <w:pPr>
        <w:pStyle w:val="474"/>
        <w:kinsoku/>
        <w:overflowPunct/>
        <w:topLinePunct w:val="0"/>
        <w:bidi w:val="0"/>
        <w:spacing w:before="0" w:beforeAutospacing="0" w:after="0" w:afterAutospacing="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（是/否）需要支付履约保证金。若需要支付履约保证金的，则：</w:t>
      </w:r>
    </w:p>
    <w:p w14:paraId="1E1F825F">
      <w:pPr>
        <w:kinsoku/>
        <w:overflowPunct/>
        <w:topLinePunct w:val="0"/>
        <w:bidi w:val="0"/>
        <w:spacing w:line="360" w:lineRule="auto"/>
        <w:ind w:firstLine="480" w:firstLineChars="200"/>
        <w:textAlignment w:val="auto"/>
        <w:outlineLvl w:val="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1.4.1履约保证金的比例为合同金额的</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6F04E4DA">
      <w:pPr>
        <w:kinsoku/>
        <w:overflowPunct/>
        <w:topLinePunct w:val="0"/>
        <w:bidi w:val="0"/>
        <w:spacing w:line="360" w:lineRule="auto"/>
        <w:ind w:firstLine="480" w:firstLineChars="200"/>
        <w:textAlignment w:val="auto"/>
        <w:outlineLvl w:val="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1.4.2履约保证金支付方式详见</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504D8295">
      <w:pPr>
        <w:pStyle w:val="4"/>
        <w:tabs>
          <w:tab w:val="left" w:pos="0"/>
        </w:tabs>
        <w:kinsoku/>
        <w:overflowPunct/>
        <w:topLinePunct w:val="0"/>
        <w:bidi w:val="0"/>
        <w:spacing w:line="360" w:lineRule="auto"/>
        <w:ind w:left="0" w:firstLine="480" w:firstLineChars="200"/>
        <w:textAlignment w:val="auto"/>
        <w:rPr>
          <w:rFonts w:hint="eastAsia" w:ascii="仿宋" w:hAnsi="仿宋" w:eastAsia="仿宋" w:cs="仿宋"/>
          <w:color w:val="auto"/>
          <w:sz w:val="24"/>
          <w:szCs w:val="24"/>
          <w:highlight w:val="none"/>
          <w:lang w:val="en-US"/>
        </w:rPr>
      </w:pPr>
      <w:r>
        <w:rPr>
          <w:rFonts w:hint="eastAsia" w:ascii="仿宋" w:hAns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88D18BD">
      <w:pPr>
        <w:kinsoku/>
        <w:overflowPunct/>
        <w:topLinePunct w:val="0"/>
        <w:bidi w:val="0"/>
        <w:spacing w:line="360" w:lineRule="auto"/>
        <w:ind w:firstLine="480" w:firstLineChars="200"/>
        <w:textAlignment w:val="auto"/>
        <w:outlineLvl w:val="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1.4.4甲方在项目验收结束后及时退还履约保证金。甲方在项目通过验收之日起</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szCs w:val="24"/>
          <w:highlight w:val="none"/>
          <w:u w:val="single"/>
        </w:rPr>
        <w:t xml:space="preserve">  0.05（可根据情况修改）  </w:t>
      </w:r>
      <w:r>
        <w:rPr>
          <w:rFonts w:hint="eastAsia" w:ascii="仿宋" w:hAnsi="仿宋" w:eastAsia="仿宋" w:cs="仿宋"/>
          <w:color w:val="auto"/>
          <w:kern w:val="0"/>
          <w:sz w:val="24"/>
          <w:szCs w:val="24"/>
          <w:highlight w:val="none"/>
        </w:rPr>
        <w:t>%计算，最高限额为本合同履约保证金的</w:t>
      </w:r>
      <w:r>
        <w:rPr>
          <w:rFonts w:hint="eastAsia" w:ascii="仿宋" w:hAnsi="仿宋" w:eastAsia="仿宋" w:cs="仿宋"/>
          <w:color w:val="auto"/>
          <w:kern w:val="0"/>
          <w:sz w:val="24"/>
          <w:szCs w:val="24"/>
          <w:highlight w:val="none"/>
          <w:u w:val="single"/>
        </w:rPr>
        <w:t xml:space="preserve">  20  </w:t>
      </w:r>
      <w:r>
        <w:rPr>
          <w:rFonts w:hint="eastAsia" w:ascii="仿宋" w:hAnsi="仿宋" w:eastAsia="仿宋" w:cs="仿宋"/>
          <w:color w:val="auto"/>
          <w:kern w:val="0"/>
          <w:sz w:val="24"/>
          <w:szCs w:val="24"/>
          <w:highlight w:val="none"/>
        </w:rPr>
        <w:t xml:space="preserve"> %。</w:t>
      </w:r>
    </w:p>
    <w:p w14:paraId="6D1A17B9">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w:t>
      </w:r>
      <w:bookmarkEnd w:id="415"/>
      <w:bookmarkEnd w:id="416"/>
      <w:bookmarkEnd w:id="417"/>
      <w:r>
        <w:rPr>
          <w:rFonts w:hint="eastAsia" w:ascii="仿宋" w:hAnsi="仿宋" w:eastAsia="仿宋" w:cs="仿宋"/>
          <w:b/>
          <w:color w:val="auto"/>
          <w:sz w:val="24"/>
          <w:szCs w:val="24"/>
          <w:highlight w:val="none"/>
        </w:rPr>
        <w:t>预付款</w:t>
      </w:r>
    </w:p>
    <w:p w14:paraId="454BDC9C">
      <w:pPr>
        <w:pStyle w:val="474"/>
        <w:kinsoku/>
        <w:overflowPunct/>
        <w:topLinePunct w:val="0"/>
        <w:bidi w:val="0"/>
        <w:spacing w:before="0" w:beforeAutospacing="0" w:after="0" w:afterAutospacing="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（是/否）需要支付预付款。若需要支付预付款的，则：</w:t>
      </w:r>
    </w:p>
    <w:p w14:paraId="3AF5F6C3">
      <w:pPr>
        <w:kinsoku/>
        <w:overflowPunct/>
        <w:topLinePunct w:val="0"/>
        <w:bidi w:val="0"/>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1.5.1预付款比例、支付方式、时间详见</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4CB7C87D">
      <w:pPr>
        <w:pStyle w:val="474"/>
        <w:kinsoku/>
        <w:overflowPunct/>
        <w:topLinePunct w:val="0"/>
        <w:bidi w:val="0"/>
        <w:spacing w:before="0" w:beforeAutospacing="0" w:after="0" w:afterAutospacing="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1.5.2预付款的扣回方式详见</w:t>
      </w:r>
      <w:r>
        <w:rPr>
          <w:rFonts w:hint="eastAsia" w:ascii="仿宋" w:hAnsi="仿宋" w:eastAsia="仿宋" w:cs="仿宋"/>
          <w:color w:val="auto"/>
          <w:sz w:val="24"/>
          <w:szCs w:val="24"/>
          <w:highlight w:val="none"/>
          <w:u w:val="single"/>
        </w:rPr>
        <w:t xml:space="preserve">    </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2F030525">
      <w:pPr>
        <w:pStyle w:val="474"/>
        <w:kinsoku/>
        <w:overflowPunct/>
        <w:topLinePunct w:val="0"/>
        <w:bidi w:val="0"/>
        <w:spacing w:before="0" w:beforeAutospacing="0" w:after="0" w:afterAutospacing="0" w:line="360" w:lineRule="auto"/>
        <w:ind w:firstLine="48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1.5.3预付款的担保措施详见</w:t>
      </w:r>
      <w:r>
        <w:rPr>
          <w:rFonts w:hint="eastAsia" w:ascii="仿宋" w:hAnsi="仿宋" w:eastAsia="仿宋" w:cs="仿宋"/>
          <w:color w:val="auto"/>
          <w:sz w:val="24"/>
          <w:szCs w:val="24"/>
          <w:highlight w:val="none"/>
          <w:u w:val="single"/>
        </w:rPr>
        <w:t xml:space="preserve">    </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627884A3">
      <w:pPr>
        <w:pStyle w:val="474"/>
        <w:kinsoku/>
        <w:overflowPunct/>
        <w:topLinePunct w:val="0"/>
        <w:bidi w:val="0"/>
        <w:spacing w:before="0" w:beforeAutospacing="0" w:after="0" w:afterAutospacing="0" w:line="360" w:lineRule="auto"/>
        <w:ind w:firstLine="48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1.6资金支付</w:t>
      </w:r>
    </w:p>
    <w:p w14:paraId="1221136C">
      <w:pPr>
        <w:pStyle w:val="474"/>
        <w:kinsoku/>
        <w:overflowPunct/>
        <w:topLinePunct w:val="0"/>
        <w:bidi w:val="0"/>
        <w:spacing w:before="0" w:beforeAutospacing="0" w:after="0" w:afterAutospacing="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46C4BCDB">
      <w:pPr>
        <w:kinsoku/>
        <w:overflowPunct/>
        <w:topLinePunct w:val="0"/>
        <w:bidi w:val="0"/>
        <w:spacing w:line="360" w:lineRule="auto"/>
        <w:ind w:firstLine="480" w:firstLineChars="200"/>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1.6.2资金支付的方式、时间和条件详见</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14:paraId="1104DA8F">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1.7 履行期限、地点和方式</w:t>
      </w:r>
      <w:bookmarkEnd w:id="418"/>
      <w:bookmarkEnd w:id="419"/>
      <w:bookmarkEnd w:id="420"/>
      <w:bookmarkEnd w:id="421"/>
      <w:bookmarkEnd w:id="422"/>
    </w:p>
    <w:p w14:paraId="44CA8D7B">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1.7.1 服务交付（实施）的时间（期限）：</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14:paraId="545F2C97">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1.7.2 服务交付（实施）的地点（地域范围）：</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14:paraId="6B2CE8FE">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1.7.3 服务交付（实施）的方式：</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14:paraId="21263755">
      <w:pPr>
        <w:kinsoku/>
        <w:overflowPunct/>
        <w:topLinePunct w:val="0"/>
        <w:bidi w:val="0"/>
        <w:spacing w:line="360" w:lineRule="auto"/>
        <w:ind w:firstLine="480" w:firstLineChars="200"/>
        <w:textAlignment w:val="auto"/>
        <w:outlineLvl w:val="0"/>
        <w:rPr>
          <w:rFonts w:hint="eastAsia" w:ascii="仿宋" w:hAnsi="仿宋" w:eastAsia="仿宋" w:cs="仿宋"/>
          <w:bCs/>
          <w:color w:val="auto"/>
          <w:sz w:val="24"/>
          <w:szCs w:val="24"/>
          <w:highlight w:val="none"/>
        </w:rPr>
      </w:pPr>
      <w:bookmarkStart w:id="423" w:name="_Toc5698"/>
      <w:bookmarkStart w:id="424" w:name="_Toc8586"/>
      <w:bookmarkStart w:id="425" w:name="_Toc24662"/>
      <w:bookmarkStart w:id="426" w:name="_Toc2375"/>
      <w:bookmarkStart w:id="427" w:name="_Toc3079"/>
      <w:r>
        <w:rPr>
          <w:rFonts w:hint="eastAsia" w:ascii="仿宋" w:hAnsi="仿宋" w:eastAsia="仿宋" w:cs="仿宋"/>
          <w:bCs/>
          <w:color w:val="auto"/>
          <w:sz w:val="24"/>
          <w:szCs w:val="24"/>
          <w:highlight w:val="none"/>
        </w:rPr>
        <w:t>1.7.4若服务涉及货物的，则货物的：</w:t>
      </w:r>
    </w:p>
    <w:p w14:paraId="6ECD6537">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1.7.4.1 交付期限：详见</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14:paraId="3AC181E9">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1.7.4.2 交付地点：</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14:paraId="35D967FA">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1.7.4.3 交付方式：</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14:paraId="2740C301">
      <w:pPr>
        <w:kinsoku/>
        <w:overflowPunct/>
        <w:topLinePunct w:val="0"/>
        <w:bidi w:val="0"/>
        <w:spacing w:line="360" w:lineRule="auto"/>
        <w:ind w:firstLine="482" w:firstLineChars="200"/>
        <w:textAlignment w:val="auto"/>
        <w:outlineLvl w:val="0"/>
        <w:rPr>
          <w:rFonts w:hint="eastAsia" w:ascii="仿宋" w:hAnsi="仿宋" w:eastAsia="仿宋" w:cs="仿宋"/>
          <w:color w:val="auto"/>
          <w:sz w:val="24"/>
          <w:szCs w:val="24"/>
          <w:highlight w:val="none"/>
          <w:u w:val="single"/>
        </w:rPr>
      </w:pPr>
      <w:r>
        <w:rPr>
          <w:rFonts w:hint="eastAsia" w:ascii="仿宋" w:hAnsi="仿宋" w:eastAsia="仿宋" w:cs="仿宋"/>
          <w:b/>
          <w:color w:val="auto"/>
          <w:sz w:val="24"/>
          <w:szCs w:val="24"/>
          <w:highlight w:val="none"/>
        </w:rPr>
        <w:t>1.8违约责任</w:t>
      </w:r>
      <w:bookmarkEnd w:id="423"/>
      <w:bookmarkEnd w:id="424"/>
      <w:bookmarkEnd w:id="425"/>
      <w:bookmarkEnd w:id="426"/>
      <w:bookmarkEnd w:id="427"/>
    </w:p>
    <w:p w14:paraId="31E5392A">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szCs w:val="24"/>
          <w:highlight w:val="none"/>
          <w:u w:val="single"/>
        </w:rPr>
        <w:t xml:space="preserve">0.05 </w:t>
      </w:r>
      <w:r>
        <w:rPr>
          <w:rFonts w:hint="eastAsia" w:ascii="仿宋" w:hAnsi="仿宋" w:eastAsia="仿宋" w:cs="仿宋"/>
          <w:color w:val="auto"/>
          <w:sz w:val="24"/>
          <w:szCs w:val="24"/>
          <w:highlight w:val="none"/>
        </w:rPr>
        <w:t>%计算，最高限额为本合同总价的</w:t>
      </w:r>
      <w:r>
        <w:rPr>
          <w:rFonts w:hint="eastAsia" w:ascii="仿宋" w:hAnsi="仿宋" w:eastAsia="仿宋" w:cs="仿宋"/>
          <w:color w:val="auto"/>
          <w:sz w:val="24"/>
          <w:szCs w:val="24"/>
          <w:highlight w:val="none"/>
          <w:u w:val="single"/>
        </w:rPr>
        <w:t xml:space="preserve">  20   </w:t>
      </w:r>
      <w:r>
        <w:rPr>
          <w:rFonts w:hint="eastAsia" w:ascii="仿宋" w:hAnsi="仿宋" w:eastAsia="仿宋" w:cs="仿宋"/>
          <w:color w:val="auto"/>
          <w:sz w:val="24"/>
          <w:szCs w:val="24"/>
          <w:highlight w:val="none"/>
        </w:rPr>
        <w:t>%；迟延履行的违约金计算数额达到前述最高限额之日起，甲方有权在要求乙方支付违约金的同时，书面通知乙方解除本合同；</w:t>
      </w:r>
    </w:p>
    <w:p w14:paraId="173AC6AD">
      <w:pPr>
        <w:pStyle w:val="4"/>
        <w:kinsoku/>
        <w:overflowPunct/>
        <w:topLinePunct w:val="0"/>
        <w:bidi w:val="0"/>
        <w:spacing w:line="360" w:lineRule="auto"/>
        <w:ind w:left="0" w:firstLine="480" w:firstLineChars="200"/>
        <w:textAlignment w:val="auto"/>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color w:val="auto"/>
          <w:sz w:val="24"/>
          <w:szCs w:val="24"/>
          <w:highlight w:val="none"/>
          <w:u w:val="single"/>
          <w:lang w:val="en-US"/>
        </w:rPr>
        <w:t xml:space="preserve">  0.0</w:t>
      </w:r>
      <w:r>
        <w:rPr>
          <w:rFonts w:hint="eastAsia" w:ascii="仿宋" w:hAnsi="仿宋" w:eastAsia="仿宋" w:cs="仿宋"/>
          <w:b w:val="0"/>
          <w:bCs w:val="0"/>
          <w:color w:val="auto"/>
          <w:sz w:val="24"/>
          <w:szCs w:val="24"/>
          <w:highlight w:val="none"/>
          <w:lang w:val="en-US"/>
        </w:rPr>
        <w:t xml:space="preserve">5（可根据情况修改） </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lang w:val="en-US"/>
        </w:rPr>
        <w:t>%计算，最高限额为本合同总价的</w:t>
      </w:r>
      <w:r>
        <w:rPr>
          <w:rFonts w:hint="eastAsia" w:ascii="仿宋" w:hAnsi="仿宋" w:eastAsia="仿宋" w:cs="仿宋"/>
          <w:b w:val="0"/>
          <w:bCs w:val="0"/>
          <w:color w:val="auto"/>
          <w:sz w:val="24"/>
          <w:szCs w:val="24"/>
          <w:highlight w:val="none"/>
          <w:u w:val="single"/>
          <w:lang w:val="en-US"/>
        </w:rPr>
        <w:t xml:space="preserve">  20  </w:t>
      </w:r>
      <w:r>
        <w:rPr>
          <w:rFonts w:hint="eastAsia" w:ascii="仿宋" w:hAnsi="仿宋" w:eastAsia="仿宋" w:cs="仿宋"/>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7D09D81D">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szCs w:val="24"/>
          <w:highlight w:val="none"/>
          <w:u w:val="single"/>
        </w:rPr>
        <w:t xml:space="preserve">   0.05   </w:t>
      </w:r>
      <w:r>
        <w:rPr>
          <w:rFonts w:hint="eastAsia" w:ascii="仿宋" w:hAnsi="仿宋" w:eastAsia="仿宋" w:cs="仿宋"/>
          <w:color w:val="auto"/>
          <w:sz w:val="24"/>
          <w:szCs w:val="24"/>
          <w:highlight w:val="none"/>
        </w:rPr>
        <w:t>%计算，最高限额为本合同总价的</w:t>
      </w:r>
      <w:r>
        <w:rPr>
          <w:rFonts w:hint="eastAsia" w:ascii="仿宋" w:hAnsi="仿宋" w:eastAsia="仿宋" w:cs="仿宋"/>
          <w:color w:val="auto"/>
          <w:sz w:val="24"/>
          <w:szCs w:val="24"/>
          <w:highlight w:val="none"/>
          <w:u w:val="single"/>
        </w:rPr>
        <w:t xml:space="preserve">   20</w:t>
      </w:r>
      <w:r>
        <w:rPr>
          <w:rFonts w:hint="eastAsia" w:ascii="仿宋" w:hAnsi="仿宋" w:eastAsia="仿宋" w:cs="仿宋"/>
          <w:color w:val="auto"/>
          <w:kern w:val="0"/>
          <w:sz w:val="24"/>
          <w:szCs w:val="24"/>
          <w:highlight w:val="none"/>
          <w:u w:val="single"/>
        </w:rPr>
        <w:t>（可根据情况修改）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%；迟延付款的违约金计算数额达到前述最高限额之日起，乙方有权在要求甲方支付违约金的同时，书面通知甲方解除本合同；</w:t>
      </w:r>
    </w:p>
    <w:p w14:paraId="3C28A773">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bookmarkStart w:id="428" w:name="_Toc30329"/>
      <w:bookmarkStart w:id="429" w:name="_Toc9497"/>
      <w:bookmarkStart w:id="430" w:name="_Toc26807"/>
      <w:bookmarkStart w:id="431" w:name="_Toc18683"/>
      <w:bookmarkStart w:id="432" w:name="_Toc32454"/>
      <w:r>
        <w:rPr>
          <w:rFonts w:hint="eastAsia" w:ascii="仿宋" w:hAnsi="仿宋" w:eastAsia="仿宋" w:cs="仿宋"/>
          <w:color w:val="auto"/>
          <w:sz w:val="24"/>
          <w:szCs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BD32F4E">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DDB46B6">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78EAC251">
      <w:pPr>
        <w:kinsoku/>
        <w:overflowPunct/>
        <w:topLinePunct w:val="0"/>
        <w:bidi w:val="0"/>
        <w:spacing w:line="360" w:lineRule="auto"/>
        <w:ind w:right="-420" w:righ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1.8.7违约责任</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另有约定的，从其约定。</w:t>
      </w:r>
    </w:p>
    <w:bookmarkEnd w:id="428"/>
    <w:bookmarkEnd w:id="429"/>
    <w:bookmarkEnd w:id="430"/>
    <w:bookmarkEnd w:id="431"/>
    <w:bookmarkEnd w:id="432"/>
    <w:p w14:paraId="76B1C6F2">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bookmarkStart w:id="433" w:name="_Toc15583"/>
      <w:bookmarkStart w:id="434" w:name="_Toc28375"/>
      <w:bookmarkStart w:id="435" w:name="_Toc16021"/>
      <w:r>
        <w:rPr>
          <w:rFonts w:hint="eastAsia" w:ascii="仿宋" w:hAnsi="仿宋" w:eastAsia="仿宋" w:cs="仿宋"/>
          <w:b/>
          <w:color w:val="auto"/>
          <w:sz w:val="24"/>
          <w:szCs w:val="24"/>
          <w:highlight w:val="none"/>
        </w:rPr>
        <w:t>1.9合同争议的解决</w:t>
      </w:r>
      <w:bookmarkEnd w:id="433"/>
      <w:bookmarkEnd w:id="434"/>
      <w:bookmarkEnd w:id="435"/>
    </w:p>
    <w:p w14:paraId="5FE264F1">
      <w:pPr>
        <w:kinsoku/>
        <w:overflowPunct/>
        <w:topLinePunct w:val="0"/>
        <w:bidi w:val="0"/>
        <w:spacing w:line="360" w:lineRule="auto"/>
        <w:ind w:left="-61" w:leftChars="-29" w:right="-420" w:rightChars="-20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szCs w:val="24"/>
          <w:highlight w:val="none"/>
          <w:u w:val="single"/>
        </w:rPr>
        <w:t xml:space="preserve">      </w:t>
      </w:r>
      <w:r>
        <w:rPr>
          <w:rFonts w:hint="eastAsia" w:ascii="仿宋" w:hAnsi="仿宋" w:eastAsia="仿宋" w:cs="仿宋"/>
          <w:color w:val="auto"/>
          <w:sz w:val="24"/>
          <w:szCs w:val="24"/>
          <w:highlight w:val="none"/>
        </w:rPr>
        <w:t>条款规定的方式解决：</w:t>
      </w:r>
    </w:p>
    <w:p w14:paraId="0F765BFA">
      <w:pPr>
        <w:kinsoku/>
        <w:overflowPunct/>
        <w:topLinePunct w:val="0"/>
        <w:bidi w:val="0"/>
        <w:spacing w:line="360" w:lineRule="auto"/>
        <w:ind w:left="-420" w:leftChars="-200" w:right="-420" w:rightChars="-200" w:firstLine="600" w:firstLineChars="2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1.9.1 将争议提交</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仲裁委员会依申请仲裁时其现行有效的仲裁规则裁决；</w:t>
      </w:r>
    </w:p>
    <w:p w14:paraId="629DD6B7">
      <w:pPr>
        <w:kinsoku/>
        <w:overflowPunct/>
        <w:topLinePunct w:val="0"/>
        <w:bidi w:val="0"/>
        <w:spacing w:line="360" w:lineRule="auto"/>
        <w:ind w:left="-420" w:leftChars="-200" w:right="-420" w:rightChars="-200" w:firstLine="600" w:firstLineChars="2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1.9.2 向</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人民法院起诉。</w:t>
      </w:r>
    </w:p>
    <w:p w14:paraId="4D9CF4D8">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bookmarkStart w:id="436" w:name="_Toc15322"/>
      <w:bookmarkStart w:id="437" w:name="_Toc7245"/>
      <w:bookmarkStart w:id="438" w:name="_Toc11173"/>
      <w:r>
        <w:rPr>
          <w:rFonts w:hint="eastAsia" w:ascii="仿宋" w:hAnsi="仿宋" w:eastAsia="仿宋" w:cs="仿宋"/>
          <w:b/>
          <w:color w:val="auto"/>
          <w:sz w:val="24"/>
          <w:szCs w:val="24"/>
          <w:highlight w:val="none"/>
        </w:rPr>
        <w:t>2.0 合同生效</w:t>
      </w:r>
      <w:bookmarkEnd w:id="436"/>
      <w:bookmarkEnd w:id="437"/>
      <w:bookmarkEnd w:id="438"/>
    </w:p>
    <w:p w14:paraId="1A6F8F33">
      <w:pPr>
        <w:kinsoku/>
        <w:overflowPunct/>
        <w:topLinePunct w:val="0"/>
        <w:bidi w:val="0"/>
        <w:spacing w:line="36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本合同自双方当事人盖章签字时生效。</w:t>
      </w:r>
    </w:p>
    <w:p w14:paraId="68F4E99E">
      <w:pPr>
        <w:kinsoku/>
        <w:overflowPunct/>
        <w:topLinePunct w:val="0"/>
        <w:autoSpaceDE w:val="0"/>
        <w:autoSpaceDN w:val="0"/>
        <w:bidi w:val="0"/>
        <w:spacing w:line="360" w:lineRule="auto"/>
        <w:textAlignment w:val="auto"/>
        <w:rPr>
          <w:rFonts w:hint="eastAsia" w:ascii="仿宋" w:hAnsi="仿宋" w:eastAsia="仿宋" w:cs="仿宋"/>
          <w:color w:val="auto"/>
          <w:sz w:val="24"/>
          <w:szCs w:val="24"/>
          <w:highlight w:val="none"/>
          <w:lang w:val="zh-CN"/>
        </w:rPr>
      </w:pPr>
    </w:p>
    <w:p w14:paraId="64BE30FA">
      <w:pPr>
        <w:kinsoku/>
        <w:overflowPunct/>
        <w:topLinePunct w:val="0"/>
        <w:autoSpaceDE w:val="0"/>
        <w:autoSpaceDN w:val="0"/>
        <w:bidi w:val="0"/>
        <w:spacing w:line="36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b/>
          <w:color w:val="auto"/>
          <w:sz w:val="24"/>
          <w:szCs w:val="24"/>
          <w:highlight w:val="none"/>
          <w:lang w:val="zh-CN"/>
        </w:rPr>
        <w:t>甲方</w:t>
      </w:r>
      <w:r>
        <w:rPr>
          <w:rFonts w:hint="eastAsia" w:ascii="仿宋" w:hAnsi="仿宋" w:eastAsia="仿宋" w:cs="仿宋"/>
          <w:color w:val="auto"/>
          <w:sz w:val="24"/>
          <w:szCs w:val="24"/>
          <w:highlight w:val="none"/>
          <w:lang w:val="zh-CN"/>
        </w:rPr>
        <w:t xml:space="preserve">：                             </w:t>
      </w:r>
      <w:r>
        <w:rPr>
          <w:rFonts w:hint="eastAsia" w:ascii="仿宋" w:hAnsi="仿宋" w:eastAsia="仿宋" w:cs="仿宋"/>
          <w:b/>
          <w:color w:val="auto"/>
          <w:sz w:val="24"/>
          <w:szCs w:val="24"/>
          <w:highlight w:val="none"/>
          <w:lang w:val="zh-CN"/>
        </w:rPr>
        <w:t xml:space="preserve">      乙方</w:t>
      </w:r>
      <w:r>
        <w:rPr>
          <w:rFonts w:hint="eastAsia" w:ascii="仿宋" w:hAnsi="仿宋" w:eastAsia="仿宋" w:cs="仿宋"/>
          <w:color w:val="auto"/>
          <w:sz w:val="24"/>
          <w:szCs w:val="24"/>
          <w:highlight w:val="none"/>
          <w:lang w:val="zh-CN"/>
        </w:rPr>
        <w:t>：</w:t>
      </w:r>
    </w:p>
    <w:p w14:paraId="3D5FE7C4">
      <w:pPr>
        <w:kinsoku/>
        <w:overflowPunct/>
        <w:topLinePunct w:val="0"/>
        <w:autoSpaceDE w:val="0"/>
        <w:autoSpaceDN w:val="0"/>
        <w:bidi w:val="0"/>
        <w:spacing w:line="36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统一社会信用代码：                        统一社会信用代码或身份证号码：</w:t>
      </w:r>
    </w:p>
    <w:p w14:paraId="5C9EDB24">
      <w:pPr>
        <w:kinsoku/>
        <w:overflowPunct/>
        <w:topLinePunct w:val="0"/>
        <w:autoSpaceDE w:val="0"/>
        <w:autoSpaceDN w:val="0"/>
        <w:bidi w:val="0"/>
        <w:spacing w:line="360" w:lineRule="auto"/>
        <w:textAlignment w:val="auto"/>
        <w:rPr>
          <w:rFonts w:hint="eastAsia" w:ascii="仿宋" w:hAnsi="仿宋" w:eastAsia="仿宋" w:cs="仿宋"/>
          <w:color w:val="auto"/>
          <w:sz w:val="24"/>
          <w:szCs w:val="24"/>
          <w:highlight w:val="none"/>
          <w:lang w:val="zh-CN"/>
        </w:rPr>
      </w:pPr>
    </w:p>
    <w:p w14:paraId="39DF3AAF">
      <w:pPr>
        <w:kinsoku/>
        <w:overflowPunct/>
        <w:topLinePunct w:val="0"/>
        <w:autoSpaceDE w:val="0"/>
        <w:autoSpaceDN w:val="0"/>
        <w:bidi w:val="0"/>
        <w:spacing w:line="36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住所：                                   住所：</w:t>
      </w:r>
    </w:p>
    <w:p w14:paraId="76751C61">
      <w:pPr>
        <w:kinsoku/>
        <w:overflowPunct/>
        <w:topLinePunct w:val="0"/>
        <w:autoSpaceDE w:val="0"/>
        <w:autoSpaceDN w:val="0"/>
        <w:bidi w:val="0"/>
        <w:spacing w:line="36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法定代表人或                             法定代表人或</w:t>
      </w:r>
    </w:p>
    <w:p w14:paraId="7DA37EB6">
      <w:pPr>
        <w:kinsoku/>
        <w:overflowPunct/>
        <w:topLinePunct w:val="0"/>
        <w:autoSpaceDE w:val="0"/>
        <w:autoSpaceDN w:val="0"/>
        <w:bidi w:val="0"/>
        <w:spacing w:line="36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授权代表（签字）：                       授权代表（签字）: </w:t>
      </w:r>
    </w:p>
    <w:p w14:paraId="53343E41">
      <w:pPr>
        <w:kinsoku/>
        <w:overflowPunct/>
        <w:topLinePunct w:val="0"/>
        <w:autoSpaceDE w:val="0"/>
        <w:autoSpaceDN w:val="0"/>
        <w:bidi w:val="0"/>
        <w:spacing w:line="36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联系人：                                 联系人：</w:t>
      </w:r>
    </w:p>
    <w:p w14:paraId="72534EE3">
      <w:pPr>
        <w:kinsoku/>
        <w:overflowPunct/>
        <w:topLinePunct w:val="0"/>
        <w:autoSpaceDE w:val="0"/>
        <w:autoSpaceDN w:val="0"/>
        <w:bidi w:val="0"/>
        <w:spacing w:line="36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约定送达地址：                           约定送达地址：</w:t>
      </w:r>
    </w:p>
    <w:p w14:paraId="53B3F6BC">
      <w:pPr>
        <w:kinsoku/>
        <w:overflowPunct/>
        <w:topLinePunct w:val="0"/>
        <w:autoSpaceDE w:val="0"/>
        <w:autoSpaceDN w:val="0"/>
        <w:bidi w:val="0"/>
        <w:spacing w:line="36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邮政编码：                               邮政编码：</w:t>
      </w:r>
    </w:p>
    <w:p w14:paraId="71023714">
      <w:pPr>
        <w:kinsoku/>
        <w:overflowPunct/>
        <w:topLinePunct w:val="0"/>
        <w:autoSpaceDE w:val="0"/>
        <w:autoSpaceDN w:val="0"/>
        <w:bidi w:val="0"/>
        <w:spacing w:line="36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电话:                                    电话: </w:t>
      </w:r>
    </w:p>
    <w:p w14:paraId="233CF4AF">
      <w:pPr>
        <w:kinsoku/>
        <w:overflowPunct/>
        <w:topLinePunct w:val="0"/>
        <w:autoSpaceDE w:val="0"/>
        <w:autoSpaceDN w:val="0"/>
        <w:bidi w:val="0"/>
        <w:spacing w:line="36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传真:                                    传真:</w:t>
      </w:r>
    </w:p>
    <w:p w14:paraId="110591CA">
      <w:pPr>
        <w:kinsoku/>
        <w:overflowPunct/>
        <w:topLinePunct w:val="0"/>
        <w:autoSpaceDE w:val="0"/>
        <w:autoSpaceDN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电子邮箱：                               电子邮箱：</w:t>
      </w:r>
    </w:p>
    <w:p w14:paraId="7C80FF77">
      <w:pPr>
        <w:kinsoku/>
        <w:overflowPunct/>
        <w:topLinePunct w:val="0"/>
        <w:autoSpaceDE w:val="0"/>
        <w:autoSpaceDN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开户银行：                               开户银行： </w:t>
      </w:r>
    </w:p>
    <w:p w14:paraId="0E1C970A">
      <w:pPr>
        <w:kinsoku/>
        <w:overflowPunct/>
        <w:topLinePunct w:val="0"/>
        <w:autoSpaceDE w:val="0"/>
        <w:autoSpaceDN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开户名称：                               开户名称： </w:t>
      </w:r>
    </w:p>
    <w:p w14:paraId="74113F1D">
      <w:pPr>
        <w:kinsoku/>
        <w:overflowPunct/>
        <w:topLinePunct w:val="0"/>
        <w:autoSpaceDE w:val="0"/>
        <w:autoSpaceDN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开户账号：</w:t>
      </w:r>
      <w:r>
        <w:rPr>
          <w:rFonts w:hint="eastAsia"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highlight w:val="none"/>
        </w:rPr>
        <w:t>开户账号：</w:t>
      </w:r>
    </w:p>
    <w:p w14:paraId="01D3B26A">
      <w:pPr>
        <w:widowControl/>
        <w:kinsoku/>
        <w:overflowPunct/>
        <w:topLinePunct w:val="0"/>
        <w:bidi w:val="0"/>
        <w:spacing w:line="360" w:lineRule="auto"/>
        <w:jc w:val="left"/>
        <w:textAlignment w:val="auto"/>
        <w:rPr>
          <w:rFonts w:hint="eastAsia" w:ascii="仿宋" w:hAnsi="仿宋" w:eastAsia="仿宋" w:cs="仿宋"/>
          <w:b/>
          <w:color w:val="auto"/>
          <w:sz w:val="24"/>
          <w:szCs w:val="24"/>
          <w:highlight w:val="none"/>
        </w:rPr>
      </w:pPr>
    </w:p>
    <w:p w14:paraId="116E9C36">
      <w:pPr>
        <w:widowControl/>
        <w:kinsoku/>
        <w:overflowPunct/>
        <w:topLinePunct w:val="0"/>
        <w:bidi w:val="0"/>
        <w:adjustRightInd/>
        <w:spacing w:line="360" w:lineRule="auto"/>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14:paraId="7198BAAE">
      <w:pPr>
        <w:pStyle w:val="741"/>
        <w:kinsoku/>
        <w:overflowPunct/>
        <w:topLinePunct w:val="0"/>
        <w:bidi w:val="0"/>
        <w:spacing w:line="360" w:lineRule="auto"/>
        <w:ind w:left="0" w:leftChars="0"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第二部分 合同一般条款</w:t>
      </w:r>
    </w:p>
    <w:p w14:paraId="16BB062A">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bookmarkStart w:id="439" w:name="_Toc14021"/>
      <w:bookmarkStart w:id="440" w:name="_Toc19680"/>
      <w:bookmarkStart w:id="441" w:name="_Toc25079"/>
      <w:bookmarkStart w:id="442" w:name="_Toc5228"/>
      <w:bookmarkStart w:id="443" w:name="_Toc31297"/>
      <w:r>
        <w:rPr>
          <w:rFonts w:hint="eastAsia" w:ascii="仿宋" w:hAnsi="仿宋" w:eastAsia="仿宋" w:cs="仿宋"/>
          <w:b/>
          <w:color w:val="auto"/>
          <w:sz w:val="24"/>
          <w:szCs w:val="24"/>
          <w:highlight w:val="none"/>
        </w:rPr>
        <w:t>2.1 定义</w:t>
      </w:r>
      <w:bookmarkEnd w:id="439"/>
      <w:bookmarkEnd w:id="440"/>
      <w:bookmarkEnd w:id="441"/>
      <w:bookmarkEnd w:id="442"/>
      <w:bookmarkEnd w:id="443"/>
    </w:p>
    <w:p w14:paraId="43D18E62">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本合同中的下列词语应按以下内容进行解释：</w:t>
      </w:r>
    </w:p>
    <w:p w14:paraId="5F07217C">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 “合同”系指采购人和中标或成交供应商签订的载明双方当事人所达成的协议，并包括所有的附件、附录和构成合同的其他文件。</w:t>
      </w:r>
    </w:p>
    <w:p w14:paraId="10026288">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 “合同价”系指根据合同约定，中标或成交供应商在完全履行合同义务后，采购人应支付给中标或成交供应商的价格。</w:t>
      </w:r>
    </w:p>
    <w:p w14:paraId="0F7CFD76">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2.1.3 “服务”系指中标或成交供应商根据合同约定应向采购人履行的除货物和工程以外的其他政府采购对象，包括采购人自身需要的服务和向社会公众提供的公共服务。</w:t>
      </w:r>
    </w:p>
    <w:p w14:paraId="609F13C6">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2.1.4 “甲方”系指与中标或成交供应商签署合同的采购人；采购人委托采购代理机构代表其与乙方签订合同的，采购人的授权委托书作为合同附件。</w:t>
      </w:r>
    </w:p>
    <w:p w14:paraId="4E90FDAB">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77FFABE2">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2.1.6 “现场”系指合同约定提供服务的地点。</w:t>
      </w:r>
    </w:p>
    <w:p w14:paraId="002068E5">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bookmarkStart w:id="444" w:name="_Toc19539"/>
      <w:bookmarkStart w:id="445" w:name="_Toc23289"/>
      <w:bookmarkStart w:id="446" w:name="_Toc3769"/>
      <w:bookmarkStart w:id="447" w:name="_Toc16752"/>
      <w:bookmarkStart w:id="448" w:name="_Toc31402"/>
      <w:r>
        <w:rPr>
          <w:rFonts w:hint="eastAsia" w:ascii="仿宋" w:hAnsi="仿宋" w:eastAsia="仿宋" w:cs="仿宋"/>
          <w:b/>
          <w:color w:val="auto"/>
          <w:sz w:val="24"/>
          <w:szCs w:val="24"/>
          <w:highlight w:val="none"/>
        </w:rPr>
        <w:t>2.2 技术规范</w:t>
      </w:r>
      <w:bookmarkEnd w:id="444"/>
      <w:bookmarkEnd w:id="445"/>
      <w:bookmarkEnd w:id="446"/>
      <w:bookmarkEnd w:id="447"/>
      <w:bookmarkEnd w:id="448"/>
    </w:p>
    <w:p w14:paraId="4145F3BE">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02A34C50">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bookmarkStart w:id="449" w:name="_Toc9161"/>
      <w:bookmarkStart w:id="450" w:name="_Toc12412"/>
      <w:bookmarkStart w:id="451" w:name="_Toc13673"/>
      <w:bookmarkStart w:id="452" w:name="_Toc4133"/>
      <w:bookmarkStart w:id="453" w:name="_Toc27945"/>
      <w:r>
        <w:rPr>
          <w:rFonts w:hint="eastAsia" w:ascii="仿宋" w:hAnsi="仿宋" w:eastAsia="仿宋" w:cs="仿宋"/>
          <w:b/>
          <w:color w:val="auto"/>
          <w:sz w:val="24"/>
          <w:szCs w:val="24"/>
          <w:highlight w:val="none"/>
        </w:rPr>
        <w:t>2.3 知识产权</w:t>
      </w:r>
      <w:bookmarkEnd w:id="449"/>
      <w:bookmarkEnd w:id="450"/>
      <w:bookmarkEnd w:id="451"/>
      <w:bookmarkEnd w:id="452"/>
      <w:bookmarkEnd w:id="453"/>
    </w:p>
    <w:p w14:paraId="2A76426D">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321EA67D">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 合同涉及技术成果的归属和收益的分成办法的，详见</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14:paraId="0D7853FA">
      <w:pPr>
        <w:kinsoku/>
        <w:overflowPunct/>
        <w:topLinePunct w:val="0"/>
        <w:bidi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2.4 履约检查和问题反馈</w:t>
      </w:r>
    </w:p>
    <w:p w14:paraId="335F50DC">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1F8A4F62">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2.4.2 合同履行期间，甲方有权将履行过程中出现的问题反馈给乙方，双方当事人应以书面形式约定需要完善和改进的内容。</w:t>
      </w:r>
    </w:p>
    <w:p w14:paraId="7857AAC3">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bookmarkStart w:id="454" w:name="_Toc26555"/>
      <w:bookmarkStart w:id="455" w:name="_Toc32670"/>
      <w:bookmarkStart w:id="456" w:name="_Toc22011"/>
      <w:bookmarkStart w:id="457" w:name="_Toc15447"/>
      <w:bookmarkStart w:id="458" w:name="_Toc31233"/>
      <w:r>
        <w:rPr>
          <w:rFonts w:hint="eastAsia" w:ascii="仿宋" w:hAnsi="仿宋" w:eastAsia="仿宋" w:cs="仿宋"/>
          <w:b/>
          <w:color w:val="auto"/>
          <w:sz w:val="24"/>
          <w:szCs w:val="24"/>
          <w:highlight w:val="none"/>
        </w:rPr>
        <w:t>2.5 结算方式和付款条件</w:t>
      </w:r>
      <w:bookmarkEnd w:id="454"/>
      <w:bookmarkEnd w:id="455"/>
      <w:bookmarkEnd w:id="456"/>
      <w:bookmarkEnd w:id="457"/>
      <w:bookmarkEnd w:id="458"/>
    </w:p>
    <w:p w14:paraId="2822F3F2">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14:paraId="766BD9C7">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bookmarkStart w:id="459" w:name="_Toc16163"/>
      <w:bookmarkStart w:id="460" w:name="_Toc13467"/>
      <w:bookmarkStart w:id="461" w:name="_Toc18990"/>
      <w:bookmarkStart w:id="462" w:name="_Toc30507"/>
      <w:bookmarkStart w:id="463" w:name="_Toc13154"/>
      <w:r>
        <w:rPr>
          <w:rFonts w:hint="eastAsia" w:ascii="仿宋" w:hAnsi="仿宋" w:eastAsia="仿宋" w:cs="仿宋"/>
          <w:b/>
          <w:color w:val="auto"/>
          <w:sz w:val="24"/>
          <w:szCs w:val="24"/>
          <w:highlight w:val="none"/>
        </w:rPr>
        <w:t>2.6 技术资料和保密义务</w:t>
      </w:r>
      <w:bookmarkEnd w:id="459"/>
      <w:bookmarkEnd w:id="460"/>
      <w:bookmarkEnd w:id="461"/>
      <w:bookmarkEnd w:id="462"/>
      <w:bookmarkEnd w:id="463"/>
    </w:p>
    <w:p w14:paraId="055C549F">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2.6.1 乙方有权依据合同约定和项目需要，向甲方了解有关情况，调阅有关资料等，甲方应予积极配合；</w:t>
      </w:r>
    </w:p>
    <w:p w14:paraId="38CE8881">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2.6.2 乙方有义务妥善保管和保护由甲方提供的前款信息和资料等；</w:t>
      </w:r>
    </w:p>
    <w:p w14:paraId="249C349B">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090E99C">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bookmarkStart w:id="464" w:name="_Toc19069"/>
      <w:r>
        <w:rPr>
          <w:rFonts w:hint="eastAsia" w:ascii="仿宋" w:hAnsi="仿宋" w:eastAsia="仿宋" w:cs="仿宋"/>
          <w:b/>
          <w:color w:val="auto"/>
          <w:sz w:val="24"/>
          <w:szCs w:val="24"/>
          <w:highlight w:val="none"/>
        </w:rPr>
        <w:t>2.7 质量保证</w:t>
      </w:r>
      <w:bookmarkEnd w:id="464"/>
    </w:p>
    <w:p w14:paraId="7F2130A8">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2.7.1 乙方应建立和完善履行合同的内部质量保证体系，并提供相关内部规章制度给甲方，以便甲方进行监督检查；</w:t>
      </w:r>
    </w:p>
    <w:p w14:paraId="57025A1E">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2.7.2 乙方应保证履行合同的人员数量和素质、软件和硬件设备的配置、场地、环境和设施等满足全面履行合同的要求，并应接受甲方的监督检查。</w:t>
      </w:r>
    </w:p>
    <w:p w14:paraId="65AA85E2">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bookmarkStart w:id="465" w:name="_Toc22267"/>
      <w:r>
        <w:rPr>
          <w:rFonts w:hint="eastAsia" w:ascii="仿宋" w:hAnsi="仿宋" w:eastAsia="仿宋" w:cs="仿宋"/>
          <w:b/>
          <w:color w:val="auto"/>
          <w:sz w:val="24"/>
          <w:szCs w:val="24"/>
          <w:highlight w:val="none"/>
        </w:rPr>
        <w:t>2.8 延迟履行</w:t>
      </w:r>
      <w:bookmarkEnd w:id="465"/>
    </w:p>
    <w:p w14:paraId="66343B10">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7413DCDC">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bookmarkStart w:id="466" w:name="_Toc10611"/>
      <w:r>
        <w:rPr>
          <w:rFonts w:hint="eastAsia" w:ascii="仿宋" w:hAnsi="仿宋" w:eastAsia="仿宋" w:cs="仿宋"/>
          <w:b/>
          <w:color w:val="auto"/>
          <w:sz w:val="24"/>
          <w:szCs w:val="24"/>
          <w:highlight w:val="none"/>
        </w:rPr>
        <w:t>2.9 合同变更</w:t>
      </w:r>
      <w:bookmarkEnd w:id="466"/>
    </w:p>
    <w:p w14:paraId="71CC39F1">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合同继续履行将损害国家利益和社会公共利益的，双方当事人应当以书面形式变更合同。有过错的一方应当承担赔偿责任，双方当事人都有过错的，各自承担相应的责任。</w:t>
      </w:r>
    </w:p>
    <w:p w14:paraId="53CFFF9B">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bookmarkStart w:id="467" w:name="_Toc10663"/>
      <w:bookmarkStart w:id="468" w:name="_Toc23368"/>
      <w:bookmarkStart w:id="469" w:name="_Toc42"/>
      <w:bookmarkStart w:id="470" w:name="_Toc26689"/>
      <w:bookmarkStart w:id="471" w:name="_Toc21830"/>
      <w:r>
        <w:rPr>
          <w:rFonts w:hint="eastAsia" w:ascii="仿宋" w:hAnsi="仿宋" w:eastAsia="仿宋" w:cs="仿宋"/>
          <w:b/>
          <w:color w:val="auto"/>
          <w:sz w:val="24"/>
          <w:szCs w:val="24"/>
          <w:highlight w:val="none"/>
        </w:rPr>
        <w:t>2.10 合同转让和分包</w:t>
      </w:r>
      <w:bookmarkEnd w:id="467"/>
      <w:bookmarkEnd w:id="468"/>
      <w:bookmarkEnd w:id="469"/>
      <w:bookmarkEnd w:id="470"/>
      <w:bookmarkEnd w:id="471"/>
    </w:p>
    <w:p w14:paraId="3424B7FA">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BE65A3F">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bookmarkStart w:id="472" w:name="_Toc32494"/>
      <w:bookmarkStart w:id="473" w:name="_Toc4720"/>
      <w:bookmarkStart w:id="474" w:name="_Toc26633"/>
      <w:bookmarkStart w:id="475" w:name="_Toc25571"/>
      <w:bookmarkStart w:id="476" w:name="_Toc14371"/>
      <w:r>
        <w:rPr>
          <w:rFonts w:hint="eastAsia" w:ascii="仿宋" w:hAnsi="仿宋" w:eastAsia="仿宋" w:cs="仿宋"/>
          <w:b/>
          <w:color w:val="auto"/>
          <w:sz w:val="24"/>
          <w:szCs w:val="24"/>
          <w:highlight w:val="none"/>
        </w:rPr>
        <w:t>2.11 不可抗力</w:t>
      </w:r>
      <w:bookmarkEnd w:id="472"/>
      <w:bookmarkEnd w:id="473"/>
      <w:bookmarkEnd w:id="474"/>
      <w:bookmarkEnd w:id="475"/>
      <w:bookmarkEnd w:id="476"/>
    </w:p>
    <w:p w14:paraId="242B2033">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2.11.1如果任何一方遭遇法律规定的不可抗力，致使合同履行受阻时，履行合同的期限应予延长，延长的期限应相当于不可抗力所影响的时间；</w:t>
      </w:r>
    </w:p>
    <w:p w14:paraId="5C227184">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2.11.2 因不可抗力致使不能实现合同目的的，当事人可以解除合同；</w:t>
      </w:r>
    </w:p>
    <w:p w14:paraId="313C43E4">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2.11.3 因不可抗力致使合同有变更必要的，双方当事人应在</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约定时间内以书面形式变更合同；</w:t>
      </w:r>
    </w:p>
    <w:p w14:paraId="2031BE66">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2.11.4受不可抗力影响的一方在不可抗力发生后，应在</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约定时间内以书面形式通知对方当事人，并在</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约定时间内，将有关部门出具的证明文件送达对方当事人。</w:t>
      </w:r>
    </w:p>
    <w:p w14:paraId="44F7BD91">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bookmarkStart w:id="477" w:name="_Toc25783"/>
      <w:bookmarkStart w:id="478" w:name="_Toc3638"/>
      <w:bookmarkStart w:id="479" w:name="_Toc23854"/>
      <w:bookmarkStart w:id="480" w:name="_Toc14115"/>
      <w:bookmarkStart w:id="481" w:name="_Toc24465"/>
      <w:r>
        <w:rPr>
          <w:rFonts w:hint="eastAsia" w:ascii="仿宋" w:hAnsi="仿宋" w:eastAsia="仿宋" w:cs="仿宋"/>
          <w:b/>
          <w:color w:val="auto"/>
          <w:sz w:val="24"/>
          <w:szCs w:val="24"/>
          <w:highlight w:val="none"/>
        </w:rPr>
        <w:t>2.12 税费</w:t>
      </w:r>
      <w:bookmarkEnd w:id="477"/>
      <w:bookmarkEnd w:id="478"/>
      <w:bookmarkEnd w:id="479"/>
      <w:bookmarkEnd w:id="480"/>
      <w:bookmarkEnd w:id="481"/>
    </w:p>
    <w:p w14:paraId="1FF17849">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与合同有关的一切税费，均按照中华人民共和国法律的相关规定缴纳。</w:t>
      </w:r>
    </w:p>
    <w:p w14:paraId="0B3D6009">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bookmarkStart w:id="482" w:name="_Toc7315"/>
      <w:bookmarkStart w:id="483" w:name="_Toc14814"/>
      <w:bookmarkStart w:id="484" w:name="_Toc26883"/>
      <w:bookmarkStart w:id="485" w:name="_Toc30105"/>
      <w:bookmarkStart w:id="486" w:name="_Toc25525"/>
      <w:r>
        <w:rPr>
          <w:rFonts w:hint="eastAsia" w:ascii="仿宋" w:hAnsi="仿宋" w:eastAsia="仿宋" w:cs="仿宋"/>
          <w:b/>
          <w:color w:val="auto"/>
          <w:sz w:val="24"/>
          <w:szCs w:val="24"/>
          <w:highlight w:val="none"/>
        </w:rPr>
        <w:t>2.13 乙方破产</w:t>
      </w:r>
      <w:bookmarkEnd w:id="482"/>
      <w:bookmarkEnd w:id="483"/>
      <w:bookmarkEnd w:id="484"/>
      <w:bookmarkEnd w:id="485"/>
      <w:bookmarkEnd w:id="486"/>
    </w:p>
    <w:p w14:paraId="6092C9A6">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08E3902">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bookmarkStart w:id="487" w:name="_Toc2016"/>
      <w:bookmarkStart w:id="488" w:name="_Toc23323"/>
      <w:bookmarkStart w:id="489" w:name="_Toc1123"/>
      <w:r>
        <w:rPr>
          <w:rFonts w:hint="eastAsia" w:ascii="仿宋" w:hAnsi="仿宋" w:eastAsia="仿宋" w:cs="仿宋"/>
          <w:b/>
          <w:color w:val="auto"/>
          <w:sz w:val="24"/>
          <w:szCs w:val="24"/>
          <w:highlight w:val="none"/>
        </w:rPr>
        <w:t>2.14 合同中止、终止</w:t>
      </w:r>
      <w:bookmarkEnd w:id="487"/>
      <w:bookmarkEnd w:id="488"/>
      <w:bookmarkEnd w:id="489"/>
    </w:p>
    <w:p w14:paraId="416AC36E">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2.14.1 双方当事人不得擅自中止或者终止合同；</w:t>
      </w:r>
    </w:p>
    <w:p w14:paraId="703ECD29">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2.14.2合同继续履行将损害国家利益和社会公共利益的，双方当事人应当中止或者终止合同。有过错的一方应当承担赔偿责任，双方当事人都有过错的，各自承担相应的责任。</w:t>
      </w:r>
    </w:p>
    <w:p w14:paraId="293EE2EF">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bookmarkStart w:id="490" w:name="_Toc14525"/>
      <w:bookmarkStart w:id="491" w:name="_Toc17363"/>
      <w:bookmarkStart w:id="492" w:name="_Toc1969"/>
      <w:r>
        <w:rPr>
          <w:rFonts w:hint="eastAsia" w:ascii="仿宋" w:hAnsi="仿宋" w:eastAsia="仿宋" w:cs="仿宋"/>
          <w:b/>
          <w:color w:val="auto"/>
          <w:sz w:val="24"/>
          <w:szCs w:val="24"/>
          <w:highlight w:val="none"/>
        </w:rPr>
        <w:t>2.15 检验和验收</w:t>
      </w:r>
      <w:bookmarkEnd w:id="490"/>
      <w:bookmarkEnd w:id="491"/>
      <w:bookmarkEnd w:id="492"/>
    </w:p>
    <w:p w14:paraId="0ECDC9F1">
      <w:pPr>
        <w:tabs>
          <w:tab w:val="left" w:pos="360"/>
          <w:tab w:val="left" w:pos="540"/>
          <w:tab w:val="left" w:pos="1080"/>
        </w:tabs>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2.15.1 乙方按照</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的约定，定期提交服务报告，甲方按照</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的约定进行定期验收；</w:t>
      </w:r>
    </w:p>
    <w:p w14:paraId="2FBF6E29">
      <w:pPr>
        <w:tabs>
          <w:tab w:val="left" w:pos="360"/>
          <w:tab w:val="left" w:pos="540"/>
          <w:tab w:val="left" w:pos="1080"/>
        </w:tabs>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EC9AEB9">
      <w:pPr>
        <w:tabs>
          <w:tab w:val="left" w:pos="360"/>
          <w:tab w:val="left" w:pos="540"/>
          <w:tab w:val="left" w:pos="1080"/>
        </w:tabs>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2.15.3 检验和验收标准、程序等具体内容以及前述验收书的效力详见</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i/>
          <w:color w:val="auto"/>
          <w:sz w:val="24"/>
          <w:szCs w:val="24"/>
          <w:highlight w:val="none"/>
        </w:rPr>
        <w:t>。</w:t>
      </w:r>
    </w:p>
    <w:p w14:paraId="7F6337C3">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bookmarkStart w:id="493" w:name="_Toc12666"/>
      <w:bookmarkStart w:id="494" w:name="_Toc9808"/>
      <w:bookmarkStart w:id="495" w:name="_Toc31892"/>
      <w:bookmarkStart w:id="496" w:name="_Toc25198"/>
      <w:bookmarkStart w:id="497" w:name="_Toc2308"/>
      <w:r>
        <w:rPr>
          <w:rFonts w:hint="eastAsia" w:ascii="仿宋" w:hAnsi="仿宋" w:eastAsia="仿宋" w:cs="仿宋"/>
          <w:b/>
          <w:color w:val="auto"/>
          <w:sz w:val="24"/>
          <w:szCs w:val="24"/>
          <w:highlight w:val="none"/>
        </w:rPr>
        <w:t>2.16 通知和送达</w:t>
      </w:r>
      <w:bookmarkEnd w:id="493"/>
      <w:bookmarkEnd w:id="494"/>
      <w:bookmarkEnd w:id="495"/>
      <w:bookmarkEnd w:id="496"/>
      <w:bookmarkEnd w:id="497"/>
    </w:p>
    <w:p w14:paraId="48A0D410">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bookmarkStart w:id="498" w:name="_Toc18401"/>
      <w:bookmarkStart w:id="499" w:name="_Toc27674"/>
      <w:r>
        <w:rPr>
          <w:rFonts w:hint="eastAsia" w:ascii="仿宋" w:hAnsi="仿宋" w:eastAsia="仿宋" w:cs="仿宋"/>
          <w:color w:val="auto"/>
          <w:sz w:val="24"/>
          <w:szCs w:val="24"/>
          <w:highlight w:val="none"/>
        </w:rPr>
        <w:t xml:space="preserve">2.17.1任何一方因履行合同而以合同第一部分尾部所列明的传真或电子邮件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发出的所有通知、文件、材料，均视为已向对方当事人送达；任何一方变更上述送达方式或者地址的，应于</w:t>
      </w:r>
      <w:r>
        <w:rPr>
          <w:rFonts w:hint="eastAsia" w:ascii="仿宋" w:hAnsi="仿宋" w:eastAsia="仿宋" w:cs="仿宋"/>
          <w:color w:val="auto"/>
          <w:sz w:val="24"/>
          <w:szCs w:val="24"/>
          <w:highlight w:val="none"/>
          <w:u w:val="single"/>
        </w:rPr>
        <w:t>3</w:t>
      </w:r>
      <w:r>
        <w:rPr>
          <w:rFonts w:hint="eastAsia" w:ascii="仿宋" w:hAnsi="仿宋" w:eastAsia="仿宋" w:cs="仿宋"/>
          <w:color w:val="auto"/>
          <w:sz w:val="24"/>
          <w:szCs w:val="24"/>
          <w:highlight w:val="none"/>
        </w:rPr>
        <w:t>个工作日内书面通知对方当事人，在对方当事人收到有关变更通知之前，变更前的约定送达方式或者地址仍视为有效。</w:t>
      </w:r>
    </w:p>
    <w:p w14:paraId="7E1D7D01">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8"/>
      <w:bookmarkEnd w:id="499"/>
    </w:p>
    <w:p w14:paraId="780E291F">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bookmarkStart w:id="500" w:name="_Toc5063"/>
      <w:bookmarkStart w:id="501" w:name="_Toc27644"/>
      <w:bookmarkStart w:id="502" w:name="_Toc20808"/>
      <w:bookmarkStart w:id="503" w:name="_Toc12254"/>
      <w:bookmarkStart w:id="504" w:name="_Toc28906"/>
      <w:r>
        <w:rPr>
          <w:rFonts w:hint="eastAsia" w:ascii="仿宋" w:hAnsi="仿宋" w:eastAsia="仿宋" w:cs="仿宋"/>
          <w:b/>
          <w:color w:val="auto"/>
          <w:sz w:val="24"/>
          <w:szCs w:val="24"/>
          <w:highlight w:val="none"/>
        </w:rPr>
        <w:t>2.17 合同使用的文字和适用的法律</w:t>
      </w:r>
      <w:bookmarkEnd w:id="500"/>
      <w:bookmarkEnd w:id="501"/>
      <w:bookmarkEnd w:id="502"/>
      <w:bookmarkEnd w:id="503"/>
      <w:bookmarkEnd w:id="504"/>
    </w:p>
    <w:p w14:paraId="18E35140">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2.17.1 合同使用汉语书就、变更和解释；</w:t>
      </w:r>
    </w:p>
    <w:p w14:paraId="1769255E">
      <w:pPr>
        <w:kinsoku/>
        <w:overflowPunct/>
        <w:topLinePunct w:val="0"/>
        <w:bidi w:val="0"/>
        <w:spacing w:line="360" w:lineRule="auto"/>
        <w:ind w:firstLine="480" w:firstLineChars="200"/>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color w:val="auto"/>
          <w:sz w:val="24"/>
          <w:szCs w:val="24"/>
          <w:highlight w:val="none"/>
        </w:rPr>
        <w:t>2.17.2 合同适用中华人民共和国法律。</w:t>
      </w:r>
      <w:bookmarkStart w:id="505" w:name="_Toc18540"/>
      <w:bookmarkStart w:id="506" w:name="_Toc30599"/>
      <w:bookmarkStart w:id="507" w:name="_Toc4355"/>
    </w:p>
    <w:p w14:paraId="190A0E1A">
      <w:pPr>
        <w:kinsoku/>
        <w:overflowPunct/>
        <w:topLinePunct w:val="0"/>
        <w:bidi w:val="0"/>
        <w:spacing w:line="360" w:lineRule="auto"/>
        <w:ind w:firstLine="482" w:firstLineChars="200"/>
        <w:textAlignment w:val="auto"/>
        <w:outlineLvl w:val="0"/>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2.</w:t>
      </w:r>
      <w:r>
        <w:rPr>
          <w:rFonts w:hint="eastAsia" w:ascii="仿宋" w:hAnsi="仿宋" w:eastAsia="仿宋" w:cs="仿宋"/>
          <w:b/>
          <w:bCs w:val="0"/>
          <w:color w:val="auto"/>
          <w:sz w:val="24"/>
          <w:szCs w:val="24"/>
          <w:highlight w:val="none"/>
          <w:lang w:val="en-US" w:eastAsia="zh-CN"/>
        </w:rPr>
        <w:t>19</w:t>
      </w:r>
      <w:r>
        <w:rPr>
          <w:rFonts w:hint="eastAsia" w:ascii="仿宋" w:hAnsi="仿宋" w:eastAsia="仿宋" w:cs="仿宋"/>
          <w:b/>
          <w:bCs w:val="0"/>
          <w:color w:val="auto"/>
          <w:sz w:val="24"/>
          <w:szCs w:val="24"/>
          <w:highlight w:val="none"/>
        </w:rPr>
        <w:t>合同份数</w:t>
      </w:r>
    </w:p>
    <w:p w14:paraId="34E18C04">
      <w:pPr>
        <w:kinsoku/>
        <w:overflowPunct/>
        <w:topLinePunct w:val="0"/>
        <w:bidi w:val="0"/>
        <w:spacing w:line="360" w:lineRule="auto"/>
        <w:jc w:val="center"/>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val="0"/>
          <w:bCs/>
          <w:color w:val="auto"/>
          <w:sz w:val="24"/>
          <w:szCs w:val="24"/>
          <w:highlight w:val="none"/>
        </w:rPr>
        <w:t>合同份数按</w:t>
      </w:r>
      <w:r>
        <w:rPr>
          <w:rFonts w:hint="eastAsia" w:ascii="仿宋" w:hAnsi="仿宋" w:eastAsia="仿宋" w:cs="仿宋"/>
          <w:b/>
          <w:bCs w:val="0"/>
          <w:i/>
          <w:iCs/>
          <w:color w:val="auto"/>
          <w:sz w:val="24"/>
          <w:szCs w:val="24"/>
          <w:highlight w:val="none"/>
          <w:u w:val="single"/>
        </w:rPr>
        <w:t>合同专用条款</w:t>
      </w:r>
      <w:r>
        <w:rPr>
          <w:rFonts w:hint="eastAsia" w:ascii="仿宋" w:hAnsi="仿宋" w:eastAsia="仿宋" w:cs="仿宋"/>
          <w:b w:val="0"/>
          <w:bCs/>
          <w:color w:val="auto"/>
          <w:sz w:val="24"/>
          <w:szCs w:val="24"/>
          <w:highlight w:val="none"/>
        </w:rPr>
        <w:t>规定，每份均具有同等法律效力。</w:t>
      </w:r>
      <w:bookmarkEnd w:id="505"/>
      <w:bookmarkEnd w:id="506"/>
      <w:bookmarkEnd w:id="507"/>
      <w:r>
        <w:rPr>
          <w:rFonts w:hint="eastAsia" w:ascii="仿宋" w:hAnsi="仿宋" w:eastAsia="仿宋" w:cs="仿宋"/>
          <w:bCs/>
          <w:color w:val="auto"/>
          <w:kern w:val="0"/>
          <w:sz w:val="24"/>
          <w:szCs w:val="24"/>
          <w:highlight w:val="none"/>
        </w:rPr>
        <w:br w:type="page"/>
      </w:r>
      <w:bookmarkStart w:id="508" w:name="_Toc331685784"/>
      <w:r>
        <w:rPr>
          <w:rFonts w:hint="eastAsia" w:ascii="仿宋" w:hAnsi="仿宋" w:eastAsia="仿宋" w:cs="仿宋"/>
          <w:b/>
          <w:color w:val="auto"/>
          <w:sz w:val="24"/>
          <w:szCs w:val="24"/>
          <w:highlight w:val="none"/>
        </w:rPr>
        <w:t xml:space="preserve"> </w:t>
      </w:r>
      <w:bookmarkEnd w:id="508"/>
      <w:r>
        <w:rPr>
          <w:rFonts w:hint="eastAsia" w:ascii="仿宋" w:hAnsi="仿宋" w:eastAsia="仿宋" w:cs="仿宋"/>
          <w:b/>
          <w:color w:val="auto"/>
          <w:sz w:val="24"/>
          <w:szCs w:val="24"/>
          <w:highlight w:val="none"/>
        </w:rPr>
        <w:t>第三部分  合同专用条款</w:t>
      </w:r>
    </w:p>
    <w:p w14:paraId="2AD675BC">
      <w:pPr>
        <w:kinsoku/>
        <w:overflowPunct/>
        <w:topLinePunct w:val="0"/>
        <w:bidi w:val="0"/>
        <w:spacing w:line="360" w:lineRule="auto"/>
        <w:ind w:left="-420" w:leftChars="-200" w:right="-420" w:righ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7FC66D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noWrap w:val="0"/>
            <w:vAlign w:val="center"/>
          </w:tcPr>
          <w:p w14:paraId="5EF1238C">
            <w:pPr>
              <w:kinsoku/>
              <w:overflowPunct/>
              <w:topLinePunct w:val="0"/>
              <w:bidi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条款号</w:t>
            </w:r>
          </w:p>
        </w:tc>
        <w:tc>
          <w:tcPr>
            <w:tcW w:w="8149" w:type="dxa"/>
            <w:noWrap w:val="0"/>
            <w:vAlign w:val="center"/>
          </w:tcPr>
          <w:p w14:paraId="6E4549AE">
            <w:pPr>
              <w:kinsoku/>
              <w:overflowPunct/>
              <w:topLinePunct w:val="0"/>
              <w:bidi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约定内容</w:t>
            </w:r>
          </w:p>
        </w:tc>
      </w:tr>
      <w:tr w14:paraId="02C237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3401BBFE">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w:t>
            </w:r>
          </w:p>
        </w:tc>
        <w:tc>
          <w:tcPr>
            <w:tcW w:w="8149" w:type="dxa"/>
            <w:noWrap w:val="0"/>
            <w:vAlign w:val="center"/>
          </w:tcPr>
          <w:p w14:paraId="21DCF1E4">
            <w:pPr>
              <w:kinsoku/>
              <w:overflowPunct/>
              <w:topLinePunct w:val="0"/>
              <w:bidi w:val="0"/>
              <w:spacing w:line="360" w:lineRule="auto"/>
              <w:textAlignment w:val="auto"/>
              <w:rPr>
                <w:rFonts w:hint="eastAsia" w:ascii="仿宋" w:hAnsi="仿宋" w:eastAsia="仿宋" w:cs="仿宋"/>
                <w:color w:val="auto"/>
                <w:sz w:val="24"/>
                <w:szCs w:val="24"/>
                <w:highlight w:val="none"/>
              </w:rPr>
            </w:pPr>
          </w:p>
        </w:tc>
      </w:tr>
      <w:tr w14:paraId="54DDCD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0875990C">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w:t>
            </w:r>
          </w:p>
        </w:tc>
        <w:tc>
          <w:tcPr>
            <w:tcW w:w="8149" w:type="dxa"/>
            <w:noWrap w:val="0"/>
            <w:vAlign w:val="center"/>
          </w:tcPr>
          <w:p w14:paraId="2EA0E4BB">
            <w:pPr>
              <w:kinsoku/>
              <w:overflowPunct/>
              <w:topLinePunct w:val="0"/>
              <w:bidi w:val="0"/>
              <w:spacing w:line="360" w:lineRule="auto"/>
              <w:textAlignment w:val="auto"/>
              <w:rPr>
                <w:rFonts w:hint="eastAsia" w:ascii="仿宋" w:hAnsi="仿宋" w:eastAsia="仿宋" w:cs="仿宋"/>
                <w:color w:val="auto"/>
                <w:sz w:val="24"/>
                <w:szCs w:val="24"/>
                <w:highlight w:val="none"/>
              </w:rPr>
            </w:pPr>
          </w:p>
        </w:tc>
      </w:tr>
      <w:tr w14:paraId="581704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7AB39B41">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1.5.1 </w:t>
            </w:r>
          </w:p>
        </w:tc>
        <w:tc>
          <w:tcPr>
            <w:tcW w:w="8149" w:type="dxa"/>
            <w:noWrap w:val="0"/>
            <w:vAlign w:val="center"/>
          </w:tcPr>
          <w:p w14:paraId="16732EE0">
            <w:pPr>
              <w:kinsoku/>
              <w:overflowPunct/>
              <w:topLinePunct w:val="0"/>
              <w:bidi w:val="0"/>
              <w:spacing w:line="360" w:lineRule="auto"/>
              <w:textAlignment w:val="auto"/>
              <w:rPr>
                <w:rFonts w:hint="eastAsia" w:ascii="仿宋" w:hAnsi="仿宋" w:eastAsia="仿宋" w:cs="仿宋"/>
                <w:color w:val="auto"/>
                <w:sz w:val="24"/>
                <w:szCs w:val="24"/>
                <w:highlight w:val="none"/>
              </w:rPr>
            </w:pPr>
          </w:p>
        </w:tc>
      </w:tr>
      <w:tr w14:paraId="2274E6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3950F47E">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1.5.2</w:t>
            </w:r>
          </w:p>
        </w:tc>
        <w:tc>
          <w:tcPr>
            <w:tcW w:w="8149" w:type="dxa"/>
            <w:noWrap w:val="0"/>
            <w:vAlign w:val="center"/>
          </w:tcPr>
          <w:p w14:paraId="1EE50417">
            <w:pPr>
              <w:kinsoku/>
              <w:overflowPunct/>
              <w:topLinePunct w:val="0"/>
              <w:bidi w:val="0"/>
              <w:spacing w:line="360" w:lineRule="auto"/>
              <w:textAlignment w:val="auto"/>
              <w:rPr>
                <w:rFonts w:hint="eastAsia" w:ascii="仿宋" w:hAnsi="仿宋" w:eastAsia="仿宋" w:cs="仿宋"/>
                <w:color w:val="auto"/>
                <w:sz w:val="24"/>
                <w:szCs w:val="24"/>
                <w:highlight w:val="none"/>
              </w:rPr>
            </w:pPr>
          </w:p>
        </w:tc>
      </w:tr>
      <w:tr w14:paraId="7A0E84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102670C4">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1.5.3 </w:t>
            </w:r>
          </w:p>
        </w:tc>
        <w:tc>
          <w:tcPr>
            <w:tcW w:w="8149" w:type="dxa"/>
            <w:noWrap w:val="0"/>
            <w:vAlign w:val="center"/>
          </w:tcPr>
          <w:p w14:paraId="4AD07D98">
            <w:pPr>
              <w:kinsoku/>
              <w:overflowPunct/>
              <w:topLinePunct w:val="0"/>
              <w:bidi w:val="0"/>
              <w:spacing w:line="360" w:lineRule="auto"/>
              <w:textAlignment w:val="auto"/>
              <w:rPr>
                <w:rFonts w:hint="eastAsia" w:ascii="仿宋" w:hAnsi="仿宋" w:eastAsia="仿宋" w:cs="仿宋"/>
                <w:color w:val="auto"/>
                <w:sz w:val="24"/>
                <w:szCs w:val="24"/>
                <w:highlight w:val="none"/>
              </w:rPr>
            </w:pPr>
          </w:p>
        </w:tc>
      </w:tr>
      <w:tr w14:paraId="72D8DD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18625C73">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1.6.2</w:t>
            </w:r>
          </w:p>
        </w:tc>
        <w:tc>
          <w:tcPr>
            <w:tcW w:w="8149" w:type="dxa"/>
            <w:noWrap w:val="0"/>
            <w:vAlign w:val="center"/>
          </w:tcPr>
          <w:p w14:paraId="02AFCB57">
            <w:pPr>
              <w:kinsoku/>
              <w:overflowPunct/>
              <w:topLinePunct w:val="0"/>
              <w:bidi w:val="0"/>
              <w:spacing w:line="360" w:lineRule="auto"/>
              <w:textAlignment w:val="auto"/>
              <w:rPr>
                <w:rFonts w:hint="eastAsia" w:ascii="仿宋" w:hAnsi="仿宋" w:eastAsia="仿宋" w:cs="仿宋"/>
                <w:color w:val="auto"/>
                <w:sz w:val="24"/>
                <w:szCs w:val="24"/>
                <w:highlight w:val="none"/>
              </w:rPr>
            </w:pPr>
          </w:p>
        </w:tc>
      </w:tr>
      <w:tr w14:paraId="082CA7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4143BCFC">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1.7.1</w:t>
            </w:r>
          </w:p>
        </w:tc>
        <w:tc>
          <w:tcPr>
            <w:tcW w:w="8149" w:type="dxa"/>
            <w:noWrap w:val="0"/>
            <w:vAlign w:val="center"/>
          </w:tcPr>
          <w:p w14:paraId="30036A3D">
            <w:pPr>
              <w:kinsoku/>
              <w:overflowPunct/>
              <w:topLinePunct w:val="0"/>
              <w:bidi w:val="0"/>
              <w:spacing w:line="360" w:lineRule="auto"/>
              <w:textAlignment w:val="auto"/>
              <w:rPr>
                <w:rFonts w:hint="eastAsia" w:ascii="仿宋" w:hAnsi="仿宋" w:eastAsia="仿宋" w:cs="仿宋"/>
                <w:color w:val="auto"/>
                <w:sz w:val="24"/>
                <w:szCs w:val="24"/>
                <w:highlight w:val="none"/>
              </w:rPr>
            </w:pPr>
          </w:p>
        </w:tc>
      </w:tr>
      <w:tr w14:paraId="065E16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12878695">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1.7.2</w:t>
            </w:r>
          </w:p>
        </w:tc>
        <w:tc>
          <w:tcPr>
            <w:tcW w:w="8149" w:type="dxa"/>
            <w:noWrap w:val="0"/>
            <w:vAlign w:val="center"/>
          </w:tcPr>
          <w:p w14:paraId="71E2AFE8">
            <w:pPr>
              <w:kinsoku/>
              <w:overflowPunct/>
              <w:topLinePunct w:val="0"/>
              <w:bidi w:val="0"/>
              <w:spacing w:line="360" w:lineRule="auto"/>
              <w:textAlignment w:val="auto"/>
              <w:rPr>
                <w:rFonts w:hint="eastAsia" w:ascii="仿宋" w:hAnsi="仿宋" w:eastAsia="仿宋" w:cs="仿宋"/>
                <w:color w:val="auto"/>
                <w:sz w:val="24"/>
                <w:szCs w:val="24"/>
                <w:highlight w:val="none"/>
              </w:rPr>
            </w:pPr>
          </w:p>
        </w:tc>
      </w:tr>
      <w:tr w14:paraId="4D7E89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088F72A8">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1.7.3</w:t>
            </w:r>
          </w:p>
        </w:tc>
        <w:tc>
          <w:tcPr>
            <w:tcW w:w="8149" w:type="dxa"/>
            <w:noWrap w:val="0"/>
            <w:vAlign w:val="center"/>
          </w:tcPr>
          <w:p w14:paraId="7DF40F76">
            <w:pPr>
              <w:kinsoku/>
              <w:overflowPunct/>
              <w:topLinePunct w:val="0"/>
              <w:bidi w:val="0"/>
              <w:spacing w:line="360" w:lineRule="auto"/>
              <w:textAlignment w:val="auto"/>
              <w:rPr>
                <w:rFonts w:hint="eastAsia" w:ascii="仿宋" w:hAnsi="仿宋" w:eastAsia="仿宋" w:cs="仿宋"/>
                <w:color w:val="auto"/>
                <w:sz w:val="24"/>
                <w:szCs w:val="24"/>
                <w:highlight w:val="none"/>
              </w:rPr>
            </w:pPr>
          </w:p>
        </w:tc>
      </w:tr>
      <w:tr w14:paraId="0E04C5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55F40331">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1.7.4.1</w:t>
            </w:r>
          </w:p>
        </w:tc>
        <w:tc>
          <w:tcPr>
            <w:tcW w:w="8149" w:type="dxa"/>
            <w:noWrap w:val="0"/>
            <w:vAlign w:val="center"/>
          </w:tcPr>
          <w:p w14:paraId="639EC82A">
            <w:pPr>
              <w:kinsoku/>
              <w:overflowPunct/>
              <w:topLinePunct w:val="0"/>
              <w:bidi w:val="0"/>
              <w:spacing w:line="360" w:lineRule="auto"/>
              <w:textAlignment w:val="auto"/>
              <w:rPr>
                <w:rFonts w:hint="eastAsia" w:ascii="仿宋" w:hAnsi="仿宋" w:eastAsia="仿宋" w:cs="仿宋"/>
                <w:color w:val="auto"/>
                <w:sz w:val="24"/>
                <w:szCs w:val="24"/>
                <w:highlight w:val="none"/>
              </w:rPr>
            </w:pPr>
          </w:p>
        </w:tc>
      </w:tr>
      <w:tr w14:paraId="13D674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599B61A3">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1.7.4.2</w:t>
            </w:r>
          </w:p>
        </w:tc>
        <w:tc>
          <w:tcPr>
            <w:tcW w:w="8149" w:type="dxa"/>
            <w:noWrap w:val="0"/>
            <w:vAlign w:val="center"/>
          </w:tcPr>
          <w:p w14:paraId="2E482F7D">
            <w:pPr>
              <w:kinsoku/>
              <w:overflowPunct/>
              <w:topLinePunct w:val="0"/>
              <w:bidi w:val="0"/>
              <w:spacing w:line="360" w:lineRule="auto"/>
              <w:textAlignment w:val="auto"/>
              <w:rPr>
                <w:rFonts w:hint="eastAsia" w:ascii="仿宋" w:hAnsi="仿宋" w:eastAsia="仿宋" w:cs="仿宋"/>
                <w:color w:val="auto"/>
                <w:sz w:val="24"/>
                <w:szCs w:val="24"/>
                <w:highlight w:val="none"/>
              </w:rPr>
            </w:pPr>
          </w:p>
        </w:tc>
      </w:tr>
      <w:tr w14:paraId="2C82D3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2E0C4CD8">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1.7.4.3</w:t>
            </w:r>
          </w:p>
        </w:tc>
        <w:tc>
          <w:tcPr>
            <w:tcW w:w="8149" w:type="dxa"/>
            <w:noWrap w:val="0"/>
            <w:vAlign w:val="center"/>
          </w:tcPr>
          <w:p w14:paraId="6EDFF0E1">
            <w:pPr>
              <w:kinsoku/>
              <w:overflowPunct/>
              <w:topLinePunct w:val="0"/>
              <w:bidi w:val="0"/>
              <w:spacing w:line="360" w:lineRule="auto"/>
              <w:textAlignment w:val="auto"/>
              <w:rPr>
                <w:rFonts w:hint="eastAsia" w:ascii="仿宋" w:hAnsi="仿宋" w:eastAsia="仿宋" w:cs="仿宋"/>
                <w:color w:val="auto"/>
                <w:sz w:val="24"/>
                <w:szCs w:val="24"/>
                <w:highlight w:val="none"/>
              </w:rPr>
            </w:pPr>
          </w:p>
        </w:tc>
      </w:tr>
      <w:tr w14:paraId="7B5A3C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74C2F532">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1.8.7</w:t>
            </w:r>
          </w:p>
        </w:tc>
        <w:tc>
          <w:tcPr>
            <w:tcW w:w="8149" w:type="dxa"/>
            <w:noWrap w:val="0"/>
            <w:vAlign w:val="center"/>
          </w:tcPr>
          <w:p w14:paraId="59F12EA2">
            <w:pPr>
              <w:kinsoku/>
              <w:overflowPunct/>
              <w:topLinePunct w:val="0"/>
              <w:bidi w:val="0"/>
              <w:spacing w:line="360" w:lineRule="auto"/>
              <w:textAlignment w:val="auto"/>
              <w:rPr>
                <w:rFonts w:hint="eastAsia" w:ascii="仿宋" w:hAnsi="仿宋" w:eastAsia="仿宋" w:cs="仿宋"/>
                <w:color w:val="auto"/>
                <w:sz w:val="24"/>
                <w:szCs w:val="24"/>
                <w:highlight w:val="none"/>
              </w:rPr>
            </w:pPr>
          </w:p>
        </w:tc>
      </w:tr>
      <w:tr w14:paraId="251081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19860234">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1.9.1</w:t>
            </w:r>
          </w:p>
        </w:tc>
        <w:tc>
          <w:tcPr>
            <w:tcW w:w="8149" w:type="dxa"/>
            <w:noWrap w:val="0"/>
            <w:vAlign w:val="center"/>
          </w:tcPr>
          <w:p w14:paraId="75AD55B5">
            <w:pPr>
              <w:kinsoku/>
              <w:overflowPunct/>
              <w:topLinePunct w:val="0"/>
              <w:bidi w:val="0"/>
              <w:spacing w:line="360" w:lineRule="auto"/>
              <w:textAlignment w:val="auto"/>
              <w:rPr>
                <w:rFonts w:hint="eastAsia" w:ascii="仿宋" w:hAnsi="仿宋" w:eastAsia="仿宋" w:cs="仿宋"/>
                <w:color w:val="auto"/>
                <w:sz w:val="24"/>
                <w:szCs w:val="24"/>
                <w:highlight w:val="none"/>
              </w:rPr>
            </w:pPr>
          </w:p>
        </w:tc>
      </w:tr>
      <w:tr w14:paraId="4F4279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77823375">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1.9.2</w:t>
            </w:r>
          </w:p>
        </w:tc>
        <w:tc>
          <w:tcPr>
            <w:tcW w:w="8149" w:type="dxa"/>
            <w:noWrap w:val="0"/>
            <w:vAlign w:val="center"/>
          </w:tcPr>
          <w:p w14:paraId="041D32FA">
            <w:pPr>
              <w:kinsoku/>
              <w:overflowPunct/>
              <w:topLinePunct w:val="0"/>
              <w:bidi w:val="0"/>
              <w:spacing w:line="360" w:lineRule="auto"/>
              <w:textAlignment w:val="auto"/>
              <w:rPr>
                <w:rFonts w:hint="eastAsia" w:ascii="仿宋" w:hAnsi="仿宋" w:eastAsia="仿宋" w:cs="仿宋"/>
                <w:color w:val="auto"/>
                <w:sz w:val="24"/>
                <w:szCs w:val="24"/>
                <w:highlight w:val="none"/>
              </w:rPr>
            </w:pPr>
          </w:p>
        </w:tc>
      </w:tr>
      <w:tr w14:paraId="1DE981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43B8C07F">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w:t>
            </w:r>
          </w:p>
        </w:tc>
        <w:tc>
          <w:tcPr>
            <w:tcW w:w="8149" w:type="dxa"/>
            <w:noWrap w:val="0"/>
            <w:vAlign w:val="center"/>
          </w:tcPr>
          <w:p w14:paraId="46BC3030">
            <w:pPr>
              <w:kinsoku/>
              <w:overflowPunct/>
              <w:topLinePunct w:val="0"/>
              <w:bidi w:val="0"/>
              <w:spacing w:line="360" w:lineRule="auto"/>
              <w:ind w:left="-420" w:leftChars="-200" w:right="-420" w:rightChars="-200" w:firstLine="480" w:firstLineChars="200"/>
              <w:textAlignment w:val="auto"/>
              <w:rPr>
                <w:rFonts w:hint="eastAsia" w:ascii="仿宋" w:hAnsi="仿宋" w:eastAsia="仿宋" w:cs="仿宋"/>
                <w:color w:val="auto"/>
                <w:sz w:val="24"/>
                <w:szCs w:val="24"/>
                <w:highlight w:val="none"/>
              </w:rPr>
            </w:pPr>
          </w:p>
        </w:tc>
      </w:tr>
      <w:tr w14:paraId="5D8D63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303886D6">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w:t>
            </w:r>
          </w:p>
        </w:tc>
        <w:tc>
          <w:tcPr>
            <w:tcW w:w="8149" w:type="dxa"/>
            <w:noWrap w:val="0"/>
            <w:vAlign w:val="center"/>
          </w:tcPr>
          <w:p w14:paraId="688064DA">
            <w:pPr>
              <w:kinsoku/>
              <w:overflowPunct/>
              <w:topLinePunct w:val="0"/>
              <w:bidi w:val="0"/>
              <w:spacing w:line="360" w:lineRule="auto"/>
              <w:ind w:left="-420" w:leftChars="-200" w:right="-420" w:rightChars="-200" w:firstLine="480" w:firstLineChars="200"/>
              <w:textAlignment w:val="auto"/>
              <w:rPr>
                <w:rFonts w:hint="eastAsia" w:ascii="仿宋" w:hAnsi="仿宋" w:eastAsia="仿宋" w:cs="仿宋"/>
                <w:color w:val="auto"/>
                <w:sz w:val="24"/>
                <w:szCs w:val="24"/>
                <w:highlight w:val="none"/>
              </w:rPr>
            </w:pPr>
          </w:p>
        </w:tc>
      </w:tr>
      <w:tr w14:paraId="127EE6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5DD0DE1B">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2.11.3</w:t>
            </w:r>
          </w:p>
        </w:tc>
        <w:tc>
          <w:tcPr>
            <w:tcW w:w="8149" w:type="dxa"/>
            <w:noWrap w:val="0"/>
            <w:vAlign w:val="center"/>
          </w:tcPr>
          <w:p w14:paraId="19DDD80B">
            <w:pPr>
              <w:kinsoku/>
              <w:overflowPunct/>
              <w:topLinePunct w:val="0"/>
              <w:bidi w:val="0"/>
              <w:spacing w:line="360" w:lineRule="auto"/>
              <w:textAlignment w:val="auto"/>
              <w:rPr>
                <w:rFonts w:hint="eastAsia" w:ascii="仿宋" w:hAnsi="仿宋" w:eastAsia="仿宋" w:cs="仿宋"/>
                <w:color w:val="auto"/>
                <w:sz w:val="24"/>
                <w:szCs w:val="24"/>
                <w:highlight w:val="none"/>
              </w:rPr>
            </w:pPr>
          </w:p>
        </w:tc>
      </w:tr>
      <w:tr w14:paraId="2A3266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top"/>
          </w:tcPr>
          <w:p w14:paraId="2EF5B78E">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2.11.4 </w:t>
            </w:r>
          </w:p>
        </w:tc>
        <w:tc>
          <w:tcPr>
            <w:tcW w:w="8149" w:type="dxa"/>
            <w:noWrap w:val="0"/>
            <w:vAlign w:val="top"/>
          </w:tcPr>
          <w:p w14:paraId="73AB274C">
            <w:pPr>
              <w:kinsoku/>
              <w:overflowPunct/>
              <w:topLinePunct w:val="0"/>
              <w:bidi w:val="0"/>
              <w:spacing w:line="360" w:lineRule="auto"/>
              <w:textAlignment w:val="auto"/>
              <w:rPr>
                <w:rFonts w:hint="eastAsia" w:ascii="仿宋" w:hAnsi="仿宋" w:eastAsia="仿宋" w:cs="仿宋"/>
                <w:color w:val="auto"/>
                <w:sz w:val="24"/>
                <w:szCs w:val="24"/>
                <w:highlight w:val="none"/>
              </w:rPr>
            </w:pPr>
          </w:p>
        </w:tc>
      </w:tr>
      <w:tr w14:paraId="022115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696A1809">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2.15.1</w:t>
            </w:r>
          </w:p>
        </w:tc>
        <w:tc>
          <w:tcPr>
            <w:tcW w:w="8149" w:type="dxa"/>
            <w:noWrap w:val="0"/>
            <w:vAlign w:val="center"/>
          </w:tcPr>
          <w:p w14:paraId="40553633">
            <w:pPr>
              <w:kinsoku/>
              <w:overflowPunct/>
              <w:topLinePunct w:val="0"/>
              <w:bidi w:val="0"/>
              <w:spacing w:line="360" w:lineRule="auto"/>
              <w:textAlignment w:val="auto"/>
              <w:rPr>
                <w:rFonts w:hint="eastAsia" w:ascii="仿宋" w:hAnsi="仿宋" w:eastAsia="仿宋" w:cs="仿宋"/>
                <w:color w:val="auto"/>
                <w:sz w:val="24"/>
                <w:szCs w:val="24"/>
                <w:highlight w:val="none"/>
              </w:rPr>
            </w:pPr>
          </w:p>
        </w:tc>
      </w:tr>
      <w:tr w14:paraId="29AC9C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3EA8E133">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2.15.3</w:t>
            </w:r>
          </w:p>
        </w:tc>
        <w:tc>
          <w:tcPr>
            <w:tcW w:w="8149" w:type="dxa"/>
            <w:noWrap w:val="0"/>
            <w:vAlign w:val="center"/>
          </w:tcPr>
          <w:p w14:paraId="139E4649">
            <w:pPr>
              <w:kinsoku/>
              <w:overflowPunct/>
              <w:topLinePunct w:val="0"/>
              <w:bidi w:val="0"/>
              <w:spacing w:line="360" w:lineRule="auto"/>
              <w:textAlignment w:val="auto"/>
              <w:rPr>
                <w:rFonts w:hint="eastAsia" w:ascii="仿宋" w:hAnsi="仿宋" w:eastAsia="仿宋" w:cs="仿宋"/>
                <w:color w:val="auto"/>
                <w:sz w:val="24"/>
                <w:szCs w:val="24"/>
                <w:highlight w:val="none"/>
              </w:rPr>
            </w:pPr>
          </w:p>
        </w:tc>
      </w:tr>
      <w:tr w14:paraId="38C95F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noWrap w:val="0"/>
            <w:vAlign w:val="top"/>
          </w:tcPr>
          <w:p w14:paraId="21B2C64D">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2.19</w:t>
            </w:r>
          </w:p>
        </w:tc>
        <w:tc>
          <w:tcPr>
            <w:tcW w:w="8149" w:type="dxa"/>
            <w:noWrap w:val="0"/>
            <w:vAlign w:val="top"/>
          </w:tcPr>
          <w:p w14:paraId="36B4EB5B">
            <w:pPr>
              <w:kinsoku/>
              <w:overflowPunct/>
              <w:topLinePunct w:val="0"/>
              <w:bidi w:val="0"/>
              <w:spacing w:line="360" w:lineRule="auto"/>
              <w:textAlignment w:val="auto"/>
              <w:rPr>
                <w:rFonts w:hint="eastAsia" w:ascii="仿宋" w:hAnsi="仿宋" w:eastAsia="仿宋" w:cs="仿宋"/>
                <w:color w:val="auto"/>
                <w:sz w:val="24"/>
                <w:szCs w:val="24"/>
                <w:highlight w:val="none"/>
              </w:rPr>
            </w:pPr>
          </w:p>
        </w:tc>
      </w:tr>
    </w:tbl>
    <w:p w14:paraId="032A451F">
      <w:pPr>
        <w:kinsoku/>
        <w:overflowPunct/>
        <w:topLinePunct w:val="0"/>
        <w:bidi w:val="0"/>
        <w:spacing w:line="360" w:lineRule="auto"/>
        <w:ind w:left="-420" w:leftChars="-200" w:right="-420" w:rightChars="-200" w:firstLine="480" w:firstLineChars="200"/>
        <w:textAlignment w:val="auto"/>
        <w:rPr>
          <w:rFonts w:hint="eastAsia" w:ascii="仿宋" w:hAnsi="仿宋" w:eastAsia="仿宋" w:cs="仿宋"/>
          <w:color w:val="auto"/>
          <w:sz w:val="24"/>
          <w:szCs w:val="24"/>
          <w:highlight w:val="none"/>
        </w:rPr>
      </w:pPr>
    </w:p>
    <w:p w14:paraId="28FEA5F5">
      <w:pPr>
        <w:kinsoku/>
        <w:overflowPunct/>
        <w:topLinePunct w:val="0"/>
        <w:bidi w:val="0"/>
        <w:spacing w:line="360" w:lineRule="auto"/>
        <w:ind w:left="-420" w:leftChars="-200" w:right="-420" w:rightChars="-200" w:firstLine="480" w:firstLineChars="200"/>
        <w:jc w:val="center"/>
        <w:textAlignment w:val="auto"/>
        <w:outlineLvl w:val="0"/>
        <w:rPr>
          <w:rFonts w:hint="eastAsia" w:ascii="仿宋" w:hAnsi="仿宋" w:eastAsia="仿宋" w:cs="仿宋"/>
          <w:color w:val="auto"/>
          <w:sz w:val="24"/>
          <w:szCs w:val="24"/>
          <w:highlight w:val="none"/>
        </w:rPr>
      </w:pPr>
    </w:p>
    <w:p w14:paraId="62135770">
      <w:pPr>
        <w:pStyle w:val="27"/>
        <w:rPr>
          <w:rFonts w:hint="eastAsia"/>
          <w:color w:val="auto"/>
          <w:highlight w:val="none"/>
        </w:rPr>
      </w:pPr>
    </w:p>
    <w:p w14:paraId="3C5DA49A">
      <w:pPr>
        <w:widowControl/>
        <w:kinsoku/>
        <w:overflowPunct/>
        <w:topLinePunct w:val="0"/>
        <w:bidi w:val="0"/>
        <w:adjustRightInd/>
        <w:spacing w:line="360" w:lineRule="auto"/>
        <w:jc w:val="center"/>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第六部分</w:t>
      </w:r>
      <w:bookmarkEnd w:id="393"/>
      <w:r>
        <w:rPr>
          <w:rFonts w:hint="eastAsia" w:ascii="仿宋" w:hAnsi="仿宋" w:eastAsia="仿宋" w:cs="仿宋"/>
          <w:b/>
          <w:color w:val="auto"/>
          <w:sz w:val="32"/>
          <w:szCs w:val="32"/>
          <w:highlight w:val="none"/>
        </w:rPr>
        <w:t xml:space="preserve"> </w:t>
      </w:r>
      <w:bookmarkEnd w:id="394"/>
      <w:r>
        <w:rPr>
          <w:rFonts w:hint="eastAsia" w:ascii="仿宋" w:hAnsi="仿宋" w:eastAsia="仿宋" w:cs="仿宋"/>
          <w:b/>
          <w:color w:val="auto"/>
          <w:sz w:val="32"/>
          <w:szCs w:val="32"/>
          <w:highlight w:val="none"/>
        </w:rPr>
        <w:t>应提交的有关格式范例</w:t>
      </w:r>
    </w:p>
    <w:p w14:paraId="4F287F0F">
      <w:pPr>
        <w:kinsoku/>
        <w:overflowPunct/>
        <w:topLinePunct w:val="0"/>
        <w:bidi w:val="0"/>
        <w:spacing w:line="360" w:lineRule="auto"/>
        <w:jc w:val="center"/>
        <w:textAlignment w:val="auto"/>
        <w:outlineLvl w:val="0"/>
        <w:rPr>
          <w:rFonts w:hint="eastAsia" w:ascii="仿宋" w:hAnsi="仿宋" w:eastAsia="仿宋" w:cs="仿宋"/>
          <w:b/>
          <w:color w:val="auto"/>
          <w:kern w:val="0"/>
          <w:sz w:val="24"/>
          <w:szCs w:val="24"/>
          <w:highlight w:val="none"/>
        </w:rPr>
      </w:pPr>
    </w:p>
    <w:p w14:paraId="3ED10A6F">
      <w:pPr>
        <w:kinsoku/>
        <w:overflowPunct/>
        <w:topLinePunct w:val="0"/>
        <w:bidi w:val="0"/>
        <w:spacing w:line="360" w:lineRule="auto"/>
        <w:jc w:val="center"/>
        <w:textAlignment w:val="auto"/>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资格文件部分</w:t>
      </w:r>
    </w:p>
    <w:p w14:paraId="0BFF16AF">
      <w:pPr>
        <w:kinsoku/>
        <w:overflowPunct/>
        <w:topLinePunct w:val="0"/>
        <w:bidi w:val="0"/>
        <w:spacing w:line="360" w:lineRule="auto"/>
        <w:jc w:val="center"/>
        <w:textAlignment w:val="auto"/>
        <w:outlineLvl w:val="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目录</w:t>
      </w:r>
    </w:p>
    <w:p w14:paraId="116A225F">
      <w:pPr>
        <w:kinsoku/>
        <w:overflowPunct/>
        <w:topLinePunct w:val="0"/>
        <w:bidi w:val="0"/>
        <w:spacing w:line="360" w:lineRule="auto"/>
        <w:jc w:val="center"/>
        <w:textAlignment w:val="auto"/>
        <w:outlineLvl w:val="0"/>
        <w:rPr>
          <w:rFonts w:hint="eastAsia" w:ascii="仿宋" w:hAnsi="仿宋" w:eastAsia="仿宋" w:cs="仿宋"/>
          <w:b/>
          <w:color w:val="auto"/>
          <w:kern w:val="0"/>
          <w:sz w:val="24"/>
          <w:szCs w:val="24"/>
          <w:highlight w:val="none"/>
        </w:rPr>
      </w:pPr>
    </w:p>
    <w:p w14:paraId="7D9C1C6C">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（1）符合参加政府采购活动应当具备的一般条件的承诺函……………（页码）</w:t>
      </w:r>
    </w:p>
    <w:p w14:paraId="2F92FD5C">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snapToGrid w:val="0"/>
          <w:color w:val="auto"/>
          <w:kern w:val="28"/>
          <w:sz w:val="24"/>
          <w:szCs w:val="24"/>
          <w:highlight w:val="none"/>
        </w:rPr>
        <w:t>（2）联合协议</w:t>
      </w:r>
      <w:r>
        <w:rPr>
          <w:rFonts w:hint="eastAsia" w:ascii="仿宋" w:hAnsi="仿宋" w:eastAsia="仿宋" w:cs="仿宋"/>
          <w:color w:val="auto"/>
          <w:sz w:val="24"/>
          <w:szCs w:val="24"/>
          <w:highlight w:val="none"/>
        </w:rPr>
        <w:t>………………………………………………………………（页码）</w:t>
      </w:r>
    </w:p>
    <w:p w14:paraId="384463A0">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（3）落实政府采购政策需满足的资格要求………………………………（页码）</w:t>
      </w:r>
    </w:p>
    <w:p w14:paraId="431562C7">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（4）本项目的特定资格要求………………………………………………（页码）</w:t>
      </w:r>
    </w:p>
    <w:p w14:paraId="721B94DA">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p>
    <w:p w14:paraId="6607A79B">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p>
    <w:p w14:paraId="3A764682">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r>
        <w:rPr>
          <w:rFonts w:hint="eastAsia" w:ascii="仿宋" w:hAnsi="仿宋" w:eastAsia="仿宋" w:cs="仿宋"/>
          <w:color w:val="auto"/>
          <w:kern w:val="0"/>
          <w:sz w:val="24"/>
          <w:szCs w:val="24"/>
          <w:highlight w:val="none"/>
        </w:rPr>
        <w:br w:type="page"/>
      </w:r>
      <w:r>
        <w:rPr>
          <w:rFonts w:hint="eastAsia" w:ascii="仿宋" w:hAnsi="仿宋" w:eastAsia="仿宋" w:cs="仿宋"/>
          <w:b/>
          <w:color w:val="auto"/>
          <w:kern w:val="0"/>
          <w:sz w:val="24"/>
          <w:szCs w:val="24"/>
          <w:highlight w:val="none"/>
        </w:rPr>
        <w:t xml:space="preserve"> </w:t>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60015624">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r>
        <w:rPr>
          <w:rFonts w:hint="eastAsia" w:ascii="仿宋" w:hAnsi="仿宋" w:eastAsia="仿宋" w:cs="仿宋"/>
          <w:color w:val="auto"/>
          <w:sz w:val="24"/>
          <w:szCs w:val="24"/>
          <w:highlight w:val="none"/>
          <w:lang w:eastAsia="zh-CN"/>
        </w:rPr>
        <w:t xml:space="preserve">杭州市余杭区人民政府良渚街道办事处 </w:t>
      </w:r>
      <w:r>
        <w:rPr>
          <w:rFonts w:hint="eastAsia" w:ascii="仿宋" w:hAnsi="仿宋" w:eastAsia="仿宋" w:cs="仿宋"/>
          <w:color w:val="auto"/>
          <w:sz w:val="24"/>
          <w:szCs w:val="24"/>
          <w:highlight w:val="none"/>
        </w:rPr>
        <w:t>：</w:t>
      </w:r>
    </w:p>
    <w:p w14:paraId="53E65AF9">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我方参与</w:t>
      </w:r>
      <w:r>
        <w:rPr>
          <w:rFonts w:hint="eastAsia" w:ascii="仿宋" w:hAnsi="仿宋" w:eastAsia="仿宋" w:cs="仿宋"/>
          <w:color w:val="auto"/>
          <w:sz w:val="24"/>
          <w:szCs w:val="24"/>
          <w:highlight w:val="none"/>
          <w:lang w:eastAsia="zh-CN"/>
        </w:rPr>
        <w:t>良渚街道2025-2027年生活垃圾废水外运及处置项目</w:t>
      </w:r>
      <w:r>
        <w:rPr>
          <w:rFonts w:hint="eastAsia" w:ascii="仿宋" w:hAnsi="仿宋" w:eastAsia="仿宋" w:cs="仿宋"/>
          <w:color w:val="auto"/>
          <w:sz w:val="24"/>
          <w:szCs w:val="24"/>
          <w:highlight w:val="none"/>
        </w:rPr>
        <w:t>【招标编号：】政府采购活动，郑重承诺：</w:t>
      </w:r>
    </w:p>
    <w:p w14:paraId="30038F8C">
      <w:pPr>
        <w:kinsoku/>
        <w:overflowPunct/>
        <w:topLinePunct w:val="0"/>
        <w:bidi w:val="0"/>
        <w:snapToGrid w:val="0"/>
        <w:spacing w:line="360" w:lineRule="auto"/>
        <w:ind w:firstLine="360" w:firstLine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（一）具备《中华人民共和国政府采购法》第二十二条第一款规定的条件：</w:t>
      </w:r>
    </w:p>
    <w:p w14:paraId="205D0058">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p w14:paraId="4F75DDAD">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2、具有良好的商业信誉和健全的财务会计制度； </w:t>
      </w:r>
    </w:p>
    <w:p w14:paraId="72F989B8">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3、具有履行合同所必需的设备和专业技术能力；</w:t>
      </w:r>
    </w:p>
    <w:p w14:paraId="45444623">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4、有依法缴纳税收和社会保障资金的良好记录；</w:t>
      </w:r>
    </w:p>
    <w:p w14:paraId="6CA000BC">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5、参加政府采购活动前三年内，在经营活动中没有重大违法记录；</w:t>
      </w:r>
    </w:p>
    <w:p w14:paraId="28BFA429">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6、具有法律、行政法规规定的其他条件。</w:t>
      </w:r>
    </w:p>
    <w:p w14:paraId="681FE7F0">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（二）未被信用中国（www.creditchina.gov.cn)、中国政府采购网（www.ccgp.gov.cn）列入失信被执行人、重大税收违法案件当事人名单、政府采购严重违法失信行为记录名单。</w:t>
      </w:r>
    </w:p>
    <w:p w14:paraId="60448924">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（三）不存在以下情况：</w:t>
      </w:r>
    </w:p>
    <w:p w14:paraId="498B8628">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1、单位负责人为同一人或者存在直接控股、管理关系的不同供应商参加同一合同项下的政府采购活动的；</w:t>
      </w:r>
    </w:p>
    <w:p w14:paraId="4A697DBB">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2、为采购项目提供整体设计、规范编制或者项目管理、监理、检测等服务后再参加该采购项目的其他采购活动的。</w:t>
      </w:r>
    </w:p>
    <w:p w14:paraId="78C9F8F3">
      <w:pPr>
        <w:kinsoku/>
        <w:overflowPunct/>
        <w:topLinePunct w:val="0"/>
        <w:bidi w:val="0"/>
        <w:snapToGrid w:val="0"/>
        <w:spacing w:line="360" w:lineRule="auto"/>
        <w:jc w:val="righ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投标人</w:t>
      </w:r>
      <w:r>
        <w:rPr>
          <w:rFonts w:hint="eastAsia" w:ascii="仿宋" w:hAnsi="仿宋" w:eastAsia="仿宋" w:cs="仿宋"/>
          <w:color w:val="auto"/>
          <w:kern w:val="0"/>
          <w:sz w:val="24"/>
          <w:highlight w:val="none"/>
          <w:lang w:val="zh-CN"/>
        </w:rPr>
        <w:t>（或联合体牵头人）</w:t>
      </w:r>
      <w:r>
        <w:rPr>
          <w:rFonts w:hint="eastAsia" w:ascii="仿宋" w:hAnsi="仿宋" w:eastAsia="仿宋" w:cs="仿宋"/>
          <w:color w:val="auto"/>
          <w:kern w:val="0"/>
          <w:sz w:val="24"/>
          <w:szCs w:val="24"/>
          <w:highlight w:val="none"/>
          <w:lang w:val="zh-CN"/>
        </w:rPr>
        <w:t>名称(电子签名)：</w:t>
      </w:r>
    </w:p>
    <w:p w14:paraId="77455887">
      <w:pPr>
        <w:kinsoku/>
        <w:overflowPunct/>
        <w:topLinePunct w:val="0"/>
        <w:bidi w:val="0"/>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日期</w:t>
      </w:r>
      <w:r>
        <w:rPr>
          <w:rFonts w:hint="eastAsia" w:ascii="仿宋" w:hAnsi="仿宋" w:eastAsia="仿宋" w:cs="仿宋"/>
          <w:color w:val="auto"/>
          <w:kern w:val="0"/>
          <w:sz w:val="24"/>
          <w:szCs w:val="24"/>
          <w:highlight w:val="none"/>
        </w:rPr>
        <w:t xml:space="preserve">：  年  </w:t>
      </w:r>
      <w:r>
        <w:rPr>
          <w:rFonts w:hint="eastAsia" w:ascii="仿宋" w:hAnsi="仿宋" w:eastAsia="仿宋" w:cs="仿宋"/>
          <w:color w:val="auto"/>
          <w:kern w:val="0"/>
          <w:sz w:val="24"/>
          <w:szCs w:val="24"/>
          <w:highlight w:val="none"/>
          <w:lang w:val="zh-CN"/>
        </w:rPr>
        <w:t>月</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日</w:t>
      </w:r>
    </w:p>
    <w:p w14:paraId="0A48C04D">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14:paraId="369D036F">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14:paraId="0890B8CE">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14:paraId="71A1477C">
      <w:pPr>
        <w:kinsoku/>
        <w:overflowPunct/>
        <w:topLinePunct w:val="0"/>
        <w:bidi w:val="0"/>
        <w:spacing w:line="360" w:lineRule="auto"/>
        <w:textAlignment w:val="auto"/>
        <w:rPr>
          <w:rFonts w:hint="eastAsia" w:ascii="仿宋" w:hAnsi="仿宋" w:eastAsia="仿宋" w:cs="仿宋"/>
          <w:color w:val="auto"/>
          <w:sz w:val="24"/>
          <w:szCs w:val="24"/>
          <w:highlight w:val="none"/>
        </w:rPr>
      </w:pPr>
    </w:p>
    <w:p w14:paraId="171E4F22">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14:paraId="1726CCB0">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14:paraId="25C419E1">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14:paraId="359B5A3C">
      <w:pPr>
        <w:widowControl/>
        <w:kinsoku/>
        <w:overflowPunct/>
        <w:topLinePunct w:val="0"/>
        <w:bidi w:val="0"/>
        <w:adjustRightInd/>
        <w:spacing w:line="360" w:lineRule="auto"/>
        <w:jc w:val="left"/>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br w:type="page"/>
      </w:r>
    </w:p>
    <w:p w14:paraId="43B3F0A1">
      <w:pPr>
        <w:widowControl/>
        <w:kinsoku/>
        <w:overflowPunct/>
        <w:topLinePunct w:val="0"/>
        <w:bidi w:val="0"/>
        <w:spacing w:line="360" w:lineRule="auto"/>
        <w:ind w:firstLine="643" w:firstLineChars="200"/>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076CA145">
      <w:pPr>
        <w:widowControl/>
        <w:kinsoku/>
        <w:overflowPunct/>
        <w:topLinePunct w:val="0"/>
        <w:bidi w:val="0"/>
        <w:spacing w:line="360" w:lineRule="auto"/>
        <w:ind w:firstLine="482"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[以联合体形式投标的，提供联合协议（附件5）；本项目不接受联合体投标或者投标人不以联合体形式投标的，则不需要提供）]</w:t>
      </w:r>
    </w:p>
    <w:p w14:paraId="47EC481B">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14:paraId="79A07299">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14:paraId="5C3DEFE9">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6474C941">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（根据招标公告落实政府采购政策需满足的资格要求选择提供相应的材料；未要求的，无需提供）</w:t>
      </w:r>
    </w:p>
    <w:p w14:paraId="2A725603">
      <w:pPr>
        <w:kinsoku/>
        <w:overflowPunct/>
        <w:topLinePunct w:val="0"/>
        <w:bidi w:val="0"/>
        <w:snapToGrid w:val="0"/>
        <w:spacing w:before="50" w:after="50" w:line="360" w:lineRule="auto"/>
        <w:ind w:firstLine="472" w:firstLineChars="196"/>
        <w:jc w:val="left"/>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A</w:t>
      </w:r>
      <w:r>
        <w:rPr>
          <w:rFonts w:hint="eastAsia" w:ascii="仿宋" w:hAnsi="仿宋" w:eastAsia="仿宋" w:cs="仿宋"/>
          <w:color w:val="auto"/>
          <w:sz w:val="24"/>
          <w:szCs w:val="24"/>
          <w:highlight w:val="none"/>
        </w:rPr>
        <w:t xml:space="preserve">.专门面向中小企业，服务全部由符合政策要求的中小企业（或小微企业）承接的，提供相应的中小企业声明函（附件7）。 </w:t>
      </w:r>
    </w:p>
    <w:p w14:paraId="2B5C4101">
      <w:pPr>
        <w:widowControl/>
        <w:kinsoku/>
        <w:overflowPunct/>
        <w:topLinePunct w:val="0"/>
        <w:bidi w:val="0"/>
        <w:spacing w:line="360" w:lineRule="auto"/>
        <w:ind w:firstLine="480"/>
        <w:jc w:val="left"/>
        <w:textAlignment w:val="auto"/>
        <w:rPr>
          <w:rFonts w:hint="eastAsia" w:ascii="仿宋" w:hAnsi="仿宋" w:eastAsia="仿宋" w:cs="仿宋"/>
          <w:color w:val="auto"/>
          <w:sz w:val="24"/>
          <w:szCs w:val="24"/>
          <w:highlight w:val="none"/>
        </w:rPr>
      </w:pPr>
    </w:p>
    <w:p w14:paraId="221F3EEC">
      <w:pPr>
        <w:widowControl/>
        <w:kinsoku/>
        <w:overflowPunct/>
        <w:topLinePunct w:val="0"/>
        <w:bidi w:val="0"/>
        <w:spacing w:line="360" w:lineRule="auto"/>
        <w:ind w:firstLine="472" w:firstLineChars="196"/>
        <w:jc w:val="left"/>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B.</w:t>
      </w:r>
      <w:r>
        <w:rPr>
          <w:rFonts w:hint="eastAsia" w:ascii="仿宋" w:hAnsi="仿宋" w:eastAsia="仿宋" w:cs="仿宋"/>
          <w:color w:val="auto"/>
          <w:sz w:val="24"/>
          <w:szCs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szCs w:val="24"/>
          <w:highlight w:val="none"/>
        </w:rPr>
        <w:t>并相应达到了前述比例要求，</w:t>
      </w:r>
      <w:r>
        <w:rPr>
          <w:rFonts w:hint="eastAsia" w:ascii="仿宋" w:hAnsi="仿宋" w:eastAsia="仿宋" w:cs="仿宋"/>
          <w:color w:val="auto"/>
          <w:sz w:val="24"/>
          <w:szCs w:val="24"/>
          <w:highlight w:val="none"/>
        </w:rPr>
        <w:t>视同符合了资格条件，无需再与其他中小企业组成联合体参加政府采购活动，无需提供联合协议。</w:t>
      </w:r>
    </w:p>
    <w:p w14:paraId="328230E7">
      <w:pPr>
        <w:kinsoku/>
        <w:overflowPunct/>
        <w:topLinePunct w:val="0"/>
        <w:bidi w:val="0"/>
        <w:snapToGrid w:val="0"/>
        <w:spacing w:before="50" w:after="50"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 xml:space="preserve">    </w:t>
      </w:r>
    </w:p>
    <w:p w14:paraId="1C90B2AB">
      <w:pPr>
        <w:kinsoku/>
        <w:overflowPunct/>
        <w:topLinePunct w:val="0"/>
        <w:bidi w:val="0"/>
        <w:spacing w:line="360"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C、</w:t>
      </w:r>
      <w:r>
        <w:rPr>
          <w:rFonts w:hint="eastAsia" w:ascii="仿宋" w:hAnsi="仿宋" w:eastAsia="仿宋" w:cs="仿宋"/>
          <w:color w:val="auto"/>
          <w:sz w:val="24"/>
          <w:szCs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szCs w:val="24"/>
          <w:highlight w:val="none"/>
        </w:rPr>
        <w:t>并相应达到了前述比例要求，</w:t>
      </w:r>
      <w:r>
        <w:rPr>
          <w:rFonts w:hint="eastAsia" w:ascii="仿宋" w:hAnsi="仿宋" w:eastAsia="仿宋" w:cs="仿宋"/>
          <w:color w:val="auto"/>
          <w:sz w:val="24"/>
          <w:szCs w:val="24"/>
          <w:highlight w:val="none"/>
        </w:rPr>
        <w:t>视同符合了资格条件，无需再向中小企业分包，无需提供分包意向协议。</w:t>
      </w:r>
    </w:p>
    <w:p w14:paraId="010BBC1C">
      <w:pPr>
        <w:widowControl/>
        <w:kinsoku/>
        <w:overflowPunct/>
        <w:topLinePunct w:val="0"/>
        <w:bidi w:val="0"/>
        <w:spacing w:line="360" w:lineRule="auto"/>
        <w:ind w:left="150"/>
        <w:jc w:val="center"/>
        <w:textAlignment w:val="auto"/>
        <w:rPr>
          <w:rFonts w:hint="eastAsia" w:ascii="仿宋" w:hAnsi="仿宋" w:eastAsia="仿宋" w:cs="仿宋"/>
          <w:b/>
          <w:color w:val="auto"/>
          <w:kern w:val="0"/>
          <w:sz w:val="24"/>
          <w:szCs w:val="24"/>
          <w:highlight w:val="none"/>
        </w:rPr>
      </w:pPr>
    </w:p>
    <w:p w14:paraId="18706535">
      <w:pPr>
        <w:widowControl/>
        <w:kinsoku/>
        <w:overflowPunct/>
        <w:topLinePunct w:val="0"/>
        <w:bidi w:val="0"/>
        <w:spacing w:line="360" w:lineRule="auto"/>
        <w:ind w:left="150"/>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49B8D04F">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（根据招标公告本项目的特定资格要求提供相应的材料；未要求的，无需提供）</w:t>
      </w:r>
    </w:p>
    <w:p w14:paraId="55204279">
      <w:pPr>
        <w:kinsoku/>
        <w:overflowPunct/>
        <w:topLinePunct w:val="0"/>
        <w:bidi w:val="0"/>
        <w:spacing w:line="360" w:lineRule="auto"/>
        <w:textAlignment w:val="auto"/>
        <w:rPr>
          <w:rFonts w:hint="eastAsia" w:ascii="仿宋" w:hAnsi="仿宋" w:eastAsia="仿宋" w:cs="仿宋"/>
          <w:color w:val="auto"/>
          <w:sz w:val="24"/>
          <w:szCs w:val="24"/>
          <w:highlight w:val="none"/>
        </w:rPr>
      </w:pPr>
    </w:p>
    <w:p w14:paraId="4CD42790">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14:paraId="55EC3002">
      <w:pPr>
        <w:widowControl/>
        <w:kinsoku/>
        <w:overflowPunct/>
        <w:topLinePunct w:val="0"/>
        <w:bidi w:val="0"/>
        <w:adjustRightInd/>
        <w:spacing w:line="360" w:lineRule="auto"/>
        <w:jc w:val="left"/>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br w:type="page"/>
      </w:r>
    </w:p>
    <w:p w14:paraId="37D00E63">
      <w:pPr>
        <w:kinsoku/>
        <w:overflowPunct/>
        <w:topLinePunct w:val="0"/>
        <w:bidi w:val="0"/>
        <w:spacing w:line="360" w:lineRule="auto"/>
        <w:ind w:right="420"/>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商务技术文件部分</w:t>
      </w:r>
    </w:p>
    <w:p w14:paraId="340E25B7">
      <w:pPr>
        <w:kinsoku/>
        <w:overflowPunct/>
        <w:topLinePunct w:val="0"/>
        <w:bidi w:val="0"/>
        <w:spacing w:line="360" w:lineRule="auto"/>
        <w:jc w:val="center"/>
        <w:textAlignment w:val="auto"/>
        <w:outlineLvl w:val="0"/>
        <w:rPr>
          <w:rFonts w:hint="eastAsia" w:ascii="仿宋" w:hAnsi="仿宋" w:eastAsia="仿宋" w:cs="仿宋"/>
          <w:b/>
          <w:color w:val="auto"/>
          <w:kern w:val="0"/>
          <w:sz w:val="24"/>
          <w:szCs w:val="24"/>
          <w:highlight w:val="none"/>
        </w:rPr>
      </w:pPr>
    </w:p>
    <w:p w14:paraId="704597BC">
      <w:pPr>
        <w:kinsoku/>
        <w:overflowPunct/>
        <w:topLinePunct w:val="0"/>
        <w:bidi w:val="0"/>
        <w:spacing w:line="360" w:lineRule="auto"/>
        <w:jc w:val="center"/>
        <w:textAlignment w:val="auto"/>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目录</w:t>
      </w:r>
    </w:p>
    <w:p w14:paraId="5A67922F">
      <w:pPr>
        <w:numPr>
          <w:ilvl w:val="0"/>
          <w:numId w:val="3"/>
        </w:num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投标函……………………………………………………………………………（页码）</w:t>
      </w:r>
    </w:p>
    <w:p w14:paraId="5121E2FE">
      <w:pPr>
        <w:numPr>
          <w:ilvl w:val="0"/>
          <w:numId w:val="3"/>
        </w:num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授权委托书或法定代表人（单位负责人、自然人本人）身份证明…………（页码）</w:t>
      </w:r>
    </w:p>
    <w:p w14:paraId="532DBACC">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（3）分包意向协议……………………………………………………………………（页码）</w:t>
      </w:r>
    </w:p>
    <w:p w14:paraId="0B4BA938">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（4）符合性审查资料…………………………………………………………………（页码）</w:t>
      </w:r>
    </w:p>
    <w:p w14:paraId="6B681F30">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（5）评标标准相应的商务技术资料…………………………………………………（页码）</w:t>
      </w:r>
    </w:p>
    <w:p w14:paraId="50691BE2">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（6）投标标的清单……………………………………………………………………（页码）</w:t>
      </w:r>
    </w:p>
    <w:p w14:paraId="34A0C464">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（7）商务技术偏离表…………………………………………………………………（页码）</w:t>
      </w:r>
    </w:p>
    <w:p w14:paraId="0DD496AB">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lang w:val="zh-CN"/>
        </w:rPr>
        <w:t>）政府采购供应商廉洁自律承诺书</w:t>
      </w:r>
      <w:r>
        <w:rPr>
          <w:rFonts w:hint="eastAsia" w:ascii="仿宋" w:hAnsi="仿宋" w:eastAsia="仿宋" w:cs="仿宋"/>
          <w:color w:val="auto"/>
          <w:sz w:val="24"/>
          <w:szCs w:val="24"/>
          <w:highlight w:val="none"/>
        </w:rPr>
        <w:t>………………………………………………（页码）</w:t>
      </w:r>
    </w:p>
    <w:p w14:paraId="3E3E8111">
      <w:pPr>
        <w:kinsoku/>
        <w:overflowPunct/>
        <w:topLinePunct w:val="0"/>
        <w:bidi w:val="0"/>
        <w:snapToGrid w:val="0"/>
        <w:spacing w:line="360" w:lineRule="auto"/>
        <w:jc w:val="center"/>
        <w:textAlignment w:val="auto"/>
        <w:rPr>
          <w:rFonts w:hint="eastAsia" w:ascii="仿宋" w:hAnsi="仿宋" w:eastAsia="仿宋" w:cs="仿宋"/>
          <w:b/>
          <w:color w:val="auto"/>
          <w:kern w:val="0"/>
          <w:sz w:val="24"/>
          <w:szCs w:val="24"/>
          <w:highlight w:val="none"/>
          <w:lang w:val="zh-CN"/>
        </w:rPr>
      </w:pPr>
    </w:p>
    <w:p w14:paraId="115F131D">
      <w:pPr>
        <w:kinsoku/>
        <w:overflowPunct/>
        <w:topLinePunct w:val="0"/>
        <w:bidi w:val="0"/>
        <w:snapToGrid w:val="0"/>
        <w:spacing w:line="360" w:lineRule="auto"/>
        <w:jc w:val="center"/>
        <w:textAlignment w:val="auto"/>
        <w:rPr>
          <w:rFonts w:hint="eastAsia" w:ascii="仿宋" w:hAnsi="仿宋" w:eastAsia="仿宋" w:cs="仿宋"/>
          <w:b/>
          <w:color w:val="auto"/>
          <w:kern w:val="0"/>
          <w:sz w:val="24"/>
          <w:szCs w:val="24"/>
          <w:highlight w:val="none"/>
          <w:lang w:val="zh-CN"/>
        </w:rPr>
      </w:pPr>
    </w:p>
    <w:p w14:paraId="0DC6A88C">
      <w:pPr>
        <w:kinsoku/>
        <w:overflowPunct/>
        <w:topLinePunct w:val="0"/>
        <w:bidi w:val="0"/>
        <w:snapToGrid w:val="0"/>
        <w:spacing w:line="360" w:lineRule="auto"/>
        <w:jc w:val="center"/>
        <w:textAlignment w:val="auto"/>
        <w:rPr>
          <w:rFonts w:hint="eastAsia" w:ascii="仿宋" w:hAnsi="仿宋" w:eastAsia="仿宋" w:cs="仿宋"/>
          <w:b/>
          <w:color w:val="auto"/>
          <w:kern w:val="0"/>
          <w:sz w:val="24"/>
          <w:szCs w:val="24"/>
          <w:highlight w:val="none"/>
          <w:lang w:val="zh-CN"/>
        </w:rPr>
      </w:pPr>
    </w:p>
    <w:p w14:paraId="08AB8FBA">
      <w:pPr>
        <w:kinsoku/>
        <w:overflowPunct/>
        <w:topLinePunct w:val="0"/>
        <w:bidi w:val="0"/>
        <w:snapToGrid w:val="0"/>
        <w:spacing w:line="360" w:lineRule="auto"/>
        <w:jc w:val="center"/>
        <w:textAlignment w:val="auto"/>
        <w:rPr>
          <w:rFonts w:hint="eastAsia" w:ascii="仿宋" w:hAnsi="仿宋" w:eastAsia="仿宋" w:cs="仿宋"/>
          <w:b/>
          <w:color w:val="auto"/>
          <w:kern w:val="0"/>
          <w:sz w:val="24"/>
          <w:szCs w:val="24"/>
          <w:highlight w:val="none"/>
          <w:lang w:val="zh-CN"/>
        </w:rPr>
      </w:pPr>
    </w:p>
    <w:p w14:paraId="28242C4C">
      <w:pPr>
        <w:kinsoku/>
        <w:overflowPunct/>
        <w:topLinePunct w:val="0"/>
        <w:bidi w:val="0"/>
        <w:snapToGrid w:val="0"/>
        <w:spacing w:line="360" w:lineRule="auto"/>
        <w:jc w:val="center"/>
        <w:textAlignment w:val="auto"/>
        <w:rPr>
          <w:rFonts w:hint="eastAsia" w:ascii="仿宋" w:hAnsi="仿宋" w:eastAsia="仿宋" w:cs="仿宋"/>
          <w:b/>
          <w:color w:val="auto"/>
          <w:kern w:val="0"/>
          <w:sz w:val="24"/>
          <w:szCs w:val="24"/>
          <w:highlight w:val="none"/>
          <w:lang w:val="zh-CN"/>
        </w:rPr>
      </w:pPr>
    </w:p>
    <w:p w14:paraId="17DA7CC8">
      <w:pPr>
        <w:kinsoku/>
        <w:overflowPunct/>
        <w:topLinePunct w:val="0"/>
        <w:bidi w:val="0"/>
        <w:snapToGrid w:val="0"/>
        <w:spacing w:line="360" w:lineRule="auto"/>
        <w:jc w:val="center"/>
        <w:textAlignment w:val="auto"/>
        <w:rPr>
          <w:rFonts w:hint="eastAsia" w:ascii="仿宋" w:hAnsi="仿宋" w:eastAsia="仿宋" w:cs="仿宋"/>
          <w:b/>
          <w:color w:val="auto"/>
          <w:kern w:val="0"/>
          <w:sz w:val="24"/>
          <w:szCs w:val="24"/>
          <w:highlight w:val="none"/>
          <w:lang w:val="zh-CN"/>
        </w:rPr>
      </w:pPr>
    </w:p>
    <w:p w14:paraId="0C62F714">
      <w:pPr>
        <w:kinsoku/>
        <w:overflowPunct/>
        <w:topLinePunct w:val="0"/>
        <w:bidi w:val="0"/>
        <w:snapToGrid w:val="0"/>
        <w:spacing w:line="360" w:lineRule="auto"/>
        <w:jc w:val="center"/>
        <w:textAlignment w:val="auto"/>
        <w:rPr>
          <w:rFonts w:hint="eastAsia" w:ascii="仿宋" w:hAnsi="仿宋" w:eastAsia="仿宋" w:cs="仿宋"/>
          <w:b/>
          <w:color w:val="auto"/>
          <w:kern w:val="0"/>
          <w:sz w:val="24"/>
          <w:szCs w:val="24"/>
          <w:highlight w:val="none"/>
          <w:lang w:val="zh-CN"/>
        </w:rPr>
      </w:pPr>
    </w:p>
    <w:p w14:paraId="5E6B9A83">
      <w:pPr>
        <w:kinsoku/>
        <w:overflowPunct/>
        <w:topLinePunct w:val="0"/>
        <w:bidi w:val="0"/>
        <w:snapToGrid w:val="0"/>
        <w:spacing w:line="360" w:lineRule="auto"/>
        <w:jc w:val="center"/>
        <w:textAlignment w:val="auto"/>
        <w:rPr>
          <w:rFonts w:hint="eastAsia" w:ascii="仿宋" w:hAnsi="仿宋" w:eastAsia="仿宋" w:cs="仿宋"/>
          <w:b/>
          <w:color w:val="auto"/>
          <w:kern w:val="0"/>
          <w:sz w:val="24"/>
          <w:szCs w:val="24"/>
          <w:highlight w:val="none"/>
          <w:lang w:val="zh-CN"/>
        </w:rPr>
      </w:pPr>
    </w:p>
    <w:p w14:paraId="1ACCC497">
      <w:pPr>
        <w:kinsoku/>
        <w:overflowPunct/>
        <w:topLinePunct w:val="0"/>
        <w:bidi w:val="0"/>
        <w:snapToGrid w:val="0"/>
        <w:spacing w:line="360" w:lineRule="auto"/>
        <w:jc w:val="center"/>
        <w:textAlignment w:val="auto"/>
        <w:rPr>
          <w:rFonts w:hint="eastAsia" w:ascii="仿宋" w:hAnsi="仿宋" w:eastAsia="仿宋" w:cs="仿宋"/>
          <w:b/>
          <w:color w:val="auto"/>
          <w:kern w:val="0"/>
          <w:sz w:val="24"/>
          <w:szCs w:val="24"/>
          <w:highlight w:val="none"/>
          <w:lang w:val="zh-CN"/>
        </w:rPr>
      </w:pPr>
    </w:p>
    <w:p w14:paraId="168850A5">
      <w:pPr>
        <w:kinsoku/>
        <w:overflowPunct/>
        <w:topLinePunct w:val="0"/>
        <w:bidi w:val="0"/>
        <w:snapToGrid w:val="0"/>
        <w:spacing w:line="360" w:lineRule="auto"/>
        <w:jc w:val="center"/>
        <w:textAlignment w:val="auto"/>
        <w:rPr>
          <w:rFonts w:hint="eastAsia" w:ascii="仿宋" w:hAnsi="仿宋" w:eastAsia="仿宋" w:cs="仿宋"/>
          <w:b/>
          <w:color w:val="auto"/>
          <w:kern w:val="0"/>
          <w:sz w:val="24"/>
          <w:szCs w:val="24"/>
          <w:highlight w:val="none"/>
          <w:lang w:val="zh-CN"/>
        </w:rPr>
      </w:pPr>
    </w:p>
    <w:p w14:paraId="1C599F7C">
      <w:pPr>
        <w:kinsoku/>
        <w:overflowPunct/>
        <w:topLinePunct w:val="0"/>
        <w:bidi w:val="0"/>
        <w:snapToGrid w:val="0"/>
        <w:spacing w:line="360" w:lineRule="auto"/>
        <w:jc w:val="center"/>
        <w:textAlignment w:val="auto"/>
        <w:rPr>
          <w:rFonts w:hint="eastAsia" w:ascii="仿宋" w:hAnsi="仿宋" w:eastAsia="仿宋" w:cs="仿宋"/>
          <w:b/>
          <w:color w:val="auto"/>
          <w:kern w:val="0"/>
          <w:sz w:val="24"/>
          <w:szCs w:val="24"/>
          <w:highlight w:val="none"/>
          <w:lang w:val="zh-CN"/>
        </w:rPr>
      </w:pPr>
    </w:p>
    <w:p w14:paraId="39FA3B35">
      <w:pPr>
        <w:kinsoku/>
        <w:overflowPunct/>
        <w:topLinePunct w:val="0"/>
        <w:bidi w:val="0"/>
        <w:snapToGrid w:val="0"/>
        <w:spacing w:line="360" w:lineRule="auto"/>
        <w:jc w:val="center"/>
        <w:textAlignment w:val="auto"/>
        <w:rPr>
          <w:rFonts w:hint="eastAsia" w:ascii="仿宋" w:hAnsi="仿宋" w:eastAsia="仿宋" w:cs="仿宋"/>
          <w:b/>
          <w:color w:val="auto"/>
          <w:kern w:val="0"/>
          <w:sz w:val="24"/>
          <w:szCs w:val="24"/>
          <w:highlight w:val="none"/>
          <w:lang w:val="zh-CN"/>
        </w:rPr>
      </w:pPr>
    </w:p>
    <w:p w14:paraId="303C2E15">
      <w:pPr>
        <w:kinsoku/>
        <w:overflowPunct/>
        <w:topLinePunct w:val="0"/>
        <w:bidi w:val="0"/>
        <w:spacing w:line="360" w:lineRule="auto"/>
        <w:textAlignment w:val="auto"/>
        <w:rPr>
          <w:rFonts w:hint="eastAsia" w:ascii="仿宋" w:hAnsi="仿宋" w:eastAsia="仿宋" w:cs="仿宋"/>
          <w:b/>
          <w:color w:val="auto"/>
          <w:kern w:val="0"/>
          <w:sz w:val="24"/>
          <w:szCs w:val="24"/>
          <w:highlight w:val="none"/>
          <w:lang w:val="zh-CN"/>
        </w:rPr>
      </w:pPr>
    </w:p>
    <w:p w14:paraId="27A9B389">
      <w:pPr>
        <w:widowControl/>
        <w:kinsoku/>
        <w:overflowPunct/>
        <w:topLinePunct w:val="0"/>
        <w:bidi w:val="0"/>
        <w:adjustRightInd/>
        <w:spacing w:line="360" w:lineRule="auto"/>
        <w:jc w:val="left"/>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br w:type="page"/>
      </w:r>
    </w:p>
    <w:p w14:paraId="38121CC1">
      <w:pPr>
        <w:kinsoku/>
        <w:overflowPunct/>
        <w:topLinePunct w:val="0"/>
        <w:bidi w:val="0"/>
        <w:snapToGrid w:val="0"/>
        <w:spacing w:line="360" w:lineRule="auto"/>
        <w:jc w:val="center"/>
        <w:textAlignment w:val="auto"/>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02ED35D5">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杭州市余杭区人民政府良渚街道办事处 </w:t>
      </w:r>
      <w:r>
        <w:rPr>
          <w:rFonts w:hint="eastAsia" w:ascii="仿宋" w:hAnsi="仿宋" w:eastAsia="仿宋" w:cs="仿宋"/>
          <w:color w:val="auto"/>
          <w:sz w:val="24"/>
          <w:szCs w:val="24"/>
          <w:highlight w:val="none"/>
        </w:rPr>
        <w:t>：</w:t>
      </w:r>
    </w:p>
    <w:p w14:paraId="0ED43953">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我方参加你方组织的</w:t>
      </w:r>
      <w:r>
        <w:rPr>
          <w:rFonts w:hint="eastAsia" w:ascii="仿宋" w:hAnsi="仿宋" w:eastAsia="仿宋" w:cs="仿宋"/>
          <w:color w:val="auto"/>
          <w:sz w:val="24"/>
          <w:szCs w:val="24"/>
          <w:highlight w:val="none"/>
          <w:lang w:eastAsia="zh-CN"/>
        </w:rPr>
        <w:t>良渚街道2025-2027年生活垃圾废水外运及处置项目</w:t>
      </w:r>
      <w:r>
        <w:rPr>
          <w:rFonts w:hint="eastAsia" w:ascii="仿宋" w:hAnsi="仿宋" w:eastAsia="仿宋" w:cs="仿宋"/>
          <w:color w:val="auto"/>
          <w:sz w:val="24"/>
          <w:szCs w:val="24"/>
          <w:highlight w:val="none"/>
        </w:rPr>
        <w:t>【招标编号：】招标的有关活动，并对此项目进行投标。为此：</w:t>
      </w:r>
    </w:p>
    <w:p w14:paraId="515C0214">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1、我方承诺投标有效期从提交投标文件的截止之日起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天（不少于90天），本投标文件在投标有效期满之前均具有约束力。</w:t>
      </w:r>
    </w:p>
    <w:p w14:paraId="6EAC3998">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2、我方的投标文件包括以下内容：</w:t>
      </w:r>
    </w:p>
    <w:p w14:paraId="3B4FB520">
      <w:pPr>
        <w:kinsoku/>
        <w:overflowPunct/>
        <w:topLinePunct w:val="0"/>
        <w:bidi w:val="0"/>
        <w:snapToGrid w:val="0"/>
        <w:spacing w:line="360" w:lineRule="auto"/>
        <w:ind w:left="210" w:leftChars="1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2.1资格文件：</w:t>
      </w:r>
    </w:p>
    <w:p w14:paraId="2C89AB22">
      <w:pPr>
        <w:kinsoku/>
        <w:overflowPunct/>
        <w:topLinePunct w:val="0"/>
        <w:bidi w:val="0"/>
        <w:snapToGrid w:val="0"/>
        <w:spacing w:line="360" w:lineRule="auto"/>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2.1.1承诺函；</w:t>
      </w:r>
    </w:p>
    <w:p w14:paraId="2A166427">
      <w:pPr>
        <w:kinsoku/>
        <w:overflowPunct/>
        <w:topLinePunct w:val="0"/>
        <w:bidi w:val="0"/>
        <w:snapToGrid w:val="0"/>
        <w:spacing w:line="360" w:lineRule="auto"/>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w:t>
      </w:r>
      <w:r>
        <w:rPr>
          <w:rFonts w:hint="eastAsia" w:ascii="仿宋" w:hAnsi="仿宋" w:eastAsia="仿宋" w:cs="仿宋"/>
          <w:snapToGrid w:val="0"/>
          <w:color w:val="auto"/>
          <w:kern w:val="28"/>
          <w:sz w:val="24"/>
          <w:szCs w:val="24"/>
          <w:highlight w:val="none"/>
        </w:rPr>
        <w:t>联合协议</w:t>
      </w:r>
      <w:bookmarkStart w:id="509" w:name="_Hlk101257010"/>
      <w:r>
        <w:rPr>
          <w:rFonts w:hint="eastAsia" w:ascii="仿宋" w:hAnsi="仿宋" w:eastAsia="仿宋" w:cs="仿宋"/>
          <w:color w:val="auto"/>
          <w:sz w:val="24"/>
          <w:szCs w:val="24"/>
          <w:highlight w:val="none"/>
        </w:rPr>
        <w:t>（如果有)</w:t>
      </w:r>
      <w:bookmarkEnd w:id="509"/>
      <w:r>
        <w:rPr>
          <w:rFonts w:hint="eastAsia" w:ascii="仿宋" w:hAnsi="仿宋" w:eastAsia="仿宋" w:cs="仿宋"/>
          <w:snapToGrid w:val="0"/>
          <w:color w:val="auto"/>
          <w:kern w:val="28"/>
          <w:sz w:val="24"/>
          <w:szCs w:val="24"/>
          <w:highlight w:val="none"/>
        </w:rPr>
        <w:t>；</w:t>
      </w:r>
    </w:p>
    <w:p w14:paraId="1E2C9365">
      <w:pPr>
        <w:kinsoku/>
        <w:overflowPunct/>
        <w:topLinePunct w:val="0"/>
        <w:bidi w:val="0"/>
        <w:snapToGrid w:val="0"/>
        <w:spacing w:line="360" w:lineRule="auto"/>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2.1.3落实政府采购政策需满足的资格要求（如果有）；</w:t>
      </w:r>
    </w:p>
    <w:p w14:paraId="19F391B4">
      <w:pPr>
        <w:kinsoku/>
        <w:overflowPunct/>
        <w:topLinePunct w:val="0"/>
        <w:bidi w:val="0"/>
        <w:snapToGrid w:val="0"/>
        <w:spacing w:line="360" w:lineRule="auto"/>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2.1.4本项目的特定资格要求（如果有)。</w:t>
      </w:r>
    </w:p>
    <w:p w14:paraId="3385F95B">
      <w:pPr>
        <w:kinsoku/>
        <w:overflowPunct/>
        <w:topLinePunct w:val="0"/>
        <w:bidi w:val="0"/>
        <w:snapToGrid w:val="0"/>
        <w:spacing w:line="360" w:lineRule="auto"/>
        <w:ind w:left="210" w:leftChars="100"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highlight w:val="none"/>
        </w:rPr>
        <w:t>商务技术</w:t>
      </w:r>
      <w:r>
        <w:rPr>
          <w:rFonts w:hint="eastAsia" w:ascii="仿宋" w:hAnsi="仿宋" w:eastAsia="仿宋" w:cs="仿宋"/>
          <w:color w:val="auto"/>
          <w:sz w:val="24"/>
          <w:szCs w:val="24"/>
          <w:highlight w:val="none"/>
          <w:lang w:val="zh-CN"/>
        </w:rPr>
        <w:t>文件：</w:t>
      </w:r>
    </w:p>
    <w:p w14:paraId="2E09F21E">
      <w:pPr>
        <w:kinsoku/>
        <w:overflowPunct/>
        <w:topLinePunct w:val="0"/>
        <w:bidi w:val="0"/>
        <w:snapToGrid w:val="0"/>
        <w:spacing w:line="360" w:lineRule="auto"/>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2.2.1投标函；</w:t>
      </w:r>
      <w:r>
        <w:rPr>
          <w:rFonts w:hint="eastAsia" w:ascii="仿宋" w:hAnsi="仿宋" w:eastAsia="仿宋" w:cs="仿宋"/>
          <w:color w:val="auto"/>
          <w:sz w:val="24"/>
          <w:szCs w:val="24"/>
          <w:highlight w:val="none"/>
          <w:lang w:val="zh-CN"/>
        </w:rPr>
        <w:t xml:space="preserve"> </w:t>
      </w:r>
    </w:p>
    <w:p w14:paraId="71AAA358">
      <w:pPr>
        <w:kinsoku/>
        <w:overflowPunct/>
        <w:topLinePunct w:val="0"/>
        <w:bidi w:val="0"/>
        <w:snapToGrid w:val="0"/>
        <w:spacing w:line="360" w:lineRule="auto"/>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2.2.2授权委托书或法定代表人（单位负责人）身份证明；</w:t>
      </w:r>
    </w:p>
    <w:p w14:paraId="064D8341">
      <w:pPr>
        <w:kinsoku/>
        <w:overflowPunct/>
        <w:topLinePunct w:val="0"/>
        <w:bidi w:val="0"/>
        <w:snapToGrid w:val="0"/>
        <w:spacing w:line="360" w:lineRule="auto"/>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2.2.3分包意向协议（如果有)；</w:t>
      </w:r>
    </w:p>
    <w:p w14:paraId="0BA1F2C7">
      <w:pPr>
        <w:kinsoku/>
        <w:overflowPunct/>
        <w:topLinePunct w:val="0"/>
        <w:bidi w:val="0"/>
        <w:snapToGrid w:val="0"/>
        <w:spacing w:line="360" w:lineRule="auto"/>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2.2.4符合性审查资料；</w:t>
      </w:r>
    </w:p>
    <w:p w14:paraId="7779315B">
      <w:pPr>
        <w:kinsoku/>
        <w:overflowPunct/>
        <w:topLinePunct w:val="0"/>
        <w:bidi w:val="0"/>
        <w:snapToGrid w:val="0"/>
        <w:spacing w:line="360" w:lineRule="auto"/>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2.2.5评标标准相应的商务技术资料；</w:t>
      </w:r>
    </w:p>
    <w:p w14:paraId="6E0946D8">
      <w:pPr>
        <w:kinsoku/>
        <w:overflowPunct/>
        <w:topLinePunct w:val="0"/>
        <w:bidi w:val="0"/>
        <w:snapToGrid w:val="0"/>
        <w:spacing w:line="360" w:lineRule="auto"/>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2.2.6投标标的清单；</w:t>
      </w:r>
    </w:p>
    <w:p w14:paraId="2BDD80B3">
      <w:pPr>
        <w:kinsoku/>
        <w:overflowPunct/>
        <w:topLinePunct w:val="0"/>
        <w:bidi w:val="0"/>
        <w:snapToGrid w:val="0"/>
        <w:spacing w:line="360" w:lineRule="auto"/>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2.2.7商务技术偏离表；</w:t>
      </w:r>
    </w:p>
    <w:p w14:paraId="6BC839C8">
      <w:pPr>
        <w:kinsoku/>
        <w:overflowPunct/>
        <w:topLinePunct w:val="0"/>
        <w:bidi w:val="0"/>
        <w:snapToGrid w:val="0"/>
        <w:spacing w:line="360" w:lineRule="auto"/>
        <w:ind w:left="420" w:leftChars="200"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lang w:val="zh-CN"/>
        </w:rPr>
        <w:t>政府采购供应商廉洁自律承诺书；</w:t>
      </w:r>
    </w:p>
    <w:p w14:paraId="666E032A">
      <w:pPr>
        <w:kinsoku/>
        <w:overflowPunct/>
        <w:topLinePunct w:val="0"/>
        <w:bidi w:val="0"/>
        <w:snapToGrid w:val="0"/>
        <w:spacing w:line="360" w:lineRule="auto"/>
        <w:ind w:left="210" w:leftChars="1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3报价文件</w:t>
      </w:r>
    </w:p>
    <w:p w14:paraId="1ECB0997">
      <w:pPr>
        <w:kinsoku/>
        <w:overflowPunct/>
        <w:topLinePunct w:val="0"/>
        <w:bidi w:val="0"/>
        <w:snapToGrid w:val="0"/>
        <w:spacing w:line="360" w:lineRule="auto"/>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2.3.1开标一览表（报价表）；</w:t>
      </w:r>
    </w:p>
    <w:p w14:paraId="1EFC6959">
      <w:pPr>
        <w:kinsoku/>
        <w:overflowPunct/>
        <w:topLinePunct w:val="0"/>
        <w:bidi w:val="0"/>
        <w:snapToGrid w:val="0"/>
        <w:spacing w:line="360" w:lineRule="auto"/>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2.3.2中小企业声明函（如果有）。</w:t>
      </w:r>
    </w:p>
    <w:p w14:paraId="0536718D">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3、我方承诺除商务技术偏离表列出的偏离外，我方响应招标文件的全部要求。对投标文件中材料的真实性、合法性负责。</w:t>
      </w:r>
    </w:p>
    <w:p w14:paraId="193FD853">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4、如我方中标，我方承诺：</w:t>
      </w:r>
    </w:p>
    <w:p w14:paraId="0877379B">
      <w:pPr>
        <w:kinsoku/>
        <w:overflowPunct/>
        <w:topLinePunct w:val="0"/>
        <w:bidi w:val="0"/>
        <w:snapToGrid w:val="0"/>
        <w:spacing w:line="360" w:lineRule="auto"/>
        <w:ind w:left="210" w:leftChars="1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4.1在收到中标通知书后，在中标通知书规定的期限内与你方签订合同； </w:t>
      </w:r>
    </w:p>
    <w:p w14:paraId="509F31CE">
      <w:pPr>
        <w:kinsoku/>
        <w:overflowPunct/>
        <w:topLinePunct w:val="0"/>
        <w:bidi w:val="0"/>
        <w:snapToGrid w:val="0"/>
        <w:spacing w:line="360" w:lineRule="auto"/>
        <w:ind w:left="210" w:leftChars="1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4.2在签订合同时不向你方提出附加条件； </w:t>
      </w:r>
    </w:p>
    <w:p w14:paraId="077F0660">
      <w:pPr>
        <w:kinsoku/>
        <w:overflowPunct/>
        <w:topLinePunct w:val="0"/>
        <w:bidi w:val="0"/>
        <w:snapToGrid w:val="0"/>
        <w:spacing w:line="360" w:lineRule="auto"/>
        <w:ind w:left="210" w:leftChars="1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4.3按照招标文件要求提交履约保证金； </w:t>
      </w:r>
    </w:p>
    <w:p w14:paraId="085ABB45">
      <w:pPr>
        <w:kinsoku/>
        <w:overflowPunct/>
        <w:topLinePunct w:val="0"/>
        <w:bidi w:val="0"/>
        <w:snapToGrid w:val="0"/>
        <w:spacing w:line="360" w:lineRule="auto"/>
        <w:ind w:left="210" w:leftChars="1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4.4在合同约定的期限内完成合同规定的全部义务。</w:t>
      </w:r>
    </w:p>
    <w:p w14:paraId="053A0DA4">
      <w:pPr>
        <w:kinsoku/>
        <w:overflowPunct/>
        <w:topLinePunct w:val="0"/>
        <w:bidi w:val="0"/>
        <w:snapToGrid w:val="0"/>
        <w:spacing w:line="360" w:lineRule="auto"/>
        <w:ind w:left="210" w:leftChars="1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 </w:t>
      </w:r>
    </w:p>
    <w:p w14:paraId="64B25211">
      <w:pPr>
        <w:kinsoku/>
        <w:overflowPunct/>
        <w:topLinePunct w:val="0"/>
        <w:bidi w:val="0"/>
        <w:snapToGrid w:val="0"/>
        <w:spacing w:line="360" w:lineRule="auto"/>
        <w:ind w:left="210" w:leftChars="1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、其他补充说明: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137C2A77">
      <w:pPr>
        <w:kinsoku/>
        <w:overflowPunct/>
        <w:topLinePunct w:val="0"/>
        <w:bidi w:val="0"/>
        <w:spacing w:line="360" w:lineRule="auto"/>
        <w:ind w:firstLine="3600" w:firstLineChars="15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highlight w:val="none"/>
          <w:lang w:val="zh-CN"/>
        </w:rPr>
        <w:t>投标人（或联合体牵头人）名称(电子签名)</w:t>
      </w: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rPr>
        <w:t xml:space="preserve">                          </w:t>
      </w:r>
    </w:p>
    <w:p w14:paraId="2068F85E">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日期：  年   月   日</w:t>
      </w:r>
    </w:p>
    <w:p w14:paraId="4E7CAFFA">
      <w:pPr>
        <w:kinsoku/>
        <w:overflowPunct/>
        <w:topLinePunct w:val="0"/>
        <w:bidi w:val="0"/>
        <w:snapToGrid w:val="0"/>
        <w:spacing w:line="360" w:lineRule="auto"/>
        <w:ind w:left="420" w:leftChars="200" w:firstLine="4200" w:firstLineChars="1750"/>
        <w:textAlignment w:val="auto"/>
        <w:rPr>
          <w:rFonts w:hint="eastAsia" w:ascii="仿宋" w:hAnsi="仿宋" w:eastAsia="仿宋" w:cs="仿宋"/>
          <w:color w:val="auto"/>
          <w:kern w:val="0"/>
          <w:sz w:val="24"/>
          <w:szCs w:val="24"/>
          <w:highlight w:val="none"/>
          <w:u w:val="single"/>
        </w:rPr>
      </w:pPr>
    </w:p>
    <w:p w14:paraId="4949347F">
      <w:pPr>
        <w:kinsoku/>
        <w:overflowPunct/>
        <w:topLinePunct w:val="0"/>
        <w:bidi w:val="0"/>
        <w:spacing w:line="360" w:lineRule="auto"/>
        <w:ind w:right="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注：按本格式和要求提供。</w:t>
      </w:r>
    </w:p>
    <w:p w14:paraId="0920917B">
      <w:pPr>
        <w:kinsoku/>
        <w:overflowPunct/>
        <w:topLinePunct w:val="0"/>
        <w:bidi w:val="0"/>
        <w:snapToGrid w:val="0"/>
        <w:spacing w:line="360" w:lineRule="auto"/>
        <w:jc w:val="center"/>
        <w:textAlignment w:val="auto"/>
        <w:rPr>
          <w:rFonts w:hint="eastAsia" w:ascii="仿宋" w:hAnsi="仿宋" w:eastAsia="仿宋" w:cs="仿宋"/>
          <w:b/>
          <w:color w:val="auto"/>
          <w:kern w:val="0"/>
          <w:sz w:val="24"/>
          <w:szCs w:val="24"/>
          <w:highlight w:val="none"/>
        </w:rPr>
      </w:pPr>
    </w:p>
    <w:p w14:paraId="6ACE9509">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p>
    <w:p w14:paraId="3E717895">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70ACE97D">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48C309C2">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616210C2">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32CE8B71">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56659F59">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37D0C275">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19F54DCC">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250F46F8">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20939DA6">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56D0A145">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1E91F9D2">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2BCD1A46">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1AC1A606">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65B6A583">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513CC72A">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74A7B723">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70533EBD">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1C35C6BD">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33B23E19">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24EDFB10">
      <w:pPr>
        <w:pStyle w:val="4"/>
        <w:kinsoku/>
        <w:overflowPunct/>
        <w:topLinePunct w:val="0"/>
        <w:bidi w:val="0"/>
        <w:spacing w:line="360" w:lineRule="auto"/>
        <w:textAlignment w:val="auto"/>
        <w:rPr>
          <w:rFonts w:hint="eastAsia" w:ascii="仿宋" w:hAnsi="仿宋" w:eastAsia="仿宋" w:cs="仿宋"/>
          <w:color w:val="auto"/>
          <w:sz w:val="24"/>
          <w:szCs w:val="24"/>
          <w:highlight w:val="none"/>
          <w:lang w:val="en-US"/>
        </w:rPr>
      </w:pPr>
    </w:p>
    <w:p w14:paraId="7C69E9F5">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42456B45">
      <w:pPr>
        <w:kinsoku/>
        <w:overflowPunct/>
        <w:topLinePunct w:val="0"/>
        <w:bidi w:val="0"/>
        <w:spacing w:line="360" w:lineRule="auto"/>
        <w:jc w:val="center"/>
        <w:textAlignment w:val="auto"/>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7B247D84">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p w14:paraId="56DA9B4E">
      <w:pPr>
        <w:kinsoku/>
        <w:overflowPunct/>
        <w:topLinePunct w:val="0"/>
        <w:bidi w:val="0"/>
        <w:snapToGrid w:val="0"/>
        <w:spacing w:line="360" w:lineRule="auto"/>
        <w:jc w:val="center"/>
        <w:textAlignment w:val="auto"/>
        <w:rPr>
          <w:rFonts w:hint="eastAsia" w:ascii="仿宋" w:hAnsi="仿宋" w:eastAsia="仿宋" w:cs="仿宋"/>
          <w:color w:val="auto"/>
          <w:sz w:val="32"/>
          <w:szCs w:val="32"/>
          <w:highlight w:val="none"/>
        </w:rPr>
      </w:pPr>
      <w:r>
        <w:rPr>
          <w:rFonts w:hint="eastAsia" w:ascii="仿宋" w:hAnsi="仿宋" w:eastAsia="仿宋" w:cs="仿宋"/>
          <w:b/>
          <w:color w:val="auto"/>
          <w:kern w:val="0"/>
          <w:sz w:val="32"/>
          <w:szCs w:val="32"/>
          <w:highlight w:val="none"/>
          <w:lang w:val="zh-CN"/>
        </w:rPr>
        <w:t>授权委托书（适用于非联合体投标）</w:t>
      </w:r>
    </w:p>
    <w:p w14:paraId="3DA91563">
      <w:pPr>
        <w:kinsoku/>
        <w:overflowPunct/>
        <w:topLinePunct w:val="0"/>
        <w:bidi w:val="0"/>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eastAsia="zh-CN"/>
        </w:rPr>
        <w:t xml:space="preserve">杭州市余杭区人民政府良渚街道办事处 </w:t>
      </w:r>
      <w:r>
        <w:rPr>
          <w:rFonts w:hint="eastAsia" w:ascii="仿宋" w:hAnsi="仿宋" w:eastAsia="仿宋" w:cs="仿宋"/>
          <w:color w:val="auto"/>
          <w:kern w:val="0"/>
          <w:sz w:val="24"/>
          <w:szCs w:val="24"/>
          <w:highlight w:val="none"/>
          <w:lang w:val="zh-CN"/>
        </w:rPr>
        <w:t>：</w:t>
      </w:r>
    </w:p>
    <w:p w14:paraId="14ADECEA">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现</w:t>
      </w:r>
      <w:r>
        <w:rPr>
          <w:rFonts w:hint="eastAsia" w:ascii="仿宋" w:hAnsi="仿宋" w:eastAsia="仿宋" w:cs="仿宋"/>
          <w:color w:val="auto"/>
          <w:kern w:val="0"/>
          <w:sz w:val="24"/>
          <w:szCs w:val="24"/>
          <w:highlight w:val="none"/>
          <w:lang w:val="zh-CN"/>
        </w:rPr>
        <w:t>委托</w:t>
      </w:r>
      <w:r>
        <w:rPr>
          <w:rFonts w:hint="eastAsia" w:ascii="仿宋" w:hAnsi="仿宋" w:eastAsia="仿宋" w:cs="仿宋"/>
          <w:color w:val="auto"/>
          <w:kern w:val="0"/>
          <w:sz w:val="24"/>
          <w:szCs w:val="24"/>
          <w:highlight w:val="none"/>
          <w:u w:val="single"/>
          <w:lang w:val="zh-CN"/>
        </w:rPr>
        <w:t xml:space="preserve">          </w:t>
      </w:r>
      <w:r>
        <w:rPr>
          <w:rFonts w:hint="eastAsia" w:ascii="仿宋" w:hAnsi="仿宋" w:eastAsia="仿宋" w:cs="仿宋"/>
          <w:color w:val="auto"/>
          <w:kern w:val="0"/>
          <w:sz w:val="24"/>
          <w:szCs w:val="24"/>
          <w:highlight w:val="none"/>
          <w:lang w:val="zh-CN"/>
        </w:rPr>
        <w:t>（姓名）为我方代理人</w:t>
      </w:r>
      <w:r>
        <w:rPr>
          <w:rFonts w:hint="eastAsia" w:ascii="宋体" w:hAnsi="宋体" w:cs="宋体"/>
          <w:color w:val="auto"/>
          <w:kern w:val="0"/>
          <w:sz w:val="24"/>
          <w:highlight w:val="none"/>
          <w:lang w:val="zh-CN"/>
        </w:rPr>
        <w:t>（身份证号码：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w:t>
      </w:r>
      <w:r>
        <w:rPr>
          <w:rFonts w:hint="eastAsia" w:ascii="仿宋" w:hAnsi="仿宋" w:eastAsia="仿宋" w:cs="仿宋"/>
          <w:color w:val="auto"/>
          <w:kern w:val="0"/>
          <w:sz w:val="24"/>
          <w:szCs w:val="24"/>
          <w:highlight w:val="none"/>
          <w:lang w:val="zh-CN"/>
        </w:rPr>
        <w:t>，以我方名义处理</w:t>
      </w:r>
      <w:r>
        <w:rPr>
          <w:rFonts w:hint="eastAsia" w:ascii="仿宋" w:hAnsi="仿宋" w:eastAsia="仿宋" w:cs="仿宋"/>
          <w:color w:val="auto"/>
          <w:sz w:val="24"/>
          <w:szCs w:val="24"/>
          <w:highlight w:val="none"/>
          <w:lang w:eastAsia="zh-CN"/>
        </w:rPr>
        <w:t>良渚街道2025-2027年生活垃圾废水外运及处置项目</w:t>
      </w:r>
      <w:r>
        <w:rPr>
          <w:rFonts w:hint="eastAsia" w:ascii="仿宋" w:hAnsi="仿宋" w:eastAsia="仿宋" w:cs="仿宋"/>
          <w:color w:val="auto"/>
          <w:sz w:val="24"/>
          <w:szCs w:val="24"/>
          <w:highlight w:val="none"/>
        </w:rPr>
        <w:t>【招标编号：】</w:t>
      </w:r>
      <w:r>
        <w:rPr>
          <w:rFonts w:hint="eastAsia" w:ascii="仿宋" w:hAnsi="仿宋" w:eastAsia="仿宋" w:cs="仿宋"/>
          <w:color w:val="auto"/>
          <w:kern w:val="0"/>
          <w:sz w:val="24"/>
          <w:szCs w:val="24"/>
          <w:highlight w:val="none"/>
          <w:lang w:val="zh-CN"/>
        </w:rPr>
        <w:t>政府采购投标的一切事项，其法律后果由我方承担。</w:t>
      </w:r>
    </w:p>
    <w:p w14:paraId="5C360218">
      <w:pPr>
        <w:kinsoku/>
        <w:overflowPunct/>
        <w:topLinePunct w:val="0"/>
        <w:bidi w:val="0"/>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委托期限</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zh-CN"/>
        </w:rPr>
        <w:t>自</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年</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月</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日起至</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年</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月</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日止。</w:t>
      </w:r>
    </w:p>
    <w:p w14:paraId="2795C378">
      <w:pPr>
        <w:kinsoku/>
        <w:overflowPunct/>
        <w:topLinePunct w:val="0"/>
        <w:bidi w:val="0"/>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特此告知。</w:t>
      </w:r>
    </w:p>
    <w:p w14:paraId="02024CBB">
      <w:pPr>
        <w:kinsoku/>
        <w:overflowPunct/>
        <w:topLinePunct w:val="0"/>
        <w:bidi w:val="0"/>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 xml:space="preserve">                                                 投标人名称(电子签名)：</w:t>
      </w:r>
    </w:p>
    <w:p w14:paraId="60D23CDA">
      <w:pPr>
        <w:kinsoku/>
        <w:overflowPunct/>
        <w:topLinePunct w:val="0"/>
        <w:bidi w:val="0"/>
        <w:snapToGrid w:val="0"/>
        <w:spacing w:line="360" w:lineRule="auto"/>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                                                 签发日期：  年  月   日</w:t>
      </w:r>
    </w:p>
    <w:p w14:paraId="5F46EA14">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p>
    <w:p w14:paraId="05E5F65E">
      <w:pPr>
        <w:kinsoku/>
        <w:overflowPunct/>
        <w:topLinePunct w:val="0"/>
        <w:bidi w:val="0"/>
        <w:spacing w:line="360" w:lineRule="auto"/>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授权委托书（适用于联合体投标）</w:t>
      </w:r>
    </w:p>
    <w:p w14:paraId="3DCFD09E">
      <w:pPr>
        <w:kinsoku/>
        <w:overflowPunct/>
        <w:topLinePunct w:val="0"/>
        <w:bidi w:val="0"/>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eastAsia="zh-CN"/>
        </w:rPr>
        <w:t xml:space="preserve">杭州市余杭区人民政府良渚街道办事处 </w:t>
      </w:r>
      <w:r>
        <w:rPr>
          <w:rFonts w:hint="eastAsia" w:ascii="仿宋" w:hAnsi="仿宋" w:eastAsia="仿宋" w:cs="仿宋"/>
          <w:color w:val="auto"/>
          <w:kern w:val="0"/>
          <w:sz w:val="24"/>
          <w:szCs w:val="24"/>
          <w:highlight w:val="none"/>
          <w:lang w:val="zh-CN"/>
        </w:rPr>
        <w:t>：</w:t>
      </w:r>
    </w:p>
    <w:p w14:paraId="56578C42">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现</w:t>
      </w:r>
      <w:r>
        <w:rPr>
          <w:rFonts w:hint="eastAsia" w:ascii="仿宋" w:hAnsi="仿宋" w:eastAsia="仿宋" w:cs="仿宋"/>
          <w:color w:val="auto"/>
          <w:kern w:val="0"/>
          <w:sz w:val="24"/>
          <w:szCs w:val="24"/>
          <w:highlight w:val="none"/>
          <w:lang w:val="zh-CN"/>
        </w:rPr>
        <w:t>委托</w:t>
      </w:r>
      <w:r>
        <w:rPr>
          <w:rFonts w:hint="eastAsia" w:ascii="仿宋" w:hAnsi="仿宋" w:eastAsia="仿宋" w:cs="仿宋"/>
          <w:color w:val="auto"/>
          <w:kern w:val="0"/>
          <w:sz w:val="24"/>
          <w:szCs w:val="24"/>
          <w:highlight w:val="none"/>
          <w:u w:val="single"/>
          <w:lang w:val="zh-CN"/>
        </w:rPr>
        <w:t xml:space="preserve">          </w:t>
      </w:r>
      <w:r>
        <w:rPr>
          <w:rFonts w:hint="eastAsia" w:ascii="仿宋" w:hAnsi="仿宋" w:eastAsia="仿宋" w:cs="仿宋"/>
          <w:color w:val="auto"/>
          <w:kern w:val="0"/>
          <w:sz w:val="24"/>
          <w:szCs w:val="24"/>
          <w:highlight w:val="none"/>
          <w:lang w:val="zh-CN"/>
        </w:rPr>
        <w:t>（姓名）为我方代理人</w:t>
      </w:r>
      <w:r>
        <w:rPr>
          <w:rFonts w:hint="eastAsia" w:ascii="宋体" w:hAnsi="宋体" w:cs="宋体"/>
          <w:color w:val="auto"/>
          <w:kern w:val="0"/>
          <w:sz w:val="24"/>
          <w:highlight w:val="none"/>
          <w:lang w:val="zh-CN"/>
        </w:rPr>
        <w:t>（身份证号码：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w:t>
      </w:r>
      <w:r>
        <w:rPr>
          <w:rFonts w:hint="eastAsia" w:ascii="仿宋" w:hAnsi="仿宋" w:eastAsia="仿宋" w:cs="仿宋"/>
          <w:color w:val="auto"/>
          <w:kern w:val="0"/>
          <w:sz w:val="24"/>
          <w:szCs w:val="24"/>
          <w:highlight w:val="none"/>
          <w:lang w:val="zh-CN"/>
        </w:rPr>
        <w:t>，以我方名义处理</w:t>
      </w:r>
      <w:r>
        <w:rPr>
          <w:rFonts w:hint="eastAsia" w:ascii="仿宋" w:hAnsi="仿宋" w:eastAsia="仿宋" w:cs="仿宋"/>
          <w:color w:val="auto"/>
          <w:sz w:val="24"/>
          <w:szCs w:val="24"/>
          <w:highlight w:val="none"/>
          <w:lang w:eastAsia="zh-CN"/>
        </w:rPr>
        <w:t>良渚街道2025-2027年生活垃圾废水外运及处置项目</w:t>
      </w:r>
      <w:r>
        <w:rPr>
          <w:rFonts w:hint="eastAsia" w:ascii="仿宋" w:hAnsi="仿宋" w:eastAsia="仿宋" w:cs="仿宋"/>
          <w:color w:val="auto"/>
          <w:sz w:val="24"/>
          <w:szCs w:val="24"/>
          <w:highlight w:val="none"/>
        </w:rPr>
        <w:t>【招标编号：】</w:t>
      </w:r>
      <w:r>
        <w:rPr>
          <w:rFonts w:hint="eastAsia" w:ascii="仿宋" w:hAnsi="仿宋" w:eastAsia="仿宋" w:cs="仿宋"/>
          <w:color w:val="auto"/>
          <w:kern w:val="0"/>
          <w:sz w:val="24"/>
          <w:szCs w:val="24"/>
          <w:highlight w:val="none"/>
          <w:lang w:val="zh-CN"/>
        </w:rPr>
        <w:t>政府采购投标的一切事项，其法律后果由我方承担。</w:t>
      </w:r>
    </w:p>
    <w:p w14:paraId="1C02202C">
      <w:pPr>
        <w:kinsoku/>
        <w:overflowPunct/>
        <w:topLinePunct w:val="0"/>
        <w:bidi w:val="0"/>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委托期限</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zh-CN"/>
        </w:rPr>
        <w:t>自</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年</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月</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日起至</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年</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月</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日止。</w:t>
      </w:r>
    </w:p>
    <w:p w14:paraId="400FAB7E">
      <w:pPr>
        <w:kinsoku/>
        <w:overflowPunct/>
        <w:topLinePunct w:val="0"/>
        <w:bidi w:val="0"/>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特此告知。</w:t>
      </w:r>
    </w:p>
    <w:p w14:paraId="32C1B39E">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75D27B9B">
      <w:pPr>
        <w:kinsoku/>
        <w:overflowPunct/>
        <w:topLinePunct w:val="0"/>
        <w:bidi w:val="0"/>
        <w:spacing w:line="360" w:lineRule="auto"/>
        <w:textAlignment w:val="auto"/>
        <w:rPr>
          <w:rFonts w:hint="eastAsia" w:ascii="仿宋" w:hAnsi="仿宋" w:eastAsia="仿宋" w:cs="仿宋"/>
          <w:color w:val="auto"/>
          <w:sz w:val="24"/>
          <w:szCs w:val="24"/>
          <w:highlight w:val="none"/>
        </w:rPr>
      </w:pPr>
    </w:p>
    <w:p w14:paraId="65E295A0">
      <w:pPr>
        <w:kinsoku/>
        <w:overflowPunct/>
        <w:topLinePunct w:val="0"/>
        <w:bidi w:val="0"/>
        <w:snapToGrid w:val="0"/>
        <w:spacing w:line="360" w:lineRule="auto"/>
        <w:ind w:firstLine="5040" w:firstLineChars="21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联合体成员名称(电子签名/公章)：</w:t>
      </w:r>
    </w:p>
    <w:p w14:paraId="152A20FB">
      <w:pPr>
        <w:kinsoku/>
        <w:overflowPunct/>
        <w:topLinePunct w:val="0"/>
        <w:bidi w:val="0"/>
        <w:snapToGrid w:val="0"/>
        <w:spacing w:line="360" w:lineRule="auto"/>
        <w:ind w:firstLine="5040" w:firstLineChars="21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联合体成员名称(电子签名/公章)：</w:t>
      </w:r>
    </w:p>
    <w:p w14:paraId="0EFA6E32">
      <w:pPr>
        <w:kinsoku/>
        <w:overflowPunct/>
        <w:topLinePunct w:val="0"/>
        <w:bidi w:val="0"/>
        <w:snapToGrid w:val="0"/>
        <w:spacing w:line="360" w:lineRule="auto"/>
        <w:ind w:firstLine="5760" w:firstLineChars="24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w:t>
      </w:r>
    </w:p>
    <w:p w14:paraId="03BE5BDF">
      <w:pPr>
        <w:kinsoku/>
        <w:overflowPunct/>
        <w:topLinePunct w:val="0"/>
        <w:bidi w:val="0"/>
        <w:snapToGrid w:val="0"/>
        <w:spacing w:line="360" w:lineRule="auto"/>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                                               日期：  年  月   日</w:t>
      </w:r>
    </w:p>
    <w:p w14:paraId="72C87420">
      <w:pPr>
        <w:kinsoku/>
        <w:overflowPunct/>
        <w:topLinePunct w:val="0"/>
        <w:autoSpaceDE w:val="0"/>
        <w:autoSpaceDN w:val="0"/>
        <w:bidi w:val="0"/>
        <w:spacing w:line="360" w:lineRule="auto"/>
        <w:jc w:val="center"/>
        <w:textAlignment w:val="auto"/>
        <w:rPr>
          <w:rFonts w:hint="eastAsia" w:ascii="仿宋" w:hAnsi="仿宋" w:eastAsia="仿宋" w:cs="仿宋"/>
          <w:b/>
          <w:color w:val="auto"/>
          <w:kern w:val="0"/>
          <w:sz w:val="24"/>
          <w:szCs w:val="24"/>
          <w:highlight w:val="none"/>
          <w:lang w:val="zh-CN"/>
        </w:rPr>
      </w:pPr>
    </w:p>
    <w:p w14:paraId="29E62D7E">
      <w:pPr>
        <w:kinsoku/>
        <w:overflowPunct/>
        <w:topLinePunct w:val="0"/>
        <w:autoSpaceDE w:val="0"/>
        <w:autoSpaceDN w:val="0"/>
        <w:bidi w:val="0"/>
        <w:spacing w:line="360" w:lineRule="auto"/>
        <w:jc w:val="center"/>
        <w:textAlignment w:val="auto"/>
        <w:rPr>
          <w:rFonts w:hint="eastAsia" w:ascii="仿宋" w:hAnsi="仿宋" w:eastAsia="仿宋" w:cs="仿宋"/>
          <w:b/>
          <w:color w:val="auto"/>
          <w:kern w:val="0"/>
          <w:sz w:val="24"/>
          <w:szCs w:val="24"/>
          <w:highlight w:val="none"/>
          <w:lang w:val="zh-CN"/>
        </w:rPr>
      </w:pPr>
    </w:p>
    <w:p w14:paraId="27A1A9C1">
      <w:pPr>
        <w:kinsoku/>
        <w:overflowPunct/>
        <w:topLinePunct w:val="0"/>
        <w:autoSpaceDE w:val="0"/>
        <w:autoSpaceDN w:val="0"/>
        <w:bidi w:val="0"/>
        <w:spacing w:line="360" w:lineRule="auto"/>
        <w:jc w:val="center"/>
        <w:textAlignment w:val="auto"/>
        <w:rPr>
          <w:rFonts w:hint="eastAsia" w:ascii="仿宋" w:hAnsi="仿宋" w:eastAsia="仿宋" w:cs="仿宋"/>
          <w:b/>
          <w:color w:val="auto"/>
          <w:kern w:val="0"/>
          <w:sz w:val="24"/>
          <w:szCs w:val="24"/>
          <w:highlight w:val="none"/>
          <w:lang w:val="zh-CN"/>
        </w:rPr>
      </w:pPr>
    </w:p>
    <w:p w14:paraId="0EE5A8BE">
      <w:pPr>
        <w:kinsoku/>
        <w:overflowPunct/>
        <w:topLinePunct w:val="0"/>
        <w:autoSpaceDE w:val="0"/>
        <w:autoSpaceDN w:val="0"/>
        <w:bidi w:val="0"/>
        <w:spacing w:line="360" w:lineRule="auto"/>
        <w:jc w:val="center"/>
        <w:textAlignment w:val="auto"/>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2"/>
          <w:szCs w:val="32"/>
          <w:highlight w:val="none"/>
        </w:rPr>
        <w:t>的身份证明（适用于法定代表人、单位负责人或者自然人本人代表投标人参加投标）</w:t>
      </w:r>
    </w:p>
    <w:p w14:paraId="34DAF859">
      <w:pPr>
        <w:pStyle w:val="363"/>
        <w:kinsoku/>
        <w:overflowPunct/>
        <w:topLinePunct w:val="0"/>
        <w:bidi w:val="0"/>
        <w:spacing w:line="360" w:lineRule="auto"/>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9415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14:paraId="22D04B26">
            <w:pPr>
              <w:pStyle w:val="363"/>
              <w:kinsoku/>
              <w:overflowPunct/>
              <w:topLinePunct w:val="0"/>
              <w:bidi w:val="0"/>
              <w:adjustRightInd w:val="0"/>
              <w:spacing w:line="360" w:lineRule="auto"/>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正面：                                 反面：</w:t>
            </w:r>
          </w:p>
          <w:p w14:paraId="597EEB1D">
            <w:pPr>
              <w:pStyle w:val="363"/>
              <w:kinsoku/>
              <w:overflowPunct/>
              <w:topLinePunct w:val="0"/>
              <w:bidi w:val="0"/>
              <w:adjustRightInd w:val="0"/>
              <w:spacing w:line="360" w:lineRule="auto"/>
              <w:textAlignment w:val="auto"/>
              <w:rPr>
                <w:rFonts w:hint="eastAsia" w:ascii="仿宋" w:hAnsi="仿宋" w:eastAsia="仿宋" w:cs="仿宋"/>
                <w:bCs/>
                <w:color w:val="auto"/>
                <w:sz w:val="24"/>
                <w:szCs w:val="24"/>
                <w:highlight w:val="none"/>
              </w:rPr>
            </w:pPr>
          </w:p>
        </w:tc>
      </w:tr>
    </w:tbl>
    <w:p w14:paraId="30CE96A6">
      <w:pPr>
        <w:kinsoku/>
        <w:overflowPunct/>
        <w:topLinePunct w:val="0"/>
        <w:bidi w:val="0"/>
        <w:snapToGrid w:val="0"/>
        <w:spacing w:line="360" w:lineRule="auto"/>
        <w:ind w:firstLine="576"/>
        <w:jc w:val="center"/>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                 </w:t>
      </w:r>
    </w:p>
    <w:p w14:paraId="2DCBAF37">
      <w:pPr>
        <w:kinsoku/>
        <w:overflowPunct/>
        <w:topLinePunct w:val="0"/>
        <w:bidi w:val="0"/>
        <w:snapToGrid w:val="0"/>
        <w:spacing w:line="360" w:lineRule="auto"/>
        <w:ind w:firstLine="576"/>
        <w:jc w:val="center"/>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                  投标人</w:t>
      </w:r>
      <w:r>
        <w:rPr>
          <w:rFonts w:hint="eastAsia" w:ascii="仿宋" w:hAnsi="仿宋" w:eastAsia="仿宋" w:cs="仿宋"/>
          <w:color w:val="auto"/>
          <w:kern w:val="0"/>
          <w:sz w:val="24"/>
          <w:highlight w:val="none"/>
          <w:lang w:val="zh-CN"/>
        </w:rPr>
        <w:t>（或联合体牵头人）</w:t>
      </w:r>
      <w:r>
        <w:rPr>
          <w:rFonts w:hint="eastAsia" w:ascii="仿宋" w:hAnsi="仿宋" w:eastAsia="仿宋" w:cs="仿宋"/>
          <w:color w:val="auto"/>
          <w:kern w:val="0"/>
          <w:sz w:val="24"/>
          <w:szCs w:val="24"/>
          <w:highlight w:val="none"/>
          <w:lang w:val="zh-CN"/>
        </w:rPr>
        <w:t xml:space="preserve">名称(电子签名)：                              </w:t>
      </w:r>
    </w:p>
    <w:p w14:paraId="17FDA0BC">
      <w:pPr>
        <w:kinsoku/>
        <w:overflowPunct/>
        <w:topLinePunct w:val="0"/>
        <w:bidi w:val="0"/>
        <w:spacing w:line="360" w:lineRule="auto"/>
        <w:jc w:val="center"/>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                   日期：  年  月  日</w:t>
      </w:r>
    </w:p>
    <w:p w14:paraId="123B3DB1">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2DBEA32B">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63BB908F">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2B0EE736">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7C390B5F">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51F3309B">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712F686F">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3FAAF66B">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63CE8DE4">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299550E3">
      <w:pPr>
        <w:kinsoku/>
        <w:overflowPunct/>
        <w:topLinePunct w:val="0"/>
        <w:bidi w:val="0"/>
        <w:snapToGrid w:val="0"/>
        <w:spacing w:line="360" w:lineRule="auto"/>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3F2B0D06">
      <w:pPr>
        <w:widowControl/>
        <w:kinsoku/>
        <w:overflowPunct/>
        <w:topLinePunct w:val="0"/>
        <w:bidi w:val="0"/>
        <w:spacing w:line="360" w:lineRule="auto"/>
        <w:ind w:firstLine="120" w:firstLineChars="5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szCs w:val="24"/>
          <w:highlight w:val="none"/>
        </w:rPr>
        <w:t>]</w:t>
      </w:r>
    </w:p>
    <w:p w14:paraId="3D4D7FDB">
      <w:pPr>
        <w:kinsoku/>
        <w:overflowPunct/>
        <w:topLinePunct w:val="0"/>
        <w:bidi w:val="0"/>
        <w:snapToGrid w:val="0"/>
        <w:spacing w:line="360" w:lineRule="auto"/>
        <w:textAlignment w:val="auto"/>
        <w:rPr>
          <w:rFonts w:hint="eastAsia" w:ascii="仿宋" w:hAnsi="仿宋" w:eastAsia="仿宋" w:cs="仿宋"/>
          <w:color w:val="auto"/>
          <w:kern w:val="0"/>
          <w:sz w:val="24"/>
          <w:szCs w:val="24"/>
          <w:highlight w:val="none"/>
        </w:rPr>
      </w:pPr>
    </w:p>
    <w:p w14:paraId="4B3F9DD0">
      <w:pPr>
        <w:kinsoku/>
        <w:overflowPunct/>
        <w:topLinePunct w:val="0"/>
        <w:bidi w:val="0"/>
        <w:spacing w:line="360" w:lineRule="auto"/>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6634720B">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D715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14:paraId="77AC0E14">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4991" w:type="dxa"/>
            <w:noWrap w:val="0"/>
            <w:vAlign w:val="center"/>
          </w:tcPr>
          <w:p w14:paraId="0CF6B7AD">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实质性要求</w:t>
            </w:r>
          </w:p>
        </w:tc>
        <w:tc>
          <w:tcPr>
            <w:tcW w:w="2551" w:type="dxa"/>
            <w:noWrap w:val="0"/>
            <w:vAlign w:val="center"/>
          </w:tcPr>
          <w:p w14:paraId="06FDEBC2">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需要提供的符合性审查资料</w:t>
            </w:r>
          </w:p>
        </w:tc>
        <w:tc>
          <w:tcPr>
            <w:tcW w:w="1418" w:type="dxa"/>
            <w:noWrap w:val="0"/>
            <w:vAlign w:val="center"/>
          </w:tcPr>
          <w:p w14:paraId="32BD720F">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投标文件中的</w:t>
            </w:r>
          </w:p>
          <w:p w14:paraId="350C710C">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页码位置</w:t>
            </w:r>
          </w:p>
        </w:tc>
      </w:tr>
      <w:tr w14:paraId="3C6E1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31DFF11A">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991" w:type="dxa"/>
            <w:noWrap w:val="0"/>
            <w:vAlign w:val="center"/>
          </w:tcPr>
          <w:p w14:paraId="7FEBF6CE">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投标文件按照招标文件要求签署、盖章。</w:t>
            </w:r>
          </w:p>
        </w:tc>
        <w:tc>
          <w:tcPr>
            <w:tcW w:w="2551" w:type="dxa"/>
            <w:noWrap w:val="0"/>
            <w:vAlign w:val="center"/>
          </w:tcPr>
          <w:p w14:paraId="1DC8EC54">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需要使用电子签名或者签字盖章的投标文件的组成部分</w:t>
            </w:r>
          </w:p>
        </w:tc>
        <w:tc>
          <w:tcPr>
            <w:tcW w:w="1418" w:type="dxa"/>
            <w:noWrap w:val="0"/>
            <w:vAlign w:val="center"/>
          </w:tcPr>
          <w:p w14:paraId="4F107192">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p>
          <w:p w14:paraId="75BCB147">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见投标文件</w:t>
            </w:r>
          </w:p>
          <w:p w14:paraId="11E49DE6">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页</w:t>
            </w:r>
          </w:p>
        </w:tc>
      </w:tr>
      <w:tr w14:paraId="7325C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1341136A">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4991" w:type="dxa"/>
            <w:noWrap w:val="0"/>
            <w:vAlign w:val="center"/>
          </w:tcPr>
          <w:p w14:paraId="09871752">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投标文件中承诺的投标有效期不少于招标文件中载明的投标有效期。</w:t>
            </w:r>
          </w:p>
        </w:tc>
        <w:tc>
          <w:tcPr>
            <w:tcW w:w="2551" w:type="dxa"/>
            <w:noWrap w:val="0"/>
            <w:vAlign w:val="center"/>
          </w:tcPr>
          <w:p w14:paraId="267159E0">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投标函</w:t>
            </w:r>
          </w:p>
        </w:tc>
        <w:tc>
          <w:tcPr>
            <w:tcW w:w="1418" w:type="dxa"/>
            <w:noWrap w:val="0"/>
            <w:vAlign w:val="center"/>
          </w:tcPr>
          <w:p w14:paraId="6A5C99CC">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见投标文件第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页</w:t>
            </w:r>
          </w:p>
        </w:tc>
      </w:tr>
      <w:tr w14:paraId="705D2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6A32C7B5">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4991" w:type="dxa"/>
            <w:noWrap w:val="0"/>
            <w:vAlign w:val="center"/>
          </w:tcPr>
          <w:p w14:paraId="3C8F1845">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投标文件满足招标文件的其它实质性要求。</w:t>
            </w:r>
          </w:p>
        </w:tc>
        <w:tc>
          <w:tcPr>
            <w:tcW w:w="2551" w:type="dxa"/>
            <w:noWrap w:val="0"/>
            <w:vAlign w:val="center"/>
          </w:tcPr>
          <w:p w14:paraId="1AA0DA53">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招标文件其它实质性要求相应的材料（“▲” 系指实质性要求条款，招标文件无其它实质性要求的，无需提供）</w:t>
            </w:r>
          </w:p>
        </w:tc>
        <w:tc>
          <w:tcPr>
            <w:tcW w:w="1418" w:type="dxa"/>
            <w:noWrap w:val="0"/>
            <w:vAlign w:val="center"/>
          </w:tcPr>
          <w:p w14:paraId="2BF35980">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见投标文件第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页</w:t>
            </w:r>
          </w:p>
        </w:tc>
      </w:tr>
    </w:tbl>
    <w:p w14:paraId="79AE653C">
      <w:pPr>
        <w:kinsoku/>
        <w:overflowPunct/>
        <w:topLinePunct w:val="0"/>
        <w:bidi w:val="0"/>
        <w:spacing w:line="360" w:lineRule="auto"/>
        <w:ind w:right="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注：1.按本格式和要求提供。</w:t>
      </w:r>
    </w:p>
    <w:p w14:paraId="4EA6E24C">
      <w:pPr>
        <w:kinsoku/>
        <w:overflowPunct/>
        <w:topLinePunct w:val="0"/>
        <w:bidi w:val="0"/>
        <w:spacing w:line="360" w:lineRule="auto"/>
        <w:ind w:right="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2、招标文件中实质性要求必须明确响应。</w:t>
      </w:r>
    </w:p>
    <w:p w14:paraId="103C6F61">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3F7C96BE">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 xml:space="preserve">            </w:t>
      </w:r>
    </w:p>
    <w:p w14:paraId="792C0A50">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2F1051B4">
      <w:pPr>
        <w:kinsoku/>
        <w:overflowPunct/>
        <w:topLinePunct w:val="0"/>
        <w:bidi w:val="0"/>
        <w:spacing w:line="360" w:lineRule="auto"/>
        <w:jc w:val="center"/>
        <w:textAlignment w:val="auto"/>
        <w:rPr>
          <w:rFonts w:hint="eastAsia" w:ascii="仿宋" w:hAnsi="仿宋" w:eastAsia="仿宋" w:cs="仿宋"/>
          <w:color w:val="auto"/>
          <w:sz w:val="32"/>
          <w:szCs w:val="32"/>
          <w:highlight w:val="none"/>
        </w:rPr>
      </w:pPr>
      <w:r>
        <w:rPr>
          <w:rFonts w:hint="eastAsia" w:ascii="仿宋" w:hAnsi="仿宋" w:eastAsia="仿宋" w:cs="仿宋"/>
          <w:b/>
          <w:color w:val="auto"/>
          <w:kern w:val="0"/>
          <w:sz w:val="32"/>
          <w:szCs w:val="32"/>
          <w:highlight w:val="none"/>
        </w:rPr>
        <w:t>五、评标标准相应的商务技术资料</w:t>
      </w:r>
    </w:p>
    <w:p w14:paraId="292E14E0">
      <w:pPr>
        <w:kinsoku/>
        <w:overflowPunct/>
        <w:topLinePunct w:val="0"/>
        <w:bidi w:val="0"/>
        <w:snapToGrid w:val="0"/>
        <w:spacing w:line="360" w:lineRule="auto"/>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18F88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F9743D">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1BABABE7">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10B26B2F">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5E41A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9D9E189">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6B80E127">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63C07E92">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DB50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ED745F6">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123FB310">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2F3FF926">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07AFB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4008FB9">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2290AFC8">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6FF66555">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402D9F3E">
      <w:pPr>
        <w:kinsoku/>
        <w:overflowPunct/>
        <w:topLinePunct w:val="0"/>
        <w:bidi w:val="0"/>
        <w:spacing w:line="360" w:lineRule="auto"/>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00B6C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59D9225B">
            <w:pPr>
              <w:kinsoku/>
              <w:overflowPunct/>
              <w:topLinePunct w:val="0"/>
              <w:bidi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0027A6D1">
            <w:pPr>
              <w:kinsoku/>
              <w:overflowPunct/>
              <w:topLinePunct w:val="0"/>
              <w:bidi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名称</w:t>
            </w:r>
          </w:p>
        </w:tc>
        <w:tc>
          <w:tcPr>
            <w:tcW w:w="1114" w:type="dxa"/>
            <w:tcBorders>
              <w:top w:val="single" w:color="auto" w:sz="4" w:space="0"/>
              <w:left w:val="single" w:color="auto" w:sz="4" w:space="0"/>
              <w:bottom w:val="single" w:color="auto" w:sz="4" w:space="0"/>
              <w:right w:val="single" w:color="auto" w:sz="4" w:space="0"/>
            </w:tcBorders>
            <w:noWrap w:val="0"/>
            <w:vAlign w:val="top"/>
          </w:tcPr>
          <w:p w14:paraId="7723EB5A">
            <w:pPr>
              <w:kinsoku/>
              <w:overflowPunct/>
              <w:topLinePunct w:val="0"/>
              <w:bidi w:val="0"/>
              <w:spacing w:line="360" w:lineRule="auto"/>
              <w:jc w:val="center"/>
              <w:textAlignment w:val="auto"/>
              <w:rPr>
                <w:rFonts w:hint="eastAsia" w:ascii="仿宋" w:hAnsi="仿宋" w:eastAsia="仿宋" w:cs="仿宋"/>
                <w:b/>
                <w:color w:val="auto"/>
                <w:sz w:val="24"/>
                <w:szCs w:val="24"/>
                <w:highlight w:val="none"/>
              </w:rPr>
            </w:pPr>
          </w:p>
          <w:p w14:paraId="73CB5C71">
            <w:pPr>
              <w:kinsoku/>
              <w:overflowPunct/>
              <w:topLinePunct w:val="0"/>
              <w:bidi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B54F915">
            <w:pPr>
              <w:kinsoku/>
              <w:overflowPunct/>
              <w:topLinePunct w:val="0"/>
              <w:bidi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noWrap w:val="0"/>
            <w:vAlign w:val="center"/>
          </w:tcPr>
          <w:p w14:paraId="4CC309B3">
            <w:pPr>
              <w:kinsoku/>
              <w:overflowPunct/>
              <w:topLinePunct w:val="0"/>
              <w:bidi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服务时间</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728B8DDB">
            <w:pPr>
              <w:kinsoku/>
              <w:overflowPunct/>
              <w:topLinePunct w:val="0"/>
              <w:bidi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noWrap w:val="0"/>
            <w:vAlign w:val="center"/>
          </w:tcPr>
          <w:p w14:paraId="0083D4B6">
            <w:pPr>
              <w:kinsoku/>
              <w:overflowPunct/>
              <w:topLinePunct w:val="0"/>
              <w:bidi w:val="0"/>
              <w:spacing w:line="360" w:lineRule="auto"/>
              <w:jc w:val="center"/>
              <w:textAlignment w:val="auto"/>
              <w:rPr>
                <w:rFonts w:hint="eastAsia" w:ascii="仿宋" w:hAnsi="仿宋" w:eastAsia="仿宋" w:cs="仿宋"/>
                <w:b/>
                <w:color w:val="auto"/>
                <w:sz w:val="24"/>
                <w:szCs w:val="24"/>
                <w:highlight w:val="none"/>
              </w:rPr>
            </w:pPr>
          </w:p>
          <w:p w14:paraId="27C1AC1B">
            <w:pPr>
              <w:kinsoku/>
              <w:overflowPunct/>
              <w:topLinePunct w:val="0"/>
              <w:bidi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备注（如果有）</w:t>
            </w:r>
          </w:p>
          <w:p w14:paraId="7EEBF1EA">
            <w:pPr>
              <w:kinsoku/>
              <w:overflowPunct/>
              <w:topLinePunct w:val="0"/>
              <w:bidi w:val="0"/>
              <w:spacing w:line="360" w:lineRule="auto"/>
              <w:jc w:val="center"/>
              <w:textAlignment w:val="auto"/>
              <w:rPr>
                <w:rFonts w:hint="eastAsia" w:ascii="仿宋" w:hAnsi="仿宋" w:eastAsia="仿宋" w:cs="仿宋"/>
                <w:b/>
                <w:color w:val="auto"/>
                <w:sz w:val="24"/>
                <w:szCs w:val="24"/>
                <w:highlight w:val="none"/>
              </w:rPr>
            </w:pPr>
          </w:p>
        </w:tc>
      </w:tr>
      <w:tr w14:paraId="16678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5C4577DB">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369" w:type="dxa"/>
            <w:tcBorders>
              <w:top w:val="single" w:color="auto" w:sz="4" w:space="0"/>
              <w:left w:val="single" w:color="auto" w:sz="4" w:space="0"/>
              <w:bottom w:val="single" w:color="auto" w:sz="4" w:space="0"/>
              <w:right w:val="single" w:color="auto" w:sz="4" w:space="0"/>
            </w:tcBorders>
            <w:noWrap w:val="0"/>
            <w:vAlign w:val="top"/>
          </w:tcPr>
          <w:p w14:paraId="519D1EDA">
            <w:pPr>
              <w:snapToGrid w:val="0"/>
              <w:spacing w:line="360" w:lineRule="auto"/>
              <w:jc w:val="center"/>
              <w:rPr>
                <w:rFonts w:hint="eastAsia" w:ascii="仿宋" w:hAnsi="仿宋" w:eastAsia="仿宋" w:cs="仿宋"/>
                <w:color w:val="auto"/>
                <w:sz w:val="24"/>
                <w:szCs w:val="24"/>
                <w:highlight w:val="none"/>
              </w:rPr>
            </w:pPr>
            <w:r>
              <w:rPr>
                <w:rFonts w:hint="eastAsia" w:ascii="宋体" w:hAnsi="宋体" w:cs="宋体"/>
                <w:b w:val="0"/>
                <w:bCs/>
                <w:color w:val="auto"/>
                <w:sz w:val="24"/>
                <w:highlight w:val="none"/>
                <w:vertAlign w:val="baseli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noWrap w:val="0"/>
            <w:vAlign w:val="center"/>
          </w:tcPr>
          <w:p w14:paraId="32DBDC3A">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EF1A75B">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14:paraId="680375FC">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p>
        </w:tc>
        <w:tc>
          <w:tcPr>
            <w:tcW w:w="930" w:type="dxa"/>
            <w:tcBorders>
              <w:top w:val="single" w:color="auto" w:sz="4" w:space="0"/>
              <w:left w:val="single" w:color="auto" w:sz="4" w:space="0"/>
              <w:bottom w:val="single" w:color="auto" w:sz="4" w:space="0"/>
              <w:right w:val="single" w:color="auto" w:sz="4" w:space="0"/>
            </w:tcBorders>
            <w:noWrap w:val="0"/>
            <w:vAlign w:val="center"/>
          </w:tcPr>
          <w:p w14:paraId="15C48F39">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14:paraId="3CB334E5">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p>
        </w:tc>
      </w:tr>
      <w:tr w14:paraId="7827E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7359DA1B">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369" w:type="dxa"/>
            <w:tcBorders>
              <w:top w:val="single" w:color="auto" w:sz="4" w:space="0"/>
              <w:left w:val="single" w:color="auto" w:sz="4" w:space="0"/>
              <w:bottom w:val="single" w:color="auto" w:sz="4" w:space="0"/>
              <w:right w:val="single" w:color="auto" w:sz="4" w:space="0"/>
            </w:tcBorders>
            <w:noWrap w:val="0"/>
            <w:vAlign w:val="top"/>
          </w:tcPr>
          <w:p w14:paraId="79AA0DC5">
            <w:pPr>
              <w:snapToGrid w:val="0"/>
              <w:spacing w:line="360" w:lineRule="auto"/>
              <w:jc w:val="center"/>
              <w:rPr>
                <w:rFonts w:hint="eastAsia" w:ascii="仿宋" w:hAnsi="仿宋" w:eastAsia="仿宋" w:cs="仿宋"/>
                <w:color w:val="auto"/>
                <w:sz w:val="24"/>
                <w:szCs w:val="24"/>
                <w:highlight w:val="none"/>
              </w:rPr>
            </w:pPr>
            <w:r>
              <w:rPr>
                <w:rFonts w:hint="eastAsia" w:ascii="宋体" w:hAnsi="宋体" w:cs="宋体"/>
                <w:b w:val="0"/>
                <w:bCs/>
                <w:color w:val="auto"/>
                <w:sz w:val="24"/>
                <w:highlight w:val="none"/>
                <w:vertAlign w:val="baseline"/>
                <w:lang w:val="en-US" w:eastAsia="zh-CN"/>
              </w:rPr>
              <w:t>XXX</w:t>
            </w:r>
          </w:p>
        </w:tc>
        <w:tc>
          <w:tcPr>
            <w:tcW w:w="1114" w:type="dxa"/>
            <w:tcBorders>
              <w:top w:val="single" w:color="auto" w:sz="4" w:space="0"/>
              <w:left w:val="single" w:color="auto" w:sz="4" w:space="0"/>
              <w:bottom w:val="single" w:color="auto" w:sz="4" w:space="0"/>
              <w:right w:val="single" w:color="auto" w:sz="4" w:space="0"/>
            </w:tcBorders>
            <w:noWrap w:val="0"/>
            <w:vAlign w:val="center"/>
          </w:tcPr>
          <w:p w14:paraId="7677D213">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EF60105">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14:paraId="0D3F248A">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p>
        </w:tc>
        <w:tc>
          <w:tcPr>
            <w:tcW w:w="930" w:type="dxa"/>
            <w:tcBorders>
              <w:top w:val="single" w:color="auto" w:sz="4" w:space="0"/>
              <w:left w:val="single" w:color="auto" w:sz="4" w:space="0"/>
              <w:bottom w:val="single" w:color="auto" w:sz="4" w:space="0"/>
              <w:right w:val="single" w:color="auto" w:sz="4" w:space="0"/>
            </w:tcBorders>
            <w:noWrap w:val="0"/>
            <w:vAlign w:val="center"/>
          </w:tcPr>
          <w:p w14:paraId="2C64C803">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14:paraId="3D8AA2A9">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p>
        </w:tc>
      </w:tr>
      <w:tr w14:paraId="7E851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0F39F7ED">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2E2D38E2">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14:paraId="433DA84B">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401FEA0">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14:paraId="3C031005">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p>
        </w:tc>
        <w:tc>
          <w:tcPr>
            <w:tcW w:w="930" w:type="dxa"/>
            <w:tcBorders>
              <w:top w:val="single" w:color="auto" w:sz="4" w:space="0"/>
              <w:left w:val="single" w:color="auto" w:sz="4" w:space="0"/>
              <w:bottom w:val="single" w:color="auto" w:sz="4" w:space="0"/>
              <w:right w:val="single" w:color="auto" w:sz="4" w:space="0"/>
            </w:tcBorders>
            <w:noWrap w:val="0"/>
            <w:vAlign w:val="center"/>
          </w:tcPr>
          <w:p w14:paraId="7EEA6C0C">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14:paraId="4FD3E53F">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p>
        </w:tc>
      </w:tr>
    </w:tbl>
    <w:p w14:paraId="0A047F9B">
      <w:pPr>
        <w:kinsoku/>
        <w:overflowPunct/>
        <w:topLinePunct w:val="0"/>
        <w:bidi w:val="0"/>
        <w:spacing w:line="360" w:lineRule="auto"/>
        <w:ind w:right="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注：按本格式和要求提供。</w:t>
      </w:r>
    </w:p>
    <w:p w14:paraId="3456B658">
      <w:pPr>
        <w:kinsoku/>
        <w:overflowPunct/>
        <w:topLinePunct w:val="0"/>
        <w:bidi w:val="0"/>
        <w:spacing w:line="360" w:lineRule="auto"/>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60A8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top"/>
          </w:tcPr>
          <w:p w14:paraId="77D2C104">
            <w:pPr>
              <w:kinsoku/>
              <w:overflowPunct/>
              <w:topLinePunct w:val="0"/>
              <w:bidi w:val="0"/>
              <w:spacing w:line="36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3683" w:type="dxa"/>
            <w:tcBorders>
              <w:top w:val="single" w:color="auto" w:sz="4" w:space="0"/>
              <w:left w:val="single" w:color="auto" w:sz="4" w:space="0"/>
              <w:bottom w:val="single" w:color="auto" w:sz="4" w:space="0"/>
              <w:right w:val="single" w:color="auto" w:sz="4" w:space="0"/>
            </w:tcBorders>
            <w:noWrap w:val="0"/>
            <w:vAlign w:val="top"/>
          </w:tcPr>
          <w:p w14:paraId="1668A482">
            <w:pPr>
              <w:kinsoku/>
              <w:overflowPunct/>
              <w:topLinePunct w:val="0"/>
              <w:bidi w:val="0"/>
              <w:spacing w:line="36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招标文件章节及具体内容</w:t>
            </w:r>
          </w:p>
        </w:tc>
        <w:tc>
          <w:tcPr>
            <w:tcW w:w="3546" w:type="dxa"/>
            <w:tcBorders>
              <w:top w:val="single" w:color="auto" w:sz="4" w:space="0"/>
              <w:left w:val="single" w:color="auto" w:sz="4" w:space="0"/>
              <w:bottom w:val="single" w:color="auto" w:sz="4" w:space="0"/>
              <w:right w:val="single" w:color="auto" w:sz="4" w:space="0"/>
            </w:tcBorders>
            <w:noWrap w:val="0"/>
            <w:vAlign w:val="top"/>
          </w:tcPr>
          <w:p w14:paraId="2FF5A650">
            <w:pPr>
              <w:kinsoku/>
              <w:overflowPunct/>
              <w:topLinePunct w:val="0"/>
              <w:bidi w:val="0"/>
              <w:spacing w:line="36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投标文件章节及具体内容</w:t>
            </w:r>
          </w:p>
        </w:tc>
        <w:tc>
          <w:tcPr>
            <w:tcW w:w="1276" w:type="dxa"/>
            <w:tcBorders>
              <w:top w:val="single" w:color="auto" w:sz="4" w:space="0"/>
              <w:left w:val="single" w:color="auto" w:sz="4" w:space="0"/>
              <w:bottom w:val="single" w:color="auto" w:sz="4" w:space="0"/>
              <w:right w:val="single" w:color="auto" w:sz="4" w:space="0"/>
            </w:tcBorders>
            <w:noWrap w:val="0"/>
            <w:vAlign w:val="top"/>
          </w:tcPr>
          <w:p w14:paraId="156270A9">
            <w:pPr>
              <w:kinsoku/>
              <w:overflowPunct/>
              <w:topLinePunct w:val="0"/>
              <w:bidi w:val="0"/>
              <w:spacing w:line="36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偏离说明</w:t>
            </w:r>
          </w:p>
        </w:tc>
      </w:tr>
      <w:tr w14:paraId="5C624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top"/>
          </w:tcPr>
          <w:p w14:paraId="2FB22849">
            <w:pPr>
              <w:kinsoku/>
              <w:overflowPunct/>
              <w:topLinePunct w:val="0"/>
              <w:bidi w:val="0"/>
              <w:spacing w:line="360"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3683" w:type="dxa"/>
            <w:tcBorders>
              <w:top w:val="single" w:color="auto" w:sz="4" w:space="0"/>
              <w:left w:val="single" w:color="auto" w:sz="4" w:space="0"/>
              <w:bottom w:val="single" w:color="auto" w:sz="4" w:space="0"/>
              <w:right w:val="single" w:color="auto" w:sz="4" w:space="0"/>
            </w:tcBorders>
            <w:noWrap w:val="0"/>
            <w:vAlign w:val="top"/>
          </w:tcPr>
          <w:p w14:paraId="7C208681">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tc>
        <w:tc>
          <w:tcPr>
            <w:tcW w:w="3546" w:type="dxa"/>
            <w:tcBorders>
              <w:top w:val="single" w:color="auto" w:sz="4" w:space="0"/>
              <w:left w:val="single" w:color="auto" w:sz="4" w:space="0"/>
              <w:bottom w:val="single" w:color="auto" w:sz="4" w:space="0"/>
              <w:right w:val="single" w:color="auto" w:sz="4" w:space="0"/>
            </w:tcBorders>
            <w:noWrap w:val="0"/>
            <w:vAlign w:val="top"/>
          </w:tcPr>
          <w:p w14:paraId="6F08729F">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953EBEB">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tc>
      </w:tr>
      <w:tr w14:paraId="00348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top"/>
          </w:tcPr>
          <w:p w14:paraId="306A1291">
            <w:pPr>
              <w:kinsoku/>
              <w:overflowPunct/>
              <w:topLinePunct w:val="0"/>
              <w:bidi w:val="0"/>
              <w:spacing w:line="360"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3683" w:type="dxa"/>
            <w:tcBorders>
              <w:top w:val="single" w:color="auto" w:sz="4" w:space="0"/>
              <w:left w:val="single" w:color="auto" w:sz="4" w:space="0"/>
              <w:bottom w:val="single" w:color="auto" w:sz="4" w:space="0"/>
              <w:right w:val="single" w:color="auto" w:sz="4" w:space="0"/>
            </w:tcBorders>
            <w:noWrap w:val="0"/>
            <w:vAlign w:val="top"/>
          </w:tcPr>
          <w:p w14:paraId="5E39194D">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tc>
        <w:tc>
          <w:tcPr>
            <w:tcW w:w="3546" w:type="dxa"/>
            <w:tcBorders>
              <w:top w:val="single" w:color="auto" w:sz="4" w:space="0"/>
              <w:left w:val="single" w:color="auto" w:sz="4" w:space="0"/>
              <w:bottom w:val="single" w:color="auto" w:sz="4" w:space="0"/>
              <w:right w:val="single" w:color="auto" w:sz="4" w:space="0"/>
            </w:tcBorders>
            <w:noWrap w:val="0"/>
            <w:vAlign w:val="top"/>
          </w:tcPr>
          <w:p w14:paraId="0C35104F">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63829BD">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tc>
      </w:tr>
      <w:tr w14:paraId="78921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top"/>
          </w:tcPr>
          <w:p w14:paraId="6A10DECD">
            <w:pPr>
              <w:kinsoku/>
              <w:overflowPunct/>
              <w:topLinePunct w:val="0"/>
              <w:bidi w:val="0"/>
              <w:spacing w:line="360"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3683" w:type="dxa"/>
            <w:tcBorders>
              <w:top w:val="single" w:color="auto" w:sz="4" w:space="0"/>
              <w:left w:val="single" w:color="auto" w:sz="4" w:space="0"/>
              <w:bottom w:val="single" w:color="auto" w:sz="4" w:space="0"/>
              <w:right w:val="single" w:color="auto" w:sz="4" w:space="0"/>
            </w:tcBorders>
            <w:noWrap w:val="0"/>
            <w:vAlign w:val="top"/>
          </w:tcPr>
          <w:p w14:paraId="5786CEB4">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tc>
        <w:tc>
          <w:tcPr>
            <w:tcW w:w="3546" w:type="dxa"/>
            <w:tcBorders>
              <w:top w:val="single" w:color="auto" w:sz="4" w:space="0"/>
              <w:left w:val="single" w:color="auto" w:sz="4" w:space="0"/>
              <w:bottom w:val="single" w:color="auto" w:sz="4" w:space="0"/>
              <w:right w:val="single" w:color="auto" w:sz="4" w:space="0"/>
            </w:tcBorders>
            <w:noWrap w:val="0"/>
            <w:vAlign w:val="top"/>
          </w:tcPr>
          <w:p w14:paraId="77F0C704">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E3EBAED">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tc>
      </w:tr>
    </w:tbl>
    <w:p w14:paraId="71C71D8E">
      <w:pPr>
        <w:kinsoku/>
        <w:overflowPunct/>
        <w:topLinePunct w:val="0"/>
        <w:bidi w:val="0"/>
        <w:spacing w:line="360"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投标人保证：除商务技术偏离表列出的偏离外，投标人响应招标文件的全部要求</w:t>
      </w:r>
    </w:p>
    <w:p w14:paraId="16E7EB68">
      <w:pPr>
        <w:kinsoku/>
        <w:overflowPunct/>
        <w:topLinePunct w:val="0"/>
        <w:bidi w:val="0"/>
        <w:spacing w:line="360" w:lineRule="auto"/>
        <w:ind w:right="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注：1.按本格式和要求提供。</w:t>
      </w:r>
    </w:p>
    <w:p w14:paraId="11CD5093">
      <w:pPr>
        <w:kinsoku/>
        <w:overflowPunct/>
        <w:topLinePunct w:val="0"/>
        <w:bidi w:val="0"/>
        <w:spacing w:line="360" w:lineRule="auto"/>
        <w:ind w:right="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2.本表格所反映的偏离情况与“符合性审查资料”、“评标标准相应的商务技术资料”不一致的，以“符合性审查资料”、“评标标准相应的商务技术资料”为准。</w:t>
      </w:r>
    </w:p>
    <w:p w14:paraId="75C2D49F">
      <w:pPr>
        <w:kinsoku/>
        <w:overflowPunct/>
        <w:topLinePunct w:val="0"/>
        <w:bidi w:val="0"/>
        <w:spacing w:line="360" w:lineRule="auto"/>
        <w:ind w:right="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3.投标人须保证：除商务技术偏离表列出的偏离外，投标人响应招标文件的全部非实质性要求。</w:t>
      </w:r>
    </w:p>
    <w:p w14:paraId="263A9BCC">
      <w:pPr>
        <w:kinsoku/>
        <w:overflowPunct/>
        <w:topLinePunct w:val="0"/>
        <w:bidi w:val="0"/>
        <w:spacing w:line="360" w:lineRule="auto"/>
        <w:ind w:firstLine="1911" w:firstLineChars="595"/>
        <w:textAlignment w:val="auto"/>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73FAA723">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p>
    <w:p w14:paraId="5E8623A5">
      <w:pPr>
        <w:kinsoku/>
        <w:overflowPunct/>
        <w:topLinePunct w:val="0"/>
        <w:bidi w:val="0"/>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eastAsia="zh-CN"/>
        </w:rPr>
        <w:t xml:space="preserve">杭州市余杭区人民政府良渚街道办事处 </w:t>
      </w:r>
      <w:r>
        <w:rPr>
          <w:rFonts w:hint="eastAsia" w:ascii="仿宋" w:hAnsi="仿宋" w:eastAsia="仿宋" w:cs="仿宋"/>
          <w:color w:val="auto"/>
          <w:kern w:val="0"/>
          <w:sz w:val="24"/>
          <w:szCs w:val="24"/>
          <w:highlight w:val="none"/>
          <w:lang w:val="zh-CN"/>
        </w:rPr>
        <w:t>：</w:t>
      </w:r>
    </w:p>
    <w:p w14:paraId="18D82894">
      <w:pPr>
        <w:kinsoku/>
        <w:overflowPunct/>
        <w:topLinePunct w:val="0"/>
        <w:autoSpaceDE w:val="0"/>
        <w:autoSpaceDN w:val="0"/>
        <w:bidi w:val="0"/>
        <w:spacing w:line="360" w:lineRule="auto"/>
        <w:ind w:left="2" w:leftChars="1"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我单位响应你</w:t>
      </w:r>
      <w:r>
        <w:rPr>
          <w:rFonts w:hint="eastAsia" w:ascii="仿宋" w:hAnsi="仿宋" w:eastAsia="仿宋" w:cs="仿宋"/>
          <w:color w:val="auto"/>
          <w:sz w:val="24"/>
          <w:szCs w:val="24"/>
          <w:highlight w:val="none"/>
        </w:rPr>
        <w:t>单位</w:t>
      </w:r>
      <w:r>
        <w:rPr>
          <w:rFonts w:hint="eastAsia" w:ascii="仿宋" w:hAnsi="仿宋" w:eastAsia="仿宋" w:cs="仿宋"/>
          <w:color w:val="auto"/>
          <w:kern w:val="0"/>
          <w:sz w:val="24"/>
          <w:szCs w:val="24"/>
          <w:highlight w:val="none"/>
          <w:lang w:val="zh-CN"/>
        </w:rPr>
        <w:t>项目招标要求参加投标。在这次投标过程中和中标后，我们将严格遵守国家法律法规要求，并郑重承诺：</w:t>
      </w:r>
    </w:p>
    <w:p w14:paraId="01E7953C">
      <w:pPr>
        <w:kinsoku/>
        <w:overflowPunct/>
        <w:topLinePunct w:val="0"/>
        <w:autoSpaceDE w:val="0"/>
        <w:autoSpaceDN w:val="0"/>
        <w:bidi w:val="0"/>
        <w:spacing w:line="360" w:lineRule="auto"/>
        <w:ind w:left="2" w:leftChars="1"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一、不向项目有关人员及部门赠送礼金礼物、有价证券、回扣以及中介费、介绍费、咨询费等好处费； </w:t>
      </w:r>
    </w:p>
    <w:p w14:paraId="32665437">
      <w:pPr>
        <w:kinsoku/>
        <w:overflowPunct/>
        <w:topLinePunct w:val="0"/>
        <w:autoSpaceDE w:val="0"/>
        <w:autoSpaceDN w:val="0"/>
        <w:bidi w:val="0"/>
        <w:spacing w:line="360" w:lineRule="auto"/>
        <w:ind w:left="2" w:leftChars="1"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二、不为项目有关人员及部门报销应由你方单位或个人支付的费用； </w:t>
      </w:r>
    </w:p>
    <w:p w14:paraId="0B0078DA">
      <w:pPr>
        <w:kinsoku/>
        <w:overflowPunct/>
        <w:topLinePunct w:val="0"/>
        <w:autoSpaceDE w:val="0"/>
        <w:autoSpaceDN w:val="0"/>
        <w:bidi w:val="0"/>
        <w:spacing w:line="360" w:lineRule="auto"/>
        <w:ind w:left="2" w:leftChars="1"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三、不向项目有关人员及部门提供有可能影响公正的宴请和健身娱乐等活动； </w:t>
      </w:r>
    </w:p>
    <w:p w14:paraId="29E30B39">
      <w:pPr>
        <w:kinsoku/>
        <w:overflowPunct/>
        <w:topLinePunct w:val="0"/>
        <w:autoSpaceDE w:val="0"/>
        <w:autoSpaceDN w:val="0"/>
        <w:bidi w:val="0"/>
        <w:spacing w:line="360" w:lineRule="auto"/>
        <w:ind w:left="2" w:leftChars="1"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四、不为项目有关人员及部门出国（境）、旅游等提供方便；</w:t>
      </w:r>
    </w:p>
    <w:p w14:paraId="2DC93355">
      <w:pPr>
        <w:kinsoku/>
        <w:overflowPunct/>
        <w:topLinePunct w:val="0"/>
        <w:autoSpaceDE w:val="0"/>
        <w:autoSpaceDN w:val="0"/>
        <w:bidi w:val="0"/>
        <w:spacing w:line="360" w:lineRule="auto"/>
        <w:ind w:left="481" w:leftChars="229"/>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五、不为项目有关人员个人装修住房、婚丧嫁娶、配偶子女工作安排等提供</w:t>
      </w:r>
    </w:p>
    <w:p w14:paraId="40EEB52C">
      <w:pPr>
        <w:kinsoku/>
        <w:overflowPunct/>
        <w:topLinePunct w:val="0"/>
        <w:autoSpaceDE w:val="0"/>
        <w:autoSpaceDN w:val="0"/>
        <w:bidi w:val="0"/>
        <w:spacing w:line="360" w:lineRule="auto"/>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好处；</w:t>
      </w:r>
    </w:p>
    <w:p w14:paraId="30CAA27F">
      <w:pPr>
        <w:kinsoku/>
        <w:overflowPunct/>
        <w:topLinePunct w:val="0"/>
        <w:autoSpaceDE w:val="0"/>
        <w:autoSpaceDN w:val="0"/>
        <w:bidi w:val="0"/>
        <w:spacing w:line="360" w:lineRule="auto"/>
        <w:ind w:left="481" w:leftChars="229"/>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六、严格遵守《</w:t>
      </w:r>
      <w:r>
        <w:rPr>
          <w:rFonts w:hint="eastAsia" w:ascii="仿宋" w:hAnsi="仿宋" w:eastAsia="仿宋" w:cs="仿宋"/>
          <w:color w:val="auto"/>
          <w:sz w:val="24"/>
          <w:szCs w:val="24"/>
          <w:highlight w:val="none"/>
          <w:lang w:val="zh-CN"/>
        </w:rPr>
        <w:t>中华人民共和国</w:t>
      </w:r>
      <w:r>
        <w:rPr>
          <w:rFonts w:hint="eastAsia" w:ascii="仿宋" w:hAnsi="仿宋" w:eastAsia="仿宋" w:cs="仿宋"/>
          <w:color w:val="auto"/>
          <w:kern w:val="0"/>
          <w:sz w:val="24"/>
          <w:szCs w:val="24"/>
          <w:highlight w:val="none"/>
          <w:lang w:val="zh-CN"/>
        </w:rPr>
        <w:t>政府采购法》《</w:t>
      </w:r>
      <w:r>
        <w:rPr>
          <w:rFonts w:hint="eastAsia" w:ascii="仿宋" w:hAnsi="仿宋" w:eastAsia="仿宋" w:cs="仿宋"/>
          <w:color w:val="auto"/>
          <w:sz w:val="24"/>
          <w:szCs w:val="24"/>
          <w:highlight w:val="none"/>
          <w:lang w:val="zh-CN"/>
        </w:rPr>
        <w:t>中华人民共和国</w:t>
      </w:r>
      <w:r>
        <w:rPr>
          <w:rFonts w:hint="eastAsia" w:ascii="仿宋" w:hAnsi="仿宋" w:eastAsia="仿宋" w:cs="仿宋"/>
          <w:color w:val="auto"/>
          <w:kern w:val="0"/>
          <w:sz w:val="24"/>
          <w:szCs w:val="24"/>
          <w:highlight w:val="none"/>
          <w:lang w:val="zh-CN"/>
        </w:rPr>
        <w:t>招标投标</w:t>
      </w:r>
    </w:p>
    <w:p w14:paraId="1DC1DEDE">
      <w:pPr>
        <w:kinsoku/>
        <w:overflowPunct/>
        <w:topLinePunct w:val="0"/>
        <w:autoSpaceDE w:val="0"/>
        <w:autoSpaceDN w:val="0"/>
        <w:bidi w:val="0"/>
        <w:spacing w:line="360" w:lineRule="auto"/>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法》</w:t>
      </w:r>
      <w:r>
        <w:rPr>
          <w:rFonts w:hint="eastAsia" w:ascii="仿宋" w:hAnsi="仿宋" w:eastAsia="仿宋" w:cs="仿宋"/>
          <w:color w:val="auto"/>
          <w:sz w:val="24"/>
          <w:szCs w:val="24"/>
          <w:highlight w:val="none"/>
          <w:lang w:val="zh-CN"/>
        </w:rPr>
        <w:t>《中华人民共和国民法典》</w:t>
      </w:r>
      <w:r>
        <w:rPr>
          <w:rFonts w:hint="eastAsia" w:ascii="仿宋" w:hAnsi="仿宋" w:eastAsia="仿宋" w:cs="仿宋"/>
          <w:color w:val="auto"/>
          <w:kern w:val="0"/>
          <w:sz w:val="24"/>
          <w:szCs w:val="24"/>
          <w:highlight w:val="none"/>
          <w:lang w:val="zh-CN"/>
        </w:rPr>
        <w:t xml:space="preserve">等法律法规，诚实守信，合法经营，坚决抵制各种违法违纪行为。 </w:t>
      </w:r>
    </w:p>
    <w:p w14:paraId="28991AD6">
      <w:pPr>
        <w:kinsoku/>
        <w:overflowPunct/>
        <w:topLinePunct w:val="0"/>
        <w:autoSpaceDE w:val="0"/>
        <w:autoSpaceDN w:val="0"/>
        <w:bidi w:val="0"/>
        <w:spacing w:line="360" w:lineRule="auto"/>
        <w:ind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如违反上述承诺，你</w:t>
      </w:r>
      <w:r>
        <w:rPr>
          <w:rFonts w:hint="eastAsia" w:ascii="仿宋" w:hAnsi="仿宋" w:eastAsia="仿宋" w:cs="仿宋"/>
          <w:color w:val="auto"/>
          <w:sz w:val="24"/>
          <w:szCs w:val="24"/>
          <w:highlight w:val="none"/>
        </w:rPr>
        <w:t>单位</w:t>
      </w:r>
      <w:r>
        <w:rPr>
          <w:rFonts w:hint="eastAsia" w:ascii="仿宋" w:hAnsi="仿宋" w:eastAsia="仿宋" w:cs="仿宋"/>
          <w:color w:val="auto"/>
          <w:kern w:val="0"/>
          <w:sz w:val="24"/>
          <w:szCs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szCs w:val="24"/>
          <w:highlight w:val="none"/>
        </w:rPr>
        <w:t>单位</w:t>
      </w:r>
      <w:r>
        <w:rPr>
          <w:rFonts w:hint="eastAsia" w:ascii="仿宋" w:hAnsi="仿宋" w:eastAsia="仿宋" w:cs="仿宋"/>
          <w:color w:val="auto"/>
          <w:kern w:val="0"/>
          <w:sz w:val="24"/>
          <w:szCs w:val="24"/>
          <w:highlight w:val="none"/>
          <w:lang w:val="zh-CN"/>
        </w:rPr>
        <w:t>进行项目建设或其他经营活动，并通报市财政局。由此引起的相应损失均由我单位承担。</w:t>
      </w:r>
    </w:p>
    <w:p w14:paraId="48F5AB2D">
      <w:pPr>
        <w:kinsoku/>
        <w:overflowPunct/>
        <w:topLinePunct w:val="0"/>
        <w:autoSpaceDE w:val="0"/>
        <w:autoSpaceDN w:val="0"/>
        <w:bidi w:val="0"/>
        <w:spacing w:line="360" w:lineRule="auto"/>
        <w:ind w:left="2"/>
        <w:jc w:val="left"/>
        <w:textAlignment w:val="auto"/>
        <w:rPr>
          <w:rFonts w:hint="eastAsia" w:ascii="仿宋" w:hAnsi="仿宋" w:eastAsia="仿宋" w:cs="仿宋"/>
          <w:color w:val="auto"/>
          <w:kern w:val="0"/>
          <w:sz w:val="24"/>
          <w:szCs w:val="24"/>
          <w:highlight w:val="none"/>
          <w:lang w:val="zh-CN"/>
        </w:rPr>
      </w:pPr>
    </w:p>
    <w:p w14:paraId="22D16A0A">
      <w:pPr>
        <w:kinsoku/>
        <w:overflowPunct/>
        <w:topLinePunct w:val="0"/>
        <w:autoSpaceDE w:val="0"/>
        <w:autoSpaceDN w:val="0"/>
        <w:bidi w:val="0"/>
        <w:spacing w:line="360" w:lineRule="auto"/>
        <w:ind w:left="2"/>
        <w:jc w:val="left"/>
        <w:textAlignment w:val="auto"/>
        <w:rPr>
          <w:rFonts w:hint="eastAsia" w:ascii="仿宋" w:hAnsi="仿宋" w:eastAsia="仿宋" w:cs="仿宋"/>
          <w:color w:val="auto"/>
          <w:kern w:val="0"/>
          <w:sz w:val="24"/>
          <w:szCs w:val="24"/>
          <w:highlight w:val="none"/>
          <w:lang w:val="zh-CN"/>
        </w:rPr>
      </w:pPr>
    </w:p>
    <w:p w14:paraId="3C31907C">
      <w:pPr>
        <w:kinsoku/>
        <w:overflowPunct/>
        <w:topLinePunct w:val="0"/>
        <w:autoSpaceDE w:val="0"/>
        <w:autoSpaceDN w:val="0"/>
        <w:bidi w:val="0"/>
        <w:spacing w:line="360" w:lineRule="auto"/>
        <w:ind w:left="2"/>
        <w:jc w:val="left"/>
        <w:textAlignment w:val="auto"/>
        <w:rPr>
          <w:rFonts w:hint="eastAsia" w:ascii="仿宋" w:hAnsi="仿宋" w:eastAsia="仿宋" w:cs="仿宋"/>
          <w:color w:val="auto"/>
          <w:kern w:val="0"/>
          <w:sz w:val="24"/>
          <w:szCs w:val="24"/>
          <w:highlight w:val="none"/>
          <w:lang w:val="zh-CN"/>
        </w:rPr>
      </w:pPr>
    </w:p>
    <w:p w14:paraId="3FEAF260">
      <w:pPr>
        <w:kinsoku/>
        <w:overflowPunct/>
        <w:topLinePunct w:val="0"/>
        <w:autoSpaceDE w:val="0"/>
        <w:autoSpaceDN w:val="0"/>
        <w:bidi w:val="0"/>
        <w:spacing w:line="360" w:lineRule="auto"/>
        <w:ind w:left="2" w:leftChars="1" w:right="1120" w:firstLine="4560" w:firstLineChars="19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投标人名称（</w:t>
      </w:r>
      <w:r>
        <w:rPr>
          <w:rFonts w:hint="eastAsia" w:ascii="仿宋" w:hAnsi="仿宋" w:eastAsia="仿宋" w:cs="仿宋"/>
          <w:color w:val="auto"/>
          <w:sz w:val="24"/>
          <w:szCs w:val="24"/>
          <w:highlight w:val="none"/>
        </w:rPr>
        <w:t>电子签名</w:t>
      </w:r>
      <w:r>
        <w:rPr>
          <w:rFonts w:hint="eastAsia" w:ascii="仿宋" w:hAnsi="仿宋" w:eastAsia="仿宋" w:cs="仿宋"/>
          <w:color w:val="auto"/>
          <w:kern w:val="0"/>
          <w:sz w:val="24"/>
          <w:szCs w:val="24"/>
          <w:highlight w:val="none"/>
          <w:lang w:val="zh-CN"/>
        </w:rPr>
        <w:t xml:space="preserve">）：                                                                                                                                                                                                               </w:t>
      </w:r>
    </w:p>
    <w:p w14:paraId="38303BB1">
      <w:pPr>
        <w:kinsoku/>
        <w:overflowPunct/>
        <w:topLinePunct w:val="0"/>
        <w:bidi w:val="0"/>
        <w:spacing w:line="360" w:lineRule="auto"/>
        <w:ind w:left="4620" w:leftChars="2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日期</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zh-CN"/>
        </w:rPr>
        <w:t xml:space="preserve">   年   月   日</w:t>
      </w:r>
    </w:p>
    <w:p w14:paraId="241063CA">
      <w:pPr>
        <w:kinsoku/>
        <w:overflowPunct/>
        <w:topLinePunct w:val="0"/>
        <w:bidi w:val="0"/>
        <w:spacing w:line="360" w:lineRule="auto"/>
        <w:jc w:val="center"/>
        <w:textAlignment w:val="auto"/>
        <w:rPr>
          <w:rFonts w:hint="eastAsia" w:ascii="仿宋" w:hAnsi="仿宋" w:eastAsia="仿宋" w:cs="仿宋"/>
          <w:b/>
          <w:bCs/>
          <w:color w:val="auto"/>
          <w:sz w:val="24"/>
          <w:szCs w:val="24"/>
          <w:highlight w:val="none"/>
        </w:rPr>
      </w:pPr>
    </w:p>
    <w:p w14:paraId="0C982409">
      <w:pPr>
        <w:kinsoku/>
        <w:overflowPunct/>
        <w:topLinePunct w:val="0"/>
        <w:bidi w:val="0"/>
        <w:spacing w:line="360" w:lineRule="auto"/>
        <w:ind w:right="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注：按本格式和要求提供。</w:t>
      </w:r>
    </w:p>
    <w:p w14:paraId="5C4B9A91">
      <w:pPr>
        <w:kinsoku/>
        <w:overflowPunct/>
        <w:topLinePunct w:val="0"/>
        <w:bidi w:val="0"/>
        <w:spacing w:line="360" w:lineRule="auto"/>
        <w:jc w:val="center"/>
        <w:textAlignment w:val="auto"/>
        <w:rPr>
          <w:rFonts w:hint="eastAsia" w:ascii="仿宋" w:hAnsi="仿宋" w:eastAsia="仿宋" w:cs="仿宋"/>
          <w:b/>
          <w:bCs/>
          <w:color w:val="auto"/>
          <w:sz w:val="24"/>
          <w:szCs w:val="24"/>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41CD00AF">
      <w:pPr>
        <w:kinsoku/>
        <w:overflowPunct/>
        <w:topLinePunct w:val="0"/>
        <w:bidi w:val="0"/>
        <w:spacing w:line="360" w:lineRule="auto"/>
        <w:jc w:val="center"/>
        <w:textAlignment w:val="auto"/>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报价文件部分</w:t>
      </w:r>
    </w:p>
    <w:p w14:paraId="645FC879">
      <w:pPr>
        <w:kinsoku/>
        <w:overflowPunct/>
        <w:topLinePunct w:val="0"/>
        <w:bidi w:val="0"/>
        <w:spacing w:line="360" w:lineRule="auto"/>
        <w:jc w:val="center"/>
        <w:textAlignment w:val="auto"/>
        <w:outlineLvl w:val="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目录</w:t>
      </w:r>
    </w:p>
    <w:p w14:paraId="26ED5DB6">
      <w:pPr>
        <w:kinsoku/>
        <w:overflowPunct/>
        <w:topLinePunct w:val="0"/>
        <w:bidi w:val="0"/>
        <w:spacing w:line="240" w:lineRule="auto"/>
        <w:jc w:val="left"/>
        <w:textAlignment w:val="auto"/>
        <w:outlineLvl w:val="9"/>
        <w:rPr>
          <w:rFonts w:hint="eastAsia" w:ascii="仿宋" w:hAnsi="仿宋" w:eastAsia="仿宋" w:cs="仿宋"/>
          <w:color w:val="auto"/>
          <w:highlight w:val="none"/>
        </w:rPr>
      </w:pPr>
    </w:p>
    <w:p w14:paraId="43B990C3">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（1）开标一览表（报价表）………………………………………………………（页码）</w:t>
      </w:r>
    </w:p>
    <w:p w14:paraId="1622D18E">
      <w:pPr>
        <w:snapToGrid w:val="0"/>
        <w:spacing w:line="360" w:lineRule="auto"/>
        <w:rPr>
          <w:color w:val="auto"/>
          <w:highlight w:val="none"/>
        </w:rPr>
      </w:pP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6F1B7AFF">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）中小企业声明函………………………………………………………………（页码）</w:t>
      </w:r>
    </w:p>
    <w:p w14:paraId="236787F4">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14:paraId="59394BB0">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14:paraId="18853873">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14:paraId="0E02D01B">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14:paraId="44204DEF">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14:paraId="7781FFB1">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14:paraId="09A08768">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14:paraId="26B36A2D">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14:paraId="3F65C6FA">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14:paraId="3B04D02C">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14:paraId="7736702D">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14:paraId="28A06ABB">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14:paraId="540ADF07">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14:paraId="29493334">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14:paraId="7D181F77">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14:paraId="307747E1">
      <w:pPr>
        <w:pStyle w:val="799"/>
        <w:keepNext w:val="0"/>
        <w:pageBreakBefore w:val="0"/>
        <w:tabs>
          <w:tab w:val="clear" w:pos="720"/>
        </w:tabs>
        <w:kinsoku/>
        <w:overflowPunct/>
        <w:topLinePunct w:val="0"/>
        <w:bidi w:val="0"/>
        <w:snapToGrid w:val="0"/>
        <w:spacing w:before="120" w:after="120" w:line="360" w:lineRule="auto"/>
        <w:ind w:firstLine="643"/>
        <w:textAlignment w:val="auto"/>
        <w:outlineLvl w:val="9"/>
        <w:rPr>
          <w:rFonts w:hint="eastAsia" w:ascii="仿宋" w:hAnsi="仿宋" w:eastAsia="仿宋" w:cs="仿宋"/>
          <w:color w:val="auto"/>
          <w:kern w:val="2"/>
          <w:sz w:val="24"/>
          <w:szCs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5D77D713">
      <w:pPr>
        <w:pStyle w:val="799"/>
        <w:keepNext w:val="0"/>
        <w:pageBreakBefore w:val="0"/>
        <w:tabs>
          <w:tab w:val="clear" w:pos="720"/>
        </w:tabs>
        <w:kinsoku/>
        <w:overflowPunct/>
        <w:topLinePunct w:val="0"/>
        <w:bidi w:val="0"/>
        <w:snapToGrid w:val="0"/>
        <w:spacing w:before="120" w:after="120" w:line="360" w:lineRule="auto"/>
        <w:ind w:firstLine="643"/>
        <w:textAlignment w:val="auto"/>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42BBA185">
      <w:pPr>
        <w:kinsoku/>
        <w:overflowPunct/>
        <w:topLinePunct w:val="0"/>
        <w:bidi w:val="0"/>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eastAsia="zh-CN"/>
        </w:rPr>
        <w:t xml:space="preserve">杭州市余杭区人民政府良渚街道办事处 </w:t>
      </w:r>
      <w:r>
        <w:rPr>
          <w:rFonts w:hint="eastAsia" w:ascii="仿宋" w:hAnsi="仿宋" w:eastAsia="仿宋" w:cs="仿宋"/>
          <w:color w:val="auto"/>
          <w:kern w:val="0"/>
          <w:sz w:val="24"/>
          <w:szCs w:val="24"/>
          <w:highlight w:val="none"/>
          <w:lang w:val="zh-CN"/>
        </w:rPr>
        <w:t>：</w:t>
      </w:r>
    </w:p>
    <w:p w14:paraId="2B29F7AB">
      <w:pPr>
        <w:kinsoku/>
        <w:overflowPunct/>
        <w:topLinePunct w:val="0"/>
        <w:bidi w:val="0"/>
        <w:snapToGrid w:val="0"/>
        <w:spacing w:line="360" w:lineRule="auto"/>
        <w:ind w:firstLine="482"/>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szCs w:val="24"/>
          <w:highlight w:val="none"/>
          <w:lang w:eastAsia="zh-CN"/>
        </w:rPr>
        <w:t>良渚街道2025-2027年生活垃圾废水外运及处置项目</w:t>
      </w:r>
      <w:r>
        <w:rPr>
          <w:rFonts w:hint="eastAsia" w:ascii="仿宋" w:hAnsi="仿宋" w:eastAsia="仿宋" w:cs="仿宋"/>
          <w:color w:val="auto"/>
          <w:sz w:val="24"/>
          <w:szCs w:val="24"/>
          <w:highlight w:val="none"/>
        </w:rPr>
        <w:t>【招标编号：】的实施</w:t>
      </w:r>
      <w:r>
        <w:rPr>
          <w:rFonts w:hint="eastAsia" w:ascii="仿宋" w:hAnsi="仿宋" w:eastAsia="仿宋" w:cs="仿宋"/>
          <w:color w:val="auto"/>
          <w:kern w:val="0"/>
          <w:sz w:val="24"/>
          <w:szCs w:val="24"/>
          <w:highlight w:val="none"/>
          <w:lang w:val="zh-CN"/>
        </w:rPr>
        <w:t>。</w:t>
      </w:r>
    </w:p>
    <w:p w14:paraId="32CA1717">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开标一览表（</w:t>
      </w:r>
      <w:r>
        <w:rPr>
          <w:rFonts w:hint="eastAsia" w:ascii="仿宋" w:hAnsi="仿宋" w:eastAsia="仿宋" w:cs="仿宋"/>
          <w:b/>
          <w:color w:val="auto"/>
          <w:kern w:val="0"/>
          <w:sz w:val="24"/>
          <w:highlight w:val="none"/>
          <w:lang w:val="en-US" w:eastAsia="zh-CN"/>
        </w:rPr>
        <w:t>日常维护费</w:t>
      </w:r>
      <w:r>
        <w:rPr>
          <w:rFonts w:hint="eastAsia" w:ascii="仿宋" w:hAnsi="仿宋" w:eastAsia="仿宋" w:cs="仿宋"/>
          <w:b/>
          <w:color w:val="auto"/>
          <w:kern w:val="0"/>
          <w:sz w:val="24"/>
          <w:highlight w:val="none"/>
          <w:lang w:val="zh-CN"/>
        </w:rPr>
        <w:t>报价表</w:t>
      </w:r>
      <w:r>
        <w:rPr>
          <w:rFonts w:hint="eastAsia" w:ascii="仿宋" w:hAnsi="仿宋" w:eastAsia="仿宋" w:cs="仿宋"/>
          <w:b/>
          <w:color w:val="auto"/>
          <w:kern w:val="0"/>
          <w:sz w:val="24"/>
          <w:szCs w:val="24"/>
          <w:highlight w:val="none"/>
          <w:lang w:val="zh-CN"/>
        </w:rPr>
        <w:t>）(单位均为人民币元)</w:t>
      </w:r>
    </w:p>
    <w:tbl>
      <w:tblPr>
        <w:tblStyle w:val="63"/>
        <w:tblW w:w="135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887"/>
        <w:gridCol w:w="2028"/>
        <w:gridCol w:w="2157"/>
        <w:gridCol w:w="2028"/>
        <w:gridCol w:w="1902"/>
        <w:gridCol w:w="1903"/>
        <w:gridCol w:w="1902"/>
      </w:tblGrid>
      <w:tr w14:paraId="3EE05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trPr>
        <w:tc>
          <w:tcPr>
            <w:tcW w:w="731" w:type="dxa"/>
            <w:vAlign w:val="center"/>
          </w:tcPr>
          <w:p w14:paraId="39D39789">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887" w:type="dxa"/>
            <w:vAlign w:val="center"/>
          </w:tcPr>
          <w:p w14:paraId="3EDB56A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2028" w:type="dxa"/>
            <w:vAlign w:val="top"/>
          </w:tcPr>
          <w:p w14:paraId="6EF54F17">
            <w:pPr>
              <w:spacing w:line="360" w:lineRule="auto"/>
              <w:jc w:val="center"/>
              <w:rPr>
                <w:rFonts w:hint="eastAsia" w:ascii="仿宋" w:hAnsi="仿宋" w:eastAsia="仿宋" w:cs="仿宋"/>
                <w:b/>
                <w:color w:val="auto"/>
                <w:sz w:val="24"/>
                <w:highlight w:val="none"/>
              </w:rPr>
            </w:pPr>
          </w:p>
          <w:p w14:paraId="5FD3B39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2157" w:type="dxa"/>
            <w:vAlign w:val="center"/>
          </w:tcPr>
          <w:p w14:paraId="4E3E13D9">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028" w:type="dxa"/>
            <w:vAlign w:val="center"/>
          </w:tcPr>
          <w:p w14:paraId="430E2E2E">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服务时间和服务标准</w:t>
            </w:r>
          </w:p>
        </w:tc>
        <w:tc>
          <w:tcPr>
            <w:tcW w:w="1902" w:type="dxa"/>
            <w:vAlign w:val="center"/>
          </w:tcPr>
          <w:p w14:paraId="62CF9C4A">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单价</w:t>
            </w:r>
          </w:p>
        </w:tc>
        <w:tc>
          <w:tcPr>
            <w:tcW w:w="1903" w:type="dxa"/>
            <w:vAlign w:val="top"/>
          </w:tcPr>
          <w:p w14:paraId="524330B4">
            <w:pPr>
              <w:spacing w:line="360" w:lineRule="auto"/>
              <w:jc w:val="center"/>
              <w:rPr>
                <w:rFonts w:hint="eastAsia" w:ascii="仿宋" w:hAnsi="仿宋" w:eastAsia="仿宋" w:cs="仿宋"/>
                <w:b/>
                <w:color w:val="auto"/>
                <w:sz w:val="24"/>
                <w:highlight w:val="none"/>
              </w:rPr>
            </w:pPr>
          </w:p>
          <w:p w14:paraId="3ED00802">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合计</w:t>
            </w:r>
          </w:p>
        </w:tc>
        <w:tc>
          <w:tcPr>
            <w:tcW w:w="1902" w:type="dxa"/>
            <w:vAlign w:val="center"/>
          </w:tcPr>
          <w:p w14:paraId="77E6161E">
            <w:pPr>
              <w:spacing w:line="360" w:lineRule="auto"/>
              <w:jc w:val="center"/>
              <w:rPr>
                <w:rFonts w:hint="eastAsia" w:ascii="仿宋" w:hAnsi="仿宋" w:eastAsia="仿宋" w:cs="仿宋"/>
                <w:b/>
                <w:color w:val="auto"/>
                <w:sz w:val="24"/>
                <w:highlight w:val="none"/>
              </w:rPr>
            </w:pPr>
          </w:p>
          <w:p w14:paraId="42E71F1B">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0C23F4CD">
            <w:pPr>
              <w:spacing w:line="360" w:lineRule="auto"/>
              <w:jc w:val="center"/>
              <w:rPr>
                <w:rFonts w:hint="eastAsia" w:ascii="仿宋" w:hAnsi="仿宋" w:eastAsia="仿宋" w:cs="仿宋"/>
                <w:b/>
                <w:color w:val="auto"/>
                <w:sz w:val="24"/>
                <w:highlight w:val="none"/>
              </w:rPr>
            </w:pPr>
          </w:p>
        </w:tc>
      </w:tr>
      <w:tr w14:paraId="1B677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1" w:hRule="atLeast"/>
        </w:trPr>
        <w:tc>
          <w:tcPr>
            <w:tcW w:w="731" w:type="dxa"/>
            <w:vAlign w:val="center"/>
          </w:tcPr>
          <w:p w14:paraId="51B192BB">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887" w:type="dxa"/>
            <w:vAlign w:val="center"/>
          </w:tcPr>
          <w:p w14:paraId="6C2516BC">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2028" w:type="dxa"/>
            <w:vAlign w:val="center"/>
          </w:tcPr>
          <w:p w14:paraId="44D49318">
            <w:pPr>
              <w:snapToGrid w:val="0"/>
              <w:spacing w:line="360" w:lineRule="auto"/>
              <w:jc w:val="center"/>
              <w:rPr>
                <w:rFonts w:hint="eastAsia" w:ascii="仿宋" w:hAnsi="仿宋" w:eastAsia="仿宋" w:cs="仿宋"/>
                <w:color w:val="auto"/>
                <w:sz w:val="24"/>
                <w:highlight w:val="none"/>
              </w:rPr>
            </w:pPr>
          </w:p>
        </w:tc>
        <w:tc>
          <w:tcPr>
            <w:tcW w:w="2157" w:type="dxa"/>
            <w:vAlign w:val="center"/>
          </w:tcPr>
          <w:p w14:paraId="746B6ABD">
            <w:pPr>
              <w:snapToGrid w:val="0"/>
              <w:spacing w:line="360" w:lineRule="auto"/>
              <w:jc w:val="center"/>
              <w:rPr>
                <w:rFonts w:hint="eastAsia" w:ascii="仿宋" w:hAnsi="仿宋" w:eastAsia="仿宋" w:cs="仿宋"/>
                <w:color w:val="auto"/>
                <w:sz w:val="24"/>
                <w:highlight w:val="none"/>
              </w:rPr>
            </w:pPr>
          </w:p>
        </w:tc>
        <w:tc>
          <w:tcPr>
            <w:tcW w:w="2028" w:type="dxa"/>
            <w:vAlign w:val="center"/>
          </w:tcPr>
          <w:p w14:paraId="7495121C">
            <w:pPr>
              <w:snapToGrid w:val="0"/>
              <w:spacing w:line="360" w:lineRule="auto"/>
              <w:jc w:val="center"/>
              <w:rPr>
                <w:rFonts w:hint="eastAsia" w:ascii="仿宋" w:hAnsi="仿宋" w:eastAsia="仿宋" w:cs="仿宋"/>
                <w:color w:val="auto"/>
                <w:sz w:val="24"/>
                <w:highlight w:val="none"/>
              </w:rPr>
            </w:pPr>
          </w:p>
        </w:tc>
        <w:tc>
          <w:tcPr>
            <w:tcW w:w="1902" w:type="dxa"/>
            <w:vAlign w:val="center"/>
          </w:tcPr>
          <w:p w14:paraId="0DF12AF2">
            <w:pPr>
              <w:spacing w:line="360" w:lineRule="auto"/>
              <w:jc w:val="center"/>
              <w:rPr>
                <w:rFonts w:hint="eastAsia" w:ascii="仿宋" w:hAnsi="仿宋" w:eastAsia="仿宋" w:cs="仿宋"/>
                <w:color w:val="auto"/>
                <w:sz w:val="24"/>
                <w:highlight w:val="none"/>
              </w:rPr>
            </w:pPr>
          </w:p>
        </w:tc>
        <w:tc>
          <w:tcPr>
            <w:tcW w:w="1903" w:type="dxa"/>
            <w:vAlign w:val="top"/>
          </w:tcPr>
          <w:p w14:paraId="1AF9B93E">
            <w:pPr>
              <w:spacing w:line="360" w:lineRule="auto"/>
              <w:jc w:val="center"/>
              <w:rPr>
                <w:rFonts w:hint="eastAsia" w:ascii="仿宋" w:hAnsi="仿宋" w:eastAsia="仿宋" w:cs="仿宋"/>
                <w:color w:val="auto"/>
                <w:sz w:val="24"/>
                <w:highlight w:val="none"/>
              </w:rPr>
            </w:pPr>
          </w:p>
        </w:tc>
        <w:tc>
          <w:tcPr>
            <w:tcW w:w="1902" w:type="dxa"/>
            <w:vAlign w:val="center"/>
          </w:tcPr>
          <w:p w14:paraId="1CE3A515">
            <w:pPr>
              <w:spacing w:line="360" w:lineRule="auto"/>
              <w:jc w:val="center"/>
              <w:rPr>
                <w:rFonts w:hint="eastAsia" w:ascii="仿宋" w:hAnsi="仿宋" w:eastAsia="仿宋" w:cs="仿宋"/>
                <w:color w:val="auto"/>
                <w:sz w:val="24"/>
                <w:highlight w:val="none"/>
              </w:rPr>
            </w:pPr>
          </w:p>
        </w:tc>
      </w:tr>
      <w:tr w14:paraId="6BD4D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31" w:type="dxa"/>
            <w:vAlign w:val="center"/>
          </w:tcPr>
          <w:p w14:paraId="4C33E46F">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887" w:type="dxa"/>
            <w:vAlign w:val="center"/>
          </w:tcPr>
          <w:p w14:paraId="50928B93">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2028" w:type="dxa"/>
            <w:vAlign w:val="center"/>
          </w:tcPr>
          <w:p w14:paraId="4042352D">
            <w:pPr>
              <w:snapToGrid w:val="0"/>
              <w:spacing w:line="360" w:lineRule="auto"/>
              <w:jc w:val="center"/>
              <w:rPr>
                <w:rFonts w:hint="eastAsia" w:ascii="仿宋" w:hAnsi="仿宋" w:eastAsia="仿宋" w:cs="仿宋"/>
                <w:color w:val="auto"/>
                <w:sz w:val="24"/>
                <w:highlight w:val="none"/>
              </w:rPr>
            </w:pPr>
          </w:p>
        </w:tc>
        <w:tc>
          <w:tcPr>
            <w:tcW w:w="2157" w:type="dxa"/>
            <w:vAlign w:val="center"/>
          </w:tcPr>
          <w:p w14:paraId="02560690">
            <w:pPr>
              <w:snapToGrid w:val="0"/>
              <w:spacing w:line="360" w:lineRule="auto"/>
              <w:jc w:val="center"/>
              <w:rPr>
                <w:rFonts w:hint="eastAsia" w:ascii="仿宋" w:hAnsi="仿宋" w:eastAsia="仿宋" w:cs="仿宋"/>
                <w:color w:val="auto"/>
                <w:sz w:val="24"/>
                <w:highlight w:val="none"/>
              </w:rPr>
            </w:pPr>
          </w:p>
        </w:tc>
        <w:tc>
          <w:tcPr>
            <w:tcW w:w="2028" w:type="dxa"/>
            <w:vAlign w:val="center"/>
          </w:tcPr>
          <w:p w14:paraId="519B5CA2">
            <w:pPr>
              <w:snapToGrid w:val="0"/>
              <w:spacing w:line="360" w:lineRule="auto"/>
              <w:jc w:val="center"/>
              <w:rPr>
                <w:rFonts w:hint="eastAsia" w:ascii="仿宋" w:hAnsi="仿宋" w:eastAsia="仿宋" w:cs="仿宋"/>
                <w:color w:val="auto"/>
                <w:sz w:val="24"/>
                <w:highlight w:val="none"/>
              </w:rPr>
            </w:pPr>
          </w:p>
        </w:tc>
        <w:tc>
          <w:tcPr>
            <w:tcW w:w="1902" w:type="dxa"/>
            <w:vAlign w:val="center"/>
          </w:tcPr>
          <w:p w14:paraId="5D044140">
            <w:pPr>
              <w:spacing w:line="360" w:lineRule="auto"/>
              <w:jc w:val="center"/>
              <w:rPr>
                <w:rFonts w:hint="eastAsia" w:ascii="仿宋" w:hAnsi="仿宋" w:eastAsia="仿宋" w:cs="仿宋"/>
                <w:color w:val="auto"/>
                <w:sz w:val="24"/>
                <w:highlight w:val="none"/>
              </w:rPr>
            </w:pPr>
          </w:p>
        </w:tc>
        <w:tc>
          <w:tcPr>
            <w:tcW w:w="1903" w:type="dxa"/>
            <w:vAlign w:val="top"/>
          </w:tcPr>
          <w:p w14:paraId="32BF7AFD">
            <w:pPr>
              <w:spacing w:line="360" w:lineRule="auto"/>
              <w:jc w:val="center"/>
              <w:rPr>
                <w:rFonts w:hint="eastAsia" w:ascii="仿宋" w:hAnsi="仿宋" w:eastAsia="仿宋" w:cs="仿宋"/>
                <w:color w:val="auto"/>
                <w:sz w:val="24"/>
                <w:highlight w:val="none"/>
              </w:rPr>
            </w:pPr>
          </w:p>
        </w:tc>
        <w:tc>
          <w:tcPr>
            <w:tcW w:w="1902" w:type="dxa"/>
            <w:vAlign w:val="center"/>
          </w:tcPr>
          <w:p w14:paraId="19B58109">
            <w:pPr>
              <w:spacing w:line="360" w:lineRule="auto"/>
              <w:jc w:val="center"/>
              <w:rPr>
                <w:rFonts w:hint="eastAsia" w:ascii="仿宋" w:hAnsi="仿宋" w:eastAsia="仿宋" w:cs="仿宋"/>
                <w:color w:val="auto"/>
                <w:sz w:val="24"/>
                <w:highlight w:val="none"/>
              </w:rPr>
            </w:pPr>
          </w:p>
        </w:tc>
      </w:tr>
      <w:tr w14:paraId="4B2DF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31" w:type="dxa"/>
            <w:vAlign w:val="center"/>
          </w:tcPr>
          <w:p w14:paraId="0812B9AF">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887" w:type="dxa"/>
            <w:vAlign w:val="center"/>
          </w:tcPr>
          <w:p w14:paraId="54097C55">
            <w:pPr>
              <w:snapToGrid w:val="0"/>
              <w:spacing w:line="360" w:lineRule="auto"/>
              <w:jc w:val="center"/>
              <w:rPr>
                <w:rFonts w:hint="eastAsia" w:ascii="仿宋" w:hAnsi="仿宋" w:eastAsia="仿宋" w:cs="仿宋"/>
                <w:color w:val="auto"/>
                <w:sz w:val="24"/>
                <w:highlight w:val="none"/>
              </w:rPr>
            </w:pPr>
          </w:p>
        </w:tc>
        <w:tc>
          <w:tcPr>
            <w:tcW w:w="2028" w:type="dxa"/>
            <w:vAlign w:val="center"/>
          </w:tcPr>
          <w:p w14:paraId="3E6EEE38">
            <w:pPr>
              <w:snapToGrid w:val="0"/>
              <w:spacing w:line="360" w:lineRule="auto"/>
              <w:jc w:val="center"/>
              <w:rPr>
                <w:rFonts w:hint="eastAsia" w:ascii="仿宋" w:hAnsi="仿宋" w:eastAsia="仿宋" w:cs="仿宋"/>
                <w:color w:val="auto"/>
                <w:sz w:val="24"/>
                <w:highlight w:val="none"/>
              </w:rPr>
            </w:pPr>
          </w:p>
        </w:tc>
        <w:tc>
          <w:tcPr>
            <w:tcW w:w="2157" w:type="dxa"/>
            <w:vAlign w:val="center"/>
          </w:tcPr>
          <w:p w14:paraId="778FDEA6">
            <w:pPr>
              <w:snapToGrid w:val="0"/>
              <w:spacing w:line="360" w:lineRule="auto"/>
              <w:jc w:val="center"/>
              <w:rPr>
                <w:rFonts w:hint="eastAsia" w:ascii="仿宋" w:hAnsi="仿宋" w:eastAsia="仿宋" w:cs="仿宋"/>
                <w:color w:val="auto"/>
                <w:sz w:val="24"/>
                <w:highlight w:val="none"/>
              </w:rPr>
            </w:pPr>
          </w:p>
        </w:tc>
        <w:tc>
          <w:tcPr>
            <w:tcW w:w="2028" w:type="dxa"/>
            <w:vAlign w:val="center"/>
          </w:tcPr>
          <w:p w14:paraId="5B314F8C">
            <w:pPr>
              <w:snapToGrid w:val="0"/>
              <w:spacing w:line="360" w:lineRule="auto"/>
              <w:jc w:val="center"/>
              <w:rPr>
                <w:rFonts w:hint="eastAsia" w:ascii="仿宋" w:hAnsi="仿宋" w:eastAsia="仿宋" w:cs="仿宋"/>
                <w:color w:val="auto"/>
                <w:sz w:val="24"/>
                <w:highlight w:val="none"/>
              </w:rPr>
            </w:pPr>
          </w:p>
        </w:tc>
        <w:tc>
          <w:tcPr>
            <w:tcW w:w="1902" w:type="dxa"/>
            <w:vAlign w:val="center"/>
          </w:tcPr>
          <w:p w14:paraId="324CB6CB">
            <w:pPr>
              <w:spacing w:line="360" w:lineRule="auto"/>
              <w:jc w:val="center"/>
              <w:rPr>
                <w:rFonts w:hint="eastAsia" w:ascii="仿宋" w:hAnsi="仿宋" w:eastAsia="仿宋" w:cs="仿宋"/>
                <w:color w:val="auto"/>
                <w:sz w:val="24"/>
                <w:highlight w:val="none"/>
              </w:rPr>
            </w:pPr>
          </w:p>
        </w:tc>
        <w:tc>
          <w:tcPr>
            <w:tcW w:w="1903" w:type="dxa"/>
            <w:vAlign w:val="top"/>
          </w:tcPr>
          <w:p w14:paraId="23A84D7B">
            <w:pPr>
              <w:spacing w:line="360" w:lineRule="auto"/>
              <w:jc w:val="center"/>
              <w:rPr>
                <w:rFonts w:hint="eastAsia" w:ascii="仿宋" w:hAnsi="仿宋" w:eastAsia="仿宋" w:cs="仿宋"/>
                <w:color w:val="auto"/>
                <w:sz w:val="24"/>
                <w:highlight w:val="none"/>
              </w:rPr>
            </w:pPr>
          </w:p>
        </w:tc>
        <w:tc>
          <w:tcPr>
            <w:tcW w:w="1902" w:type="dxa"/>
            <w:vAlign w:val="center"/>
          </w:tcPr>
          <w:p w14:paraId="00307384">
            <w:pPr>
              <w:spacing w:line="360" w:lineRule="auto"/>
              <w:jc w:val="center"/>
              <w:rPr>
                <w:rFonts w:hint="eastAsia" w:ascii="仿宋" w:hAnsi="仿宋" w:eastAsia="仿宋" w:cs="仿宋"/>
                <w:color w:val="auto"/>
                <w:sz w:val="24"/>
                <w:highlight w:val="none"/>
              </w:rPr>
            </w:pPr>
          </w:p>
        </w:tc>
      </w:tr>
      <w:tr w14:paraId="3DC44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31" w:type="dxa"/>
            <w:vAlign w:val="center"/>
          </w:tcPr>
          <w:p w14:paraId="47CA691E">
            <w:pPr>
              <w:spacing w:line="360" w:lineRule="auto"/>
              <w:jc w:val="center"/>
              <w:rPr>
                <w:rFonts w:hint="eastAsia" w:ascii="仿宋" w:hAnsi="仿宋" w:eastAsia="仿宋" w:cs="仿宋"/>
                <w:color w:val="auto"/>
                <w:sz w:val="24"/>
                <w:highlight w:val="none"/>
              </w:rPr>
            </w:pPr>
          </w:p>
        </w:tc>
        <w:tc>
          <w:tcPr>
            <w:tcW w:w="887" w:type="dxa"/>
            <w:vAlign w:val="center"/>
          </w:tcPr>
          <w:p w14:paraId="595085E0">
            <w:pPr>
              <w:snapToGrid w:val="0"/>
              <w:spacing w:line="360" w:lineRule="auto"/>
              <w:jc w:val="center"/>
              <w:rPr>
                <w:rFonts w:hint="eastAsia" w:ascii="仿宋" w:hAnsi="仿宋" w:eastAsia="仿宋" w:cs="仿宋"/>
                <w:color w:val="auto"/>
                <w:sz w:val="24"/>
                <w:highlight w:val="none"/>
              </w:rPr>
            </w:pPr>
          </w:p>
        </w:tc>
        <w:tc>
          <w:tcPr>
            <w:tcW w:w="2028" w:type="dxa"/>
            <w:vAlign w:val="center"/>
          </w:tcPr>
          <w:p w14:paraId="0D9DB199">
            <w:pPr>
              <w:snapToGrid w:val="0"/>
              <w:spacing w:line="360" w:lineRule="auto"/>
              <w:jc w:val="center"/>
              <w:rPr>
                <w:rFonts w:hint="eastAsia" w:ascii="仿宋" w:hAnsi="仿宋" w:eastAsia="仿宋" w:cs="仿宋"/>
                <w:color w:val="auto"/>
                <w:sz w:val="24"/>
                <w:highlight w:val="none"/>
              </w:rPr>
            </w:pPr>
          </w:p>
        </w:tc>
        <w:tc>
          <w:tcPr>
            <w:tcW w:w="2157" w:type="dxa"/>
            <w:vAlign w:val="center"/>
          </w:tcPr>
          <w:p w14:paraId="7042229F">
            <w:pPr>
              <w:snapToGrid w:val="0"/>
              <w:spacing w:line="360" w:lineRule="auto"/>
              <w:jc w:val="center"/>
              <w:rPr>
                <w:rFonts w:hint="eastAsia" w:ascii="仿宋" w:hAnsi="仿宋" w:eastAsia="仿宋" w:cs="仿宋"/>
                <w:color w:val="auto"/>
                <w:sz w:val="24"/>
                <w:highlight w:val="none"/>
              </w:rPr>
            </w:pPr>
          </w:p>
        </w:tc>
        <w:tc>
          <w:tcPr>
            <w:tcW w:w="2028" w:type="dxa"/>
            <w:vAlign w:val="center"/>
          </w:tcPr>
          <w:p w14:paraId="00650EBB">
            <w:pPr>
              <w:snapToGrid w:val="0"/>
              <w:spacing w:line="360" w:lineRule="auto"/>
              <w:jc w:val="center"/>
              <w:rPr>
                <w:rFonts w:hint="eastAsia" w:ascii="仿宋" w:hAnsi="仿宋" w:eastAsia="仿宋" w:cs="仿宋"/>
                <w:color w:val="auto"/>
                <w:sz w:val="24"/>
                <w:highlight w:val="none"/>
              </w:rPr>
            </w:pPr>
          </w:p>
        </w:tc>
        <w:tc>
          <w:tcPr>
            <w:tcW w:w="1902" w:type="dxa"/>
            <w:vAlign w:val="center"/>
          </w:tcPr>
          <w:p w14:paraId="7081FDC8">
            <w:pPr>
              <w:spacing w:line="360" w:lineRule="auto"/>
              <w:jc w:val="center"/>
              <w:rPr>
                <w:rFonts w:hint="eastAsia" w:ascii="仿宋" w:hAnsi="仿宋" w:eastAsia="仿宋" w:cs="仿宋"/>
                <w:color w:val="auto"/>
                <w:sz w:val="24"/>
                <w:highlight w:val="none"/>
              </w:rPr>
            </w:pPr>
          </w:p>
        </w:tc>
        <w:tc>
          <w:tcPr>
            <w:tcW w:w="1903" w:type="dxa"/>
            <w:vAlign w:val="top"/>
          </w:tcPr>
          <w:p w14:paraId="54C14126">
            <w:pPr>
              <w:spacing w:line="360" w:lineRule="auto"/>
              <w:jc w:val="center"/>
              <w:rPr>
                <w:rFonts w:hint="eastAsia" w:ascii="仿宋" w:hAnsi="仿宋" w:eastAsia="仿宋" w:cs="仿宋"/>
                <w:color w:val="auto"/>
                <w:sz w:val="24"/>
                <w:highlight w:val="none"/>
              </w:rPr>
            </w:pPr>
          </w:p>
        </w:tc>
        <w:tc>
          <w:tcPr>
            <w:tcW w:w="1902" w:type="dxa"/>
            <w:vAlign w:val="center"/>
          </w:tcPr>
          <w:p w14:paraId="77E76B9D">
            <w:pPr>
              <w:spacing w:line="360" w:lineRule="auto"/>
              <w:jc w:val="center"/>
              <w:rPr>
                <w:rFonts w:hint="eastAsia" w:ascii="仿宋" w:hAnsi="仿宋" w:eastAsia="仿宋" w:cs="仿宋"/>
                <w:color w:val="auto"/>
                <w:sz w:val="24"/>
                <w:highlight w:val="none"/>
              </w:rPr>
            </w:pPr>
          </w:p>
        </w:tc>
      </w:tr>
      <w:tr w14:paraId="78FA9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31" w:type="dxa"/>
            <w:vAlign w:val="center"/>
          </w:tcPr>
          <w:p w14:paraId="199769E2">
            <w:pPr>
              <w:spacing w:line="360" w:lineRule="auto"/>
              <w:jc w:val="center"/>
              <w:rPr>
                <w:rFonts w:hint="eastAsia" w:ascii="仿宋" w:hAnsi="仿宋" w:eastAsia="仿宋" w:cs="仿宋"/>
                <w:color w:val="auto"/>
                <w:sz w:val="24"/>
                <w:highlight w:val="none"/>
              </w:rPr>
            </w:pPr>
          </w:p>
        </w:tc>
        <w:tc>
          <w:tcPr>
            <w:tcW w:w="887" w:type="dxa"/>
            <w:vAlign w:val="center"/>
          </w:tcPr>
          <w:p w14:paraId="11ADCC04">
            <w:pPr>
              <w:snapToGrid w:val="0"/>
              <w:spacing w:line="360" w:lineRule="auto"/>
              <w:jc w:val="center"/>
              <w:rPr>
                <w:rFonts w:hint="eastAsia" w:ascii="仿宋" w:hAnsi="仿宋" w:eastAsia="仿宋" w:cs="仿宋"/>
                <w:color w:val="auto"/>
                <w:sz w:val="24"/>
                <w:highlight w:val="none"/>
              </w:rPr>
            </w:pPr>
          </w:p>
        </w:tc>
        <w:tc>
          <w:tcPr>
            <w:tcW w:w="2028" w:type="dxa"/>
            <w:vAlign w:val="center"/>
          </w:tcPr>
          <w:p w14:paraId="430BBC2F">
            <w:pPr>
              <w:snapToGrid w:val="0"/>
              <w:spacing w:line="360" w:lineRule="auto"/>
              <w:jc w:val="center"/>
              <w:rPr>
                <w:rFonts w:hint="eastAsia" w:ascii="仿宋" w:hAnsi="仿宋" w:eastAsia="仿宋" w:cs="仿宋"/>
                <w:color w:val="auto"/>
                <w:sz w:val="24"/>
                <w:highlight w:val="none"/>
              </w:rPr>
            </w:pPr>
          </w:p>
        </w:tc>
        <w:tc>
          <w:tcPr>
            <w:tcW w:w="2157" w:type="dxa"/>
            <w:vAlign w:val="center"/>
          </w:tcPr>
          <w:p w14:paraId="0AC1EF14">
            <w:pPr>
              <w:snapToGrid w:val="0"/>
              <w:spacing w:line="360" w:lineRule="auto"/>
              <w:jc w:val="center"/>
              <w:rPr>
                <w:rFonts w:hint="eastAsia" w:ascii="仿宋" w:hAnsi="仿宋" w:eastAsia="仿宋" w:cs="仿宋"/>
                <w:color w:val="auto"/>
                <w:sz w:val="24"/>
                <w:highlight w:val="none"/>
              </w:rPr>
            </w:pPr>
          </w:p>
        </w:tc>
        <w:tc>
          <w:tcPr>
            <w:tcW w:w="2028" w:type="dxa"/>
            <w:vAlign w:val="center"/>
          </w:tcPr>
          <w:p w14:paraId="2EF8A89C">
            <w:pPr>
              <w:snapToGrid w:val="0"/>
              <w:spacing w:line="360" w:lineRule="auto"/>
              <w:jc w:val="center"/>
              <w:rPr>
                <w:rFonts w:hint="eastAsia" w:ascii="仿宋" w:hAnsi="仿宋" w:eastAsia="仿宋" w:cs="仿宋"/>
                <w:color w:val="auto"/>
                <w:sz w:val="24"/>
                <w:highlight w:val="none"/>
              </w:rPr>
            </w:pPr>
          </w:p>
        </w:tc>
        <w:tc>
          <w:tcPr>
            <w:tcW w:w="1902" w:type="dxa"/>
            <w:vAlign w:val="center"/>
          </w:tcPr>
          <w:p w14:paraId="1C4CB925">
            <w:pPr>
              <w:spacing w:line="360" w:lineRule="auto"/>
              <w:jc w:val="center"/>
              <w:rPr>
                <w:rFonts w:hint="eastAsia" w:ascii="仿宋" w:hAnsi="仿宋" w:eastAsia="仿宋" w:cs="仿宋"/>
                <w:color w:val="auto"/>
                <w:sz w:val="24"/>
                <w:highlight w:val="none"/>
              </w:rPr>
            </w:pPr>
          </w:p>
        </w:tc>
        <w:tc>
          <w:tcPr>
            <w:tcW w:w="1903" w:type="dxa"/>
            <w:vAlign w:val="top"/>
          </w:tcPr>
          <w:p w14:paraId="77FAB617">
            <w:pPr>
              <w:spacing w:line="360" w:lineRule="auto"/>
              <w:jc w:val="center"/>
              <w:rPr>
                <w:rFonts w:hint="eastAsia" w:ascii="仿宋" w:hAnsi="仿宋" w:eastAsia="仿宋" w:cs="仿宋"/>
                <w:color w:val="auto"/>
                <w:sz w:val="24"/>
                <w:highlight w:val="none"/>
              </w:rPr>
            </w:pPr>
          </w:p>
        </w:tc>
        <w:tc>
          <w:tcPr>
            <w:tcW w:w="1902" w:type="dxa"/>
            <w:vAlign w:val="center"/>
          </w:tcPr>
          <w:p w14:paraId="4B9E64B3">
            <w:pPr>
              <w:spacing w:line="360" w:lineRule="auto"/>
              <w:jc w:val="center"/>
              <w:rPr>
                <w:rFonts w:hint="eastAsia" w:ascii="仿宋" w:hAnsi="仿宋" w:eastAsia="仿宋" w:cs="仿宋"/>
                <w:color w:val="auto"/>
                <w:sz w:val="24"/>
                <w:highlight w:val="none"/>
              </w:rPr>
            </w:pPr>
          </w:p>
        </w:tc>
      </w:tr>
      <w:tr w14:paraId="31783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5803" w:type="dxa"/>
            <w:gridSpan w:val="4"/>
            <w:vAlign w:val="center"/>
          </w:tcPr>
          <w:p w14:paraId="6204014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7735" w:type="dxa"/>
            <w:gridSpan w:val="4"/>
            <w:vAlign w:val="top"/>
          </w:tcPr>
          <w:p w14:paraId="0AB13D88">
            <w:pPr>
              <w:spacing w:line="360" w:lineRule="auto"/>
              <w:jc w:val="center"/>
              <w:rPr>
                <w:rFonts w:hint="eastAsia" w:ascii="仿宋" w:hAnsi="仿宋" w:eastAsia="仿宋" w:cs="仿宋"/>
                <w:color w:val="auto"/>
                <w:sz w:val="24"/>
                <w:highlight w:val="none"/>
              </w:rPr>
            </w:pPr>
          </w:p>
        </w:tc>
      </w:tr>
      <w:tr w14:paraId="06BC5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5803" w:type="dxa"/>
            <w:gridSpan w:val="4"/>
            <w:vAlign w:val="center"/>
          </w:tcPr>
          <w:p w14:paraId="26FAC82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7735" w:type="dxa"/>
            <w:gridSpan w:val="4"/>
            <w:vAlign w:val="top"/>
          </w:tcPr>
          <w:p w14:paraId="054D4CB0">
            <w:pPr>
              <w:spacing w:line="360" w:lineRule="auto"/>
              <w:jc w:val="center"/>
              <w:rPr>
                <w:rFonts w:hint="eastAsia" w:ascii="仿宋" w:hAnsi="仿宋" w:eastAsia="仿宋" w:cs="仿宋"/>
                <w:color w:val="auto"/>
                <w:sz w:val="24"/>
                <w:highlight w:val="none"/>
              </w:rPr>
            </w:pPr>
          </w:p>
        </w:tc>
      </w:tr>
    </w:tbl>
    <w:p w14:paraId="38307C26">
      <w:pPr>
        <w:kinsoku/>
        <w:overflowPunct/>
        <w:topLinePunct w:val="0"/>
        <w:bidi w:val="0"/>
        <w:snapToGrid w:val="0"/>
        <w:spacing w:line="360" w:lineRule="auto"/>
        <w:ind w:left="480"/>
        <w:textAlignment w:val="auto"/>
        <w:rPr>
          <w:rFonts w:hint="eastAsia" w:ascii="仿宋" w:hAnsi="仿宋" w:eastAsia="仿宋" w:cs="仿宋"/>
          <w:b/>
          <w:color w:val="auto"/>
          <w:kern w:val="0"/>
          <w:sz w:val="24"/>
          <w:szCs w:val="24"/>
          <w:highlight w:val="none"/>
          <w:lang w:val="zh-CN"/>
        </w:rPr>
      </w:pPr>
    </w:p>
    <w:p w14:paraId="519E5E08">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w:t>
      </w:r>
      <w:r>
        <w:rPr>
          <w:rFonts w:hint="eastAsia" w:ascii="仿宋" w:hAnsi="仿宋" w:eastAsia="仿宋" w:cs="仿宋"/>
          <w:b/>
          <w:color w:val="auto"/>
          <w:kern w:val="0"/>
          <w:sz w:val="24"/>
          <w:highlight w:val="none"/>
          <w:lang w:val="en-US" w:eastAsia="zh-CN"/>
        </w:rPr>
        <w:t>材料费</w:t>
      </w:r>
      <w:r>
        <w:rPr>
          <w:rFonts w:hint="eastAsia" w:ascii="仿宋" w:hAnsi="仿宋" w:eastAsia="仿宋" w:cs="仿宋"/>
          <w:b/>
          <w:color w:val="auto"/>
          <w:kern w:val="0"/>
          <w:sz w:val="24"/>
          <w:highlight w:val="none"/>
          <w:lang w:val="zh-CN"/>
        </w:rPr>
        <w:t>报价表）(单位</w:t>
      </w:r>
      <w:r>
        <w:rPr>
          <w:rFonts w:hint="eastAsia" w:ascii="仿宋" w:hAnsi="仿宋" w:eastAsia="仿宋" w:cs="仿宋"/>
          <w:b/>
          <w:color w:val="auto"/>
          <w:kern w:val="0"/>
          <w:sz w:val="24"/>
          <w:highlight w:val="none"/>
          <w:lang w:val="en-US" w:eastAsia="zh-CN"/>
        </w:rPr>
        <w:t>为%</w:t>
      </w:r>
      <w:r>
        <w:rPr>
          <w:rFonts w:hint="eastAsia" w:ascii="仿宋" w:hAnsi="仿宋" w:eastAsia="仿宋" w:cs="仿宋"/>
          <w:b/>
          <w:color w:val="auto"/>
          <w:kern w:val="0"/>
          <w:sz w:val="24"/>
          <w:highlight w:val="none"/>
          <w:lang w:val="zh-CN"/>
        </w:rPr>
        <w:t>)</w:t>
      </w:r>
    </w:p>
    <w:tbl>
      <w:tblPr>
        <w:tblStyle w:val="63"/>
        <w:tblW w:w="9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591"/>
        <w:gridCol w:w="1351"/>
        <w:gridCol w:w="1437"/>
        <w:gridCol w:w="1351"/>
        <w:gridCol w:w="1267"/>
        <w:gridCol w:w="1268"/>
        <w:gridCol w:w="1267"/>
      </w:tblGrid>
      <w:tr w14:paraId="0EF56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487" w:type="dxa"/>
            <w:vAlign w:val="center"/>
          </w:tcPr>
          <w:p w14:paraId="47641B7C">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591" w:type="dxa"/>
            <w:vAlign w:val="center"/>
          </w:tcPr>
          <w:p w14:paraId="20F1799E">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351" w:type="dxa"/>
            <w:vAlign w:val="top"/>
          </w:tcPr>
          <w:p w14:paraId="2A82C1CE">
            <w:pPr>
              <w:spacing w:line="360" w:lineRule="auto"/>
              <w:jc w:val="center"/>
              <w:rPr>
                <w:rFonts w:hint="eastAsia" w:ascii="仿宋" w:hAnsi="仿宋" w:eastAsia="仿宋" w:cs="仿宋"/>
                <w:b/>
                <w:color w:val="auto"/>
                <w:sz w:val="24"/>
                <w:highlight w:val="none"/>
              </w:rPr>
            </w:pPr>
          </w:p>
          <w:p w14:paraId="714409C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规格及参数</w:t>
            </w:r>
          </w:p>
        </w:tc>
        <w:tc>
          <w:tcPr>
            <w:tcW w:w="1437" w:type="dxa"/>
            <w:vAlign w:val="center"/>
          </w:tcPr>
          <w:p w14:paraId="7AEB4552">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单位</w:t>
            </w:r>
          </w:p>
        </w:tc>
        <w:tc>
          <w:tcPr>
            <w:tcW w:w="1351" w:type="dxa"/>
            <w:vAlign w:val="center"/>
          </w:tcPr>
          <w:p w14:paraId="0405A25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267" w:type="dxa"/>
            <w:vAlign w:val="center"/>
          </w:tcPr>
          <w:p w14:paraId="7C51D568">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单价</w:t>
            </w:r>
          </w:p>
        </w:tc>
        <w:tc>
          <w:tcPr>
            <w:tcW w:w="1268" w:type="dxa"/>
            <w:vAlign w:val="top"/>
          </w:tcPr>
          <w:p w14:paraId="4D1BB62A">
            <w:pPr>
              <w:spacing w:line="360" w:lineRule="auto"/>
              <w:jc w:val="center"/>
              <w:rPr>
                <w:rFonts w:hint="eastAsia" w:ascii="仿宋" w:hAnsi="仿宋" w:eastAsia="仿宋" w:cs="仿宋"/>
                <w:b/>
                <w:color w:val="auto"/>
                <w:sz w:val="24"/>
                <w:highlight w:val="none"/>
                <w:lang w:val="en-US" w:eastAsia="zh-CN"/>
              </w:rPr>
            </w:pPr>
          </w:p>
          <w:p w14:paraId="39588937">
            <w:pPr>
              <w:spacing w:line="360" w:lineRule="auto"/>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val="en-US" w:eastAsia="zh-CN"/>
              </w:rPr>
              <w:t>费率</w:t>
            </w:r>
          </w:p>
        </w:tc>
        <w:tc>
          <w:tcPr>
            <w:tcW w:w="1267" w:type="dxa"/>
            <w:vAlign w:val="center"/>
          </w:tcPr>
          <w:p w14:paraId="0A87F760">
            <w:pPr>
              <w:spacing w:line="360" w:lineRule="auto"/>
              <w:jc w:val="center"/>
              <w:rPr>
                <w:rFonts w:hint="eastAsia" w:ascii="仿宋" w:hAnsi="仿宋" w:eastAsia="仿宋" w:cs="仿宋"/>
                <w:b/>
                <w:color w:val="auto"/>
                <w:sz w:val="24"/>
                <w:highlight w:val="none"/>
              </w:rPr>
            </w:pPr>
          </w:p>
          <w:p w14:paraId="58D07BE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174B6461">
            <w:pPr>
              <w:spacing w:line="360" w:lineRule="auto"/>
              <w:jc w:val="center"/>
              <w:rPr>
                <w:rFonts w:hint="eastAsia" w:ascii="仿宋" w:hAnsi="仿宋" w:eastAsia="仿宋" w:cs="仿宋"/>
                <w:b/>
                <w:color w:val="auto"/>
                <w:sz w:val="24"/>
                <w:highlight w:val="none"/>
              </w:rPr>
            </w:pPr>
          </w:p>
        </w:tc>
      </w:tr>
      <w:tr w14:paraId="1D80B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487" w:type="dxa"/>
            <w:vAlign w:val="center"/>
          </w:tcPr>
          <w:p w14:paraId="116A3808">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591" w:type="dxa"/>
            <w:vAlign w:val="center"/>
          </w:tcPr>
          <w:p w14:paraId="6B019DA9">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1351" w:type="dxa"/>
            <w:vAlign w:val="center"/>
          </w:tcPr>
          <w:p w14:paraId="21C4A1C5">
            <w:pPr>
              <w:snapToGrid w:val="0"/>
              <w:spacing w:line="360" w:lineRule="auto"/>
              <w:jc w:val="center"/>
              <w:rPr>
                <w:rFonts w:hint="eastAsia" w:ascii="仿宋" w:hAnsi="仿宋" w:eastAsia="仿宋" w:cs="仿宋"/>
                <w:color w:val="auto"/>
                <w:sz w:val="24"/>
                <w:highlight w:val="none"/>
              </w:rPr>
            </w:pPr>
          </w:p>
        </w:tc>
        <w:tc>
          <w:tcPr>
            <w:tcW w:w="1437" w:type="dxa"/>
            <w:vAlign w:val="center"/>
          </w:tcPr>
          <w:p w14:paraId="7F007B2D">
            <w:pPr>
              <w:snapToGrid w:val="0"/>
              <w:spacing w:line="360" w:lineRule="auto"/>
              <w:jc w:val="center"/>
              <w:rPr>
                <w:rFonts w:hint="eastAsia" w:ascii="仿宋" w:hAnsi="仿宋" w:eastAsia="仿宋" w:cs="仿宋"/>
                <w:color w:val="auto"/>
                <w:sz w:val="24"/>
                <w:highlight w:val="none"/>
              </w:rPr>
            </w:pPr>
          </w:p>
        </w:tc>
        <w:tc>
          <w:tcPr>
            <w:tcW w:w="1351" w:type="dxa"/>
            <w:vAlign w:val="center"/>
          </w:tcPr>
          <w:p w14:paraId="731547F8">
            <w:pPr>
              <w:snapToGrid w:val="0"/>
              <w:spacing w:line="360" w:lineRule="auto"/>
              <w:jc w:val="center"/>
              <w:rPr>
                <w:rFonts w:hint="eastAsia" w:ascii="仿宋" w:hAnsi="仿宋" w:eastAsia="仿宋" w:cs="仿宋"/>
                <w:color w:val="auto"/>
                <w:sz w:val="24"/>
                <w:highlight w:val="none"/>
              </w:rPr>
            </w:pPr>
          </w:p>
        </w:tc>
        <w:tc>
          <w:tcPr>
            <w:tcW w:w="1267" w:type="dxa"/>
            <w:vAlign w:val="center"/>
          </w:tcPr>
          <w:p w14:paraId="3919B6F5">
            <w:pPr>
              <w:spacing w:line="360" w:lineRule="auto"/>
              <w:jc w:val="center"/>
              <w:rPr>
                <w:rFonts w:hint="eastAsia" w:ascii="仿宋" w:hAnsi="仿宋" w:eastAsia="仿宋" w:cs="仿宋"/>
                <w:color w:val="auto"/>
                <w:sz w:val="24"/>
                <w:highlight w:val="none"/>
              </w:rPr>
            </w:pPr>
          </w:p>
        </w:tc>
        <w:tc>
          <w:tcPr>
            <w:tcW w:w="1268" w:type="dxa"/>
            <w:vMerge w:val="restart"/>
            <w:vAlign w:val="center"/>
          </w:tcPr>
          <w:p w14:paraId="13457AFA">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b/>
                <w:bCs/>
                <w:color w:val="auto"/>
                <w:sz w:val="32"/>
                <w:szCs w:val="32"/>
                <w:highlight w:val="none"/>
                <w:u w:val="single"/>
                <w:lang w:val="en-US" w:eastAsia="zh-CN"/>
              </w:rPr>
              <w:t xml:space="preserve">    %</w:t>
            </w:r>
          </w:p>
        </w:tc>
        <w:tc>
          <w:tcPr>
            <w:tcW w:w="1267" w:type="dxa"/>
            <w:vMerge w:val="restart"/>
            <w:vAlign w:val="center"/>
          </w:tcPr>
          <w:p w14:paraId="00E55E86">
            <w:pPr>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按公告上传附件为准进行统一费率报价</w:t>
            </w:r>
          </w:p>
        </w:tc>
      </w:tr>
      <w:tr w14:paraId="0074C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14:paraId="2A2007D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591" w:type="dxa"/>
            <w:vAlign w:val="center"/>
          </w:tcPr>
          <w:p w14:paraId="028B4CEB">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1351" w:type="dxa"/>
            <w:vAlign w:val="center"/>
          </w:tcPr>
          <w:p w14:paraId="556E865E">
            <w:pPr>
              <w:snapToGrid w:val="0"/>
              <w:spacing w:line="360" w:lineRule="auto"/>
              <w:jc w:val="center"/>
              <w:rPr>
                <w:rFonts w:hint="eastAsia" w:ascii="仿宋" w:hAnsi="仿宋" w:eastAsia="仿宋" w:cs="仿宋"/>
                <w:color w:val="auto"/>
                <w:sz w:val="24"/>
                <w:highlight w:val="none"/>
              </w:rPr>
            </w:pPr>
          </w:p>
        </w:tc>
        <w:tc>
          <w:tcPr>
            <w:tcW w:w="1437" w:type="dxa"/>
            <w:vAlign w:val="center"/>
          </w:tcPr>
          <w:p w14:paraId="3836E15B">
            <w:pPr>
              <w:snapToGrid w:val="0"/>
              <w:spacing w:line="360" w:lineRule="auto"/>
              <w:jc w:val="center"/>
              <w:rPr>
                <w:rFonts w:hint="eastAsia" w:ascii="仿宋" w:hAnsi="仿宋" w:eastAsia="仿宋" w:cs="仿宋"/>
                <w:color w:val="auto"/>
                <w:sz w:val="24"/>
                <w:highlight w:val="none"/>
              </w:rPr>
            </w:pPr>
          </w:p>
        </w:tc>
        <w:tc>
          <w:tcPr>
            <w:tcW w:w="1351" w:type="dxa"/>
            <w:vAlign w:val="center"/>
          </w:tcPr>
          <w:p w14:paraId="4A0576D2">
            <w:pPr>
              <w:snapToGrid w:val="0"/>
              <w:spacing w:line="360" w:lineRule="auto"/>
              <w:jc w:val="center"/>
              <w:rPr>
                <w:rFonts w:hint="eastAsia" w:ascii="仿宋" w:hAnsi="仿宋" w:eastAsia="仿宋" w:cs="仿宋"/>
                <w:color w:val="auto"/>
                <w:sz w:val="24"/>
                <w:highlight w:val="none"/>
              </w:rPr>
            </w:pPr>
          </w:p>
        </w:tc>
        <w:tc>
          <w:tcPr>
            <w:tcW w:w="1267" w:type="dxa"/>
            <w:vAlign w:val="center"/>
          </w:tcPr>
          <w:p w14:paraId="572C535D">
            <w:pPr>
              <w:spacing w:line="360" w:lineRule="auto"/>
              <w:jc w:val="center"/>
              <w:rPr>
                <w:rFonts w:hint="eastAsia" w:ascii="仿宋" w:hAnsi="仿宋" w:eastAsia="仿宋" w:cs="仿宋"/>
                <w:color w:val="auto"/>
                <w:sz w:val="24"/>
                <w:highlight w:val="none"/>
              </w:rPr>
            </w:pPr>
          </w:p>
        </w:tc>
        <w:tc>
          <w:tcPr>
            <w:tcW w:w="1268" w:type="dxa"/>
            <w:vMerge w:val="continue"/>
            <w:vAlign w:val="top"/>
          </w:tcPr>
          <w:p w14:paraId="239E3934">
            <w:pPr>
              <w:spacing w:line="360" w:lineRule="auto"/>
              <w:jc w:val="center"/>
              <w:rPr>
                <w:rFonts w:hint="eastAsia" w:ascii="仿宋" w:hAnsi="仿宋" w:eastAsia="仿宋" w:cs="仿宋"/>
                <w:color w:val="auto"/>
                <w:sz w:val="24"/>
                <w:highlight w:val="none"/>
              </w:rPr>
            </w:pPr>
          </w:p>
        </w:tc>
        <w:tc>
          <w:tcPr>
            <w:tcW w:w="1267" w:type="dxa"/>
            <w:vMerge w:val="continue"/>
            <w:vAlign w:val="center"/>
          </w:tcPr>
          <w:p w14:paraId="71656C0B">
            <w:pPr>
              <w:spacing w:line="360" w:lineRule="auto"/>
              <w:jc w:val="center"/>
              <w:rPr>
                <w:rFonts w:hint="eastAsia" w:ascii="仿宋" w:hAnsi="仿宋" w:eastAsia="仿宋" w:cs="仿宋"/>
                <w:color w:val="auto"/>
                <w:sz w:val="24"/>
                <w:highlight w:val="none"/>
              </w:rPr>
            </w:pPr>
          </w:p>
        </w:tc>
      </w:tr>
      <w:tr w14:paraId="0C2C8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14:paraId="22850E57">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591" w:type="dxa"/>
            <w:vAlign w:val="center"/>
          </w:tcPr>
          <w:p w14:paraId="03399939">
            <w:pPr>
              <w:snapToGrid w:val="0"/>
              <w:spacing w:line="360" w:lineRule="auto"/>
              <w:jc w:val="center"/>
              <w:rPr>
                <w:rFonts w:hint="eastAsia" w:ascii="仿宋" w:hAnsi="仿宋" w:eastAsia="仿宋" w:cs="仿宋"/>
                <w:color w:val="auto"/>
                <w:sz w:val="24"/>
                <w:highlight w:val="none"/>
              </w:rPr>
            </w:pPr>
          </w:p>
        </w:tc>
        <w:tc>
          <w:tcPr>
            <w:tcW w:w="1351" w:type="dxa"/>
            <w:vAlign w:val="center"/>
          </w:tcPr>
          <w:p w14:paraId="63CC8933">
            <w:pPr>
              <w:snapToGrid w:val="0"/>
              <w:spacing w:line="360" w:lineRule="auto"/>
              <w:jc w:val="center"/>
              <w:rPr>
                <w:rFonts w:hint="eastAsia" w:ascii="仿宋" w:hAnsi="仿宋" w:eastAsia="仿宋" w:cs="仿宋"/>
                <w:color w:val="auto"/>
                <w:sz w:val="24"/>
                <w:highlight w:val="none"/>
              </w:rPr>
            </w:pPr>
          </w:p>
        </w:tc>
        <w:tc>
          <w:tcPr>
            <w:tcW w:w="1437" w:type="dxa"/>
            <w:vAlign w:val="center"/>
          </w:tcPr>
          <w:p w14:paraId="3AD67576">
            <w:pPr>
              <w:snapToGrid w:val="0"/>
              <w:spacing w:line="360" w:lineRule="auto"/>
              <w:jc w:val="center"/>
              <w:rPr>
                <w:rFonts w:hint="eastAsia" w:ascii="仿宋" w:hAnsi="仿宋" w:eastAsia="仿宋" w:cs="仿宋"/>
                <w:color w:val="auto"/>
                <w:sz w:val="24"/>
                <w:highlight w:val="none"/>
              </w:rPr>
            </w:pPr>
          </w:p>
        </w:tc>
        <w:tc>
          <w:tcPr>
            <w:tcW w:w="1351" w:type="dxa"/>
            <w:vAlign w:val="center"/>
          </w:tcPr>
          <w:p w14:paraId="674AB621">
            <w:pPr>
              <w:snapToGrid w:val="0"/>
              <w:spacing w:line="360" w:lineRule="auto"/>
              <w:jc w:val="center"/>
              <w:rPr>
                <w:rFonts w:hint="eastAsia" w:ascii="仿宋" w:hAnsi="仿宋" w:eastAsia="仿宋" w:cs="仿宋"/>
                <w:color w:val="auto"/>
                <w:sz w:val="24"/>
                <w:highlight w:val="none"/>
              </w:rPr>
            </w:pPr>
          </w:p>
        </w:tc>
        <w:tc>
          <w:tcPr>
            <w:tcW w:w="1267" w:type="dxa"/>
            <w:vAlign w:val="center"/>
          </w:tcPr>
          <w:p w14:paraId="421060D7">
            <w:pPr>
              <w:spacing w:line="360" w:lineRule="auto"/>
              <w:jc w:val="center"/>
              <w:rPr>
                <w:rFonts w:hint="eastAsia" w:ascii="仿宋" w:hAnsi="仿宋" w:eastAsia="仿宋" w:cs="仿宋"/>
                <w:color w:val="auto"/>
                <w:sz w:val="24"/>
                <w:highlight w:val="none"/>
              </w:rPr>
            </w:pPr>
          </w:p>
        </w:tc>
        <w:tc>
          <w:tcPr>
            <w:tcW w:w="1268" w:type="dxa"/>
            <w:vMerge w:val="continue"/>
            <w:vAlign w:val="top"/>
          </w:tcPr>
          <w:p w14:paraId="0CFCCD9D">
            <w:pPr>
              <w:spacing w:line="360" w:lineRule="auto"/>
              <w:jc w:val="center"/>
              <w:rPr>
                <w:rFonts w:hint="eastAsia" w:ascii="仿宋" w:hAnsi="仿宋" w:eastAsia="仿宋" w:cs="仿宋"/>
                <w:color w:val="auto"/>
                <w:sz w:val="24"/>
                <w:highlight w:val="none"/>
              </w:rPr>
            </w:pPr>
          </w:p>
        </w:tc>
        <w:tc>
          <w:tcPr>
            <w:tcW w:w="1267" w:type="dxa"/>
            <w:vMerge w:val="continue"/>
            <w:vAlign w:val="center"/>
          </w:tcPr>
          <w:p w14:paraId="1E935227">
            <w:pPr>
              <w:spacing w:line="360" w:lineRule="auto"/>
              <w:jc w:val="center"/>
              <w:rPr>
                <w:rFonts w:hint="eastAsia" w:ascii="仿宋" w:hAnsi="仿宋" w:eastAsia="仿宋" w:cs="仿宋"/>
                <w:color w:val="auto"/>
                <w:sz w:val="24"/>
                <w:highlight w:val="none"/>
              </w:rPr>
            </w:pPr>
          </w:p>
        </w:tc>
      </w:tr>
      <w:tr w14:paraId="15A72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14:paraId="232C2BD6">
            <w:pPr>
              <w:spacing w:line="360" w:lineRule="auto"/>
              <w:jc w:val="center"/>
              <w:rPr>
                <w:rFonts w:hint="eastAsia" w:ascii="仿宋" w:hAnsi="仿宋" w:eastAsia="仿宋" w:cs="仿宋"/>
                <w:color w:val="auto"/>
                <w:sz w:val="24"/>
                <w:highlight w:val="none"/>
              </w:rPr>
            </w:pPr>
          </w:p>
        </w:tc>
        <w:tc>
          <w:tcPr>
            <w:tcW w:w="591" w:type="dxa"/>
            <w:vAlign w:val="center"/>
          </w:tcPr>
          <w:p w14:paraId="4C8C55F9">
            <w:pPr>
              <w:snapToGrid w:val="0"/>
              <w:spacing w:line="360" w:lineRule="auto"/>
              <w:jc w:val="center"/>
              <w:rPr>
                <w:rFonts w:hint="eastAsia" w:ascii="仿宋" w:hAnsi="仿宋" w:eastAsia="仿宋" w:cs="仿宋"/>
                <w:color w:val="auto"/>
                <w:sz w:val="24"/>
                <w:highlight w:val="none"/>
              </w:rPr>
            </w:pPr>
          </w:p>
        </w:tc>
        <w:tc>
          <w:tcPr>
            <w:tcW w:w="1351" w:type="dxa"/>
            <w:vAlign w:val="center"/>
          </w:tcPr>
          <w:p w14:paraId="0203A9F1">
            <w:pPr>
              <w:snapToGrid w:val="0"/>
              <w:spacing w:line="360" w:lineRule="auto"/>
              <w:jc w:val="center"/>
              <w:rPr>
                <w:rFonts w:hint="eastAsia" w:ascii="仿宋" w:hAnsi="仿宋" w:eastAsia="仿宋" w:cs="仿宋"/>
                <w:color w:val="auto"/>
                <w:sz w:val="24"/>
                <w:highlight w:val="none"/>
              </w:rPr>
            </w:pPr>
          </w:p>
        </w:tc>
        <w:tc>
          <w:tcPr>
            <w:tcW w:w="1437" w:type="dxa"/>
            <w:vAlign w:val="center"/>
          </w:tcPr>
          <w:p w14:paraId="00297F98">
            <w:pPr>
              <w:snapToGrid w:val="0"/>
              <w:spacing w:line="360" w:lineRule="auto"/>
              <w:jc w:val="center"/>
              <w:rPr>
                <w:rFonts w:hint="eastAsia" w:ascii="仿宋" w:hAnsi="仿宋" w:eastAsia="仿宋" w:cs="仿宋"/>
                <w:color w:val="auto"/>
                <w:sz w:val="24"/>
                <w:highlight w:val="none"/>
              </w:rPr>
            </w:pPr>
          </w:p>
        </w:tc>
        <w:tc>
          <w:tcPr>
            <w:tcW w:w="1351" w:type="dxa"/>
            <w:vAlign w:val="center"/>
          </w:tcPr>
          <w:p w14:paraId="5A12172E">
            <w:pPr>
              <w:snapToGrid w:val="0"/>
              <w:spacing w:line="360" w:lineRule="auto"/>
              <w:jc w:val="center"/>
              <w:rPr>
                <w:rFonts w:hint="eastAsia" w:ascii="仿宋" w:hAnsi="仿宋" w:eastAsia="仿宋" w:cs="仿宋"/>
                <w:color w:val="auto"/>
                <w:sz w:val="24"/>
                <w:highlight w:val="none"/>
              </w:rPr>
            </w:pPr>
          </w:p>
        </w:tc>
        <w:tc>
          <w:tcPr>
            <w:tcW w:w="1267" w:type="dxa"/>
            <w:vAlign w:val="center"/>
          </w:tcPr>
          <w:p w14:paraId="6CFBA7AB">
            <w:pPr>
              <w:spacing w:line="360" w:lineRule="auto"/>
              <w:jc w:val="center"/>
              <w:rPr>
                <w:rFonts w:hint="eastAsia" w:ascii="仿宋" w:hAnsi="仿宋" w:eastAsia="仿宋" w:cs="仿宋"/>
                <w:color w:val="auto"/>
                <w:sz w:val="24"/>
                <w:highlight w:val="none"/>
              </w:rPr>
            </w:pPr>
          </w:p>
        </w:tc>
        <w:tc>
          <w:tcPr>
            <w:tcW w:w="1268" w:type="dxa"/>
            <w:vMerge w:val="continue"/>
            <w:vAlign w:val="top"/>
          </w:tcPr>
          <w:p w14:paraId="2BA140D4">
            <w:pPr>
              <w:spacing w:line="360" w:lineRule="auto"/>
              <w:jc w:val="center"/>
              <w:rPr>
                <w:rFonts w:hint="eastAsia" w:ascii="仿宋" w:hAnsi="仿宋" w:eastAsia="仿宋" w:cs="仿宋"/>
                <w:color w:val="auto"/>
                <w:sz w:val="24"/>
                <w:highlight w:val="none"/>
              </w:rPr>
            </w:pPr>
          </w:p>
        </w:tc>
        <w:tc>
          <w:tcPr>
            <w:tcW w:w="1267" w:type="dxa"/>
            <w:vMerge w:val="continue"/>
            <w:vAlign w:val="center"/>
          </w:tcPr>
          <w:p w14:paraId="7AB80142">
            <w:pPr>
              <w:spacing w:line="360" w:lineRule="auto"/>
              <w:jc w:val="center"/>
              <w:rPr>
                <w:rFonts w:hint="eastAsia" w:ascii="仿宋" w:hAnsi="仿宋" w:eastAsia="仿宋" w:cs="仿宋"/>
                <w:color w:val="auto"/>
                <w:sz w:val="24"/>
                <w:highlight w:val="none"/>
              </w:rPr>
            </w:pPr>
          </w:p>
        </w:tc>
      </w:tr>
      <w:tr w14:paraId="1C2C1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14:paraId="5AF760F8">
            <w:pPr>
              <w:spacing w:line="360" w:lineRule="auto"/>
              <w:jc w:val="center"/>
              <w:rPr>
                <w:rFonts w:hint="eastAsia" w:ascii="仿宋" w:hAnsi="仿宋" w:eastAsia="仿宋" w:cs="仿宋"/>
                <w:color w:val="auto"/>
                <w:sz w:val="24"/>
                <w:highlight w:val="none"/>
              </w:rPr>
            </w:pPr>
          </w:p>
        </w:tc>
        <w:tc>
          <w:tcPr>
            <w:tcW w:w="591" w:type="dxa"/>
            <w:vAlign w:val="center"/>
          </w:tcPr>
          <w:p w14:paraId="6563A0FA">
            <w:pPr>
              <w:snapToGrid w:val="0"/>
              <w:spacing w:line="360" w:lineRule="auto"/>
              <w:jc w:val="center"/>
              <w:rPr>
                <w:rFonts w:hint="eastAsia" w:ascii="仿宋" w:hAnsi="仿宋" w:eastAsia="仿宋" w:cs="仿宋"/>
                <w:color w:val="auto"/>
                <w:sz w:val="24"/>
                <w:highlight w:val="none"/>
              </w:rPr>
            </w:pPr>
          </w:p>
        </w:tc>
        <w:tc>
          <w:tcPr>
            <w:tcW w:w="1351" w:type="dxa"/>
            <w:vAlign w:val="center"/>
          </w:tcPr>
          <w:p w14:paraId="089F5265">
            <w:pPr>
              <w:snapToGrid w:val="0"/>
              <w:spacing w:line="360" w:lineRule="auto"/>
              <w:jc w:val="center"/>
              <w:rPr>
                <w:rFonts w:hint="eastAsia" w:ascii="仿宋" w:hAnsi="仿宋" w:eastAsia="仿宋" w:cs="仿宋"/>
                <w:color w:val="auto"/>
                <w:sz w:val="24"/>
                <w:highlight w:val="none"/>
              </w:rPr>
            </w:pPr>
          </w:p>
        </w:tc>
        <w:tc>
          <w:tcPr>
            <w:tcW w:w="1437" w:type="dxa"/>
            <w:vAlign w:val="center"/>
          </w:tcPr>
          <w:p w14:paraId="785C7374">
            <w:pPr>
              <w:snapToGrid w:val="0"/>
              <w:spacing w:line="360" w:lineRule="auto"/>
              <w:jc w:val="center"/>
              <w:rPr>
                <w:rFonts w:hint="eastAsia" w:ascii="仿宋" w:hAnsi="仿宋" w:eastAsia="仿宋" w:cs="仿宋"/>
                <w:color w:val="auto"/>
                <w:sz w:val="24"/>
                <w:highlight w:val="none"/>
              </w:rPr>
            </w:pPr>
          </w:p>
        </w:tc>
        <w:tc>
          <w:tcPr>
            <w:tcW w:w="1351" w:type="dxa"/>
            <w:vAlign w:val="center"/>
          </w:tcPr>
          <w:p w14:paraId="73038853">
            <w:pPr>
              <w:snapToGrid w:val="0"/>
              <w:spacing w:line="360" w:lineRule="auto"/>
              <w:jc w:val="center"/>
              <w:rPr>
                <w:rFonts w:hint="eastAsia" w:ascii="仿宋" w:hAnsi="仿宋" w:eastAsia="仿宋" w:cs="仿宋"/>
                <w:color w:val="auto"/>
                <w:sz w:val="24"/>
                <w:highlight w:val="none"/>
              </w:rPr>
            </w:pPr>
          </w:p>
        </w:tc>
        <w:tc>
          <w:tcPr>
            <w:tcW w:w="1267" w:type="dxa"/>
            <w:vAlign w:val="center"/>
          </w:tcPr>
          <w:p w14:paraId="2C79028C">
            <w:pPr>
              <w:spacing w:line="360" w:lineRule="auto"/>
              <w:jc w:val="center"/>
              <w:rPr>
                <w:rFonts w:hint="eastAsia" w:ascii="仿宋" w:hAnsi="仿宋" w:eastAsia="仿宋" w:cs="仿宋"/>
                <w:color w:val="auto"/>
                <w:sz w:val="24"/>
                <w:highlight w:val="none"/>
              </w:rPr>
            </w:pPr>
          </w:p>
        </w:tc>
        <w:tc>
          <w:tcPr>
            <w:tcW w:w="1268" w:type="dxa"/>
            <w:vMerge w:val="continue"/>
            <w:vAlign w:val="top"/>
          </w:tcPr>
          <w:p w14:paraId="77F47704">
            <w:pPr>
              <w:spacing w:line="360" w:lineRule="auto"/>
              <w:jc w:val="center"/>
              <w:rPr>
                <w:rFonts w:hint="eastAsia" w:ascii="仿宋" w:hAnsi="仿宋" w:eastAsia="仿宋" w:cs="仿宋"/>
                <w:color w:val="auto"/>
                <w:sz w:val="24"/>
                <w:highlight w:val="none"/>
              </w:rPr>
            </w:pPr>
          </w:p>
        </w:tc>
        <w:tc>
          <w:tcPr>
            <w:tcW w:w="1267" w:type="dxa"/>
            <w:vMerge w:val="continue"/>
            <w:vAlign w:val="center"/>
          </w:tcPr>
          <w:p w14:paraId="1D476461">
            <w:pPr>
              <w:spacing w:line="360" w:lineRule="auto"/>
              <w:jc w:val="center"/>
              <w:rPr>
                <w:rFonts w:hint="eastAsia" w:ascii="仿宋" w:hAnsi="仿宋" w:eastAsia="仿宋" w:cs="仿宋"/>
                <w:color w:val="auto"/>
                <w:sz w:val="24"/>
                <w:highlight w:val="none"/>
              </w:rPr>
            </w:pPr>
          </w:p>
        </w:tc>
      </w:tr>
    </w:tbl>
    <w:p w14:paraId="1538AF7F">
      <w:pPr>
        <w:kinsoku/>
        <w:overflowPunct/>
        <w:topLinePunct w:val="0"/>
        <w:bidi w:val="0"/>
        <w:snapToGrid w:val="0"/>
        <w:spacing w:line="360" w:lineRule="auto"/>
        <w:ind w:left="480"/>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注：</w:t>
      </w:r>
    </w:p>
    <w:p w14:paraId="523D5448">
      <w:pPr>
        <w:kinsoku/>
        <w:overflowPunct/>
        <w:topLinePunct w:val="0"/>
        <w:bidi w:val="0"/>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1、投标人需按本表格式填写，否则视为投标文件含有采购人不能接受的附加条件，投标无效。</w:t>
      </w:r>
    </w:p>
    <w:p w14:paraId="2FD89240">
      <w:pPr>
        <w:kinsoku/>
        <w:overflowPunct/>
        <w:topLinePunct w:val="0"/>
        <w:bidi w:val="0"/>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删除）部分产品、服务单价为零的，视作已包含在总价中。</w:t>
      </w:r>
      <w:r>
        <w:rPr>
          <w:rFonts w:hint="eastAsia" w:ascii="仿宋" w:hAnsi="仿宋" w:eastAsia="仿宋" w:cs="仿宋"/>
          <w:b/>
          <w:color w:val="auto"/>
          <w:kern w:val="0"/>
          <w:sz w:val="24"/>
          <w:szCs w:val="24"/>
          <w:highlight w:val="none"/>
          <w:lang w:val="zh-CN"/>
        </w:rPr>
        <w:t>采购内容未包含在《开标一览表（报价表）》名称栏中，投标人不能作出合理解释的，</w:t>
      </w:r>
      <w:r>
        <w:rPr>
          <w:rFonts w:hint="eastAsia" w:ascii="仿宋" w:hAnsi="仿宋" w:eastAsia="仿宋" w:cs="仿宋"/>
          <w:b/>
          <w:color w:val="auto"/>
          <w:kern w:val="0"/>
          <w:sz w:val="24"/>
          <w:szCs w:val="24"/>
          <w:highlight w:val="none"/>
        </w:rPr>
        <w:t>视为</w:t>
      </w:r>
      <w:r>
        <w:rPr>
          <w:rFonts w:hint="eastAsia" w:ascii="仿宋" w:hAnsi="仿宋" w:eastAsia="仿宋" w:cs="仿宋"/>
          <w:b/>
          <w:color w:val="auto"/>
          <w:sz w:val="24"/>
          <w:szCs w:val="24"/>
          <w:highlight w:val="none"/>
        </w:rPr>
        <w:t>投标文件含有采购人不能接受的附加条件的，投标无效。</w:t>
      </w:r>
    </w:p>
    <w:p w14:paraId="5D9EAB74">
      <w:pPr>
        <w:kinsoku/>
        <w:overflowPunct/>
        <w:topLinePunct w:val="0"/>
        <w:bidi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3、特别提示：采购代理机构将对项目名称和项目编号，中标供应商名称、地址和中标金额，主要中标标的名称、服务范围、服务要求、服务时间、服务标准等予以公示。</w:t>
      </w:r>
    </w:p>
    <w:p w14:paraId="5B9EF84F">
      <w:pPr>
        <w:kinsoku/>
        <w:overflowPunct/>
        <w:topLinePunct w:val="0"/>
        <w:bidi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F9BAD1B">
      <w:pPr>
        <w:kinsoku/>
        <w:overflowPunct/>
        <w:topLinePunct w:val="0"/>
        <w:bidi w:val="0"/>
        <w:spacing w:line="360" w:lineRule="auto"/>
        <w:ind w:firstLine="482" w:firstLineChars="200"/>
        <w:textAlignment w:val="auto"/>
        <w:rPr>
          <w:rFonts w:hint="eastAsia" w:ascii="仿宋" w:hAnsi="仿宋" w:eastAsia="仿宋" w:cs="仿宋"/>
          <w:b/>
          <w:color w:val="auto"/>
          <w:kern w:val="0"/>
          <w:sz w:val="24"/>
          <w:szCs w:val="24"/>
          <w:highlight w:val="none"/>
        </w:rPr>
      </w:pPr>
    </w:p>
    <w:p w14:paraId="296427F2">
      <w:pPr>
        <w:pStyle w:val="799"/>
        <w:keepNext w:val="0"/>
        <w:pageBreakBefore w:val="0"/>
        <w:tabs>
          <w:tab w:val="clear" w:pos="720"/>
        </w:tabs>
        <w:kinsoku/>
        <w:overflowPunct/>
        <w:topLinePunct w:val="0"/>
        <w:bidi w:val="0"/>
        <w:snapToGrid w:val="0"/>
        <w:spacing w:before="120" w:after="120" w:line="360" w:lineRule="auto"/>
        <w:ind w:firstLine="643"/>
        <w:textAlignment w:val="auto"/>
        <w:outlineLvl w:val="9"/>
        <w:rPr>
          <w:rFonts w:hint="eastAsia" w:ascii="仿宋" w:hAnsi="仿宋" w:eastAsia="仿宋" w:cs="仿宋"/>
          <w:color w:val="auto"/>
          <w:kern w:val="2"/>
          <w:sz w:val="24"/>
          <w:szCs w:val="24"/>
          <w:highlight w:val="none"/>
        </w:rPr>
      </w:pPr>
    </w:p>
    <w:p w14:paraId="7C4A8FBB">
      <w:pPr>
        <w:pStyle w:val="799"/>
        <w:keepNext w:val="0"/>
        <w:pageBreakBefore w:val="0"/>
        <w:tabs>
          <w:tab w:val="clear" w:pos="720"/>
        </w:tabs>
        <w:kinsoku/>
        <w:overflowPunct/>
        <w:topLinePunct w:val="0"/>
        <w:bidi w:val="0"/>
        <w:snapToGrid w:val="0"/>
        <w:spacing w:before="120" w:after="120" w:line="360" w:lineRule="auto"/>
        <w:ind w:firstLine="643"/>
        <w:textAlignment w:val="auto"/>
        <w:outlineLvl w:val="9"/>
        <w:rPr>
          <w:rFonts w:hint="eastAsia" w:ascii="仿宋" w:hAnsi="仿宋" w:eastAsia="仿宋" w:cs="仿宋"/>
          <w:color w:val="auto"/>
          <w:kern w:val="2"/>
          <w:sz w:val="24"/>
          <w:szCs w:val="24"/>
          <w:highlight w:val="none"/>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14:paraId="38D1E444">
      <w:pPr>
        <w:pStyle w:val="799"/>
        <w:keepNext w:val="0"/>
        <w:pageBreakBefore w:val="0"/>
        <w:tabs>
          <w:tab w:val="clear" w:pos="720"/>
        </w:tabs>
        <w:kinsoku/>
        <w:overflowPunct/>
        <w:topLinePunct w:val="0"/>
        <w:bidi w:val="0"/>
        <w:snapToGrid w:val="0"/>
        <w:spacing w:before="120" w:after="120" w:line="360" w:lineRule="auto"/>
        <w:ind w:firstLine="643"/>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中小企业声明函（如果有）</w:t>
      </w:r>
    </w:p>
    <w:p w14:paraId="7FC2AF87">
      <w:pPr>
        <w:widowControl/>
        <w:kinsoku/>
        <w:overflowPunct/>
        <w:topLinePunct w:val="0"/>
        <w:bidi w:val="0"/>
        <w:spacing w:line="360" w:lineRule="auto"/>
        <w:ind w:firstLine="120" w:firstLineChars="5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3ECCA913">
      <w:pPr>
        <w:pStyle w:val="799"/>
        <w:keepNext w:val="0"/>
        <w:pageBreakBefore w:val="0"/>
        <w:tabs>
          <w:tab w:val="clear" w:pos="720"/>
        </w:tabs>
        <w:kinsoku/>
        <w:overflowPunct/>
        <w:topLinePunct w:val="0"/>
        <w:bidi w:val="0"/>
        <w:snapToGrid w:val="0"/>
        <w:spacing w:before="120" w:after="120" w:line="360" w:lineRule="auto"/>
        <w:ind w:firstLine="643"/>
        <w:textAlignment w:val="auto"/>
        <w:outlineLvl w:val="9"/>
        <w:rPr>
          <w:rFonts w:hint="eastAsia" w:ascii="仿宋" w:hAnsi="仿宋" w:eastAsia="仿宋" w:cs="仿宋"/>
          <w:b w:val="0"/>
          <w:color w:val="auto"/>
          <w:sz w:val="24"/>
          <w:szCs w:val="24"/>
          <w:highlight w:val="none"/>
        </w:rPr>
      </w:pPr>
    </w:p>
    <w:p w14:paraId="5F3A3E26">
      <w:pPr>
        <w:kinsoku/>
        <w:overflowPunct/>
        <w:topLinePunct w:val="0"/>
        <w:bidi w:val="0"/>
        <w:spacing w:line="360" w:lineRule="auto"/>
        <w:ind w:right="420" w:firstLine="2409" w:firstLineChars="1000"/>
        <w:textAlignment w:val="auto"/>
        <w:rPr>
          <w:rFonts w:hint="eastAsia" w:ascii="仿宋" w:hAnsi="仿宋" w:eastAsia="仿宋" w:cs="仿宋"/>
          <w:b/>
          <w:color w:val="auto"/>
          <w:kern w:val="0"/>
          <w:sz w:val="24"/>
          <w:szCs w:val="24"/>
          <w:highlight w:val="none"/>
        </w:rPr>
      </w:pPr>
    </w:p>
    <w:p w14:paraId="77661D83">
      <w:pPr>
        <w:kinsoku/>
        <w:overflowPunct/>
        <w:topLinePunct w:val="0"/>
        <w:bidi w:val="0"/>
        <w:spacing w:line="360" w:lineRule="auto"/>
        <w:ind w:right="420" w:firstLine="2409" w:firstLineChars="1000"/>
        <w:textAlignment w:val="auto"/>
        <w:rPr>
          <w:rFonts w:hint="eastAsia" w:ascii="仿宋" w:hAnsi="仿宋" w:eastAsia="仿宋" w:cs="仿宋"/>
          <w:b/>
          <w:color w:val="auto"/>
          <w:kern w:val="0"/>
          <w:sz w:val="24"/>
          <w:szCs w:val="24"/>
          <w:highlight w:val="none"/>
        </w:rPr>
      </w:pPr>
    </w:p>
    <w:p w14:paraId="510CFFAD">
      <w:pPr>
        <w:kinsoku/>
        <w:overflowPunct/>
        <w:topLinePunct w:val="0"/>
        <w:bidi w:val="0"/>
        <w:spacing w:line="360" w:lineRule="auto"/>
        <w:ind w:right="420" w:firstLine="2409" w:firstLineChars="1000"/>
        <w:textAlignment w:val="auto"/>
        <w:rPr>
          <w:rFonts w:hint="eastAsia" w:ascii="仿宋" w:hAnsi="仿宋" w:eastAsia="仿宋" w:cs="仿宋"/>
          <w:b/>
          <w:color w:val="auto"/>
          <w:kern w:val="0"/>
          <w:sz w:val="24"/>
          <w:szCs w:val="24"/>
          <w:highlight w:val="none"/>
        </w:rPr>
      </w:pPr>
    </w:p>
    <w:p w14:paraId="5FDD6183">
      <w:pPr>
        <w:kinsoku/>
        <w:overflowPunct/>
        <w:topLinePunct w:val="0"/>
        <w:bidi w:val="0"/>
        <w:spacing w:line="360" w:lineRule="auto"/>
        <w:ind w:right="420" w:firstLine="2409" w:firstLineChars="1000"/>
        <w:textAlignment w:val="auto"/>
        <w:rPr>
          <w:rFonts w:hint="eastAsia" w:ascii="仿宋" w:hAnsi="仿宋" w:eastAsia="仿宋" w:cs="仿宋"/>
          <w:b/>
          <w:color w:val="auto"/>
          <w:kern w:val="0"/>
          <w:sz w:val="24"/>
          <w:szCs w:val="24"/>
          <w:highlight w:val="none"/>
        </w:rPr>
      </w:pPr>
    </w:p>
    <w:p w14:paraId="212128BF">
      <w:pPr>
        <w:kinsoku/>
        <w:overflowPunct/>
        <w:topLinePunct w:val="0"/>
        <w:bidi w:val="0"/>
        <w:spacing w:line="360" w:lineRule="auto"/>
        <w:ind w:right="420" w:firstLine="2409" w:firstLineChars="1000"/>
        <w:textAlignment w:val="auto"/>
        <w:rPr>
          <w:rFonts w:hint="eastAsia" w:ascii="仿宋" w:hAnsi="仿宋" w:eastAsia="仿宋" w:cs="仿宋"/>
          <w:b/>
          <w:color w:val="auto"/>
          <w:kern w:val="0"/>
          <w:sz w:val="24"/>
          <w:szCs w:val="24"/>
          <w:highlight w:val="none"/>
        </w:rPr>
      </w:pPr>
    </w:p>
    <w:p w14:paraId="1FD387A7">
      <w:pPr>
        <w:kinsoku/>
        <w:overflowPunct/>
        <w:topLinePunct w:val="0"/>
        <w:bidi w:val="0"/>
        <w:spacing w:line="360" w:lineRule="auto"/>
        <w:ind w:right="420" w:firstLine="2409" w:firstLineChars="1000"/>
        <w:textAlignment w:val="auto"/>
        <w:rPr>
          <w:rFonts w:hint="eastAsia" w:ascii="仿宋" w:hAnsi="仿宋" w:eastAsia="仿宋" w:cs="仿宋"/>
          <w:b/>
          <w:color w:val="auto"/>
          <w:kern w:val="0"/>
          <w:sz w:val="24"/>
          <w:szCs w:val="24"/>
          <w:highlight w:val="none"/>
        </w:rPr>
      </w:pPr>
    </w:p>
    <w:p w14:paraId="19D7F5F7">
      <w:pPr>
        <w:kinsoku/>
        <w:overflowPunct/>
        <w:topLinePunct w:val="0"/>
        <w:bidi w:val="0"/>
        <w:spacing w:line="360" w:lineRule="auto"/>
        <w:ind w:right="420" w:firstLine="2409" w:firstLineChars="1000"/>
        <w:textAlignment w:val="auto"/>
        <w:rPr>
          <w:rFonts w:hint="eastAsia" w:ascii="仿宋" w:hAnsi="仿宋" w:eastAsia="仿宋" w:cs="仿宋"/>
          <w:b/>
          <w:color w:val="auto"/>
          <w:kern w:val="0"/>
          <w:sz w:val="24"/>
          <w:szCs w:val="24"/>
          <w:highlight w:val="none"/>
        </w:rPr>
      </w:pPr>
    </w:p>
    <w:p w14:paraId="158A57BE">
      <w:pPr>
        <w:kinsoku/>
        <w:overflowPunct/>
        <w:topLinePunct w:val="0"/>
        <w:bidi w:val="0"/>
        <w:spacing w:line="360" w:lineRule="auto"/>
        <w:ind w:right="420" w:firstLine="2409" w:firstLineChars="1000"/>
        <w:textAlignment w:val="auto"/>
        <w:rPr>
          <w:rFonts w:hint="eastAsia" w:ascii="仿宋" w:hAnsi="仿宋" w:eastAsia="仿宋" w:cs="仿宋"/>
          <w:b/>
          <w:color w:val="auto"/>
          <w:kern w:val="0"/>
          <w:sz w:val="24"/>
          <w:szCs w:val="24"/>
          <w:highlight w:val="none"/>
        </w:rPr>
      </w:pPr>
    </w:p>
    <w:p w14:paraId="6BCFF108">
      <w:pPr>
        <w:kinsoku/>
        <w:overflowPunct/>
        <w:topLinePunct w:val="0"/>
        <w:bidi w:val="0"/>
        <w:spacing w:line="360" w:lineRule="auto"/>
        <w:ind w:right="420" w:firstLine="2409" w:firstLineChars="1000"/>
        <w:textAlignment w:val="auto"/>
        <w:rPr>
          <w:rFonts w:hint="eastAsia" w:ascii="仿宋" w:hAnsi="仿宋" w:eastAsia="仿宋" w:cs="仿宋"/>
          <w:b/>
          <w:color w:val="auto"/>
          <w:kern w:val="0"/>
          <w:sz w:val="24"/>
          <w:szCs w:val="24"/>
          <w:highlight w:val="none"/>
        </w:rPr>
      </w:pPr>
    </w:p>
    <w:p w14:paraId="773A55B8">
      <w:pPr>
        <w:kinsoku/>
        <w:overflowPunct/>
        <w:topLinePunct w:val="0"/>
        <w:bidi w:val="0"/>
        <w:spacing w:line="360" w:lineRule="auto"/>
        <w:ind w:right="420" w:firstLine="2409" w:firstLineChars="1000"/>
        <w:textAlignment w:val="auto"/>
        <w:rPr>
          <w:rFonts w:hint="eastAsia" w:ascii="仿宋" w:hAnsi="仿宋" w:eastAsia="仿宋" w:cs="仿宋"/>
          <w:b/>
          <w:color w:val="auto"/>
          <w:kern w:val="0"/>
          <w:sz w:val="24"/>
          <w:szCs w:val="24"/>
          <w:highlight w:val="none"/>
        </w:rPr>
      </w:pPr>
    </w:p>
    <w:p w14:paraId="0087B258">
      <w:pPr>
        <w:kinsoku/>
        <w:overflowPunct/>
        <w:topLinePunct w:val="0"/>
        <w:bidi w:val="0"/>
        <w:spacing w:line="360" w:lineRule="auto"/>
        <w:ind w:right="420" w:firstLine="2409" w:firstLineChars="1000"/>
        <w:textAlignment w:val="auto"/>
        <w:rPr>
          <w:rFonts w:hint="eastAsia" w:ascii="仿宋" w:hAnsi="仿宋" w:eastAsia="仿宋" w:cs="仿宋"/>
          <w:b/>
          <w:color w:val="auto"/>
          <w:kern w:val="0"/>
          <w:sz w:val="24"/>
          <w:szCs w:val="24"/>
          <w:highlight w:val="none"/>
        </w:rPr>
      </w:pPr>
    </w:p>
    <w:p w14:paraId="44E8CBBE">
      <w:pPr>
        <w:kinsoku/>
        <w:overflowPunct/>
        <w:topLinePunct w:val="0"/>
        <w:bidi w:val="0"/>
        <w:spacing w:line="360" w:lineRule="auto"/>
        <w:ind w:right="420" w:firstLine="2409" w:firstLineChars="1000"/>
        <w:textAlignment w:val="auto"/>
        <w:rPr>
          <w:rFonts w:hint="eastAsia" w:ascii="仿宋" w:hAnsi="仿宋" w:eastAsia="仿宋" w:cs="仿宋"/>
          <w:b/>
          <w:color w:val="auto"/>
          <w:kern w:val="0"/>
          <w:sz w:val="24"/>
          <w:szCs w:val="24"/>
          <w:highlight w:val="none"/>
        </w:rPr>
      </w:pPr>
    </w:p>
    <w:p w14:paraId="78586ABE">
      <w:pPr>
        <w:kinsoku/>
        <w:overflowPunct/>
        <w:topLinePunct w:val="0"/>
        <w:bidi w:val="0"/>
        <w:spacing w:line="360" w:lineRule="auto"/>
        <w:ind w:right="420" w:firstLine="2409" w:firstLineChars="1000"/>
        <w:textAlignment w:val="auto"/>
        <w:rPr>
          <w:rFonts w:hint="eastAsia" w:ascii="仿宋" w:hAnsi="仿宋" w:eastAsia="仿宋" w:cs="仿宋"/>
          <w:b/>
          <w:color w:val="auto"/>
          <w:kern w:val="0"/>
          <w:sz w:val="24"/>
          <w:szCs w:val="24"/>
          <w:highlight w:val="none"/>
        </w:rPr>
      </w:pPr>
    </w:p>
    <w:p w14:paraId="39AA3EEB">
      <w:pPr>
        <w:kinsoku/>
        <w:overflowPunct/>
        <w:topLinePunct w:val="0"/>
        <w:bidi w:val="0"/>
        <w:spacing w:line="360" w:lineRule="auto"/>
        <w:ind w:right="420" w:firstLine="2409" w:firstLineChars="1000"/>
        <w:textAlignment w:val="auto"/>
        <w:rPr>
          <w:rFonts w:hint="eastAsia" w:ascii="仿宋" w:hAnsi="仿宋" w:eastAsia="仿宋" w:cs="仿宋"/>
          <w:b/>
          <w:color w:val="auto"/>
          <w:kern w:val="0"/>
          <w:sz w:val="24"/>
          <w:szCs w:val="24"/>
          <w:highlight w:val="none"/>
        </w:rPr>
      </w:pPr>
    </w:p>
    <w:p w14:paraId="698B433B">
      <w:pPr>
        <w:kinsoku/>
        <w:overflowPunct/>
        <w:topLinePunct w:val="0"/>
        <w:bidi w:val="0"/>
        <w:spacing w:line="360" w:lineRule="auto"/>
        <w:ind w:right="420" w:firstLine="2409" w:firstLineChars="1000"/>
        <w:textAlignment w:val="auto"/>
        <w:rPr>
          <w:rFonts w:hint="eastAsia" w:ascii="仿宋" w:hAnsi="仿宋" w:eastAsia="仿宋" w:cs="仿宋"/>
          <w:b/>
          <w:color w:val="auto"/>
          <w:kern w:val="0"/>
          <w:sz w:val="24"/>
          <w:szCs w:val="24"/>
          <w:highlight w:val="none"/>
        </w:rPr>
      </w:pPr>
    </w:p>
    <w:p w14:paraId="2A38E919">
      <w:pPr>
        <w:kinsoku/>
        <w:overflowPunct/>
        <w:topLinePunct w:val="0"/>
        <w:bidi w:val="0"/>
        <w:spacing w:line="360" w:lineRule="auto"/>
        <w:ind w:right="420" w:firstLine="2409" w:firstLineChars="1000"/>
        <w:textAlignment w:val="auto"/>
        <w:rPr>
          <w:rFonts w:hint="eastAsia" w:ascii="仿宋" w:hAnsi="仿宋" w:eastAsia="仿宋" w:cs="仿宋"/>
          <w:b/>
          <w:color w:val="auto"/>
          <w:kern w:val="0"/>
          <w:sz w:val="24"/>
          <w:szCs w:val="24"/>
          <w:highlight w:val="none"/>
        </w:rPr>
      </w:pPr>
    </w:p>
    <w:p w14:paraId="38B592D5">
      <w:pPr>
        <w:pStyle w:val="3"/>
        <w:keepNext w:val="0"/>
        <w:keepLines w:val="0"/>
        <w:pageBreakBefore/>
        <w:widowControl/>
        <w:kinsoku/>
        <w:overflowPunct/>
        <w:topLinePunct w:val="0"/>
        <w:bidi w:val="0"/>
        <w:spacing w:before="100" w:beforeAutospacing="1" w:after="100" w:afterAutospacing="1" w:line="360" w:lineRule="auto"/>
        <w:ind w:left="0" w:leftChars="0" w:firstLine="0" w:firstLineChars="0"/>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附件</w:t>
      </w:r>
    </w:p>
    <w:p w14:paraId="73B4F7D0">
      <w:pPr>
        <w:kinsoku/>
        <w:overflowPunct/>
        <w:topLinePunct w:val="0"/>
        <w:bidi w:val="0"/>
        <w:spacing w:line="360" w:lineRule="auto"/>
        <w:textAlignment w:val="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4525866F">
      <w:pPr>
        <w:kinsoku/>
        <w:overflowPunct/>
        <w:topLinePunct w:val="0"/>
        <w:bidi w:val="0"/>
        <w:spacing w:line="360" w:lineRule="auto"/>
        <w:jc w:val="center"/>
        <w:textAlignment w:val="auto"/>
        <w:rPr>
          <w:rFonts w:hint="eastAsia" w:ascii="仿宋" w:hAnsi="仿宋" w:eastAsia="仿宋" w:cs="仿宋"/>
          <w:b/>
          <w:color w:val="auto"/>
          <w:spacing w:val="6"/>
          <w:sz w:val="24"/>
          <w:szCs w:val="24"/>
          <w:highlight w:val="none"/>
        </w:rPr>
      </w:pPr>
      <w:bookmarkStart w:id="510" w:name="OLE_LINK13"/>
      <w:bookmarkStart w:id="511" w:name="OLE_LINK14"/>
      <w:r>
        <w:rPr>
          <w:rFonts w:hint="eastAsia" w:ascii="仿宋" w:hAnsi="仿宋" w:eastAsia="仿宋" w:cs="仿宋"/>
          <w:b/>
          <w:color w:val="auto"/>
          <w:spacing w:val="6"/>
          <w:sz w:val="24"/>
          <w:szCs w:val="24"/>
          <w:highlight w:val="none"/>
        </w:rPr>
        <w:t>残疾人福利性单位声明函</w:t>
      </w:r>
    </w:p>
    <w:bookmarkEnd w:id="510"/>
    <w:bookmarkEnd w:id="511"/>
    <w:p w14:paraId="769F2F6B">
      <w:pPr>
        <w:kinsoku/>
        <w:overflowPunct/>
        <w:topLinePunct w:val="0"/>
        <w:bidi w:val="0"/>
        <w:spacing w:line="360" w:lineRule="auto"/>
        <w:textAlignment w:val="auto"/>
        <w:rPr>
          <w:rFonts w:hint="eastAsia" w:ascii="仿宋" w:hAnsi="仿宋" w:eastAsia="仿宋" w:cs="仿宋"/>
          <w:b/>
          <w:color w:val="auto"/>
          <w:spacing w:val="6"/>
          <w:sz w:val="24"/>
          <w:szCs w:val="24"/>
          <w:highlight w:val="none"/>
        </w:rPr>
      </w:pPr>
    </w:p>
    <w:p w14:paraId="4FC0BF75">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szCs w:val="24"/>
          <w:highlight w:val="none"/>
          <w:u w:val="single"/>
        </w:rPr>
        <w:t>(采购人)</w:t>
      </w:r>
      <w:r>
        <w:rPr>
          <w:rFonts w:hint="eastAsia" w:ascii="仿宋" w:hAnsi="仿宋" w:eastAsia="仿宋" w:cs="仿宋"/>
          <w:color w:val="auto"/>
          <w:sz w:val="24"/>
          <w:szCs w:val="24"/>
          <w:highlight w:val="none"/>
        </w:rPr>
        <w:t>_单位的_</w:t>
      </w:r>
      <w:r>
        <w:rPr>
          <w:rFonts w:hint="eastAsia" w:ascii="仿宋" w:hAnsi="仿宋" w:eastAsia="仿宋" w:cs="仿宋"/>
          <w:color w:val="auto"/>
          <w:sz w:val="24"/>
          <w:szCs w:val="24"/>
          <w:highlight w:val="none"/>
          <w:u w:val="single"/>
        </w:rPr>
        <w:t>（项目名称）</w:t>
      </w:r>
      <w:r>
        <w:rPr>
          <w:rFonts w:hint="eastAsia" w:ascii="仿宋" w:hAnsi="仿宋" w:eastAsia="仿宋" w:cs="仿宋"/>
          <w:color w:val="auto"/>
          <w:sz w:val="24"/>
          <w:szCs w:val="24"/>
          <w:highlight w:val="none"/>
        </w:rPr>
        <w:t>__项目采购活动提供本单位制造的货物（由本单位承担工程/提供服务），或者提供其他残疾人福利性单位制造的货物（不包括使用非残疾人福利性单位注册商标的货物）。</w:t>
      </w:r>
    </w:p>
    <w:p w14:paraId="47772896">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本单位对上述声明的真实性负责。如有虚假，将依法承担相应责任。</w:t>
      </w:r>
    </w:p>
    <w:p w14:paraId="632506C6">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p>
    <w:p w14:paraId="4EB840F0">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p>
    <w:p w14:paraId="6FC96F03">
      <w:pPr>
        <w:tabs>
          <w:tab w:val="left" w:pos="4860"/>
        </w:tabs>
        <w:kinsoku/>
        <w:overflowPunct/>
        <w:topLinePunct w:val="0"/>
        <w:bidi w:val="0"/>
        <w:spacing w:line="360" w:lineRule="auto"/>
        <w:ind w:right="1560" w:firstLine="480" w:firstLineChars="20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kern w:val="0"/>
          <w:sz w:val="24"/>
          <w:szCs w:val="24"/>
          <w:highlight w:val="none"/>
          <w:lang w:val="zh-CN"/>
        </w:rPr>
        <w:t>投标人名称（电子签名）</w:t>
      </w:r>
      <w:r>
        <w:rPr>
          <w:rFonts w:hint="eastAsia" w:ascii="仿宋" w:hAnsi="仿宋" w:eastAsia="仿宋" w:cs="仿宋"/>
          <w:color w:val="auto"/>
          <w:sz w:val="24"/>
          <w:szCs w:val="24"/>
          <w:highlight w:val="none"/>
        </w:rPr>
        <w:t>：</w:t>
      </w:r>
    </w:p>
    <w:p w14:paraId="40564DA1">
      <w:pPr>
        <w:tabs>
          <w:tab w:val="left" w:pos="4860"/>
        </w:tabs>
        <w:kinsoku/>
        <w:overflowPunct/>
        <w:topLinePunct w:val="0"/>
        <w:bidi w:val="0"/>
        <w:spacing w:line="360" w:lineRule="auto"/>
        <w:ind w:right="1560" w:firstLine="480" w:firstLineChars="20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日  期：</w:t>
      </w:r>
    </w:p>
    <w:p w14:paraId="63C29BCF">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p>
    <w:p w14:paraId="2E1BCA46">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p>
    <w:p w14:paraId="497C86C9">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p>
    <w:p w14:paraId="7BF15180">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p>
    <w:p w14:paraId="4587DDEF">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p>
    <w:p w14:paraId="1D625C07">
      <w:pPr>
        <w:kinsoku/>
        <w:overflowPunct/>
        <w:topLinePunct w:val="0"/>
        <w:bidi w:val="0"/>
        <w:spacing w:line="360" w:lineRule="auto"/>
        <w:textAlignment w:val="auto"/>
        <w:rPr>
          <w:rFonts w:hint="eastAsia" w:ascii="仿宋" w:hAnsi="仿宋" w:eastAsia="仿宋" w:cs="仿宋"/>
          <w:b/>
          <w:color w:val="auto"/>
          <w:sz w:val="24"/>
          <w:szCs w:val="24"/>
          <w:highlight w:val="none"/>
        </w:rPr>
      </w:pPr>
    </w:p>
    <w:p w14:paraId="3E73BA24">
      <w:pPr>
        <w:kinsoku/>
        <w:overflowPunct/>
        <w:topLinePunct w:val="0"/>
        <w:bidi w:val="0"/>
        <w:spacing w:line="360" w:lineRule="auto"/>
        <w:textAlignment w:val="auto"/>
        <w:rPr>
          <w:rFonts w:hint="eastAsia" w:ascii="仿宋" w:hAnsi="仿宋" w:eastAsia="仿宋" w:cs="仿宋"/>
          <w:b/>
          <w:color w:val="auto"/>
          <w:sz w:val="24"/>
          <w:szCs w:val="24"/>
          <w:highlight w:val="none"/>
        </w:rPr>
      </w:pPr>
    </w:p>
    <w:p w14:paraId="34F752DA">
      <w:pPr>
        <w:kinsoku/>
        <w:overflowPunct/>
        <w:topLinePunct w:val="0"/>
        <w:bidi w:val="0"/>
        <w:spacing w:line="360" w:lineRule="auto"/>
        <w:textAlignment w:val="auto"/>
        <w:rPr>
          <w:rFonts w:hint="eastAsia" w:ascii="仿宋" w:hAnsi="仿宋" w:eastAsia="仿宋" w:cs="仿宋"/>
          <w:b/>
          <w:color w:val="auto"/>
          <w:sz w:val="24"/>
          <w:szCs w:val="24"/>
          <w:highlight w:val="none"/>
        </w:rPr>
      </w:pPr>
    </w:p>
    <w:p w14:paraId="0F80FD50">
      <w:pPr>
        <w:kinsoku/>
        <w:overflowPunct/>
        <w:topLinePunct w:val="0"/>
        <w:bidi w:val="0"/>
        <w:spacing w:line="360" w:lineRule="auto"/>
        <w:textAlignment w:val="auto"/>
        <w:rPr>
          <w:rFonts w:hint="eastAsia" w:ascii="仿宋" w:hAnsi="仿宋" w:eastAsia="仿宋" w:cs="仿宋"/>
          <w:b/>
          <w:color w:val="auto"/>
          <w:sz w:val="24"/>
          <w:szCs w:val="24"/>
          <w:highlight w:val="none"/>
        </w:rPr>
      </w:pPr>
    </w:p>
    <w:p w14:paraId="0975113D">
      <w:pPr>
        <w:kinsoku/>
        <w:overflowPunct/>
        <w:topLinePunct w:val="0"/>
        <w:bidi w:val="0"/>
        <w:spacing w:line="360" w:lineRule="auto"/>
        <w:textAlignment w:val="auto"/>
        <w:rPr>
          <w:rFonts w:hint="eastAsia" w:ascii="仿宋" w:hAnsi="仿宋" w:eastAsia="仿宋" w:cs="仿宋"/>
          <w:b/>
          <w:color w:val="auto"/>
          <w:sz w:val="24"/>
          <w:szCs w:val="24"/>
          <w:highlight w:val="none"/>
        </w:rPr>
      </w:pPr>
    </w:p>
    <w:p w14:paraId="13A0CED3">
      <w:pPr>
        <w:kinsoku/>
        <w:overflowPunct/>
        <w:topLinePunct w:val="0"/>
        <w:bidi w:val="0"/>
        <w:spacing w:line="360" w:lineRule="auto"/>
        <w:textAlignment w:val="auto"/>
        <w:rPr>
          <w:rFonts w:hint="eastAsia" w:ascii="仿宋" w:hAnsi="仿宋" w:eastAsia="仿宋" w:cs="仿宋"/>
          <w:b/>
          <w:color w:val="auto"/>
          <w:sz w:val="24"/>
          <w:szCs w:val="24"/>
          <w:highlight w:val="none"/>
        </w:rPr>
      </w:pPr>
    </w:p>
    <w:p w14:paraId="53278172">
      <w:pPr>
        <w:kinsoku/>
        <w:overflowPunct/>
        <w:topLinePunct w:val="0"/>
        <w:bidi w:val="0"/>
        <w:spacing w:line="360" w:lineRule="auto"/>
        <w:textAlignment w:val="auto"/>
        <w:rPr>
          <w:rFonts w:hint="eastAsia" w:ascii="仿宋" w:hAnsi="仿宋" w:eastAsia="仿宋" w:cs="仿宋"/>
          <w:b/>
          <w:color w:val="auto"/>
          <w:sz w:val="24"/>
          <w:szCs w:val="24"/>
          <w:highlight w:val="none"/>
        </w:rPr>
      </w:pPr>
    </w:p>
    <w:p w14:paraId="27169332">
      <w:pPr>
        <w:kinsoku/>
        <w:overflowPunct/>
        <w:topLinePunct w:val="0"/>
        <w:bidi w:val="0"/>
        <w:spacing w:line="360" w:lineRule="auto"/>
        <w:textAlignment w:val="auto"/>
        <w:rPr>
          <w:rFonts w:hint="eastAsia" w:ascii="仿宋" w:hAnsi="仿宋" w:eastAsia="仿宋" w:cs="仿宋"/>
          <w:b/>
          <w:color w:val="auto"/>
          <w:sz w:val="24"/>
          <w:szCs w:val="24"/>
          <w:highlight w:val="none"/>
        </w:rPr>
      </w:pPr>
    </w:p>
    <w:p w14:paraId="4268EDED">
      <w:pPr>
        <w:kinsoku/>
        <w:overflowPunct/>
        <w:topLinePunct w:val="0"/>
        <w:bidi w:val="0"/>
        <w:spacing w:line="360" w:lineRule="auto"/>
        <w:jc w:val="left"/>
        <w:textAlignment w:val="auto"/>
        <w:rPr>
          <w:rFonts w:hint="eastAsia" w:ascii="仿宋" w:hAnsi="仿宋" w:eastAsia="仿宋" w:cs="仿宋"/>
          <w:b/>
          <w:color w:val="auto"/>
          <w:spacing w:val="6"/>
          <w:sz w:val="24"/>
          <w:szCs w:val="24"/>
          <w:highlight w:val="none"/>
        </w:rPr>
      </w:pPr>
    </w:p>
    <w:p w14:paraId="619BBD29">
      <w:pPr>
        <w:kinsoku/>
        <w:overflowPunct/>
        <w:topLinePunct w:val="0"/>
        <w:bidi w:val="0"/>
        <w:spacing w:line="360" w:lineRule="auto"/>
        <w:jc w:val="left"/>
        <w:textAlignment w:val="auto"/>
        <w:rPr>
          <w:rFonts w:hint="eastAsia" w:ascii="仿宋" w:hAnsi="仿宋" w:eastAsia="仿宋" w:cs="仿宋"/>
          <w:b/>
          <w:color w:val="auto"/>
          <w:spacing w:val="6"/>
          <w:sz w:val="24"/>
          <w:szCs w:val="24"/>
          <w:highlight w:val="none"/>
        </w:rPr>
      </w:pPr>
    </w:p>
    <w:p w14:paraId="7E5E0F08">
      <w:pPr>
        <w:kinsoku/>
        <w:overflowPunct/>
        <w:topLinePunct w:val="0"/>
        <w:bidi w:val="0"/>
        <w:spacing w:line="360" w:lineRule="auto"/>
        <w:jc w:val="left"/>
        <w:textAlignment w:val="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16DA465E">
      <w:pPr>
        <w:kinsoku/>
        <w:overflowPunct/>
        <w:topLinePunct w:val="0"/>
        <w:bidi w:val="0"/>
        <w:spacing w:line="360" w:lineRule="auto"/>
        <w:jc w:val="center"/>
        <w:textAlignment w:val="auto"/>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质疑函范本</w:t>
      </w:r>
    </w:p>
    <w:p w14:paraId="6DF6241E">
      <w:pPr>
        <w:kinsoku/>
        <w:overflowPunct/>
        <w:topLinePunct w:val="0"/>
        <w:bidi w:val="0"/>
        <w:snapToGrid w:val="0"/>
        <w:spacing w:before="240" w:beforeLines="100" w:line="360" w:lineRule="auto"/>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一、质疑供应商基本信息</w:t>
      </w:r>
    </w:p>
    <w:p w14:paraId="1A3680B6">
      <w:pPr>
        <w:kinsoku/>
        <w:overflowPunct/>
        <w:topLinePunct w:val="0"/>
        <w:bidi w:val="0"/>
        <w:snapToGrid w:val="0"/>
        <w:spacing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质疑供应商：</w:t>
      </w:r>
      <w:r>
        <w:rPr>
          <w:rFonts w:hint="eastAsia" w:ascii="仿宋" w:hAnsi="仿宋" w:eastAsia="仿宋" w:cs="仿宋"/>
          <w:color w:val="auto"/>
          <w:sz w:val="24"/>
          <w:szCs w:val="24"/>
          <w:highlight w:val="none"/>
          <w:u w:val="dotted"/>
        </w:rPr>
        <w:t xml:space="preserve">                                        </w:t>
      </w:r>
    </w:p>
    <w:p w14:paraId="62673FFC">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dotted"/>
        </w:rPr>
        <w:t xml:space="preserve">                                                   </w:t>
      </w:r>
    </w:p>
    <w:p w14:paraId="579936DF">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dotted"/>
        </w:rPr>
        <w:t xml:space="preserve">                              </w:t>
      </w:r>
    </w:p>
    <w:p w14:paraId="65E44089">
      <w:pPr>
        <w:kinsoku/>
        <w:overflowPunct/>
        <w:topLinePunct w:val="0"/>
        <w:bidi w:val="0"/>
        <w:snapToGrid w:val="0"/>
        <w:spacing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授权代表：</w:t>
      </w:r>
      <w:r>
        <w:rPr>
          <w:rFonts w:hint="eastAsia" w:ascii="仿宋" w:hAnsi="仿宋" w:eastAsia="仿宋" w:cs="仿宋"/>
          <w:color w:val="auto"/>
          <w:sz w:val="24"/>
          <w:szCs w:val="24"/>
          <w:highlight w:val="none"/>
          <w:u w:val="dotted"/>
        </w:rPr>
        <w:t xml:space="preserve">                                          </w:t>
      </w:r>
    </w:p>
    <w:p w14:paraId="217EA926">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 xml:space="preserve"> </w:t>
      </w:r>
    </w:p>
    <w:p w14:paraId="19B737A8">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地址： </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dotted"/>
        </w:rPr>
        <w:t xml:space="preserve">                                                </w:t>
      </w:r>
    </w:p>
    <w:p w14:paraId="022FF32C">
      <w:pPr>
        <w:kinsoku/>
        <w:overflowPunct/>
        <w:topLinePunct w:val="0"/>
        <w:bidi w:val="0"/>
        <w:snapToGrid w:val="0"/>
        <w:spacing w:line="360" w:lineRule="auto"/>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二、质疑项目基本情况</w:t>
      </w:r>
    </w:p>
    <w:p w14:paraId="4480A282">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质疑项目的名称：</w:t>
      </w:r>
      <w:r>
        <w:rPr>
          <w:rFonts w:hint="eastAsia" w:ascii="仿宋" w:hAnsi="仿宋" w:eastAsia="仿宋" w:cs="仿宋"/>
          <w:color w:val="auto"/>
          <w:sz w:val="24"/>
          <w:szCs w:val="24"/>
          <w:highlight w:val="none"/>
          <w:u w:val="dotted"/>
        </w:rPr>
        <w:t xml:space="preserve">                                      </w:t>
      </w:r>
    </w:p>
    <w:p w14:paraId="0B3F2154">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质疑项目的编号：</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包号：</w:t>
      </w:r>
      <w:r>
        <w:rPr>
          <w:rFonts w:hint="eastAsia" w:ascii="仿宋" w:hAnsi="仿宋" w:eastAsia="仿宋" w:cs="仿宋"/>
          <w:color w:val="auto"/>
          <w:sz w:val="24"/>
          <w:szCs w:val="24"/>
          <w:highlight w:val="none"/>
          <w:u w:val="dotted"/>
        </w:rPr>
        <w:t xml:space="preserve">                 </w:t>
      </w:r>
    </w:p>
    <w:p w14:paraId="69E84595">
      <w:pPr>
        <w:kinsoku/>
        <w:overflowPunct/>
        <w:topLinePunct w:val="0"/>
        <w:bidi w:val="0"/>
        <w:snapToGrid w:val="0"/>
        <w:spacing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采购人名称：</w:t>
      </w:r>
      <w:r>
        <w:rPr>
          <w:rFonts w:hint="eastAsia" w:ascii="仿宋" w:hAnsi="仿宋" w:eastAsia="仿宋" w:cs="仿宋"/>
          <w:color w:val="auto"/>
          <w:sz w:val="24"/>
          <w:szCs w:val="24"/>
          <w:highlight w:val="none"/>
          <w:u w:val="dotted"/>
        </w:rPr>
        <w:t xml:space="preserve">                                         </w:t>
      </w:r>
    </w:p>
    <w:p w14:paraId="237CE37D">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采购文件获取日期：</w:t>
      </w:r>
      <w:r>
        <w:rPr>
          <w:rFonts w:hint="eastAsia" w:ascii="仿宋" w:hAnsi="仿宋" w:eastAsia="仿宋" w:cs="仿宋"/>
          <w:color w:val="auto"/>
          <w:sz w:val="24"/>
          <w:szCs w:val="24"/>
          <w:highlight w:val="none"/>
          <w:u w:val="dotted"/>
        </w:rPr>
        <w:t xml:space="preserve">                                           </w:t>
      </w:r>
    </w:p>
    <w:p w14:paraId="37554C0B">
      <w:pPr>
        <w:kinsoku/>
        <w:overflowPunct/>
        <w:topLinePunct w:val="0"/>
        <w:bidi w:val="0"/>
        <w:snapToGrid w:val="0"/>
        <w:spacing w:line="360" w:lineRule="auto"/>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三、质疑事项具体内容</w:t>
      </w:r>
    </w:p>
    <w:p w14:paraId="62DF1C42">
      <w:pPr>
        <w:kinsoku/>
        <w:overflowPunct/>
        <w:topLinePunct w:val="0"/>
        <w:bidi w:val="0"/>
        <w:snapToGrid w:val="0"/>
        <w:spacing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质疑事项1：</w:t>
      </w:r>
      <w:r>
        <w:rPr>
          <w:rFonts w:hint="eastAsia" w:ascii="仿宋" w:hAnsi="仿宋" w:eastAsia="仿宋" w:cs="仿宋"/>
          <w:color w:val="auto"/>
          <w:sz w:val="24"/>
          <w:szCs w:val="24"/>
          <w:highlight w:val="none"/>
          <w:u w:val="dotted"/>
        </w:rPr>
        <w:t xml:space="preserve">                                         </w:t>
      </w:r>
    </w:p>
    <w:p w14:paraId="497E698C">
      <w:pPr>
        <w:kinsoku/>
        <w:overflowPunct/>
        <w:topLinePunct w:val="0"/>
        <w:bidi w:val="0"/>
        <w:snapToGrid w:val="0"/>
        <w:spacing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事实依据：</w:t>
      </w:r>
      <w:r>
        <w:rPr>
          <w:rFonts w:hint="eastAsia" w:ascii="仿宋" w:hAnsi="仿宋" w:eastAsia="仿宋" w:cs="仿宋"/>
          <w:color w:val="auto"/>
          <w:sz w:val="24"/>
          <w:szCs w:val="24"/>
          <w:highlight w:val="none"/>
          <w:u w:val="dotted"/>
        </w:rPr>
        <w:t xml:space="preserve">                                          </w:t>
      </w:r>
    </w:p>
    <w:p w14:paraId="5DAD84D8">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dotted"/>
        </w:rPr>
        <w:t xml:space="preserve">                                                       </w:t>
      </w:r>
    </w:p>
    <w:p w14:paraId="5FAB3C92">
      <w:pPr>
        <w:kinsoku/>
        <w:overflowPunct/>
        <w:topLinePunct w:val="0"/>
        <w:bidi w:val="0"/>
        <w:snapToGrid w:val="0"/>
        <w:spacing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法律依据：</w:t>
      </w:r>
      <w:r>
        <w:rPr>
          <w:rFonts w:hint="eastAsia" w:ascii="仿宋" w:hAnsi="仿宋" w:eastAsia="仿宋" w:cs="仿宋"/>
          <w:color w:val="auto"/>
          <w:sz w:val="24"/>
          <w:szCs w:val="24"/>
          <w:highlight w:val="none"/>
          <w:u w:val="dotted"/>
        </w:rPr>
        <w:t xml:space="preserve">                                          </w:t>
      </w:r>
    </w:p>
    <w:p w14:paraId="42288496">
      <w:pPr>
        <w:kinsoku/>
        <w:overflowPunct/>
        <w:topLinePunct w:val="0"/>
        <w:bidi w:val="0"/>
        <w:snapToGrid w:val="0"/>
        <w:spacing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u w:val="dotted"/>
        </w:rPr>
        <w:t xml:space="preserve">                                                     </w:t>
      </w:r>
    </w:p>
    <w:p w14:paraId="0AC0B88E">
      <w:pPr>
        <w:kinsoku/>
        <w:overflowPunct/>
        <w:topLinePunct w:val="0"/>
        <w:bidi w:val="0"/>
        <w:snapToGrid w:val="0"/>
        <w:spacing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质疑事项2</w:t>
      </w:r>
    </w:p>
    <w:p w14:paraId="7267269E">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44DE1CE0">
      <w:pPr>
        <w:kinsoku/>
        <w:overflowPunct/>
        <w:topLinePunct w:val="0"/>
        <w:bidi w:val="0"/>
        <w:snapToGrid w:val="0"/>
        <w:spacing w:line="360" w:lineRule="auto"/>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四、与质疑事项相关的质疑请求</w:t>
      </w:r>
    </w:p>
    <w:p w14:paraId="48E77174">
      <w:pPr>
        <w:kinsoku/>
        <w:overflowPunct/>
        <w:topLinePunct w:val="0"/>
        <w:bidi w:val="0"/>
        <w:snapToGrid w:val="0"/>
        <w:spacing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请求：</w:t>
      </w:r>
      <w:r>
        <w:rPr>
          <w:rFonts w:hint="eastAsia" w:ascii="仿宋" w:hAnsi="仿宋" w:eastAsia="仿宋" w:cs="仿宋"/>
          <w:color w:val="auto"/>
          <w:sz w:val="24"/>
          <w:szCs w:val="24"/>
          <w:highlight w:val="none"/>
          <w:u w:val="dotted"/>
        </w:rPr>
        <w:t xml:space="preserve">                                               </w:t>
      </w:r>
    </w:p>
    <w:p w14:paraId="11923833">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签字(签章)：                   公章：                      </w:t>
      </w:r>
    </w:p>
    <w:p w14:paraId="04D66621">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日期：    </w:t>
      </w:r>
    </w:p>
    <w:p w14:paraId="7860C0E3">
      <w:pPr>
        <w:kinsoku/>
        <w:overflowPunct/>
        <w:topLinePunct w:val="0"/>
        <w:bidi w:val="0"/>
        <w:spacing w:line="360" w:lineRule="auto"/>
        <w:jc w:val="center"/>
        <w:textAlignment w:val="auto"/>
        <w:rPr>
          <w:rFonts w:hint="eastAsia" w:ascii="仿宋" w:hAnsi="仿宋" w:eastAsia="仿宋" w:cs="仿宋"/>
          <w:b/>
          <w:bCs/>
          <w:color w:val="auto"/>
          <w:sz w:val="24"/>
          <w:szCs w:val="24"/>
          <w:highlight w:val="none"/>
        </w:rPr>
      </w:pPr>
    </w:p>
    <w:p w14:paraId="5DA949F2">
      <w:pPr>
        <w:kinsoku/>
        <w:overflowPunct/>
        <w:topLinePunct w:val="0"/>
        <w:bidi w:val="0"/>
        <w:spacing w:line="360" w:lineRule="auto"/>
        <w:textAlignment w:val="auto"/>
        <w:rPr>
          <w:rFonts w:hint="eastAsia" w:ascii="仿宋" w:hAnsi="仿宋" w:eastAsia="仿宋" w:cs="仿宋"/>
          <w:b/>
          <w:color w:val="auto"/>
          <w:sz w:val="24"/>
          <w:szCs w:val="24"/>
          <w:highlight w:val="none"/>
        </w:rPr>
      </w:pPr>
    </w:p>
    <w:p w14:paraId="571C49CC">
      <w:pPr>
        <w:kinsoku/>
        <w:overflowPunct/>
        <w:topLinePunct w:val="0"/>
        <w:bidi w:val="0"/>
        <w:spacing w:line="360" w:lineRule="auto"/>
        <w:textAlignment w:val="auto"/>
        <w:rPr>
          <w:rFonts w:hint="eastAsia" w:ascii="仿宋" w:hAnsi="仿宋" w:eastAsia="仿宋" w:cs="仿宋"/>
          <w:b/>
          <w:color w:val="auto"/>
          <w:sz w:val="24"/>
          <w:szCs w:val="24"/>
          <w:highlight w:val="none"/>
        </w:rPr>
      </w:pPr>
    </w:p>
    <w:p w14:paraId="3551B30F">
      <w:pPr>
        <w:kinsoku/>
        <w:overflowPunct/>
        <w:topLinePunct w:val="0"/>
        <w:bidi w:val="0"/>
        <w:spacing w:line="360" w:lineRule="auto"/>
        <w:textAlignment w:val="auto"/>
        <w:rPr>
          <w:rFonts w:hint="eastAsia" w:ascii="仿宋" w:hAnsi="仿宋" w:eastAsia="仿宋" w:cs="仿宋"/>
          <w:b/>
          <w:color w:val="auto"/>
          <w:sz w:val="24"/>
          <w:szCs w:val="24"/>
          <w:highlight w:val="none"/>
        </w:rPr>
      </w:pPr>
    </w:p>
    <w:p w14:paraId="1E98AABD">
      <w:pPr>
        <w:kinsoku/>
        <w:overflowPunct/>
        <w:topLinePunct w:val="0"/>
        <w:bidi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质疑函制作说明：</w:t>
      </w:r>
    </w:p>
    <w:p w14:paraId="77DEFA23">
      <w:pPr>
        <w:widowControl/>
        <w:kinsoku/>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1.供应商提出质疑时，应提交质疑函和必要的证明材料。</w:t>
      </w:r>
    </w:p>
    <w:p w14:paraId="3D590FDB">
      <w:pPr>
        <w:widowControl/>
        <w:kinsoku/>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szCs w:val="24"/>
          <w:highlight w:val="none"/>
        </w:rPr>
        <w:t>供应商签署的授权委托书。授权委托书应载明代理人的姓名或者名称、代理事项、具体权限、期限和相关事项。</w:t>
      </w:r>
    </w:p>
    <w:p w14:paraId="41815CE2">
      <w:pPr>
        <w:widowControl/>
        <w:kinsoku/>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3.质疑供应商若对项目的某一分包进行质疑，质疑函中应列明具体分包号。</w:t>
      </w:r>
    </w:p>
    <w:p w14:paraId="3EA7E09A">
      <w:pPr>
        <w:widowControl/>
        <w:kinsoku/>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4.质疑函的质疑事项应具体、明确，并有必要的事实依据和法律依据。</w:t>
      </w:r>
    </w:p>
    <w:p w14:paraId="15E586A8">
      <w:pPr>
        <w:widowControl/>
        <w:kinsoku/>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5.质疑函的质疑请求应与质疑事项相关。</w:t>
      </w:r>
    </w:p>
    <w:p w14:paraId="65A56092">
      <w:pPr>
        <w:widowControl/>
        <w:kinsoku/>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14:paraId="698ADEFB">
      <w:pPr>
        <w:widowControl/>
        <w:kinsoku/>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rPr>
      </w:pPr>
    </w:p>
    <w:p w14:paraId="03C67752">
      <w:pPr>
        <w:kinsoku/>
        <w:overflowPunct/>
        <w:topLinePunct w:val="0"/>
        <w:bidi w:val="0"/>
        <w:spacing w:line="360" w:lineRule="auto"/>
        <w:jc w:val="center"/>
        <w:textAlignment w:val="auto"/>
        <w:rPr>
          <w:rFonts w:hint="eastAsia" w:ascii="仿宋" w:hAnsi="仿宋" w:eastAsia="仿宋" w:cs="仿宋"/>
          <w:b/>
          <w:color w:val="auto"/>
          <w:spacing w:val="6"/>
          <w:sz w:val="24"/>
          <w:szCs w:val="24"/>
          <w:highlight w:val="none"/>
        </w:rPr>
      </w:pPr>
    </w:p>
    <w:p w14:paraId="069D1488">
      <w:pPr>
        <w:kinsoku/>
        <w:overflowPunct/>
        <w:topLinePunct w:val="0"/>
        <w:bidi w:val="0"/>
        <w:spacing w:line="360" w:lineRule="auto"/>
        <w:jc w:val="center"/>
        <w:textAlignment w:val="auto"/>
        <w:rPr>
          <w:rFonts w:hint="eastAsia" w:ascii="仿宋" w:hAnsi="仿宋" w:eastAsia="仿宋" w:cs="仿宋"/>
          <w:b/>
          <w:color w:val="auto"/>
          <w:spacing w:val="6"/>
          <w:sz w:val="24"/>
          <w:szCs w:val="24"/>
          <w:highlight w:val="none"/>
        </w:rPr>
      </w:pPr>
    </w:p>
    <w:p w14:paraId="5517A02D">
      <w:pPr>
        <w:kinsoku/>
        <w:overflowPunct/>
        <w:topLinePunct w:val="0"/>
        <w:bidi w:val="0"/>
        <w:spacing w:line="360" w:lineRule="auto"/>
        <w:jc w:val="center"/>
        <w:textAlignment w:val="auto"/>
        <w:rPr>
          <w:rFonts w:hint="eastAsia" w:ascii="仿宋" w:hAnsi="仿宋" w:eastAsia="仿宋" w:cs="仿宋"/>
          <w:b/>
          <w:color w:val="auto"/>
          <w:spacing w:val="6"/>
          <w:sz w:val="24"/>
          <w:szCs w:val="24"/>
          <w:highlight w:val="none"/>
        </w:rPr>
      </w:pPr>
    </w:p>
    <w:p w14:paraId="483A79CF">
      <w:pPr>
        <w:kinsoku/>
        <w:overflowPunct/>
        <w:topLinePunct w:val="0"/>
        <w:bidi w:val="0"/>
        <w:spacing w:line="360" w:lineRule="auto"/>
        <w:jc w:val="center"/>
        <w:textAlignment w:val="auto"/>
        <w:rPr>
          <w:rFonts w:hint="eastAsia" w:ascii="仿宋" w:hAnsi="仿宋" w:eastAsia="仿宋" w:cs="仿宋"/>
          <w:b/>
          <w:color w:val="auto"/>
          <w:spacing w:val="6"/>
          <w:sz w:val="24"/>
          <w:szCs w:val="24"/>
          <w:highlight w:val="none"/>
        </w:rPr>
      </w:pPr>
    </w:p>
    <w:p w14:paraId="3F88FEE9">
      <w:pPr>
        <w:kinsoku/>
        <w:overflowPunct/>
        <w:topLinePunct w:val="0"/>
        <w:bidi w:val="0"/>
        <w:spacing w:line="360" w:lineRule="auto"/>
        <w:jc w:val="center"/>
        <w:textAlignment w:val="auto"/>
        <w:rPr>
          <w:rFonts w:hint="eastAsia" w:ascii="仿宋" w:hAnsi="仿宋" w:eastAsia="仿宋" w:cs="仿宋"/>
          <w:b/>
          <w:color w:val="auto"/>
          <w:spacing w:val="6"/>
          <w:sz w:val="24"/>
          <w:szCs w:val="24"/>
          <w:highlight w:val="none"/>
        </w:rPr>
      </w:pPr>
    </w:p>
    <w:p w14:paraId="3DD67CF7">
      <w:pPr>
        <w:kinsoku/>
        <w:overflowPunct/>
        <w:topLinePunct w:val="0"/>
        <w:bidi w:val="0"/>
        <w:spacing w:line="360" w:lineRule="auto"/>
        <w:jc w:val="center"/>
        <w:textAlignment w:val="auto"/>
        <w:rPr>
          <w:rFonts w:hint="eastAsia" w:ascii="仿宋" w:hAnsi="仿宋" w:eastAsia="仿宋" w:cs="仿宋"/>
          <w:b/>
          <w:color w:val="auto"/>
          <w:spacing w:val="6"/>
          <w:sz w:val="24"/>
          <w:szCs w:val="24"/>
          <w:highlight w:val="none"/>
        </w:rPr>
      </w:pPr>
    </w:p>
    <w:p w14:paraId="765C976A">
      <w:pPr>
        <w:kinsoku/>
        <w:overflowPunct/>
        <w:topLinePunct w:val="0"/>
        <w:bidi w:val="0"/>
        <w:spacing w:line="360" w:lineRule="auto"/>
        <w:jc w:val="center"/>
        <w:textAlignment w:val="auto"/>
        <w:rPr>
          <w:rFonts w:hint="eastAsia" w:ascii="仿宋" w:hAnsi="仿宋" w:eastAsia="仿宋" w:cs="仿宋"/>
          <w:b/>
          <w:color w:val="auto"/>
          <w:spacing w:val="6"/>
          <w:sz w:val="24"/>
          <w:szCs w:val="24"/>
          <w:highlight w:val="none"/>
        </w:rPr>
      </w:pPr>
    </w:p>
    <w:p w14:paraId="78C627B7">
      <w:pPr>
        <w:kinsoku/>
        <w:overflowPunct/>
        <w:topLinePunct w:val="0"/>
        <w:bidi w:val="0"/>
        <w:spacing w:line="360" w:lineRule="auto"/>
        <w:jc w:val="center"/>
        <w:textAlignment w:val="auto"/>
        <w:rPr>
          <w:rFonts w:hint="eastAsia" w:ascii="仿宋" w:hAnsi="仿宋" w:eastAsia="仿宋" w:cs="仿宋"/>
          <w:b/>
          <w:color w:val="auto"/>
          <w:spacing w:val="6"/>
          <w:sz w:val="24"/>
          <w:szCs w:val="24"/>
          <w:highlight w:val="none"/>
        </w:rPr>
      </w:pPr>
    </w:p>
    <w:p w14:paraId="17C61D6E">
      <w:pPr>
        <w:kinsoku/>
        <w:overflowPunct/>
        <w:topLinePunct w:val="0"/>
        <w:bidi w:val="0"/>
        <w:spacing w:line="360" w:lineRule="auto"/>
        <w:jc w:val="center"/>
        <w:textAlignment w:val="auto"/>
        <w:rPr>
          <w:rFonts w:hint="eastAsia" w:ascii="仿宋" w:hAnsi="仿宋" w:eastAsia="仿宋" w:cs="仿宋"/>
          <w:b/>
          <w:color w:val="auto"/>
          <w:spacing w:val="6"/>
          <w:sz w:val="24"/>
          <w:szCs w:val="24"/>
          <w:highlight w:val="none"/>
        </w:rPr>
      </w:pPr>
    </w:p>
    <w:p w14:paraId="56876292">
      <w:pPr>
        <w:kinsoku/>
        <w:overflowPunct/>
        <w:topLinePunct w:val="0"/>
        <w:bidi w:val="0"/>
        <w:spacing w:line="360" w:lineRule="auto"/>
        <w:jc w:val="center"/>
        <w:textAlignment w:val="auto"/>
        <w:rPr>
          <w:rFonts w:hint="eastAsia" w:ascii="仿宋" w:hAnsi="仿宋" w:eastAsia="仿宋" w:cs="仿宋"/>
          <w:b/>
          <w:color w:val="auto"/>
          <w:spacing w:val="6"/>
          <w:sz w:val="24"/>
          <w:szCs w:val="24"/>
          <w:highlight w:val="none"/>
        </w:rPr>
      </w:pPr>
    </w:p>
    <w:p w14:paraId="184ECE66">
      <w:pPr>
        <w:kinsoku/>
        <w:overflowPunct/>
        <w:topLinePunct w:val="0"/>
        <w:bidi w:val="0"/>
        <w:spacing w:line="360" w:lineRule="auto"/>
        <w:jc w:val="center"/>
        <w:textAlignment w:val="auto"/>
        <w:rPr>
          <w:rFonts w:hint="eastAsia" w:ascii="仿宋" w:hAnsi="仿宋" w:eastAsia="仿宋" w:cs="仿宋"/>
          <w:b/>
          <w:color w:val="auto"/>
          <w:spacing w:val="6"/>
          <w:sz w:val="24"/>
          <w:szCs w:val="24"/>
          <w:highlight w:val="none"/>
        </w:rPr>
      </w:pPr>
    </w:p>
    <w:p w14:paraId="2AF030EE">
      <w:pPr>
        <w:kinsoku/>
        <w:overflowPunct/>
        <w:topLinePunct w:val="0"/>
        <w:bidi w:val="0"/>
        <w:spacing w:line="360" w:lineRule="auto"/>
        <w:jc w:val="center"/>
        <w:textAlignment w:val="auto"/>
        <w:rPr>
          <w:rFonts w:hint="eastAsia" w:ascii="仿宋" w:hAnsi="仿宋" w:eastAsia="仿宋" w:cs="仿宋"/>
          <w:b/>
          <w:color w:val="auto"/>
          <w:spacing w:val="6"/>
          <w:sz w:val="24"/>
          <w:szCs w:val="24"/>
          <w:highlight w:val="none"/>
        </w:rPr>
      </w:pPr>
    </w:p>
    <w:p w14:paraId="4C263C4E">
      <w:pPr>
        <w:kinsoku/>
        <w:overflowPunct/>
        <w:topLinePunct w:val="0"/>
        <w:bidi w:val="0"/>
        <w:spacing w:line="360" w:lineRule="auto"/>
        <w:jc w:val="left"/>
        <w:textAlignment w:val="auto"/>
        <w:rPr>
          <w:rFonts w:hint="eastAsia" w:ascii="仿宋" w:hAnsi="仿宋" w:eastAsia="仿宋" w:cs="仿宋"/>
          <w:b/>
          <w:color w:val="auto"/>
          <w:spacing w:val="6"/>
          <w:sz w:val="24"/>
          <w:szCs w:val="24"/>
          <w:highlight w:val="none"/>
        </w:rPr>
      </w:pPr>
    </w:p>
    <w:p w14:paraId="3B28C190">
      <w:pPr>
        <w:kinsoku/>
        <w:overflowPunct/>
        <w:topLinePunct w:val="0"/>
        <w:bidi w:val="0"/>
        <w:spacing w:line="360" w:lineRule="auto"/>
        <w:jc w:val="left"/>
        <w:textAlignment w:val="auto"/>
        <w:rPr>
          <w:rFonts w:hint="eastAsia" w:ascii="仿宋" w:hAnsi="仿宋" w:eastAsia="仿宋" w:cs="仿宋"/>
          <w:b/>
          <w:color w:val="auto"/>
          <w:spacing w:val="6"/>
          <w:sz w:val="24"/>
          <w:szCs w:val="24"/>
          <w:highlight w:val="none"/>
        </w:rPr>
      </w:pPr>
    </w:p>
    <w:p w14:paraId="76BE087E">
      <w:pPr>
        <w:kinsoku/>
        <w:overflowPunct/>
        <w:topLinePunct w:val="0"/>
        <w:bidi w:val="0"/>
        <w:spacing w:line="360" w:lineRule="auto"/>
        <w:jc w:val="left"/>
        <w:textAlignment w:val="auto"/>
        <w:rPr>
          <w:rFonts w:hint="eastAsia" w:ascii="仿宋" w:hAnsi="仿宋" w:eastAsia="仿宋" w:cs="仿宋"/>
          <w:b/>
          <w:color w:val="auto"/>
          <w:spacing w:val="6"/>
          <w:sz w:val="24"/>
          <w:szCs w:val="24"/>
          <w:highlight w:val="none"/>
        </w:rPr>
      </w:pPr>
    </w:p>
    <w:p w14:paraId="2FA7FE32">
      <w:pPr>
        <w:kinsoku/>
        <w:overflowPunct/>
        <w:topLinePunct w:val="0"/>
        <w:bidi w:val="0"/>
        <w:spacing w:line="360" w:lineRule="auto"/>
        <w:jc w:val="left"/>
        <w:textAlignment w:val="auto"/>
        <w:rPr>
          <w:rFonts w:hint="eastAsia" w:ascii="仿宋" w:hAnsi="仿宋" w:eastAsia="仿宋" w:cs="仿宋"/>
          <w:b/>
          <w:color w:val="auto"/>
          <w:spacing w:val="6"/>
          <w:sz w:val="24"/>
          <w:szCs w:val="24"/>
          <w:highlight w:val="none"/>
        </w:rPr>
      </w:pPr>
    </w:p>
    <w:p w14:paraId="3241CA92">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61941C26">
      <w:pPr>
        <w:kinsoku/>
        <w:overflowPunct/>
        <w:topLinePunct w:val="0"/>
        <w:bidi w:val="0"/>
        <w:spacing w:line="360" w:lineRule="auto"/>
        <w:jc w:val="left"/>
        <w:textAlignment w:val="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2E574DF6">
      <w:pPr>
        <w:kinsoku/>
        <w:overflowPunct/>
        <w:topLinePunct w:val="0"/>
        <w:bidi w:val="0"/>
        <w:spacing w:line="360" w:lineRule="auto"/>
        <w:jc w:val="center"/>
        <w:textAlignment w:val="auto"/>
        <w:rPr>
          <w:rFonts w:hint="eastAsia" w:ascii="仿宋" w:hAnsi="仿宋" w:eastAsia="仿宋" w:cs="仿宋"/>
          <w:b/>
          <w:color w:val="auto"/>
          <w:sz w:val="24"/>
          <w:szCs w:val="24"/>
          <w:highlight w:val="none"/>
        </w:rPr>
      </w:pPr>
    </w:p>
    <w:p w14:paraId="5276AE9B">
      <w:pPr>
        <w:kinsoku/>
        <w:overflowPunct/>
        <w:topLinePunct w:val="0"/>
        <w:bidi w:val="0"/>
        <w:spacing w:line="360" w:lineRule="auto"/>
        <w:jc w:val="center"/>
        <w:textAlignment w:val="auto"/>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投诉书范本</w:t>
      </w:r>
    </w:p>
    <w:p w14:paraId="3B60500D">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一、投诉相关主体基本情况</w:t>
      </w:r>
    </w:p>
    <w:p w14:paraId="7A74EE45">
      <w:pPr>
        <w:kinsoku/>
        <w:overflowPunct/>
        <w:topLinePunct w:val="0"/>
        <w:bidi w:val="0"/>
        <w:spacing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投诉人：</w:t>
      </w:r>
      <w:r>
        <w:rPr>
          <w:rFonts w:hint="eastAsia" w:ascii="仿宋" w:hAnsi="仿宋" w:eastAsia="仿宋" w:cs="仿宋"/>
          <w:color w:val="auto"/>
          <w:sz w:val="24"/>
          <w:szCs w:val="24"/>
          <w:highlight w:val="none"/>
          <w:u w:val="dotted"/>
        </w:rPr>
        <w:t xml:space="preserve">                                               </w:t>
      </w:r>
    </w:p>
    <w:p w14:paraId="76B862FE">
      <w:pPr>
        <w:kinsoku/>
        <w:overflowPunct/>
        <w:topLinePunct w:val="0"/>
        <w:bidi w:val="0"/>
        <w:spacing w:line="360" w:lineRule="auto"/>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u w:val="single"/>
        </w:rPr>
        <w:t xml:space="preserve">   </w:t>
      </w:r>
    </w:p>
    <w:p w14:paraId="639992DE">
      <w:pPr>
        <w:tabs>
          <w:tab w:val="left" w:pos="6510"/>
        </w:tabs>
        <w:kinsoku/>
        <w:overflowPunct/>
        <w:topLinePunct w:val="0"/>
        <w:bidi w:val="0"/>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法定代表人/主要负责人：</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 xml:space="preserve">  </w:t>
      </w:r>
    </w:p>
    <w:p w14:paraId="478E0965">
      <w:pPr>
        <w:tabs>
          <w:tab w:val="left" w:pos="6510"/>
        </w:tabs>
        <w:kinsoku/>
        <w:overflowPunct/>
        <w:topLinePunct w:val="0"/>
        <w:bidi w:val="0"/>
        <w:spacing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dotted"/>
        </w:rPr>
        <w:t xml:space="preserve">                                             </w:t>
      </w:r>
    </w:p>
    <w:p w14:paraId="71F24BC1">
      <w:pPr>
        <w:kinsoku/>
        <w:overflowPunct/>
        <w:topLinePunct w:val="0"/>
        <w:bidi w:val="0"/>
        <w:spacing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授权代表：</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dotted"/>
        </w:rPr>
        <w:t xml:space="preserve">：                  </w:t>
      </w:r>
    </w:p>
    <w:p w14:paraId="71D6D42F">
      <w:pPr>
        <w:kinsoku/>
        <w:overflowPunct/>
        <w:topLinePunct w:val="0"/>
        <w:bidi w:val="0"/>
        <w:spacing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dotted"/>
        </w:rPr>
        <w:t xml:space="preserve">                   </w:t>
      </w:r>
    </w:p>
    <w:p w14:paraId="5C14436B">
      <w:pPr>
        <w:kinsoku/>
        <w:overflowPunct/>
        <w:topLinePunct w:val="0"/>
        <w:bidi w:val="0"/>
        <w:spacing w:line="360" w:lineRule="auto"/>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被投诉人1：</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u w:val="single"/>
        </w:rPr>
        <w:t xml:space="preserve">  </w:t>
      </w:r>
    </w:p>
    <w:p w14:paraId="68A54077">
      <w:pPr>
        <w:kinsoku/>
        <w:overflowPunct/>
        <w:topLinePunct w:val="0"/>
        <w:bidi w:val="0"/>
        <w:spacing w:line="360" w:lineRule="auto"/>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u w:val="single"/>
        </w:rPr>
        <w:t xml:space="preserve"> </w:t>
      </w:r>
    </w:p>
    <w:p w14:paraId="4F031282">
      <w:pPr>
        <w:kinsoku/>
        <w:overflowPunct/>
        <w:topLinePunct w:val="0"/>
        <w:bidi w:val="0"/>
        <w:spacing w:line="360" w:lineRule="auto"/>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u w:val="single"/>
        </w:rPr>
        <w:t xml:space="preserve"> </w:t>
      </w:r>
    </w:p>
    <w:p w14:paraId="4EFDB249">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被投诉人2</w:t>
      </w:r>
    </w:p>
    <w:p w14:paraId="5940C53F">
      <w:pPr>
        <w:kinsoku/>
        <w:overflowPunct/>
        <w:topLinePunct w:val="0"/>
        <w:bidi w:val="0"/>
        <w:spacing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w:t>
      </w:r>
    </w:p>
    <w:p w14:paraId="627AA7F2">
      <w:pPr>
        <w:kinsoku/>
        <w:overflowPunct/>
        <w:topLinePunct w:val="0"/>
        <w:bidi w:val="0"/>
        <w:spacing w:line="360" w:lineRule="auto"/>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相关供应商：</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u w:val="single"/>
        </w:rPr>
        <w:t xml:space="preserve">    </w:t>
      </w:r>
    </w:p>
    <w:p w14:paraId="4D9DD267">
      <w:pPr>
        <w:kinsoku/>
        <w:overflowPunct/>
        <w:topLinePunct w:val="0"/>
        <w:bidi w:val="0"/>
        <w:spacing w:line="360" w:lineRule="auto"/>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u w:val="single"/>
        </w:rPr>
        <w:t xml:space="preserve"> </w:t>
      </w:r>
    </w:p>
    <w:p w14:paraId="34D6C79B">
      <w:pPr>
        <w:kinsoku/>
        <w:overflowPunct/>
        <w:topLinePunct w:val="0"/>
        <w:bidi w:val="0"/>
        <w:spacing w:line="360" w:lineRule="auto"/>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u w:val="single"/>
        </w:rPr>
        <w:t xml:space="preserve">      </w:t>
      </w:r>
    </w:p>
    <w:p w14:paraId="4002E17D">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二、投诉项目基本情况</w:t>
      </w:r>
    </w:p>
    <w:p w14:paraId="3221C9A2">
      <w:pPr>
        <w:kinsoku/>
        <w:overflowPunct/>
        <w:topLinePunct w:val="0"/>
        <w:bidi w:val="0"/>
        <w:spacing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采购项目名称：</w:t>
      </w:r>
      <w:r>
        <w:rPr>
          <w:rFonts w:hint="eastAsia" w:ascii="仿宋" w:hAnsi="仿宋" w:eastAsia="仿宋" w:cs="仿宋"/>
          <w:color w:val="auto"/>
          <w:sz w:val="24"/>
          <w:szCs w:val="24"/>
          <w:highlight w:val="none"/>
          <w:u w:val="dotted"/>
        </w:rPr>
        <w:t xml:space="preserve">                                        </w:t>
      </w:r>
    </w:p>
    <w:p w14:paraId="243CEDD6">
      <w:pPr>
        <w:kinsoku/>
        <w:overflowPunct/>
        <w:topLinePunct w:val="0"/>
        <w:bidi w:val="0"/>
        <w:spacing w:line="360" w:lineRule="auto"/>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采购项目编号：</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包号：</w:t>
      </w:r>
      <w:r>
        <w:rPr>
          <w:rFonts w:hint="eastAsia" w:ascii="仿宋" w:hAnsi="仿宋" w:eastAsia="仿宋" w:cs="仿宋"/>
          <w:color w:val="auto"/>
          <w:sz w:val="24"/>
          <w:szCs w:val="24"/>
          <w:highlight w:val="none"/>
          <w:u w:val="dotted"/>
        </w:rPr>
        <w:t xml:space="preserve">              </w:t>
      </w:r>
    </w:p>
    <w:p w14:paraId="05E487E3">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采购人名称：</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u w:val="single"/>
        </w:rPr>
        <w:t xml:space="preserve">  </w:t>
      </w:r>
    </w:p>
    <w:p w14:paraId="51C3DE2C">
      <w:pPr>
        <w:kinsoku/>
        <w:overflowPunct/>
        <w:topLinePunct w:val="0"/>
        <w:bidi w:val="0"/>
        <w:spacing w:line="360" w:lineRule="auto"/>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代理机构名称：</w:t>
      </w:r>
      <w:r>
        <w:rPr>
          <w:rFonts w:hint="eastAsia" w:ascii="仿宋" w:hAnsi="仿宋" w:eastAsia="仿宋" w:cs="仿宋"/>
          <w:color w:val="auto"/>
          <w:sz w:val="24"/>
          <w:szCs w:val="24"/>
          <w:highlight w:val="none"/>
          <w:u w:val="dotted"/>
        </w:rPr>
        <w:t xml:space="preserve">                                         </w:t>
      </w:r>
    </w:p>
    <w:p w14:paraId="7D976ACD">
      <w:pPr>
        <w:kinsoku/>
        <w:overflowPunct/>
        <w:topLinePunct w:val="0"/>
        <w:bidi w:val="0"/>
        <w:spacing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采购文件公告:</w:t>
      </w:r>
      <w:r>
        <w:rPr>
          <w:rFonts w:hint="eastAsia" w:ascii="仿宋" w:hAnsi="仿宋" w:eastAsia="仿宋" w:cs="仿宋"/>
          <w:color w:val="auto"/>
          <w:sz w:val="24"/>
          <w:szCs w:val="24"/>
          <w:highlight w:val="none"/>
          <w:u w:val="dotted"/>
        </w:rPr>
        <w:t xml:space="preserve">是/否 </w:t>
      </w:r>
      <w:r>
        <w:rPr>
          <w:rFonts w:hint="eastAsia" w:ascii="仿宋" w:hAnsi="仿宋" w:eastAsia="仿宋" w:cs="仿宋"/>
          <w:color w:val="auto"/>
          <w:sz w:val="24"/>
          <w:szCs w:val="24"/>
          <w:highlight w:val="none"/>
        </w:rPr>
        <w:t>公告期限：</w:t>
      </w:r>
      <w:r>
        <w:rPr>
          <w:rFonts w:hint="eastAsia" w:ascii="仿宋" w:hAnsi="仿宋" w:eastAsia="仿宋" w:cs="仿宋"/>
          <w:color w:val="auto"/>
          <w:sz w:val="24"/>
          <w:szCs w:val="24"/>
          <w:highlight w:val="none"/>
          <w:u w:val="dotted"/>
        </w:rPr>
        <w:t xml:space="preserve">                                 </w:t>
      </w:r>
    </w:p>
    <w:p w14:paraId="4B44E1BB">
      <w:pPr>
        <w:kinsoku/>
        <w:overflowPunct/>
        <w:topLinePunct w:val="0"/>
        <w:bidi w:val="0"/>
        <w:spacing w:line="360" w:lineRule="auto"/>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采购结果公告:</w:t>
      </w:r>
      <w:r>
        <w:rPr>
          <w:rFonts w:hint="eastAsia" w:ascii="仿宋" w:hAnsi="仿宋" w:eastAsia="仿宋" w:cs="仿宋"/>
          <w:color w:val="auto"/>
          <w:sz w:val="24"/>
          <w:szCs w:val="24"/>
          <w:highlight w:val="none"/>
          <w:u w:val="dotted"/>
        </w:rPr>
        <w:t xml:space="preserve">是/否 </w:t>
      </w:r>
      <w:r>
        <w:rPr>
          <w:rFonts w:hint="eastAsia" w:ascii="仿宋" w:hAnsi="仿宋" w:eastAsia="仿宋" w:cs="仿宋"/>
          <w:color w:val="auto"/>
          <w:sz w:val="24"/>
          <w:szCs w:val="24"/>
          <w:highlight w:val="none"/>
        </w:rPr>
        <w:t>公告期限：</w:t>
      </w:r>
      <w:r>
        <w:rPr>
          <w:rFonts w:hint="eastAsia" w:ascii="仿宋" w:hAnsi="仿宋" w:eastAsia="仿宋" w:cs="仿宋"/>
          <w:color w:val="auto"/>
          <w:sz w:val="24"/>
          <w:szCs w:val="24"/>
          <w:highlight w:val="none"/>
          <w:u w:val="dotted"/>
        </w:rPr>
        <w:t xml:space="preserve">                        </w:t>
      </w:r>
    </w:p>
    <w:p w14:paraId="4A18FF0A">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三、质疑基本情况</w:t>
      </w:r>
    </w:p>
    <w:p w14:paraId="4238E420">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投诉人于</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日,向</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提出质疑，质疑事项为：</w:t>
      </w:r>
      <w:r>
        <w:rPr>
          <w:rFonts w:hint="eastAsia" w:ascii="仿宋" w:hAnsi="仿宋" w:eastAsia="仿宋" w:cs="仿宋"/>
          <w:color w:val="auto"/>
          <w:sz w:val="24"/>
          <w:szCs w:val="24"/>
          <w:highlight w:val="none"/>
          <w:u w:val="dotted"/>
        </w:rPr>
        <w:t xml:space="preserve">                                </w:t>
      </w:r>
    </w:p>
    <w:p w14:paraId="1EA7BB86">
      <w:pPr>
        <w:kinsoku/>
        <w:overflowPunct/>
        <w:topLinePunct w:val="0"/>
        <w:bidi w:val="0"/>
        <w:spacing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 xml:space="preserve">  </w:t>
      </w:r>
    </w:p>
    <w:p w14:paraId="69774835">
      <w:pPr>
        <w:kinsoku/>
        <w:overflowPunct/>
        <w:topLinePunct w:val="0"/>
        <w:bidi w:val="0"/>
        <w:spacing w:line="360" w:lineRule="auto"/>
        <w:ind w:firstLine="360" w:firstLine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dotted"/>
        </w:rPr>
        <w:t>采购人/代理机构</w:t>
      </w:r>
      <w:r>
        <w:rPr>
          <w:rFonts w:hint="eastAsia" w:ascii="仿宋" w:hAnsi="仿宋" w:eastAsia="仿宋" w:cs="仿宋"/>
          <w:color w:val="auto"/>
          <w:sz w:val="24"/>
          <w:szCs w:val="24"/>
          <w:highlight w:val="none"/>
        </w:rPr>
        <w:t>于</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日,就质疑事项作出了答复/没有在法定期限内作出答复。</w:t>
      </w:r>
    </w:p>
    <w:p w14:paraId="0CAA43B5">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四、投诉事项具体内容</w:t>
      </w:r>
    </w:p>
    <w:p w14:paraId="572CF75B">
      <w:pPr>
        <w:kinsoku/>
        <w:overflowPunct/>
        <w:topLinePunct w:val="0"/>
        <w:bidi w:val="0"/>
        <w:spacing w:line="360" w:lineRule="auto"/>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投诉事项 1：</w:t>
      </w:r>
      <w:r>
        <w:rPr>
          <w:rFonts w:hint="eastAsia" w:ascii="仿宋" w:hAnsi="仿宋" w:eastAsia="仿宋" w:cs="仿宋"/>
          <w:color w:val="auto"/>
          <w:sz w:val="24"/>
          <w:szCs w:val="24"/>
          <w:highlight w:val="none"/>
          <w:u w:val="dotted"/>
        </w:rPr>
        <w:t xml:space="preserve">                                       </w:t>
      </w:r>
    </w:p>
    <w:p w14:paraId="1FFC1798">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事实依据：</w:t>
      </w:r>
      <w:r>
        <w:rPr>
          <w:rFonts w:hint="eastAsia" w:ascii="仿宋" w:hAnsi="仿宋" w:eastAsia="仿宋" w:cs="仿宋"/>
          <w:color w:val="auto"/>
          <w:sz w:val="24"/>
          <w:szCs w:val="24"/>
          <w:highlight w:val="none"/>
          <w:u w:val="dotted"/>
        </w:rPr>
        <w:t xml:space="preserve">                                         </w:t>
      </w:r>
    </w:p>
    <w:p w14:paraId="3E7A044D">
      <w:pPr>
        <w:kinsoku/>
        <w:overflowPunct/>
        <w:topLinePunct w:val="0"/>
        <w:bidi w:val="0"/>
        <w:spacing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u w:val="dotted"/>
        </w:rPr>
        <w:t xml:space="preserve">                                                      </w:t>
      </w:r>
    </w:p>
    <w:p w14:paraId="1D7D2B7C">
      <w:pPr>
        <w:kinsoku/>
        <w:overflowPunct/>
        <w:topLinePunct w:val="0"/>
        <w:bidi w:val="0"/>
        <w:spacing w:line="360" w:lineRule="auto"/>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法律依据：</w:t>
      </w:r>
      <w:r>
        <w:rPr>
          <w:rFonts w:hint="eastAsia" w:ascii="仿宋" w:hAnsi="仿宋" w:eastAsia="仿宋" w:cs="仿宋"/>
          <w:color w:val="auto"/>
          <w:sz w:val="24"/>
          <w:szCs w:val="24"/>
          <w:highlight w:val="none"/>
          <w:u w:val="dotted"/>
        </w:rPr>
        <w:t xml:space="preserve">                                          </w:t>
      </w:r>
    </w:p>
    <w:p w14:paraId="19CF0FCA">
      <w:pPr>
        <w:kinsoku/>
        <w:overflowPunct/>
        <w:topLinePunct w:val="0"/>
        <w:bidi w:val="0"/>
        <w:spacing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u w:val="dotted"/>
        </w:rPr>
        <w:t xml:space="preserve">                                                      </w:t>
      </w:r>
    </w:p>
    <w:p w14:paraId="5CCD2067">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投诉事项2</w:t>
      </w:r>
    </w:p>
    <w:p w14:paraId="01D8A853">
      <w:pPr>
        <w:kinsoku/>
        <w:overflowPunct/>
        <w:topLinePunct w:val="0"/>
        <w:bidi w:val="0"/>
        <w:spacing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w:t>
      </w:r>
    </w:p>
    <w:p w14:paraId="550F6117">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五、与投诉事项相关的投诉请求</w:t>
      </w:r>
    </w:p>
    <w:p w14:paraId="52AC4DA9">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请求：</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 xml:space="preserve"> </w:t>
      </w:r>
    </w:p>
    <w:p w14:paraId="4DAB394F">
      <w:pPr>
        <w:kinsoku/>
        <w:overflowPunct/>
        <w:topLinePunct w:val="0"/>
        <w:bidi w:val="0"/>
        <w:spacing w:line="360" w:lineRule="auto"/>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w:t>
      </w:r>
    </w:p>
    <w:p w14:paraId="33108C04">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签字(签章)：                   公章：                      </w:t>
      </w:r>
    </w:p>
    <w:p w14:paraId="1B5621E5">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日期：    </w:t>
      </w:r>
    </w:p>
    <w:p w14:paraId="2454A979">
      <w:pPr>
        <w:kinsoku/>
        <w:overflowPunct/>
        <w:topLinePunct w:val="0"/>
        <w:bidi w:val="0"/>
        <w:spacing w:line="360" w:lineRule="auto"/>
        <w:textAlignment w:val="auto"/>
        <w:rPr>
          <w:rFonts w:hint="eastAsia" w:ascii="仿宋" w:hAnsi="仿宋" w:eastAsia="仿宋" w:cs="仿宋"/>
          <w:b/>
          <w:color w:val="auto"/>
          <w:sz w:val="24"/>
          <w:szCs w:val="24"/>
          <w:highlight w:val="none"/>
        </w:rPr>
      </w:pPr>
    </w:p>
    <w:p w14:paraId="1282E0F6">
      <w:pPr>
        <w:kinsoku/>
        <w:overflowPunct/>
        <w:topLinePunct w:val="0"/>
        <w:bidi w:val="0"/>
        <w:spacing w:line="360" w:lineRule="auto"/>
        <w:textAlignment w:val="auto"/>
        <w:rPr>
          <w:rFonts w:hint="eastAsia" w:ascii="仿宋" w:hAnsi="仿宋" w:eastAsia="仿宋" w:cs="仿宋"/>
          <w:b/>
          <w:color w:val="auto"/>
          <w:sz w:val="24"/>
          <w:szCs w:val="24"/>
          <w:highlight w:val="none"/>
        </w:rPr>
      </w:pPr>
    </w:p>
    <w:p w14:paraId="2B3B2257">
      <w:pPr>
        <w:kinsoku/>
        <w:overflowPunct/>
        <w:topLinePunct w:val="0"/>
        <w:bidi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投诉书制作说明：</w:t>
      </w:r>
    </w:p>
    <w:p w14:paraId="744D9B5D">
      <w:pPr>
        <w:widowControl/>
        <w:kinsoku/>
        <w:overflowPunct/>
        <w:topLinePunct w:val="0"/>
        <w:bidi w:val="0"/>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1.投诉人提起投诉时，应当提交投诉书和必要的证明材料，并按照被投诉人和与投诉事项有关的供应商数量提供投诉书副本。</w:t>
      </w:r>
    </w:p>
    <w:p w14:paraId="017439D1">
      <w:pPr>
        <w:widowControl/>
        <w:kinsoku/>
        <w:overflowPunct/>
        <w:topLinePunct w:val="0"/>
        <w:bidi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szCs w:val="24"/>
          <w:highlight w:val="none"/>
        </w:rPr>
        <w:t>投诉人签署的授权委托书。授权委托书应当载明代理人的姓名或者名称、代理事项、具体权限、期限和相关事项。</w:t>
      </w:r>
    </w:p>
    <w:p w14:paraId="04FF3F76">
      <w:pPr>
        <w:widowControl/>
        <w:kinsoku/>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3.投诉人若对项目的某一分包进行投诉，投诉书应列明具体分包号。</w:t>
      </w:r>
    </w:p>
    <w:p w14:paraId="30228B04">
      <w:pPr>
        <w:widowControl/>
        <w:kinsoku/>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4.投诉书应简要列明质疑事项，质疑函、质疑答复等作为附件材料提供。</w:t>
      </w:r>
    </w:p>
    <w:p w14:paraId="0260B414">
      <w:pPr>
        <w:widowControl/>
        <w:kinsoku/>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5.投诉书的投诉事项应具体、明确，并有必要的事实依据和法律依据。</w:t>
      </w:r>
    </w:p>
    <w:p w14:paraId="63C82090">
      <w:pPr>
        <w:widowControl/>
        <w:kinsoku/>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6.投诉书的投诉请求应与投诉事项相关。</w:t>
      </w:r>
    </w:p>
    <w:p w14:paraId="7B5AD7A7">
      <w:pPr>
        <w:widowControl/>
        <w:kinsoku/>
        <w:overflowPunct/>
        <w:topLinePunct w:val="0"/>
        <w:bidi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7.投诉人为自然人的，投诉书应当由本人签字；投诉人为法人或者其他组织的，投诉书应当由法定代表人、主要负责人，或者其授权代表签字或者盖章，并加盖公章。</w:t>
      </w:r>
    </w:p>
    <w:p w14:paraId="069835CB">
      <w:pPr>
        <w:kinsoku/>
        <w:overflowPunct/>
        <w:topLinePunct w:val="0"/>
        <w:bidi w:val="0"/>
        <w:spacing w:line="360" w:lineRule="auto"/>
        <w:textAlignment w:val="auto"/>
        <w:rPr>
          <w:rFonts w:hint="eastAsia" w:ascii="仿宋" w:hAnsi="仿宋" w:eastAsia="仿宋" w:cs="仿宋"/>
          <w:b/>
          <w:color w:val="auto"/>
          <w:sz w:val="24"/>
          <w:szCs w:val="24"/>
          <w:highlight w:val="none"/>
        </w:rPr>
      </w:pPr>
    </w:p>
    <w:p w14:paraId="25472C16">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5223DB01">
      <w:pPr>
        <w:kinsoku/>
        <w:overflowPunct/>
        <w:topLinePunct w:val="0"/>
        <w:autoSpaceDE w:val="0"/>
        <w:autoSpaceDN w:val="0"/>
        <w:bidi w:val="0"/>
        <w:spacing w:line="360" w:lineRule="auto"/>
        <w:jc w:val="center"/>
        <w:textAlignment w:val="auto"/>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5DFF6E1E">
      <w:pPr>
        <w:kinsoku/>
        <w:overflowPunct/>
        <w:topLinePunct w:val="0"/>
        <w:bidi w:val="0"/>
        <w:spacing w:line="360" w:lineRule="auto"/>
        <w:textAlignment w:val="auto"/>
        <w:rPr>
          <w:rFonts w:hint="eastAsia" w:ascii="仿宋" w:hAnsi="仿宋" w:eastAsia="仿宋" w:cs="仿宋"/>
          <w:color w:val="auto"/>
          <w:sz w:val="24"/>
          <w:szCs w:val="24"/>
          <w:highlight w:val="none"/>
          <w:u w:val="single"/>
        </w:rPr>
      </w:pPr>
    </w:p>
    <w:p w14:paraId="38031361">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eastAsia="zh-CN"/>
        </w:rPr>
        <w:t xml:space="preserve">杭州市余杭区人民政府良渚街道办事处 </w:t>
      </w:r>
      <w:r>
        <w:rPr>
          <w:rFonts w:hint="eastAsia" w:ascii="仿宋" w:hAnsi="仿宋" w:eastAsia="仿宋" w:cs="仿宋"/>
          <w:color w:val="auto"/>
          <w:sz w:val="24"/>
          <w:szCs w:val="24"/>
          <w:highlight w:val="none"/>
          <w:u w:val="single"/>
        </w:rPr>
        <w:t>：</w:t>
      </w:r>
    </w:p>
    <w:p w14:paraId="54877FBA">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我方</w:t>
      </w:r>
      <w:r>
        <w:rPr>
          <w:rFonts w:hint="eastAsia" w:ascii="仿宋" w:hAnsi="仿宋" w:eastAsia="仿宋" w:cs="仿宋"/>
          <w:color w:val="auto"/>
          <w:kern w:val="0"/>
          <w:sz w:val="24"/>
          <w:szCs w:val="24"/>
          <w:highlight w:val="none"/>
          <w:u w:val="single"/>
          <w:lang w:val="zh-CN"/>
        </w:rPr>
        <w:t xml:space="preserve">                         </w:t>
      </w:r>
      <w:r>
        <w:rPr>
          <w:rFonts w:hint="eastAsia" w:ascii="仿宋" w:hAnsi="仿宋" w:eastAsia="仿宋" w:cs="仿宋"/>
          <w:color w:val="auto"/>
          <w:sz w:val="24"/>
          <w:szCs w:val="24"/>
          <w:highlight w:val="none"/>
        </w:rPr>
        <w:t>(投标人全称)是中华人民共和国依法登记注册的合法企业，</w:t>
      </w:r>
      <w:r>
        <w:rPr>
          <w:rFonts w:hint="eastAsia" w:ascii="仿宋" w:hAnsi="仿宋" w:eastAsia="仿宋" w:cs="仿宋"/>
          <w:bCs/>
          <w:color w:val="auto"/>
          <w:sz w:val="24"/>
          <w:szCs w:val="24"/>
          <w:highlight w:val="none"/>
        </w:rPr>
        <w:t>在参加</w:t>
      </w:r>
      <w:r>
        <w:rPr>
          <w:rFonts w:hint="eastAsia" w:ascii="仿宋" w:hAnsi="仿宋" w:eastAsia="仿宋" w:cs="仿宋"/>
          <w:color w:val="auto"/>
          <w:sz w:val="24"/>
          <w:szCs w:val="24"/>
          <w:highlight w:val="none"/>
        </w:rPr>
        <w:t>你方组织的</w:t>
      </w:r>
      <w:r>
        <w:rPr>
          <w:rFonts w:hint="eastAsia" w:ascii="仿宋" w:hAnsi="仿宋" w:eastAsia="仿宋" w:cs="仿宋"/>
          <w:color w:val="auto"/>
          <w:sz w:val="24"/>
          <w:szCs w:val="24"/>
          <w:highlight w:val="none"/>
          <w:lang w:eastAsia="zh-CN"/>
        </w:rPr>
        <w:t>良渚街道2025-2027年生活垃圾废水外运及处置项目</w:t>
      </w:r>
      <w:r>
        <w:rPr>
          <w:rFonts w:hint="eastAsia" w:ascii="仿宋" w:hAnsi="仿宋" w:eastAsia="仿宋" w:cs="仿宋"/>
          <w:color w:val="auto"/>
          <w:sz w:val="24"/>
          <w:szCs w:val="24"/>
          <w:highlight w:val="none"/>
        </w:rPr>
        <w:t>【招标编号：】</w:t>
      </w:r>
      <w:r>
        <w:rPr>
          <w:rFonts w:hint="eastAsia" w:ascii="仿宋" w:hAnsi="仿宋" w:eastAsia="仿宋" w:cs="仿宋"/>
          <w:bCs/>
          <w:color w:val="auto"/>
          <w:sz w:val="24"/>
          <w:szCs w:val="24"/>
          <w:highlight w:val="none"/>
        </w:rPr>
        <w:t>投标活动中作如下说明：</w:t>
      </w:r>
      <w:r>
        <w:rPr>
          <w:rFonts w:hint="eastAsia" w:ascii="仿宋" w:hAnsi="仿宋" w:eastAsia="仿宋" w:cs="仿宋"/>
          <w:color w:val="auto"/>
          <w:sz w:val="24"/>
          <w:szCs w:val="24"/>
          <w:highlight w:val="none"/>
        </w:rPr>
        <w:t xml:space="preserve">我方所使用的“XX专用章”与法定名称章具有同等的法律效力，对使用“XX专用章”的行为予以完全承认，并愿意承担相应责任。   </w:t>
      </w:r>
    </w:p>
    <w:p w14:paraId="61AF3992">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特此说明。</w:t>
      </w:r>
    </w:p>
    <w:p w14:paraId="3FBE016A">
      <w:pPr>
        <w:kinsoku/>
        <w:overflowPunct/>
        <w:topLinePunct w:val="0"/>
        <w:bidi w:val="0"/>
        <w:spacing w:line="360" w:lineRule="auto"/>
        <w:ind w:firstLine="494"/>
        <w:textAlignment w:val="auto"/>
        <w:rPr>
          <w:rFonts w:hint="eastAsia" w:ascii="仿宋" w:hAnsi="仿宋" w:eastAsia="仿宋" w:cs="仿宋"/>
          <w:color w:val="auto"/>
          <w:sz w:val="24"/>
          <w:szCs w:val="24"/>
          <w:highlight w:val="none"/>
        </w:rPr>
      </w:pPr>
    </w:p>
    <w:p w14:paraId="46DD271B">
      <w:pPr>
        <w:kinsoku/>
        <w:overflowPunct/>
        <w:topLinePunct w:val="0"/>
        <w:bidi w:val="0"/>
        <w:spacing w:line="360" w:lineRule="auto"/>
        <w:ind w:firstLine="494"/>
        <w:textAlignment w:val="auto"/>
        <w:rPr>
          <w:rFonts w:hint="eastAsia" w:ascii="仿宋" w:hAnsi="仿宋" w:eastAsia="仿宋" w:cs="仿宋"/>
          <w:color w:val="auto"/>
          <w:sz w:val="24"/>
          <w:szCs w:val="24"/>
          <w:highlight w:val="none"/>
        </w:rPr>
      </w:pPr>
    </w:p>
    <w:p w14:paraId="4C82040E">
      <w:pPr>
        <w:kinsoku/>
        <w:overflowPunct/>
        <w:topLinePunct w:val="0"/>
        <w:bidi w:val="0"/>
        <w:spacing w:line="360" w:lineRule="auto"/>
        <w:ind w:firstLine="494"/>
        <w:textAlignment w:val="auto"/>
        <w:rPr>
          <w:rFonts w:hint="eastAsia" w:ascii="仿宋" w:hAnsi="仿宋" w:eastAsia="仿宋" w:cs="仿宋"/>
          <w:color w:val="auto"/>
          <w:sz w:val="24"/>
          <w:szCs w:val="24"/>
          <w:highlight w:val="none"/>
        </w:rPr>
      </w:pPr>
    </w:p>
    <w:p w14:paraId="1C370663">
      <w:pPr>
        <w:kinsoku/>
        <w:overflowPunct/>
        <w:topLinePunct w:val="0"/>
        <w:bidi w:val="0"/>
        <w:spacing w:line="360" w:lineRule="auto"/>
        <w:ind w:firstLine="494"/>
        <w:textAlignment w:val="auto"/>
        <w:rPr>
          <w:rFonts w:hint="eastAsia" w:ascii="仿宋" w:hAnsi="仿宋" w:eastAsia="仿宋" w:cs="仿宋"/>
          <w:color w:val="auto"/>
          <w:sz w:val="24"/>
          <w:szCs w:val="24"/>
          <w:highlight w:val="none"/>
        </w:rPr>
      </w:pPr>
    </w:p>
    <w:p w14:paraId="394B4141">
      <w:pPr>
        <w:kinsoku/>
        <w:overflowPunct/>
        <w:topLinePunct w:val="0"/>
        <w:bidi w:val="0"/>
        <w:spacing w:line="360" w:lineRule="auto"/>
        <w:ind w:right="480" w:firstLine="4080" w:firstLineChars="17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投标单位（法定名称章）：</w:t>
      </w:r>
    </w:p>
    <w:p w14:paraId="522427AD">
      <w:pPr>
        <w:kinsoku/>
        <w:overflowPunct/>
        <w:topLinePunct w:val="0"/>
        <w:bidi w:val="0"/>
        <w:spacing w:line="360" w:lineRule="auto"/>
        <w:ind w:right="1440" w:firstLine="494"/>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日期：       年     月     日</w:t>
      </w:r>
    </w:p>
    <w:p w14:paraId="2171FAE3">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附：</w:t>
      </w:r>
    </w:p>
    <w:p w14:paraId="09E1BCCE">
      <w:pPr>
        <w:kinsoku/>
        <w:overflowPunct/>
        <w:topLinePunct w:val="0"/>
        <w:bidi w:val="0"/>
        <w:spacing w:line="360" w:lineRule="auto"/>
        <w:textAlignment w:val="auto"/>
        <w:rPr>
          <w:rFonts w:hint="eastAsia" w:ascii="仿宋" w:hAnsi="仿宋" w:eastAsia="仿宋" w:cs="仿宋"/>
          <w:bCs/>
          <w:color w:val="auto"/>
          <w:sz w:val="24"/>
          <w:szCs w:val="24"/>
          <w:highlight w:val="none"/>
        </w:rPr>
      </w:pPr>
      <w:r>
        <w:rPr>
          <w:rFonts w:hint="eastAsia" w:ascii="仿宋" w:hAnsi="仿宋" w:eastAsia="仿宋" w:cs="仿宋"/>
          <w:b/>
          <w:bCs/>
          <w:color w:val="auto"/>
          <w:sz w:val="24"/>
          <w:szCs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矩形 3"/>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矩形 3"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c/4wdgAAAAKAQAADwAAAAAAAAABACAAAAAiAAAAZHJz&#10;L2Rvd25yZXYueG1sUEsBAhQAFAAAAAgAh07iQMy/Qc0EAgAALQQAAA4AAAAAAAAAAQAgAAAAJwEA&#10;AGRycy9lMm9Eb2MueG1sUEsFBgAAAAAGAAYAWQEAAJ0FAAAAAA==&#10;">
                <v:fill on="t" focussize="0,0"/>
                <v:stroke color="#000000" joinstyle="miter"/>
                <v:imagedata o:title=""/>
                <o:lock v:ext="edit" aspectratio="f"/>
              </v:rect>
            </w:pict>
          </mc:Fallback>
        </mc:AlternateContent>
      </w:r>
      <w:r>
        <w:rPr>
          <w:rFonts w:hint="eastAsia" w:ascii="仿宋" w:hAnsi="仿宋" w:eastAsia="仿宋" w:cs="仿宋"/>
          <w:b/>
          <w:bCs/>
          <w:color w:val="auto"/>
          <w:sz w:val="24"/>
          <w:szCs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矩形 4"/>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矩形 4"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dOwWNgAAAAKAQAADwAAAAAAAAABACAAAAAiAAAAZHJz&#10;L2Rvd25yZXYueG1sUEsBAhQAFAAAAAgAh07iQDEY27MEAgAALQQAAA4AAAAAAAAAAQAgAAAAJwEA&#10;AGRycy9lMm9Eb2MueG1sUEsFBgAAAAAGAAYAWQEAAJ0FAAAAAA==&#10;">
                <v:fill on="t" focussize="0,0"/>
                <v:stroke color="#000000" joinstyle="miter"/>
                <v:imagedata o:title=""/>
                <o:lock v:ext="edit" aspectratio="f"/>
              </v:rect>
            </w:pict>
          </mc:Fallback>
        </mc:AlternateContent>
      </w:r>
      <w:r>
        <w:rPr>
          <w:rFonts w:hint="eastAsia" w:ascii="仿宋" w:hAnsi="仿宋" w:eastAsia="仿宋" w:cs="仿宋"/>
          <w:color w:val="auto"/>
          <w:sz w:val="24"/>
          <w:szCs w:val="24"/>
          <w:highlight w:val="none"/>
        </w:rPr>
        <w:t>投标单位法定名称章（印模）                投标单位“XX专用章”（印模）</w:t>
      </w:r>
    </w:p>
    <w:p w14:paraId="4AFD2A1F">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217D4E72">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043DF055">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6A3698C0">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2E804CD3">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06CA4821">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45A1DA6B">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6F2FDBDE">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33C441AB">
      <w:pPr>
        <w:kinsoku/>
        <w:overflowPunct/>
        <w:topLinePunct w:val="0"/>
        <w:autoSpaceDE/>
        <w:autoSpaceDN/>
        <w:bidi w:val="0"/>
        <w:spacing w:line="240" w:lineRule="auto"/>
        <w:jc w:val="left"/>
        <w:textAlignment w:val="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566EB678">
      <w:pPr>
        <w:kinsoku/>
        <w:overflowPunct/>
        <w:topLinePunct w:val="0"/>
        <w:autoSpaceDE w:val="0"/>
        <w:autoSpaceDN w:val="0"/>
        <w:bidi w:val="0"/>
        <w:spacing w:line="360" w:lineRule="auto"/>
        <w:jc w:val="center"/>
        <w:textAlignment w:val="auto"/>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14:paraId="774FFCD0">
      <w:pPr>
        <w:widowControl/>
        <w:kinsoku/>
        <w:overflowPunct/>
        <w:topLinePunct w:val="0"/>
        <w:bidi w:val="0"/>
        <w:spacing w:line="360" w:lineRule="auto"/>
        <w:ind w:firstLine="482"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（以联合体形式投标的，提供联合协议；本项目不接受联合体投标或者投标人不以联合体形式投标的，则不需要提供）</w:t>
      </w:r>
    </w:p>
    <w:p w14:paraId="05B661AC">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u w:val="single"/>
        </w:rPr>
        <w:t>（联合体所有成员名称）</w:t>
      </w:r>
      <w:r>
        <w:rPr>
          <w:rFonts w:hint="eastAsia" w:ascii="仿宋" w:hAnsi="仿宋" w:eastAsia="仿宋" w:cs="仿宋"/>
          <w:color w:val="auto"/>
          <w:kern w:val="0"/>
          <w:sz w:val="24"/>
          <w:szCs w:val="24"/>
          <w:highlight w:val="none"/>
        </w:rPr>
        <w:t>自愿</w:t>
      </w:r>
      <w:r>
        <w:rPr>
          <w:rFonts w:hint="eastAsia" w:ascii="仿宋" w:hAnsi="仿宋" w:eastAsia="仿宋" w:cs="仿宋"/>
          <w:color w:val="auto"/>
          <w:kern w:val="0"/>
          <w:sz w:val="24"/>
          <w:szCs w:val="24"/>
          <w:highlight w:val="none"/>
          <w:lang w:val="zh-CN"/>
        </w:rPr>
        <w:t>组成一个联合体，以一个投标人的身份</w:t>
      </w:r>
      <w:r>
        <w:rPr>
          <w:rFonts w:hint="eastAsia" w:ascii="仿宋" w:hAnsi="仿宋" w:eastAsia="仿宋" w:cs="仿宋"/>
          <w:color w:val="auto"/>
          <w:kern w:val="0"/>
          <w:sz w:val="24"/>
          <w:szCs w:val="24"/>
          <w:highlight w:val="none"/>
        </w:rPr>
        <w:t>参加</w:t>
      </w:r>
      <w:r>
        <w:rPr>
          <w:rFonts w:hint="eastAsia" w:ascii="仿宋" w:hAnsi="仿宋" w:eastAsia="仿宋" w:cs="仿宋"/>
          <w:color w:val="auto"/>
          <w:sz w:val="24"/>
          <w:szCs w:val="24"/>
          <w:highlight w:val="none"/>
          <w:lang w:eastAsia="zh-CN"/>
        </w:rPr>
        <w:t>良渚街道2025-2027年生活垃圾废水外运及处置项目</w:t>
      </w:r>
      <w:r>
        <w:rPr>
          <w:rFonts w:hint="eastAsia" w:ascii="仿宋" w:hAnsi="仿宋" w:eastAsia="仿宋" w:cs="仿宋"/>
          <w:color w:val="auto"/>
          <w:sz w:val="24"/>
          <w:szCs w:val="24"/>
          <w:highlight w:val="none"/>
        </w:rPr>
        <w:t>【招标编号：】</w:t>
      </w:r>
      <w:r>
        <w:rPr>
          <w:rFonts w:hint="eastAsia" w:ascii="仿宋" w:hAnsi="仿宋" w:eastAsia="仿宋" w:cs="仿宋"/>
          <w:color w:val="auto"/>
          <w:kern w:val="0"/>
          <w:sz w:val="24"/>
          <w:szCs w:val="24"/>
          <w:highlight w:val="none"/>
          <w:lang w:val="zh-CN"/>
        </w:rPr>
        <w:t xml:space="preserve">投标。 </w:t>
      </w:r>
    </w:p>
    <w:p w14:paraId="03D1D55A">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一、各方一致决定，</w:t>
      </w:r>
      <w:r>
        <w:rPr>
          <w:rFonts w:hint="eastAsia" w:ascii="仿宋" w:hAnsi="仿宋" w:eastAsia="仿宋" w:cs="仿宋"/>
          <w:color w:val="auto"/>
          <w:kern w:val="0"/>
          <w:sz w:val="24"/>
          <w:szCs w:val="24"/>
          <w:highlight w:val="none"/>
          <w:u w:val="single"/>
        </w:rPr>
        <w:t>（某联合体成员名称）</w:t>
      </w:r>
      <w:r>
        <w:rPr>
          <w:rFonts w:hint="eastAsia" w:ascii="仿宋" w:hAnsi="仿宋" w:eastAsia="仿宋" w:cs="仿宋"/>
          <w:color w:val="auto"/>
          <w:kern w:val="0"/>
          <w:sz w:val="24"/>
          <w:szCs w:val="24"/>
          <w:highlight w:val="none"/>
        </w:rPr>
        <w:t>为联合体</w:t>
      </w:r>
      <w:r>
        <w:rPr>
          <w:rFonts w:hint="eastAsia" w:ascii="仿宋" w:hAnsi="仿宋" w:eastAsia="仿宋" w:cs="仿宋"/>
          <w:color w:val="auto"/>
          <w:kern w:val="0"/>
          <w:sz w:val="24"/>
          <w:szCs w:val="24"/>
          <w:highlight w:val="none"/>
          <w:lang w:val="zh-CN"/>
        </w:rPr>
        <w:t>牵头人</w:t>
      </w:r>
      <w:r>
        <w:rPr>
          <w:rFonts w:hint="eastAsia" w:ascii="仿宋" w:hAnsi="仿宋" w:eastAsia="仿宋" w:cs="仿宋"/>
          <w:color w:val="auto"/>
          <w:sz w:val="24"/>
          <w:szCs w:val="24"/>
          <w:highlight w:val="none"/>
        </w:rPr>
        <w:t>，代表所有联合体成员负责投标和合同实施阶段的主办、协调工作</w:t>
      </w:r>
      <w:r>
        <w:rPr>
          <w:rFonts w:hint="eastAsia" w:ascii="仿宋" w:hAnsi="仿宋" w:eastAsia="仿宋" w:cs="仿宋"/>
          <w:color w:val="auto"/>
          <w:kern w:val="0"/>
          <w:sz w:val="24"/>
          <w:szCs w:val="24"/>
          <w:highlight w:val="none"/>
          <w:lang w:val="zh-CN"/>
        </w:rPr>
        <w:t>。</w:t>
      </w:r>
    </w:p>
    <w:p w14:paraId="7BF0C054">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二、</w:t>
      </w:r>
      <w:r>
        <w:rPr>
          <w:rFonts w:hint="eastAsia" w:ascii="仿宋" w:hAnsi="仿宋" w:eastAsia="仿宋" w:cs="仿宋"/>
          <w:color w:val="auto"/>
          <w:sz w:val="24"/>
          <w:szCs w:val="24"/>
          <w:highlight w:val="none"/>
        </w:rPr>
        <w:t>所有联合体成员各方签署授权书，授权书载明的</w:t>
      </w:r>
      <w:r>
        <w:rPr>
          <w:rFonts w:hint="eastAsia" w:ascii="仿宋" w:hAnsi="仿宋" w:eastAsia="仿宋" w:cs="仿宋"/>
          <w:color w:val="auto"/>
          <w:kern w:val="0"/>
          <w:sz w:val="24"/>
          <w:szCs w:val="24"/>
          <w:highlight w:val="none"/>
          <w:lang w:val="zh-CN"/>
        </w:rPr>
        <w:t>授权代表根据招标文件规定及投标内容而对采购人、采购代理机构所作的任何合法承诺，包括书面澄清及</w:t>
      </w:r>
      <w:r>
        <w:rPr>
          <w:rFonts w:hint="eastAsia" w:ascii="仿宋" w:hAnsi="仿宋" w:eastAsia="仿宋" w:cs="仿宋"/>
          <w:color w:val="auto"/>
          <w:kern w:val="0"/>
          <w:sz w:val="24"/>
          <w:szCs w:val="24"/>
          <w:highlight w:val="none"/>
          <w:lang w:val="en-US" w:eastAsia="zh-CN"/>
        </w:rPr>
        <w:t>响应</w:t>
      </w:r>
      <w:r>
        <w:rPr>
          <w:rFonts w:hint="eastAsia" w:ascii="仿宋" w:hAnsi="仿宋" w:eastAsia="仿宋" w:cs="仿宋"/>
          <w:color w:val="auto"/>
          <w:kern w:val="0"/>
          <w:sz w:val="24"/>
          <w:szCs w:val="24"/>
          <w:highlight w:val="none"/>
          <w:lang w:val="zh-CN"/>
        </w:rPr>
        <w:t>等均对联合投标各方产生约束力。</w:t>
      </w:r>
    </w:p>
    <w:p w14:paraId="2986654B">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三、本次联合投标中，分工如下：</w:t>
      </w:r>
    </w:p>
    <w:p w14:paraId="1B08CB33">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u w:val="single"/>
        </w:rPr>
        <w:t>（联合体成员1）</w:t>
      </w:r>
      <w:r>
        <w:rPr>
          <w:rFonts w:hint="eastAsia" w:ascii="仿宋" w:hAnsi="仿宋" w:eastAsia="仿宋" w:cs="仿宋"/>
          <w:color w:val="auto"/>
          <w:kern w:val="0"/>
          <w:sz w:val="24"/>
          <w:szCs w:val="24"/>
          <w:highlight w:val="none"/>
          <w:lang w:val="zh-CN"/>
        </w:rPr>
        <w:t>承担的工作和义务为：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lang w:val="zh-CN"/>
        </w:rPr>
        <w:t>；</w:t>
      </w:r>
    </w:p>
    <w:p w14:paraId="2EF563C0">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u w:val="single"/>
        </w:rPr>
        <w:t>（联合体成员2）</w:t>
      </w:r>
      <w:r>
        <w:rPr>
          <w:rFonts w:hint="eastAsia" w:ascii="仿宋" w:hAnsi="仿宋" w:eastAsia="仿宋" w:cs="仿宋"/>
          <w:color w:val="auto"/>
          <w:kern w:val="0"/>
          <w:sz w:val="24"/>
          <w:szCs w:val="24"/>
          <w:highlight w:val="none"/>
          <w:lang w:val="zh-CN"/>
        </w:rPr>
        <w:t>承担的工作和义务为：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lang w:val="zh-CN"/>
        </w:rPr>
        <w:t>；</w:t>
      </w:r>
    </w:p>
    <w:p w14:paraId="1EE8B8ED">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w:t>
      </w:r>
    </w:p>
    <w:p w14:paraId="5C8C2AAA">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四、联合体成员中小企业合同份额。</w:t>
      </w:r>
    </w:p>
    <w:p w14:paraId="7E20EB48">
      <w:pPr>
        <w:kinsoku/>
        <w:overflowPunct/>
        <w:topLinePunct w:val="0"/>
        <w:bidi w:val="0"/>
        <w:snapToGrid w:val="0"/>
        <w:spacing w:line="360" w:lineRule="auto"/>
        <w:ind w:firstLine="576"/>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color w:val="auto"/>
          <w:kern w:val="0"/>
          <w:sz w:val="24"/>
          <w:szCs w:val="24"/>
          <w:highlight w:val="none"/>
          <w:lang w:val="zh-CN"/>
        </w:rPr>
        <w:t>1、</w:t>
      </w:r>
      <w:r>
        <w:rPr>
          <w:rFonts w:hint="eastAsia" w:ascii="仿宋" w:hAnsi="仿宋" w:eastAsia="仿宋" w:cs="仿宋"/>
          <w:color w:val="auto"/>
          <w:kern w:val="0"/>
          <w:sz w:val="24"/>
          <w:szCs w:val="24"/>
          <w:highlight w:val="none"/>
          <w:u w:val="single"/>
        </w:rPr>
        <w:t>（</w:t>
      </w:r>
      <w:bookmarkStart w:id="512" w:name="_Hlk101131882"/>
      <w:r>
        <w:rPr>
          <w:rFonts w:hint="eastAsia" w:ascii="仿宋" w:hAnsi="仿宋" w:eastAsia="仿宋" w:cs="仿宋"/>
          <w:color w:val="auto"/>
          <w:kern w:val="0"/>
          <w:sz w:val="24"/>
          <w:szCs w:val="24"/>
          <w:highlight w:val="none"/>
          <w:u w:val="single"/>
        </w:rPr>
        <w:t>联合体成员X,……</w:t>
      </w:r>
      <w:bookmarkEnd w:id="512"/>
      <w:r>
        <w:rPr>
          <w:rFonts w:hint="eastAsia" w:ascii="仿宋" w:hAnsi="仿宋" w:eastAsia="仿宋" w:cs="仿宋"/>
          <w:color w:val="auto"/>
          <w:kern w:val="0"/>
          <w:sz w:val="24"/>
          <w:szCs w:val="24"/>
          <w:highlight w:val="none"/>
          <w:u w:val="single"/>
        </w:rPr>
        <w:t>）</w:t>
      </w:r>
      <w:r>
        <w:rPr>
          <w:rFonts w:hint="eastAsia" w:ascii="仿宋" w:hAnsi="仿宋" w:eastAsia="仿宋" w:cs="仿宋"/>
          <w:color w:val="auto"/>
          <w:kern w:val="0"/>
          <w:sz w:val="24"/>
          <w:szCs w:val="24"/>
          <w:highlight w:val="none"/>
        </w:rPr>
        <w:t>提供的服务由小微企业承接，其合同份额占到合同总金额</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%以上</w:t>
      </w:r>
      <w:r>
        <w:rPr>
          <w:rFonts w:hint="eastAsia" w:ascii="仿宋" w:hAnsi="仿宋" w:eastAsia="仿宋" w:cs="仿宋"/>
          <w:color w:val="auto"/>
          <w:kern w:val="0"/>
          <w:sz w:val="24"/>
          <w:szCs w:val="24"/>
          <w:highlight w:val="none"/>
          <w:lang w:val="zh-CN"/>
        </w:rPr>
        <w:t>。</w:t>
      </w:r>
      <w:r>
        <w:rPr>
          <w:rFonts w:hint="eastAsia" w:ascii="仿宋" w:hAnsi="仿宋" w:eastAsia="仿宋" w:cs="仿宋"/>
          <w:b/>
          <w:color w:val="auto"/>
          <w:kern w:val="0"/>
          <w:sz w:val="24"/>
          <w:szCs w:val="24"/>
          <w:highlight w:val="none"/>
          <w:lang w:val="zh-CN"/>
        </w:rPr>
        <w:t>（</w:t>
      </w:r>
      <w:bookmarkStart w:id="513" w:name="_Hlk101133598"/>
      <w:r>
        <w:rPr>
          <w:rFonts w:hint="eastAsia" w:ascii="仿宋" w:hAnsi="仿宋" w:eastAsia="仿宋" w:cs="仿宋"/>
          <w:b/>
          <w:color w:val="auto"/>
          <w:kern w:val="0"/>
          <w:sz w:val="24"/>
          <w:szCs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szCs w:val="24"/>
          <w:highlight w:val="none"/>
        </w:rPr>
        <w:t>拟享受以上价格扣除政策的，填写有关内容。</w:t>
      </w:r>
      <w:bookmarkEnd w:id="513"/>
      <w:r>
        <w:rPr>
          <w:rFonts w:hint="eastAsia" w:ascii="仿宋" w:hAnsi="仿宋" w:eastAsia="仿宋" w:cs="仿宋"/>
          <w:b/>
          <w:color w:val="auto"/>
          <w:kern w:val="0"/>
          <w:sz w:val="24"/>
          <w:szCs w:val="24"/>
          <w:highlight w:val="none"/>
          <w:lang w:val="zh-CN"/>
        </w:rPr>
        <w:t>）</w:t>
      </w:r>
    </w:p>
    <w:p w14:paraId="031542EF">
      <w:pPr>
        <w:kinsoku/>
        <w:overflowPunct/>
        <w:topLinePunct w:val="0"/>
        <w:bidi w:val="0"/>
        <w:spacing w:line="360" w:lineRule="auto"/>
        <w:ind w:firstLine="480" w:firstLineChars="200"/>
        <w:textAlignment w:val="auto"/>
        <w:rPr>
          <w:rFonts w:hint="eastAsia" w:ascii="仿宋" w:hAnsi="仿宋" w:eastAsia="仿宋" w:cs="仿宋"/>
          <w:b/>
          <w:bCs/>
          <w:color w:val="auto"/>
          <w:kern w:val="0"/>
          <w:sz w:val="24"/>
          <w:szCs w:val="24"/>
          <w:highlight w:val="none"/>
          <w:lang w:val="zh-CN"/>
        </w:rPr>
      </w:pPr>
      <w:r>
        <w:rPr>
          <w:rFonts w:hint="eastAsia" w:ascii="仿宋" w:hAnsi="仿宋" w:eastAsia="仿宋" w:cs="仿宋"/>
          <w:color w:val="auto"/>
          <w:sz w:val="24"/>
          <w:szCs w:val="24"/>
          <w:highlight w:val="none"/>
        </w:rPr>
        <w:t>2、</w:t>
      </w:r>
      <w:bookmarkStart w:id="514" w:name="_Hlk101133173"/>
      <w:r>
        <w:rPr>
          <w:rFonts w:hint="eastAsia" w:ascii="仿宋" w:hAnsi="仿宋" w:eastAsia="仿宋" w:cs="仿宋"/>
          <w:color w:val="auto"/>
          <w:sz w:val="24"/>
          <w:szCs w:val="24"/>
          <w:highlight w:val="none"/>
        </w:rPr>
        <w:t>中小企业合同金额达到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%，其中小微企业合同金额达到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lang w:val="zh-CN"/>
        </w:rPr>
        <w:t>。</w:t>
      </w:r>
      <w:r>
        <w:rPr>
          <w:rFonts w:hint="eastAsia" w:ascii="仿宋" w:hAnsi="仿宋" w:eastAsia="仿宋" w:cs="仿宋"/>
          <w:b/>
          <w:bCs/>
          <w:color w:val="auto"/>
          <w:kern w:val="0"/>
          <w:sz w:val="24"/>
          <w:szCs w:val="24"/>
          <w:highlight w:val="none"/>
          <w:lang w:val="zh-CN"/>
        </w:rPr>
        <w:t>（</w:t>
      </w:r>
      <w:r>
        <w:rPr>
          <w:rFonts w:hint="eastAsia" w:ascii="仿宋" w:hAnsi="仿宋" w:eastAsia="仿宋" w:cs="仿宋"/>
          <w:b/>
          <w:bCs/>
          <w:color w:val="auto"/>
          <w:sz w:val="24"/>
          <w:szCs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szCs w:val="24"/>
          <w:highlight w:val="none"/>
          <w:lang w:val="zh-CN"/>
        </w:rPr>
        <w:t>）</w:t>
      </w:r>
      <w:bookmarkEnd w:id="514"/>
    </w:p>
    <w:p w14:paraId="097D8CA7">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五、如果中标，</w:t>
      </w:r>
      <w:r>
        <w:rPr>
          <w:rFonts w:hint="eastAsia" w:ascii="仿宋" w:hAnsi="仿宋" w:eastAsia="仿宋" w:cs="仿宋"/>
          <w:color w:val="auto"/>
          <w:sz w:val="24"/>
          <w:szCs w:val="24"/>
          <w:highlight w:val="none"/>
        </w:rPr>
        <w:t>联合体各成员方共同与采购人签订合同，并就采购合同约定的事项对采购人承担连带责任。</w:t>
      </w:r>
    </w:p>
    <w:p w14:paraId="470A3D08">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六、有关本次联合投标的其他事宜：</w:t>
      </w:r>
    </w:p>
    <w:p w14:paraId="1F7EA626">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1、联合体各方不再单独参加或者与其他供应商另外组成联合体参加同一合同项下的政府采购活动。</w:t>
      </w:r>
    </w:p>
    <w:p w14:paraId="4B93EB3B">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2、联合体中有同类资质的各方按照联合体分工承担相同工作的，按照资质等级较低的供应商确定资质等级。</w:t>
      </w:r>
    </w:p>
    <w:p w14:paraId="279AA463">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3、本协议提交采购人、采购代理机构后，联合体各方不得以任何形式对上述内容进行修改或撤销。</w:t>
      </w:r>
    </w:p>
    <w:p w14:paraId="3560725D">
      <w:pPr>
        <w:kinsoku/>
        <w:overflowPunct/>
        <w:topLinePunct w:val="0"/>
        <w:bidi w:val="0"/>
        <w:snapToGrid w:val="0"/>
        <w:spacing w:line="360" w:lineRule="auto"/>
        <w:ind w:firstLine="5040" w:firstLineChars="21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联合体成员名称(电子签名/公章)：</w:t>
      </w:r>
    </w:p>
    <w:p w14:paraId="21CAF3B4">
      <w:pPr>
        <w:kinsoku/>
        <w:overflowPunct/>
        <w:topLinePunct w:val="0"/>
        <w:bidi w:val="0"/>
        <w:snapToGrid w:val="0"/>
        <w:spacing w:line="360" w:lineRule="auto"/>
        <w:ind w:firstLine="5040" w:firstLineChars="21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联合体成员名称(电子签名/公章)：</w:t>
      </w:r>
    </w:p>
    <w:p w14:paraId="25EEA05A">
      <w:pPr>
        <w:kinsoku/>
        <w:overflowPunct/>
        <w:topLinePunct w:val="0"/>
        <w:bidi w:val="0"/>
        <w:snapToGrid w:val="0"/>
        <w:spacing w:line="360" w:lineRule="auto"/>
        <w:ind w:right="960"/>
        <w:jc w:val="center"/>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                   ……</w:t>
      </w:r>
    </w:p>
    <w:p w14:paraId="1EE4230B">
      <w:pPr>
        <w:kinsoku/>
        <w:overflowPunct/>
        <w:topLinePunct w:val="0"/>
        <w:bidi w:val="0"/>
        <w:snapToGrid w:val="0"/>
        <w:spacing w:line="360" w:lineRule="auto"/>
        <w:jc w:val="righ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日期：  年  月   日</w:t>
      </w:r>
    </w:p>
    <w:p w14:paraId="68B0D9FC">
      <w:pPr>
        <w:kinsoku/>
        <w:overflowPunct/>
        <w:topLinePunct w:val="0"/>
        <w:bidi w:val="0"/>
        <w:spacing w:line="360" w:lineRule="auto"/>
        <w:ind w:right="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注：按本格式和要求提供。</w:t>
      </w:r>
    </w:p>
    <w:p w14:paraId="245D1281">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153D2F83">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5797602F">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4C5B8730">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50B82BAF">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528A0E5D">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166426B0">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1D5BFCA3">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3BD121FB">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65539B7D">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355E74B3">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7DC6D042">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3D5C1804">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27B80D62">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64D74A6D">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3BC35EDD">
      <w:pPr>
        <w:kinsoku/>
        <w:overflowPunct/>
        <w:topLinePunct w:val="0"/>
        <w:bidi w:val="0"/>
        <w:snapToGrid/>
        <w:spacing w:line="240" w:lineRule="auto"/>
        <w:jc w:val="left"/>
        <w:textAlignment w:val="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63CDD6D9">
      <w:pPr>
        <w:kinsoku/>
        <w:overflowPunct/>
        <w:topLinePunct w:val="0"/>
        <w:bidi w:val="0"/>
        <w:snapToGrid w:val="0"/>
        <w:spacing w:line="360" w:lineRule="auto"/>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14:paraId="6E1A19DD">
      <w:pPr>
        <w:widowControl/>
        <w:kinsoku/>
        <w:overflowPunct/>
        <w:topLinePunct w:val="0"/>
        <w:bidi w:val="0"/>
        <w:spacing w:line="360" w:lineRule="auto"/>
        <w:ind w:firstLine="120" w:firstLineChars="5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szCs w:val="24"/>
          <w:highlight w:val="none"/>
        </w:rPr>
        <w:t>）</w:t>
      </w:r>
    </w:p>
    <w:p w14:paraId="23E1D290">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u w:val="single"/>
        </w:rPr>
        <w:t>（投标人名称）</w:t>
      </w:r>
      <w:r>
        <w:rPr>
          <w:rFonts w:hint="eastAsia" w:ascii="仿宋" w:hAnsi="仿宋" w:eastAsia="仿宋" w:cs="仿宋"/>
          <w:color w:val="auto"/>
          <w:kern w:val="0"/>
          <w:sz w:val="24"/>
          <w:szCs w:val="24"/>
          <w:highlight w:val="none"/>
          <w:lang w:val="zh-CN"/>
        </w:rPr>
        <w:t>若成为</w:t>
      </w:r>
      <w:r>
        <w:rPr>
          <w:rFonts w:hint="eastAsia" w:ascii="仿宋" w:hAnsi="仿宋" w:eastAsia="仿宋" w:cs="仿宋"/>
          <w:color w:val="auto"/>
          <w:sz w:val="24"/>
          <w:szCs w:val="24"/>
          <w:highlight w:val="none"/>
          <w:lang w:eastAsia="zh-CN"/>
        </w:rPr>
        <w:t>良渚街道2025-2027年生活垃圾废水外运及处置项目</w:t>
      </w:r>
      <w:r>
        <w:rPr>
          <w:rFonts w:hint="eastAsia" w:ascii="仿宋" w:hAnsi="仿宋" w:eastAsia="仿宋" w:cs="仿宋"/>
          <w:color w:val="auto"/>
          <w:sz w:val="24"/>
          <w:szCs w:val="24"/>
          <w:highlight w:val="none"/>
        </w:rPr>
        <w:t>【招标编号：】</w:t>
      </w:r>
      <w:r>
        <w:rPr>
          <w:rFonts w:hint="eastAsia" w:ascii="仿宋" w:hAnsi="仿宋" w:eastAsia="仿宋" w:cs="仿宋"/>
          <w:color w:val="auto"/>
          <w:kern w:val="0"/>
          <w:sz w:val="24"/>
          <w:szCs w:val="24"/>
          <w:highlight w:val="none"/>
          <w:lang w:val="zh-CN"/>
        </w:rPr>
        <w:t>的中标供应商，将依法采取分包方式履行合同。</w:t>
      </w:r>
      <w:r>
        <w:rPr>
          <w:rFonts w:hint="eastAsia" w:ascii="仿宋" w:hAnsi="仿宋" w:eastAsia="仿宋" w:cs="仿宋"/>
          <w:color w:val="auto"/>
          <w:kern w:val="0"/>
          <w:sz w:val="24"/>
          <w:szCs w:val="24"/>
          <w:highlight w:val="none"/>
          <w:u w:val="single"/>
        </w:rPr>
        <w:t>（投标人名称）</w:t>
      </w:r>
      <w:r>
        <w:rPr>
          <w:rFonts w:hint="eastAsia" w:ascii="仿宋" w:hAnsi="仿宋" w:eastAsia="仿宋" w:cs="仿宋"/>
          <w:color w:val="auto"/>
          <w:kern w:val="0"/>
          <w:sz w:val="24"/>
          <w:szCs w:val="24"/>
          <w:highlight w:val="none"/>
        </w:rPr>
        <w:t>与</w:t>
      </w:r>
      <w:r>
        <w:rPr>
          <w:rFonts w:hint="eastAsia" w:ascii="仿宋" w:hAnsi="仿宋" w:eastAsia="仿宋" w:cs="仿宋"/>
          <w:color w:val="auto"/>
          <w:kern w:val="0"/>
          <w:sz w:val="24"/>
          <w:szCs w:val="24"/>
          <w:highlight w:val="none"/>
          <w:u w:val="single"/>
        </w:rPr>
        <w:t>（所有分包供应商名称）</w:t>
      </w:r>
      <w:r>
        <w:rPr>
          <w:rFonts w:hint="eastAsia" w:ascii="仿宋" w:hAnsi="仿宋" w:eastAsia="仿宋" w:cs="仿宋"/>
          <w:color w:val="auto"/>
          <w:kern w:val="0"/>
          <w:sz w:val="24"/>
          <w:szCs w:val="24"/>
          <w:highlight w:val="none"/>
        </w:rPr>
        <w:t>达成分包意向协议</w:t>
      </w:r>
      <w:r>
        <w:rPr>
          <w:rFonts w:hint="eastAsia" w:ascii="仿宋" w:hAnsi="仿宋" w:eastAsia="仿宋" w:cs="仿宋"/>
          <w:color w:val="auto"/>
          <w:kern w:val="0"/>
          <w:sz w:val="24"/>
          <w:szCs w:val="24"/>
          <w:highlight w:val="none"/>
          <w:lang w:val="zh-CN"/>
        </w:rPr>
        <w:t xml:space="preserve">。 </w:t>
      </w:r>
    </w:p>
    <w:p w14:paraId="478AB98D">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一、分包标的及数量</w:t>
      </w:r>
    </w:p>
    <w:p w14:paraId="55CBAB96">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u w:val="single"/>
        </w:rPr>
        <w:t>（投标人名称）</w:t>
      </w:r>
      <w:r>
        <w:rPr>
          <w:rFonts w:hint="eastAsia" w:ascii="仿宋" w:hAnsi="仿宋" w:eastAsia="仿宋" w:cs="仿宋"/>
          <w:color w:val="auto"/>
          <w:kern w:val="0"/>
          <w:sz w:val="24"/>
          <w:szCs w:val="24"/>
          <w:highlight w:val="none"/>
          <w:lang w:val="zh-CN"/>
        </w:rPr>
        <w:t>将</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u w:val="single"/>
        </w:rPr>
        <w:t xml:space="preserve"> XX工作内容   </w:t>
      </w:r>
      <w:r>
        <w:rPr>
          <w:rFonts w:hint="eastAsia" w:ascii="仿宋" w:hAnsi="仿宋" w:eastAsia="仿宋" w:cs="仿宋"/>
          <w:color w:val="auto"/>
          <w:sz w:val="24"/>
          <w:szCs w:val="24"/>
          <w:highlight w:val="none"/>
        </w:rPr>
        <w:t>分包给</w:t>
      </w:r>
      <w:r>
        <w:rPr>
          <w:rFonts w:hint="eastAsia" w:ascii="仿宋" w:hAnsi="仿宋" w:eastAsia="仿宋" w:cs="仿宋"/>
          <w:color w:val="auto"/>
          <w:kern w:val="0"/>
          <w:sz w:val="24"/>
          <w:szCs w:val="24"/>
          <w:highlight w:val="none"/>
          <w:u w:val="single"/>
        </w:rPr>
        <w:t>（分包供应商1名称）</w:t>
      </w:r>
      <w:r>
        <w:rPr>
          <w:rFonts w:hint="eastAsia"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u w:val="single"/>
        </w:rPr>
        <w:t>（分包供应商</w:t>
      </w:r>
      <w:r>
        <w:rPr>
          <w:rFonts w:hint="eastAsia" w:ascii="仿宋" w:hAnsi="仿宋" w:eastAsia="仿宋" w:cs="仿宋"/>
          <w:color w:val="auto"/>
          <w:kern w:val="0"/>
          <w:sz w:val="24"/>
          <w:szCs w:val="24"/>
          <w:highlight w:val="none"/>
          <w:u w:val="single"/>
          <w:lang w:val="en-US" w:eastAsia="zh-CN"/>
        </w:rPr>
        <w:t>1</w:t>
      </w:r>
      <w:r>
        <w:rPr>
          <w:rFonts w:hint="eastAsia" w:ascii="仿宋" w:hAnsi="仿宋" w:eastAsia="仿宋" w:cs="仿宋"/>
          <w:color w:val="auto"/>
          <w:kern w:val="0"/>
          <w:sz w:val="24"/>
          <w:szCs w:val="24"/>
          <w:highlight w:val="none"/>
          <w:u w:val="single"/>
        </w:rPr>
        <w:t>名称），</w:t>
      </w:r>
      <w:r>
        <w:rPr>
          <w:rFonts w:hint="eastAsia" w:ascii="仿宋" w:hAnsi="仿宋" w:eastAsia="仿宋" w:cs="仿宋"/>
          <w:color w:val="auto"/>
          <w:kern w:val="0"/>
          <w:sz w:val="24"/>
          <w:szCs w:val="24"/>
          <w:highlight w:val="none"/>
          <w:lang w:val="zh-CN"/>
        </w:rPr>
        <w:t>具备承</w:t>
      </w:r>
      <w:r>
        <w:rPr>
          <w:rFonts w:hint="eastAsia" w:ascii="仿宋" w:hAnsi="仿宋" w:eastAsia="仿宋" w:cs="仿宋"/>
          <w:color w:val="auto"/>
          <w:kern w:val="0"/>
          <w:sz w:val="24"/>
          <w:szCs w:val="24"/>
          <w:highlight w:val="none"/>
        </w:rPr>
        <w:t>担</w:t>
      </w:r>
      <w:r>
        <w:rPr>
          <w:rFonts w:hint="eastAsia" w:ascii="仿宋" w:hAnsi="仿宋" w:eastAsia="仿宋" w:cs="仿宋"/>
          <w:color w:val="auto"/>
          <w:kern w:val="0"/>
          <w:sz w:val="24"/>
          <w:szCs w:val="24"/>
          <w:highlight w:val="none"/>
          <w:u w:val="single"/>
          <w:lang w:val="zh-CN"/>
        </w:rPr>
        <w:t>XX工作内容</w:t>
      </w:r>
      <w:r>
        <w:rPr>
          <w:rFonts w:hint="eastAsia" w:ascii="仿宋" w:hAnsi="仿宋" w:eastAsia="仿宋" w:cs="仿宋"/>
          <w:color w:val="auto"/>
          <w:kern w:val="0"/>
          <w:sz w:val="24"/>
          <w:szCs w:val="24"/>
          <w:highlight w:val="none"/>
          <w:lang w:val="zh-CN"/>
        </w:rPr>
        <w:t>相应资质条件且不得再次分包；</w:t>
      </w:r>
    </w:p>
    <w:p w14:paraId="717CC951">
      <w:pPr>
        <w:pStyle w:val="4"/>
        <w:kinsoku/>
        <w:overflowPunct/>
        <w:topLinePunct w:val="0"/>
        <w:bidi w:val="0"/>
        <w:spacing w:line="360" w:lineRule="auto"/>
        <w:ind w:left="664" w:leftChars="316" w:firstLine="229" w:firstLineChars="95"/>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29DBD034">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 xml:space="preserve"> </w:t>
      </w:r>
    </w:p>
    <w:p w14:paraId="1761593C">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二、分包供应商中小企业合同份额</w:t>
      </w:r>
    </w:p>
    <w:p w14:paraId="674A7DE8">
      <w:pPr>
        <w:kinsoku/>
        <w:overflowPunct/>
        <w:topLinePunct w:val="0"/>
        <w:bidi w:val="0"/>
        <w:snapToGrid w:val="0"/>
        <w:spacing w:line="360" w:lineRule="auto"/>
        <w:ind w:firstLine="576"/>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u w:val="single"/>
        </w:rPr>
        <w:t>（分包供应商X,……）提供的服务全部由小微企业承接，</w:t>
      </w:r>
      <w:r>
        <w:rPr>
          <w:rFonts w:hint="eastAsia" w:ascii="仿宋" w:hAnsi="仿宋" w:eastAsia="仿宋" w:cs="仿宋"/>
          <w:color w:val="auto"/>
          <w:kern w:val="0"/>
          <w:sz w:val="24"/>
          <w:szCs w:val="24"/>
          <w:highlight w:val="none"/>
        </w:rPr>
        <w:t>其合同份额占到合同总金额</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%以上</w:t>
      </w:r>
      <w:r>
        <w:rPr>
          <w:rFonts w:hint="eastAsia" w:ascii="仿宋" w:hAnsi="仿宋" w:eastAsia="仿宋" w:cs="仿宋"/>
          <w:color w:val="auto"/>
          <w:sz w:val="24"/>
          <w:szCs w:val="24"/>
          <w:highlight w:val="none"/>
        </w:rPr>
        <w:t>。</w:t>
      </w:r>
      <w:r>
        <w:rPr>
          <w:rFonts w:hint="eastAsia" w:ascii="仿宋" w:hAnsi="仿宋" w:eastAsia="仿宋" w:cs="仿宋"/>
          <w:b/>
          <w:color w:val="auto"/>
          <w:kern w:val="0"/>
          <w:sz w:val="24"/>
          <w:szCs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szCs w:val="24"/>
          <w:highlight w:val="none"/>
        </w:rPr>
        <w:t>拟享受以上价格扣除政策的，填写有关内容。</w:t>
      </w:r>
      <w:r>
        <w:rPr>
          <w:rFonts w:hint="eastAsia" w:ascii="仿宋" w:hAnsi="仿宋" w:eastAsia="仿宋" w:cs="仿宋"/>
          <w:b/>
          <w:color w:val="auto"/>
          <w:kern w:val="0"/>
          <w:sz w:val="24"/>
          <w:szCs w:val="24"/>
          <w:highlight w:val="none"/>
          <w:lang w:val="zh-CN"/>
        </w:rPr>
        <w:t>）</w:t>
      </w:r>
    </w:p>
    <w:p w14:paraId="7AE71CEF">
      <w:pPr>
        <w:kinsoku/>
        <w:overflowPunct/>
        <w:topLinePunct w:val="0"/>
        <w:bidi w:val="0"/>
        <w:spacing w:line="360" w:lineRule="auto"/>
        <w:ind w:firstLine="480" w:firstLineChars="200"/>
        <w:textAlignment w:val="auto"/>
        <w:rPr>
          <w:rFonts w:hint="eastAsia" w:ascii="仿宋" w:hAnsi="仿宋" w:eastAsia="仿宋" w:cs="仿宋"/>
          <w:b/>
          <w:bCs/>
          <w:color w:val="auto"/>
          <w:kern w:val="0"/>
          <w:sz w:val="24"/>
          <w:szCs w:val="24"/>
          <w:highlight w:val="none"/>
          <w:lang w:val="zh-CN"/>
        </w:rPr>
      </w:pPr>
      <w:r>
        <w:rPr>
          <w:rFonts w:hint="eastAsia" w:ascii="仿宋" w:hAnsi="仿宋" w:eastAsia="仿宋" w:cs="仿宋"/>
          <w:color w:val="auto"/>
          <w:sz w:val="24"/>
          <w:szCs w:val="24"/>
          <w:highlight w:val="none"/>
        </w:rPr>
        <w:t>2、中小企业合同金额达到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%，小微企业合同金额达到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lang w:val="zh-CN"/>
        </w:rPr>
        <w:t>。</w:t>
      </w:r>
      <w:r>
        <w:rPr>
          <w:rFonts w:hint="eastAsia" w:ascii="仿宋" w:hAnsi="仿宋" w:eastAsia="仿宋" w:cs="仿宋"/>
          <w:b/>
          <w:bCs/>
          <w:color w:val="auto"/>
          <w:kern w:val="0"/>
          <w:sz w:val="24"/>
          <w:szCs w:val="24"/>
          <w:highlight w:val="none"/>
          <w:lang w:val="zh-CN"/>
        </w:rPr>
        <w:t>（</w:t>
      </w:r>
      <w:r>
        <w:rPr>
          <w:rFonts w:hint="eastAsia" w:ascii="仿宋" w:hAnsi="仿宋" w:eastAsia="仿宋" w:cs="仿宋"/>
          <w:b/>
          <w:bCs/>
          <w:color w:val="auto"/>
          <w:sz w:val="24"/>
          <w:szCs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szCs w:val="24"/>
          <w:highlight w:val="none"/>
          <w:lang w:val="zh-CN"/>
        </w:rPr>
        <w:t>分包意向协议</w:t>
      </w:r>
      <w:r>
        <w:rPr>
          <w:rFonts w:hint="eastAsia" w:ascii="仿宋" w:hAnsi="仿宋" w:eastAsia="仿宋" w:cs="仿宋"/>
          <w:b/>
          <w:bCs/>
          <w:color w:val="auto"/>
          <w:sz w:val="24"/>
          <w:szCs w:val="24"/>
          <w:highlight w:val="none"/>
        </w:rPr>
        <w:t>中中小企业、小微企业合同金额应当达到的比例要求填写。</w:t>
      </w:r>
      <w:r>
        <w:rPr>
          <w:rFonts w:hint="eastAsia" w:ascii="仿宋" w:hAnsi="仿宋" w:eastAsia="仿宋" w:cs="仿宋"/>
          <w:b/>
          <w:bCs/>
          <w:color w:val="auto"/>
          <w:kern w:val="0"/>
          <w:sz w:val="24"/>
          <w:szCs w:val="24"/>
          <w:highlight w:val="none"/>
          <w:lang w:val="zh-CN"/>
        </w:rPr>
        <w:t>）</w:t>
      </w:r>
    </w:p>
    <w:p w14:paraId="2B96BD09">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三、分包工作履行期限、地点、方式</w:t>
      </w:r>
    </w:p>
    <w:p w14:paraId="624BB7EC">
      <w:pPr>
        <w:kinsoku/>
        <w:overflowPunct/>
        <w:topLinePunct w:val="0"/>
        <w:bidi w:val="0"/>
        <w:snapToGrid w:val="0"/>
        <w:spacing w:line="360" w:lineRule="auto"/>
        <w:ind w:firstLine="576"/>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                                                                                  </w:t>
      </w:r>
    </w:p>
    <w:p w14:paraId="40A0A782">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四、质量</w:t>
      </w:r>
    </w:p>
    <w:p w14:paraId="37941CF1">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sz w:val="24"/>
          <w:szCs w:val="24"/>
          <w:highlight w:val="none"/>
          <w:u w:val="single"/>
        </w:rPr>
        <w:t xml:space="preserve">                                                                                       </w:t>
      </w:r>
    </w:p>
    <w:p w14:paraId="72E2AA4D">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五、价款或者报酬</w:t>
      </w:r>
    </w:p>
    <w:p w14:paraId="554C4B0D">
      <w:pPr>
        <w:kinsoku/>
        <w:overflowPunct/>
        <w:topLinePunct w:val="0"/>
        <w:bidi w:val="0"/>
        <w:snapToGrid w:val="0"/>
        <w:spacing w:line="360" w:lineRule="auto"/>
        <w:ind w:left="573" w:leftChars="273"/>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sz w:val="24"/>
          <w:szCs w:val="24"/>
          <w:highlight w:val="none"/>
          <w:u w:val="single"/>
        </w:rPr>
        <w:t xml:space="preserve">                                                                                     </w:t>
      </w:r>
    </w:p>
    <w:p w14:paraId="6E454E77">
      <w:pPr>
        <w:kinsoku/>
        <w:overflowPunct/>
        <w:topLinePunct w:val="0"/>
        <w:bidi w:val="0"/>
        <w:snapToGrid w:val="0"/>
        <w:spacing w:line="360" w:lineRule="auto"/>
        <w:ind w:left="573" w:leftChars="273"/>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六、违约责任</w:t>
      </w:r>
    </w:p>
    <w:p w14:paraId="468A558D">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sz w:val="24"/>
          <w:szCs w:val="24"/>
          <w:highlight w:val="none"/>
          <w:u w:val="single"/>
        </w:rPr>
        <w:t xml:space="preserve">                                                                                     </w:t>
      </w:r>
    </w:p>
    <w:p w14:paraId="172DC179">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七、争议解决的办法</w:t>
      </w:r>
    </w:p>
    <w:p w14:paraId="16CA7E0A">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sz w:val="24"/>
          <w:szCs w:val="24"/>
          <w:highlight w:val="none"/>
          <w:u w:val="single"/>
        </w:rPr>
        <w:t xml:space="preserve">                                                                                  </w:t>
      </w:r>
    </w:p>
    <w:p w14:paraId="1785C293">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八、其他</w:t>
      </w:r>
    </w:p>
    <w:p w14:paraId="79EDF022">
      <w:pPr>
        <w:kinsoku/>
        <w:overflowPunct/>
        <w:topLinePunct w:val="0"/>
        <w:bidi w:val="0"/>
        <w:snapToGrid w:val="0"/>
        <w:spacing w:line="360" w:lineRule="auto"/>
        <w:ind w:left="5758" w:leftChars="342" w:hanging="5040" w:hangingChars="21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sz w:val="24"/>
          <w:szCs w:val="24"/>
          <w:highlight w:val="none"/>
        </w:rPr>
        <w:t>中小企业合同金额达到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%，小微企业合同金额达到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lang w:val="zh-CN"/>
        </w:rPr>
        <w:t xml:space="preserve">  。                                           投标人名称(电子签名)：</w:t>
      </w:r>
    </w:p>
    <w:p w14:paraId="31C003AF">
      <w:pPr>
        <w:kinsoku/>
        <w:overflowPunct/>
        <w:topLinePunct w:val="0"/>
        <w:bidi w:val="0"/>
        <w:snapToGrid w:val="0"/>
        <w:spacing w:line="360" w:lineRule="auto"/>
        <w:jc w:val="righ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分包供应商名称(电子签名/公章)：</w:t>
      </w:r>
    </w:p>
    <w:p w14:paraId="27030DAF">
      <w:pPr>
        <w:kinsoku/>
        <w:overflowPunct/>
        <w:topLinePunct w:val="0"/>
        <w:bidi w:val="0"/>
        <w:snapToGrid w:val="0"/>
        <w:spacing w:line="360" w:lineRule="auto"/>
        <w:ind w:firstLine="5760" w:firstLineChars="24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w:t>
      </w:r>
    </w:p>
    <w:p w14:paraId="4C29C031">
      <w:pPr>
        <w:kinsoku/>
        <w:overflowPunct/>
        <w:topLinePunct w:val="0"/>
        <w:bidi w:val="0"/>
        <w:snapToGrid w:val="0"/>
        <w:spacing w:line="360" w:lineRule="auto"/>
        <w:ind w:left="5758" w:leftChars="342" w:hanging="5040" w:hangingChars="21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                                        日期：  年  月   日</w:t>
      </w:r>
    </w:p>
    <w:p w14:paraId="70B81D36">
      <w:pPr>
        <w:kinsoku/>
        <w:overflowPunct/>
        <w:topLinePunct w:val="0"/>
        <w:autoSpaceDE w:val="0"/>
        <w:autoSpaceDN w:val="0"/>
        <w:bidi w:val="0"/>
        <w:spacing w:line="360" w:lineRule="auto"/>
        <w:jc w:val="left"/>
        <w:textAlignment w:val="auto"/>
        <w:rPr>
          <w:rFonts w:hint="eastAsia" w:ascii="仿宋" w:hAnsi="仿宋" w:eastAsia="仿宋" w:cs="仿宋"/>
          <w:b/>
          <w:color w:val="auto"/>
          <w:spacing w:val="6"/>
          <w:sz w:val="24"/>
          <w:szCs w:val="24"/>
          <w:highlight w:val="none"/>
        </w:rPr>
      </w:pPr>
      <w:r>
        <w:rPr>
          <w:rFonts w:hint="eastAsia" w:ascii="仿宋" w:hAnsi="仿宋" w:eastAsia="仿宋" w:cs="仿宋"/>
          <w:color w:val="auto"/>
          <w:sz w:val="24"/>
          <w:szCs w:val="24"/>
          <w:highlight w:val="none"/>
        </w:rPr>
        <w:t>注：按本格式和要求提供。</w:t>
      </w:r>
    </w:p>
    <w:p w14:paraId="27A0403F">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2913F4C7">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7C404327">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28CCB4A0">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3AA97189">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1537D10C">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1995FCD0">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6C26D782">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595D77D5">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1A65A70A">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079C3BE7">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1A07E6F6">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4F165B77">
      <w:pPr>
        <w:kinsoku/>
        <w:overflowPunct/>
        <w:topLinePunct w:val="0"/>
        <w:bidi w:val="0"/>
        <w:spacing w:line="240" w:lineRule="auto"/>
        <w:jc w:val="left"/>
        <w:textAlignment w:val="auto"/>
        <w:outlineLvl w:val="9"/>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148A2179">
      <w:pPr>
        <w:kinsoku/>
        <w:overflowPunct/>
        <w:topLinePunct w:val="0"/>
        <w:bidi w:val="0"/>
        <w:spacing w:line="360" w:lineRule="auto"/>
        <w:jc w:val="left"/>
        <w:textAlignment w:val="auto"/>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附件7：中小企业声明函</w:t>
      </w:r>
    </w:p>
    <w:p w14:paraId="58CFC6DD">
      <w:pPr>
        <w:kinsoku/>
        <w:overflowPunct/>
        <w:topLinePunct w:val="0"/>
        <w:bidi w:val="0"/>
        <w:spacing w:line="360" w:lineRule="auto"/>
        <w:jc w:val="center"/>
        <w:textAlignment w:val="auto"/>
        <w:rPr>
          <w:rFonts w:hint="eastAsia" w:ascii="仿宋" w:hAnsi="仿宋" w:eastAsia="仿宋" w:cs="仿宋"/>
          <w:color w:val="auto"/>
          <w:sz w:val="24"/>
          <w:szCs w:val="24"/>
          <w:highlight w:val="none"/>
          <w:u w:val="single"/>
        </w:rPr>
      </w:pPr>
    </w:p>
    <w:p w14:paraId="2950AE31">
      <w:pPr>
        <w:kinsoku/>
        <w:overflowPunct/>
        <w:topLinePunct w:val="0"/>
        <w:bidi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中小企业声明函（服务）</w:t>
      </w:r>
    </w:p>
    <w:p w14:paraId="57EE2E92">
      <w:pPr>
        <w:kinsoku/>
        <w:overflowPunct/>
        <w:topLinePunct w:val="0"/>
        <w:bidi w:val="0"/>
        <w:spacing w:line="360" w:lineRule="auto"/>
        <w:ind w:firstLine="360" w:firstLineChars="15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szCs w:val="24"/>
          <w:highlight w:val="none"/>
          <w:u w:val="single"/>
        </w:rPr>
        <w:t xml:space="preserve">（采购人） </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rPr>
        <w:t xml:space="preserve"> （项目名称） </w:t>
      </w:r>
      <w:r>
        <w:rPr>
          <w:rFonts w:hint="eastAsia" w:ascii="仿宋" w:hAnsi="仿宋" w:eastAsia="仿宋" w:cs="仿宋"/>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F9865A0">
      <w:pPr>
        <w:kinsoku/>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 </w:t>
      </w:r>
      <w:r>
        <w:rPr>
          <w:rFonts w:hint="eastAsia" w:ascii="仿宋" w:hAnsi="仿宋" w:eastAsia="仿宋" w:cs="仿宋"/>
          <w:color w:val="auto"/>
          <w:sz w:val="24"/>
          <w:szCs w:val="24"/>
          <w:highlight w:val="none"/>
          <w:u w:val="single"/>
        </w:rPr>
        <w:t>（标的名称）</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rPr>
        <w:t xml:space="preserve"> （采购文件中明确的所属行业）</w:t>
      </w:r>
      <w:r>
        <w:rPr>
          <w:rFonts w:hint="eastAsia" w:ascii="仿宋" w:hAnsi="仿宋" w:eastAsia="仿宋" w:cs="仿宋"/>
          <w:color w:val="auto"/>
          <w:sz w:val="24"/>
          <w:szCs w:val="24"/>
          <w:highlight w:val="none"/>
        </w:rPr>
        <w:t xml:space="preserve"> ；承建（承接）企业为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 xml:space="preserve"> （中型企业、小型企业、微型企业） </w:t>
      </w:r>
      <w:r>
        <w:rPr>
          <w:rFonts w:hint="eastAsia" w:ascii="仿宋" w:hAnsi="仿宋" w:eastAsia="仿宋" w:cs="仿宋"/>
          <w:color w:val="auto"/>
          <w:sz w:val="24"/>
          <w:szCs w:val="24"/>
          <w:highlight w:val="none"/>
        </w:rPr>
        <w:t>；</w:t>
      </w:r>
    </w:p>
    <w:p w14:paraId="35BCF3D9">
      <w:pPr>
        <w:kinsoku/>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u w:val="single"/>
        </w:rPr>
        <w:t xml:space="preserve"> （标的名称），</w:t>
      </w:r>
      <w:r>
        <w:rPr>
          <w:rFonts w:hint="eastAsia" w:ascii="仿宋" w:hAnsi="仿宋" w:eastAsia="仿宋" w:cs="仿宋"/>
          <w:color w:val="auto"/>
          <w:sz w:val="24"/>
          <w:szCs w:val="24"/>
          <w:highlight w:val="none"/>
        </w:rPr>
        <w:t xml:space="preserve">属于 </w:t>
      </w:r>
      <w:r>
        <w:rPr>
          <w:rFonts w:hint="eastAsia" w:ascii="仿宋" w:hAnsi="仿宋" w:eastAsia="仿宋" w:cs="仿宋"/>
          <w:color w:val="auto"/>
          <w:sz w:val="24"/>
          <w:szCs w:val="24"/>
          <w:highlight w:val="none"/>
          <w:u w:val="single"/>
        </w:rPr>
        <w:t xml:space="preserve">（采购文件中明确的所属行业） </w:t>
      </w:r>
      <w:r>
        <w:rPr>
          <w:rFonts w:hint="eastAsia" w:ascii="仿宋" w:hAnsi="仿宋" w:eastAsia="仿宋" w:cs="仿宋"/>
          <w:color w:val="auto"/>
          <w:sz w:val="24"/>
          <w:szCs w:val="24"/>
          <w:highlight w:val="none"/>
        </w:rPr>
        <w:t xml:space="preserve">；承建（承接）企业为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 xml:space="preserve"> （中型企业、小型企业、微型企业） </w:t>
      </w:r>
      <w:r>
        <w:rPr>
          <w:rFonts w:hint="eastAsia" w:ascii="仿宋" w:hAnsi="仿宋" w:eastAsia="仿宋" w:cs="仿宋"/>
          <w:color w:val="auto"/>
          <w:sz w:val="24"/>
          <w:szCs w:val="24"/>
          <w:highlight w:val="none"/>
        </w:rPr>
        <w:t>；</w:t>
      </w:r>
    </w:p>
    <w:p w14:paraId="11BED75E">
      <w:pPr>
        <w:kinsoku/>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1F82AB21">
      <w:pPr>
        <w:kinsoku/>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以上企业，不属于大企业的分支机构，不存在控股股东为大企业的情形，也不存在与大企业的负责人为同一人的情形。</w:t>
      </w:r>
    </w:p>
    <w:p w14:paraId="2C4D0905">
      <w:pPr>
        <w:kinsoku/>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本企业对上述声明内容的真实性负责。如有虚假，将依法承担相应责任。</w:t>
      </w:r>
    </w:p>
    <w:p w14:paraId="408F546B">
      <w:pPr>
        <w:kinsoku/>
        <w:overflowPunct/>
        <w:topLinePunct w:val="0"/>
        <w:bidi w:val="0"/>
        <w:spacing w:line="360" w:lineRule="auto"/>
        <w:ind w:right="1760"/>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投标人名称（电子签名）：</w:t>
      </w:r>
    </w:p>
    <w:p w14:paraId="388F0B67">
      <w:pPr>
        <w:kinsoku/>
        <w:overflowPunct/>
        <w:topLinePunct w:val="0"/>
        <w:bidi w:val="0"/>
        <w:spacing w:line="360" w:lineRule="auto"/>
        <w:ind w:right="1120" w:firstLine="4680" w:firstLineChars="19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w:t>
      </w:r>
    </w:p>
    <w:p w14:paraId="389796D6">
      <w:pPr>
        <w:kinsoku/>
        <w:overflowPunct/>
        <w:topLinePunct w:val="0"/>
        <w:bidi w:val="0"/>
        <w:spacing w:line="360" w:lineRule="auto"/>
        <w:ind w:firstLine="354" w:firstLineChars="147"/>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从业人员、营业收入、资产总额填报上一年度数据，无上一年度数据的新成立企业可不填报。</w:t>
      </w:r>
    </w:p>
    <w:p w14:paraId="6C183F00">
      <w:pPr>
        <w:kinsoku/>
        <w:overflowPunct/>
        <w:topLinePunct w:val="0"/>
        <w:bidi w:val="0"/>
        <w:spacing w:line="360" w:lineRule="auto"/>
        <w:ind w:right="420"/>
        <w:textAlignment w:val="auto"/>
        <w:rPr>
          <w:rFonts w:hint="eastAsia" w:ascii="仿宋" w:hAnsi="仿宋" w:eastAsia="仿宋" w:cs="仿宋"/>
          <w:color w:val="auto"/>
          <w:sz w:val="24"/>
          <w:szCs w:val="24"/>
          <w:highlight w:val="none"/>
        </w:rPr>
      </w:pPr>
    </w:p>
    <w:p w14:paraId="7D18C7B6">
      <w:pPr>
        <w:kinsoku/>
        <w:overflowPunct/>
        <w:topLinePunct w:val="0"/>
        <w:bidi w:val="0"/>
        <w:spacing w:line="360" w:lineRule="auto"/>
        <w:ind w:firstLine="360" w:firstLineChars="150"/>
        <w:jc w:val="left"/>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b/>
          <w:color w:val="auto"/>
          <w:sz w:val="24"/>
          <w:highlight w:val="none"/>
        </w:rPr>
        <w:t xml:space="preserve"> </w:t>
      </w:r>
      <w:r>
        <w:rPr>
          <w:rFonts w:hint="eastAsia" w:ascii="仿宋" w:hAnsi="仿宋" w:eastAsia="仿宋" w:cs="仿宋"/>
          <w:b/>
          <w:bCs/>
          <w:color w:val="auto"/>
          <w:sz w:val="24"/>
          <w:szCs w:val="24"/>
          <w:highlight w:val="none"/>
        </w:rPr>
        <w:t xml:space="preserve"> 注：</w:t>
      </w:r>
    </w:p>
    <w:p w14:paraId="35DB6778">
      <w:pPr>
        <w:kinsoku/>
        <w:overflowPunct/>
        <w:topLinePunct w:val="0"/>
        <w:bidi w:val="0"/>
        <w:spacing w:line="360" w:lineRule="auto"/>
        <w:textAlignment w:val="auto"/>
        <w:rPr>
          <w:rFonts w:hint="eastAsia" w:ascii="仿宋" w:hAnsi="仿宋" w:eastAsia="仿宋" w:cs="仿宋"/>
          <w:color w:val="auto"/>
          <w:highlight w:val="none"/>
          <w:lang w:val="en-US"/>
        </w:rPr>
      </w:pPr>
      <w:r>
        <w:rPr>
          <w:rFonts w:hint="eastAsia" w:ascii="仿宋" w:hAnsi="仿宋" w:eastAsia="仿宋" w:cs="仿宋"/>
          <w:b/>
          <w:bCs/>
          <w:color w:val="auto"/>
          <w:sz w:val="24"/>
          <w:szCs w:val="24"/>
          <w:highlight w:val="none"/>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③《中小企业声明函》填写企业类型错误或者未填写企业类型的，投标无效。</w:t>
      </w:r>
    </w:p>
    <w:p w14:paraId="2A3830A2">
      <w:pPr>
        <w:kinsoku/>
        <w:overflowPunct/>
        <w:topLinePunct w:val="0"/>
        <w:bidi w:val="0"/>
        <w:spacing w:line="360" w:lineRule="auto"/>
        <w:ind w:right="420"/>
        <w:textAlignment w:val="auto"/>
        <w:rPr>
          <w:rFonts w:hint="eastAsia" w:ascii="仿宋" w:hAnsi="仿宋" w:eastAsia="仿宋" w:cs="仿宋"/>
          <w:color w:val="auto"/>
          <w:sz w:val="24"/>
          <w:szCs w:val="24"/>
          <w:highlight w:val="none"/>
        </w:rPr>
      </w:pPr>
    </w:p>
    <w:p w14:paraId="1E9D3A77">
      <w:pPr>
        <w:pStyle w:val="25"/>
        <w:ind w:firstLine="0"/>
        <w:rPr>
          <w:rFonts w:hint="eastAsia" w:ascii="仿宋" w:hAnsi="仿宋" w:eastAsia="仿宋" w:cs="仿宋"/>
          <w:b/>
          <w:color w:val="auto"/>
          <w:sz w:val="36"/>
          <w:highlight w:val="none"/>
          <w:lang w:val="en-US"/>
        </w:rPr>
      </w:pPr>
      <w:r>
        <w:rPr>
          <w:rFonts w:hint="eastAsia" w:ascii="仿宋" w:hAnsi="仿宋" w:eastAsia="仿宋" w:cs="仿宋"/>
          <w:bCs/>
          <w:color w:val="auto"/>
          <w:sz w:val="24"/>
          <w:szCs w:val="24"/>
          <w:highlight w:val="none"/>
        </w:rPr>
        <w:br w:type="page"/>
      </w:r>
      <w:r>
        <w:rPr>
          <w:rFonts w:hint="eastAsia" w:ascii="仿宋" w:hAnsi="仿宋" w:eastAsia="仿宋" w:cs="仿宋"/>
          <w:b/>
          <w:color w:val="auto"/>
          <w:sz w:val="36"/>
          <w:highlight w:val="none"/>
          <w:lang w:val="en-US"/>
        </w:rPr>
        <w:t>附件8：</w:t>
      </w:r>
    </w:p>
    <w:p w14:paraId="1A70F5FA">
      <w:pPr>
        <w:pStyle w:val="25"/>
        <w:ind w:firstLine="0"/>
        <w:jc w:val="center"/>
        <w:rPr>
          <w:rFonts w:hint="eastAsia" w:ascii="仿宋" w:hAnsi="仿宋" w:eastAsia="仿宋" w:cs="仿宋"/>
          <w:b/>
          <w:color w:val="auto"/>
          <w:sz w:val="36"/>
          <w:highlight w:val="none"/>
          <w:lang w:val="en-US"/>
        </w:rPr>
      </w:pPr>
      <w:r>
        <w:rPr>
          <w:rFonts w:hint="eastAsia" w:ascii="仿宋" w:hAnsi="仿宋" w:eastAsia="仿宋" w:cs="仿宋"/>
          <w:b/>
          <w:color w:val="auto"/>
          <w:sz w:val="36"/>
          <w:highlight w:val="none"/>
          <w:lang w:val="en-US"/>
        </w:rPr>
        <w:t>中小企业划型标准规定</w:t>
      </w:r>
    </w:p>
    <w:p w14:paraId="56F5D54B">
      <w:pPr>
        <w:pStyle w:val="504"/>
        <w:spacing w:line="360" w:lineRule="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6D91AB41">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一、根据《中华人民共和国中小企业促进法》和《</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"https://www.shui5.cn/article/47/26142.html"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国务院关于进一步促进中小企业发展的若干意见</w:t>
      </w:r>
      <w:r>
        <w:rPr>
          <w:rFonts w:hint="eastAsia" w:ascii="仿宋" w:hAnsi="仿宋" w:eastAsia="仿宋" w:cs="仿宋"/>
          <w:color w:val="auto"/>
          <w:spacing w:val="6"/>
          <w:szCs w:val="21"/>
          <w:highlight w:val="none"/>
        </w:rPr>
        <w:fldChar w:fldCharType="end"/>
      </w:r>
      <w:r>
        <w:rPr>
          <w:rFonts w:hint="eastAsia" w:ascii="仿宋" w:hAnsi="仿宋" w:eastAsia="仿宋" w:cs="仿宋"/>
          <w:color w:val="auto"/>
          <w:spacing w:val="6"/>
          <w:szCs w:val="21"/>
          <w:highlight w:val="none"/>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"https://www.shui5.cn/article/47/26142.html"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国发〔2009〕36号</w:t>
      </w:r>
      <w:r>
        <w:rPr>
          <w:rFonts w:hint="eastAsia" w:ascii="仿宋" w:hAnsi="仿宋" w:eastAsia="仿宋" w:cs="仿宋"/>
          <w:color w:val="auto"/>
          <w:spacing w:val="6"/>
          <w:szCs w:val="21"/>
          <w:highlight w:val="none"/>
        </w:rPr>
        <w:fldChar w:fldCharType="end"/>
      </w:r>
      <w:r>
        <w:rPr>
          <w:rFonts w:hint="eastAsia" w:ascii="仿宋" w:hAnsi="仿宋" w:eastAsia="仿宋" w:cs="仿宋"/>
          <w:color w:val="auto"/>
          <w:spacing w:val="6"/>
          <w:szCs w:val="21"/>
          <w:highlight w:val="none"/>
        </w:rPr>
        <w:t>)，制定本规定。</w:t>
      </w:r>
    </w:p>
    <w:p w14:paraId="719391FB">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二、中小企业划分为中型、小型、微型三种类型，具体标准根据企业从业人员、营业收入、资产总额等指标，结合行业特点制定。</w:t>
      </w:r>
    </w:p>
    <w:p w14:paraId="25B2538A">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7E4963CD">
      <w:pPr>
        <w:pStyle w:val="504"/>
        <w:adjustRightInd w:val="0"/>
        <w:spacing w:line="360" w:lineRule="auto"/>
        <w:ind w:firstLine="444" w:firstLineChars="200"/>
        <w:jc w:val="both"/>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rPr>
        <w:t>四、各行业划型标准为：</w:t>
      </w:r>
      <w:r>
        <w:rPr>
          <w:rFonts w:hint="eastAsia" w:ascii="仿宋" w:hAnsi="仿宋" w:eastAsia="仿宋" w:cs="仿宋"/>
          <w:color w:val="auto"/>
          <w:spacing w:val="6"/>
          <w:szCs w:val="21"/>
          <w:highlight w:val="none"/>
        </w:rPr>
        <w:br w:type="textWrapping"/>
      </w:r>
    </w:p>
    <w:p w14:paraId="2B725D7E">
      <w:pPr>
        <w:pStyle w:val="504"/>
        <w:adjustRightInd w:val="0"/>
        <w:spacing w:line="360" w:lineRule="auto"/>
        <w:ind w:firstLine="444" w:firstLineChars="200"/>
        <w:jc w:val="both"/>
        <w:rPr>
          <w:rFonts w:hint="eastAsia" w:ascii="仿宋" w:hAnsi="仿宋" w:eastAsia="仿宋" w:cs="仿宋"/>
          <w:color w:val="auto"/>
          <w:spacing w:val="6"/>
          <w:szCs w:val="21"/>
          <w:highlight w:val="none"/>
          <w:lang w:eastAsia="zh-CN"/>
        </w:rPr>
      </w:pPr>
    </w:p>
    <w:p w14:paraId="43516C3D">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　　（一）农、林、牧、渔业。营业收入20000万元以下的为中小微型企业。其中，营业收入500万元及以上的为中型企业，营业收入50万元及以上的为小型企业，营业收入50万元以下的为微型企业。</w:t>
      </w:r>
    </w:p>
    <w:p w14:paraId="1A94F4AC">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D9E8DE2">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DA61C6D">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06C22CE">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74684F4">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FDE5439">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8554940">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8A467B9">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65791D7">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6D697AF">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1359F6A">
      <w:pPr>
        <w:pStyle w:val="25"/>
        <w:rPr>
          <w:rFonts w:hint="eastAsia" w:ascii="仿宋" w:hAnsi="仿宋" w:eastAsia="仿宋" w:cs="仿宋"/>
          <w:b/>
          <w:color w:val="auto"/>
          <w:sz w:val="21"/>
          <w:szCs w:val="21"/>
          <w:highlight w:val="none"/>
        </w:rPr>
      </w:pPr>
      <w:r>
        <w:rPr>
          <w:rFonts w:hint="eastAsia" w:ascii="仿宋" w:hAnsi="仿宋" w:eastAsia="仿宋" w:cs="仿宋"/>
          <w:color w:val="auto"/>
          <w:spacing w:val="6"/>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EBB4566">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67F2E51">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F351DB9">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9A14FF4">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14:paraId="7CAF1BFC">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五、企业类型的划分以统计部门的统计数据为依据。</w:t>
      </w:r>
    </w:p>
    <w:p w14:paraId="5F38CB7D">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六、本规定适用于在中华人民共和国境内依法设立的各类所有制和各种组织形式的企业。个体工商户和本规定以外的行业，参照本规定进行划型。</w:t>
      </w:r>
    </w:p>
    <w:p w14:paraId="6B7C74B8">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2E37E38C">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八、本规定由工业和信息化部、国家统计局会同有关部门根据《国民经济行业分类》修订情况和企业发展变化情况适时修订。</w:t>
      </w:r>
    </w:p>
    <w:p w14:paraId="20814A69">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九、本规定由工业和信息化部、国家统计局会同有关部门负责解释。</w:t>
      </w:r>
    </w:p>
    <w:p w14:paraId="34C55E5E">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十、本规定自发布之日起执行，原国家经贸委、原国家计委、财政部和国家统计局2003年颁布的《</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"https://www.shui5.cn/article/df/24263.html"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中小企业标准暂行规定</w:t>
      </w:r>
      <w:r>
        <w:rPr>
          <w:rFonts w:hint="eastAsia" w:ascii="仿宋" w:hAnsi="仿宋" w:eastAsia="仿宋" w:cs="仿宋"/>
          <w:color w:val="auto"/>
          <w:spacing w:val="6"/>
          <w:szCs w:val="21"/>
          <w:highlight w:val="none"/>
        </w:rPr>
        <w:fldChar w:fldCharType="end"/>
      </w:r>
      <w:r>
        <w:rPr>
          <w:rFonts w:hint="eastAsia" w:ascii="仿宋" w:hAnsi="仿宋" w:eastAsia="仿宋" w:cs="仿宋"/>
          <w:color w:val="auto"/>
          <w:spacing w:val="6"/>
          <w:szCs w:val="21"/>
          <w:highlight w:val="none"/>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"https://www.shui5.cn/article/df/24263.html"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国经贸中小企[2003]143号</w:t>
      </w:r>
      <w:r>
        <w:rPr>
          <w:rFonts w:hint="eastAsia" w:ascii="仿宋" w:hAnsi="仿宋" w:eastAsia="仿宋" w:cs="仿宋"/>
          <w:color w:val="auto"/>
          <w:spacing w:val="6"/>
          <w:szCs w:val="21"/>
          <w:highlight w:val="none"/>
        </w:rPr>
        <w:fldChar w:fldCharType="end"/>
      </w:r>
      <w:r>
        <w:rPr>
          <w:rFonts w:hint="eastAsia" w:ascii="仿宋" w:hAnsi="仿宋" w:eastAsia="仿宋" w:cs="仿宋"/>
          <w:color w:val="auto"/>
          <w:spacing w:val="6"/>
          <w:szCs w:val="21"/>
          <w:highlight w:val="none"/>
        </w:rPr>
        <w:t>同时废止。</w:t>
      </w:r>
    </w:p>
    <w:p w14:paraId="12316CFA">
      <w:pPr>
        <w:pStyle w:val="586"/>
        <w:ind w:firstLine="480"/>
        <w:rPr>
          <w:rFonts w:hint="eastAsia" w:ascii="仿宋" w:hAnsi="仿宋" w:eastAsia="仿宋" w:cs="仿宋"/>
          <w:color w:val="auto"/>
          <w:highlight w:val="none"/>
        </w:rPr>
      </w:pPr>
    </w:p>
    <w:p w14:paraId="7FFE0425">
      <w:pPr>
        <w:pStyle w:val="586"/>
        <w:ind w:firstLine="480"/>
        <w:rPr>
          <w:rFonts w:hint="eastAsia" w:ascii="仿宋" w:hAnsi="仿宋" w:eastAsia="仿宋" w:cs="仿宋"/>
          <w:color w:val="auto"/>
          <w:highlight w:val="none"/>
        </w:rPr>
      </w:pPr>
    </w:p>
    <w:p w14:paraId="49869C03">
      <w:pPr>
        <w:pStyle w:val="25"/>
        <w:ind w:firstLine="0"/>
        <w:rPr>
          <w:rFonts w:hint="eastAsia" w:ascii="仿宋" w:hAnsi="仿宋" w:eastAsia="仿宋" w:cs="仿宋"/>
          <w:b/>
          <w:color w:val="auto"/>
          <w:sz w:val="36"/>
          <w:highlight w:val="none"/>
          <w:lang w:val="en-US"/>
        </w:rPr>
      </w:pPr>
      <w:r>
        <w:rPr>
          <w:rFonts w:hint="eastAsia" w:ascii="仿宋" w:hAnsi="仿宋" w:eastAsia="仿宋" w:cs="仿宋"/>
          <w:b/>
          <w:color w:val="auto"/>
          <w:sz w:val="36"/>
          <w:highlight w:val="none"/>
          <w:lang w:val="en-US"/>
        </w:rPr>
        <w:br w:type="page"/>
      </w:r>
      <w:r>
        <w:rPr>
          <w:rFonts w:hint="eastAsia" w:ascii="仿宋" w:hAnsi="仿宋" w:eastAsia="仿宋" w:cs="仿宋"/>
          <w:b/>
          <w:color w:val="auto"/>
          <w:sz w:val="36"/>
          <w:highlight w:val="none"/>
          <w:lang w:val="en-US"/>
        </w:rPr>
        <w:t>附件9：</w:t>
      </w:r>
    </w:p>
    <w:p w14:paraId="6CB7C5A4">
      <w:pPr>
        <w:pStyle w:val="4"/>
        <w:jc w:val="center"/>
        <w:rPr>
          <w:rFonts w:hint="eastAsia" w:ascii="仿宋" w:hAnsi="仿宋" w:eastAsia="仿宋" w:cs="仿宋"/>
          <w:color w:val="auto"/>
          <w:highlight w:val="none"/>
          <w:lang w:val="en-US"/>
        </w:rPr>
      </w:pPr>
      <w:r>
        <w:rPr>
          <w:rFonts w:hint="eastAsia" w:ascii="仿宋" w:hAnsi="仿宋" w:eastAsia="仿宋" w:cs="仿宋"/>
          <w:color w:val="auto"/>
          <w:highlight w:val="none"/>
        </w:rPr>
        <w:t>政府采购活动现场确认声明书</w:t>
      </w:r>
    </w:p>
    <w:p w14:paraId="403E5A02">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p>
    <w:p w14:paraId="6A09FBB5">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本人 ____________（授权代表姓名），经由_____________（单位） ______ （法定代表人姓名）合法授权参加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（编号：</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）政府采购活动．经与本单位法人代表（负责人）联系确认，现就有关公平竞争事项郑重声明如下:    一、本单位与采购人之间口不存在利害关系口存在下列利害关系: </w:t>
      </w:r>
    </w:p>
    <w:p w14:paraId="69222729">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A．投资关系 B．行政隶属关系 C．业务指导关系 D．其他可能影响采购公正的利害关系（如有，请如实说明）。 </w:t>
      </w:r>
    </w:p>
    <w:p w14:paraId="35AE5562">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二、现己清楚知道参加本项目采购活动的其他所有供应商名称，本单位  口与其他所有供应商之间均不存在利害关系   口与______________（供应商名称）之间存在下列利害关系: </w:t>
      </w:r>
    </w:p>
    <w:p w14:paraId="6D91561B">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A．法定代表人或负责人或实际控制人是同一人 </w:t>
      </w:r>
    </w:p>
    <w:p w14:paraId="3EEAEC36">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B．法定代表人或负责人或实际控制人是夫妻关系 </w:t>
      </w:r>
    </w:p>
    <w:p w14:paraId="0307D2DF">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C．法定代表人或负责人或实际控制人是直系血亲关系 </w:t>
      </w:r>
    </w:p>
    <w:p w14:paraId="780F8276">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D．法定代表人或负责人或实际控制人存在三代以内旁系血亲关系 </w:t>
      </w:r>
    </w:p>
    <w:p w14:paraId="5281F739">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E．法定代表人或负责人或实际控制人存在近姻亲关系 </w:t>
      </w:r>
    </w:p>
    <w:p w14:paraId="0DDE9C5D">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F．法定代表人或负责人或实际控制人存在股份控制或实际控制关系 </w:t>
      </w:r>
    </w:p>
    <w:p w14:paraId="7976404D">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G．存在共同直接或间接投资设立子公司、联营企业和合营企业情况 </w:t>
      </w:r>
    </w:p>
    <w:p w14:paraId="0A1BB6D6">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H．存在分级代理或代销关系、同一生产制造商关系、管理关系、重要业务（占主营业务收入 50 ％以上）或重要财务 往来关系（如融资）等其他实质性控制关系 </w:t>
      </w:r>
    </w:p>
    <w:p w14:paraId="64EA4F95">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I．其他利害关系情况 ________________________________________。 </w:t>
      </w:r>
    </w:p>
    <w:p w14:paraId="68B1BEBC">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三、现己清楚知道并严格遵守政府采购法律法规和现场纪律。 </w:t>
      </w:r>
    </w:p>
    <w:p w14:paraId="1EF4F376">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四、我发现 ____________________供应商之间存在或可能存在上述第二条第 ____________项利害关系。 </w:t>
      </w:r>
    </w:p>
    <w:p w14:paraId="74FD3066">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五、经检查确认所有投标人投标文件 口 不存在密封包装问题 口 存在密封包装问题（具体指 出）__________________________________。 </w:t>
      </w:r>
    </w:p>
    <w:p w14:paraId="2DDFE79E">
      <w:pPr>
        <w:spacing w:line="360" w:lineRule="auto"/>
        <w:ind w:firstLine="420" w:firstLineChars="200"/>
        <w:rPr>
          <w:rFonts w:hint="eastAsia" w:ascii="仿宋" w:hAnsi="仿宋" w:eastAsia="仿宋" w:cs="仿宋"/>
          <w:color w:val="auto"/>
          <w:szCs w:val="21"/>
          <w:highlight w:val="none"/>
        </w:rPr>
      </w:pPr>
    </w:p>
    <w:p w14:paraId="1078BA4F">
      <w:pPr>
        <w:spacing w:line="360" w:lineRule="auto"/>
        <w:ind w:firstLine="420" w:firstLineChars="200"/>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（供应商代表签名）: </w:t>
      </w:r>
    </w:p>
    <w:p w14:paraId="5D7631A5">
      <w:pPr>
        <w:spacing w:line="360" w:lineRule="auto"/>
        <w:ind w:firstLine="420" w:firstLineChars="200"/>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202  年  月   日</w:t>
      </w:r>
    </w:p>
    <w:p w14:paraId="006163E8">
      <w:pPr>
        <w:kinsoku/>
        <w:overflowPunct/>
        <w:topLinePunct w:val="0"/>
        <w:bidi w:val="0"/>
        <w:spacing w:line="360" w:lineRule="auto"/>
        <w:textAlignment w:val="auto"/>
        <w:rPr>
          <w:rFonts w:hint="eastAsia" w:ascii="仿宋" w:hAnsi="仿宋" w:eastAsia="仿宋" w:cs="仿宋"/>
          <w:bCs/>
          <w:color w:val="auto"/>
          <w:sz w:val="24"/>
          <w:szCs w:val="24"/>
          <w:highlight w:val="none"/>
        </w:rPr>
      </w:pPr>
    </w:p>
    <w:sectPr>
      <w:headerReference r:id="rId19" w:type="first"/>
      <w:footerReference r:id="rId22" w:type="first"/>
      <w:headerReference r:id="rId18" w:type="default"/>
      <w:footerReference r:id="rId20" w:type="default"/>
      <w:footerReference r:id="rId21"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7A"/>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7A"/>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7A"/>
    <w:family w:val="auto"/>
    <w:pitch w:val="default"/>
    <w:sig w:usb0="800002BF" w:usb1="38CF7CFA" w:usb2="00000016"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7A"/>
    <w:family w:val="auto"/>
    <w:pitch w:val="default"/>
    <w:sig w:usb0="A00002BF" w:usb1="38CF7CFA" w:usb2="00000016" w:usb3="00000000" w:csb0="0004000F" w:csb1="00000000"/>
  </w:font>
  <w:font w:name="MS Sans Serif">
    <w:altName w:val="Sitka Text"/>
    <w:panose1 w:val="020B0500000000000000"/>
    <w:charset w:val="00"/>
    <w:family w:val="swiss"/>
    <w:pitch w:val="default"/>
    <w:sig w:usb0="00000000" w:usb1="00000000" w:usb2="00000000" w:usb3="00000000" w:csb0="00000001" w:csb1="00000000"/>
  </w:font>
  <w:font w:name="Sitka Text">
    <w:panose1 w:val="00000000000000000000"/>
    <w:charset w:val="00"/>
    <w:family w:val="auto"/>
    <w:pitch w:val="default"/>
    <w:sig w:usb0="A00002EF" w:usb1="4000204B" w:usb2="00000000" w:usb3="00000000" w:csb0="2000019F" w:csb1="00000000"/>
  </w:font>
  <w:font w:name="Verdana">
    <w:panose1 w:val="020B0604030504040204"/>
    <w:charset w:val="00"/>
    <w:family w:val="swiss"/>
    <w:pitch w:val="default"/>
    <w:sig w:usb0="A00006FF" w:usb1="4000205B" w:usb2="00000010" w:usb3="00000000" w:csb0="2000019F" w:csb1="00000000"/>
  </w:font>
  <w:font w:name="Lucida Sans">
    <w:panose1 w:val="020B0602030504020204"/>
    <w:charset w:val="00"/>
    <w:family w:val="swiss"/>
    <w:pitch w:val="default"/>
    <w:sig w:usb0="00000003" w:usb1="00000000" w:usb2="00000000" w:usb3="00000000" w:csb0="20000001" w:csb1="00000000"/>
  </w:font>
  <w:font w:name="华文中宋">
    <w:panose1 w:val="02010600040101010101"/>
    <w:charset w:val="7A"/>
    <w:family w:val="auto"/>
    <w:pitch w:val="default"/>
    <w:sig w:usb0="00000287" w:usb1="080F0000" w:usb2="00000000" w:usb3="00000000" w:csb0="0004009F" w:csb1="DFD70000"/>
  </w:font>
  <w:font w:name="Century Gothic">
    <w:panose1 w:val="020B0502020202020204"/>
    <w:charset w:val="00"/>
    <w:family w:val="swiss"/>
    <w:pitch w:val="default"/>
    <w:sig w:usb0="00000287" w:usb1="00000000" w:usb2="00000000" w:usb3="00000000" w:csb0="2000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Arial Unicode MS">
    <w:altName w:val="Arial"/>
    <w:panose1 w:val="020B0604020202020204"/>
    <w:charset w:val="7A"/>
    <w:family w:val="swiss"/>
    <w:pitch w:val="default"/>
    <w:sig w:usb0="00000000" w:usb1="00000000" w:usb2="0000003F" w:usb3="00000000" w:csb0="603F01FF" w:csb1="FFFF0000"/>
  </w:font>
  <w:font w:name="Arial Narrow">
    <w:panose1 w:val="020B0606020202030204"/>
    <w:charset w:val="00"/>
    <w:family w:val="swiss"/>
    <w:pitch w:val="default"/>
    <w:sig w:usb0="00000287" w:usb1="00000800" w:usb2="00000000" w:usb3="00000000" w:csb0="2000009F" w:csb1="DFD70000"/>
  </w:font>
  <w:font w:name="Helvetica">
    <w:altName w:val="Arial"/>
    <w:panose1 w:val="00000000000000000000"/>
    <w:charset w:val="00"/>
    <w:family w:val="swiss"/>
    <w:pitch w:val="default"/>
    <w:sig w:usb0="00000000" w:usb1="00000000" w:usb2="00000000" w:usb3="00000000" w:csb0="00000000" w:csb1="00000000"/>
  </w:font>
  <w:font w:name="等线">
    <w:panose1 w:val="02010600030101010101"/>
    <w:charset w:val="7A"/>
    <w:family w:val="auto"/>
    <w:pitch w:val="default"/>
    <w:sig w:usb0="A00002BF" w:usb1="38CF7CFA" w:usb2="00000016" w:usb3="00000000" w:csb0="0004000F" w:csb1="00000000"/>
  </w:font>
  <w:font w:name="Aldine401 BT">
    <w:altName w:val="Segoe Print"/>
    <w:panose1 w:val="00000000000000000000"/>
    <w:charset w:val="00"/>
    <w:family w:val="roman"/>
    <w:pitch w:val="default"/>
    <w:sig w:usb0="00000000" w:usb1="00000000" w:usb2="00000000" w:usb3="00000000" w:csb0="00000011" w:csb1="00000000"/>
  </w:font>
  <w:font w:name="FHLHE E+ Futura Bk">
    <w:altName w:val="宋体"/>
    <w:panose1 w:val="00000000000000000000"/>
    <w:charset w:val="86"/>
    <w:family w:val="swiss"/>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
    <w:altName w:val="Segoe Print"/>
    <w:panose1 w:val="00000000000000000000"/>
    <w:charset w:val="00"/>
    <w:family w:val="auto"/>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PingFang SC">
    <w:altName w:val="微软雅黑"/>
    <w:panose1 w:val="00000000000000000000"/>
    <w:charset w:val="00"/>
    <w:family w:val="modern"/>
    <w:pitch w:val="default"/>
    <w:sig w:usb0="00000000" w:usb1="00000000" w:usb2="00000000" w:usb3="00000000" w:csb0="00040001" w:csb1="00000000"/>
  </w:font>
  <w:font w:name="新宋体">
    <w:panose1 w:val="02010609030101010101"/>
    <w:charset w:val="7A"/>
    <w:family w:val="modern"/>
    <w:pitch w:val="default"/>
    <w:sig w:usb0="00000203" w:usb1="288F0000" w:usb2="00000006"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002020204"/>
    <w:charset w:val="00"/>
    <w:family w:val="roman"/>
    <w:pitch w:val="default"/>
    <w:sig w:usb0="00000000" w:usb1="00000000" w:usb2="00000000" w:usb3="00000000" w:csb0="00000001" w:csb1="00000000"/>
  </w:font>
  <w:font w:name="MS Gothic">
    <w:panose1 w:val="020B0609070205080204"/>
    <w:charset w:val="80"/>
    <w:family w:val="modern"/>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7B055">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A18B5">
    <w:pPr>
      <w:pStyle w:val="42"/>
      <w:framePr w:wrap="around" w:vAnchor="text" w:hAnchor="margin" w:xAlign="right" w:y="1"/>
      <w:rPr>
        <w:rStyle w:val="73"/>
      </w:rPr>
    </w:pPr>
    <w:r>
      <w:fldChar w:fldCharType="begin"/>
    </w:r>
    <w:r>
      <w:rPr>
        <w:rStyle w:val="73"/>
      </w:rPr>
      <w:instrText xml:space="preserve">PAGE  </w:instrText>
    </w:r>
    <w:r>
      <w:fldChar w:fldCharType="end"/>
    </w:r>
  </w:p>
  <w:p w14:paraId="78EE25F6">
    <w:pPr>
      <w:pStyle w:val="42"/>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D81C0">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5" w:name="_Toc91899912"/>
    <w:bookmarkStart w:id="516" w:name="_Toc131845147"/>
    <w:bookmarkStart w:id="517" w:name="_Toc36110187"/>
    <w:bookmarkStart w:id="518" w:name="_Toc164085800"/>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7061E">
    <w:pPr>
      <w:pStyle w:val="42"/>
      <w:framePr w:wrap="around" w:vAnchor="text" w:hAnchor="margin" w:xAlign="right" w:y="1"/>
      <w:rPr>
        <w:rStyle w:val="73"/>
      </w:rPr>
    </w:pPr>
    <w:r>
      <w:fldChar w:fldCharType="begin"/>
    </w:r>
    <w:r>
      <w:rPr>
        <w:rStyle w:val="73"/>
      </w:rPr>
      <w:instrText xml:space="preserve">PAGE  </w:instrText>
    </w:r>
    <w:r>
      <w:fldChar w:fldCharType="end"/>
    </w:r>
  </w:p>
  <w:p w14:paraId="6CF3C159">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3A7EF">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864BC">
    <w:pPr>
      <w:pStyle w:val="42"/>
      <w:jc w:val="center"/>
      <w:rPr>
        <w:rFonts w:ascii="仿宋_GB2312" w:eastAsia="仿宋_GB2312"/>
      </w:rPr>
    </w:pPr>
    <w:r>
      <w:rPr>
        <w:rFonts w:hint="eastAsia" w:ascii="仿宋_GB2312" w:eastAsia="仿宋_GB2312" w:cs="仿宋_GB2312"/>
        <w:kern w:val="0"/>
      </w:rPr>
      <w:t>第</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PAGE </w:instrText>
    </w:r>
    <w:r>
      <w:rPr>
        <w:rFonts w:ascii="仿宋_GB2312" w:eastAsia="仿宋_GB2312" w:cs="仿宋_GB2312"/>
        <w:kern w:val="0"/>
      </w:rPr>
      <w:fldChar w:fldCharType="separate"/>
    </w:r>
    <w:r>
      <w:rPr>
        <w:rFonts w:ascii="仿宋_GB2312" w:eastAsia="仿宋_GB2312" w:cs="仿宋_GB2312"/>
        <w:kern w:val="0"/>
      </w:rPr>
      <w:t>34</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r>
      <w:rPr>
        <w:rFonts w:ascii="仿宋_GB2312" w:eastAsia="仿宋_GB2312" w:cs="仿宋_GB2312"/>
        <w:kern w:val="0"/>
      </w:rPr>
      <w:t xml:space="preserve"> </w:t>
    </w:r>
    <w:r>
      <w:rPr>
        <w:rFonts w:hint="eastAsia" w:ascii="仿宋_GB2312" w:eastAsia="仿宋_GB2312" w:cs="仿宋_GB2312"/>
        <w:kern w:val="0"/>
      </w:rPr>
      <w:t>共</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NUMPAGES </w:instrText>
    </w:r>
    <w:r>
      <w:rPr>
        <w:rFonts w:ascii="仿宋_GB2312" w:eastAsia="仿宋_GB2312" w:cs="仿宋_GB2312"/>
        <w:kern w:val="0"/>
      </w:rPr>
      <w:fldChar w:fldCharType="separate"/>
    </w:r>
    <w:r>
      <w:rPr>
        <w:rFonts w:ascii="仿宋_GB2312" w:eastAsia="仿宋_GB2312" w:cs="仿宋_GB2312"/>
        <w:kern w:val="0"/>
      </w:rPr>
      <w:t>77</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678E2">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EA44C1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35513">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9CF9E43">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D4A66">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B25A40A">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3864B">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07099E0">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A88A5">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5EF02">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eastAsia="zh-CN"/>
      </w:rPr>
      <w:t>杭州市政府采购公开招标文件</w:t>
    </w:r>
  </w:p>
  <w:p w14:paraId="1F679D80">
    <w:pPr>
      <w:pStyle w:val="60"/>
      <w:tabs>
        <w:tab w:val="center" w:pos="4535"/>
        <w:tab w:val="right" w:pos="9070"/>
      </w:tabs>
      <w:ind w:firstLine="0" w:firstLineChars="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654E3">
    <w:pPr>
      <w:pStyle w:val="43"/>
      <w:pBdr>
        <w:bottom w:val="single" w:color="auto" w:sz="6" w:space="0"/>
      </w:pBdr>
      <w:tabs>
        <w:tab w:val="center" w:pos="4535"/>
        <w:tab w:val="right" w:pos="9070"/>
        <w:tab w:val="clear" w:pos="4153"/>
        <w:tab w:val="clear" w:pos="8306"/>
      </w:tabs>
      <w:jc w:val="right"/>
      <w:rPr>
        <w:b w:val="0"/>
        <w:bCs w:val="0"/>
      </w:rPr>
    </w:pPr>
    <w:r>
      <w:rPr>
        <w:lang w:val="zh-CN"/>
      </w:rPr>
      <w:t></w:t>
    </w:r>
    <w:r>
      <w:tab/>
    </w:r>
    <w:r>
      <w:rPr>
        <w:lang w:val="zh-CN"/>
      </w:rPr>
      <w:t></w:t>
    </w:r>
    <w:r>
      <w:tab/>
    </w:r>
    <w:r>
      <w:rPr>
        <w:rFonts w:hint="eastAsia"/>
        <w:lang w:eastAsia="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DAFAD">
    <w:pPr>
      <w:pStyle w:val="60"/>
      <w:tabs>
        <w:tab w:val="center" w:pos="4535"/>
        <w:tab w:val="right" w:pos="9070"/>
      </w:tabs>
      <w:ind w:firstLine="180" w:firstLineChars="100"/>
      <w:jc w:val="both"/>
      <w:rPr>
        <w:rFonts w:ascii="仿宋_GB2312" w:eastAsia="仿宋_GB2312"/>
        <w:b w:val="0"/>
        <w:bCs w:val="0"/>
        <w:i/>
        <w:iCs/>
        <w:sz w:val="18"/>
        <w:szCs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D8BF1">
    <w:pPr>
      <w:pStyle w:val="43"/>
      <w:rPr>
        <w:rFonts w:ascii="仿宋_GB2312" w:eastAsia="仿宋_GB2312"/>
        <w:b/>
        <w:i/>
        <w:u w:val="single"/>
      </w:rPr>
    </w:pPr>
    <w:r>
      <w:t></w:t>
    </w:r>
    <w:r>
      <w:rPr>
        <w:rFonts w:hint="eastAsia"/>
      </w:rPr>
      <w:t xml:space="preserve">                                                  </w:t>
    </w:r>
    <w:r>
      <w:t>杭州市政府采购公开招标文件</w:t>
    </w:r>
  </w:p>
  <w:p w14:paraId="130DCBD7">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5CACD">
    <w:pPr>
      <w:pStyle w:val="43"/>
      <w:jc w:val="right"/>
    </w:pPr>
    <w:r>
      <w:t></w:t>
    </w:r>
    <w:r>
      <w:rPr>
        <w:rFonts w:hint="eastAsia"/>
      </w:rPr>
      <w:t xml:space="preserve">                 </w:t>
    </w:r>
    <w:r>
      <w:t xml:space="preserve">                                </w:t>
    </w: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51766">
    <w:pPr>
      <w:pStyle w:val="43"/>
      <w:jc w:val="right"/>
      <w:rPr>
        <w:rFonts w:ascii="仿宋_GB2312" w:eastAsia="仿宋_GB2312"/>
        <w:b/>
        <w:i/>
        <w:u w:val="single"/>
      </w:rPr>
    </w:pPr>
    <w:r>
      <w:rPr>
        <w:rFonts w:hint="eastAsia"/>
      </w:rPr>
      <w:t xml:space="preserve">                                  </w:t>
    </w:r>
    <w:r>
      <w:t>杭州市政府采购公开招标文件</w:t>
    </w:r>
  </w:p>
  <w:p w14:paraId="0F43DBD8">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DB223">
    <w:pPr>
      <w:pStyle w:val="43"/>
      <w:jc w:val="right"/>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0EEE1">
    <w:pPr>
      <w:pStyle w:val="43"/>
      <w:jc w:val="right"/>
      <w:rPr>
        <w:rFonts w:ascii="仿宋_GB2312" w:eastAsia="仿宋_GB2312"/>
        <w:b/>
        <w:i/>
        <w:iCs/>
        <w:u w:val="single"/>
      </w:rPr>
    </w:pPr>
    <w:r>
      <w:rPr>
        <w:lang w:val="zh-CN"/>
      </w:rPr>
      <w:t></w:t>
    </w:r>
    <w:r>
      <w:tab/>
    </w:r>
    <w:r>
      <w:rPr>
        <w:rFonts w:hint="eastAsia"/>
        <w:lang w:val="en-US" w:eastAsia="zh-CN"/>
      </w:rPr>
      <w:t xml:space="preserve">   </w:t>
    </w:r>
    <w:r>
      <w:rPr>
        <w:lang w:val="zh-CN"/>
      </w:rPr>
      <w:t></w:t>
    </w:r>
    <w:r>
      <w:tab/>
    </w:r>
    <w:r>
      <w:rPr>
        <w:rFonts w:hint="eastAsia"/>
        <w:lang w:eastAsia="zh-CN"/>
      </w:rP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81972">
    <w:pPr>
      <w:pStyle w:val="43"/>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0366CE"/>
    <w:multiLevelType w:val="singleLevel"/>
    <w:tmpl w:val="BF0366CE"/>
    <w:lvl w:ilvl="0" w:tentative="0">
      <w:start w:val="1"/>
      <w:numFmt w:val="decimal"/>
      <w:lvlText w:val="%1."/>
      <w:lvlJc w:val="left"/>
      <w:pPr>
        <w:tabs>
          <w:tab w:val="left" w:pos="312"/>
        </w:tabs>
      </w:pPr>
    </w:lvl>
  </w:abstractNum>
  <w:abstractNum w:abstractNumId="1">
    <w:nsid w:val="DF75FEDC"/>
    <w:multiLevelType w:val="singleLevel"/>
    <w:tmpl w:val="DF75FEDC"/>
    <w:lvl w:ilvl="0" w:tentative="0">
      <w:start w:val="2"/>
      <w:numFmt w:val="chineseCounting"/>
      <w:suff w:val="nothing"/>
      <w:lvlText w:val="%1、"/>
      <w:lvlJc w:val="left"/>
      <w:rPr>
        <w:rFonts w:hint="eastAsia"/>
      </w:rPr>
    </w:lvl>
  </w:abstractNum>
  <w:abstractNum w:abstractNumId="2">
    <w:nsid w:val="00000001"/>
    <w:multiLevelType w:val="singleLevel"/>
    <w:tmpl w:val="00000001"/>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1A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1E9E"/>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5EA1"/>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104EA"/>
    <w:rsid w:val="01236AFB"/>
    <w:rsid w:val="01672697"/>
    <w:rsid w:val="019F7441"/>
    <w:rsid w:val="01B37585"/>
    <w:rsid w:val="01D55165"/>
    <w:rsid w:val="01DF6BF8"/>
    <w:rsid w:val="01EC2C57"/>
    <w:rsid w:val="025F0711"/>
    <w:rsid w:val="026B2E25"/>
    <w:rsid w:val="0270061D"/>
    <w:rsid w:val="02824D4D"/>
    <w:rsid w:val="02994853"/>
    <w:rsid w:val="02B16677"/>
    <w:rsid w:val="02D36DFE"/>
    <w:rsid w:val="02DC4B10"/>
    <w:rsid w:val="02DD76CE"/>
    <w:rsid w:val="02F36323"/>
    <w:rsid w:val="02F5619C"/>
    <w:rsid w:val="03176A9B"/>
    <w:rsid w:val="0326446A"/>
    <w:rsid w:val="032D5555"/>
    <w:rsid w:val="03654679"/>
    <w:rsid w:val="036634D2"/>
    <w:rsid w:val="03747A3A"/>
    <w:rsid w:val="03911568"/>
    <w:rsid w:val="03A311F9"/>
    <w:rsid w:val="03CC5ECA"/>
    <w:rsid w:val="03D718E8"/>
    <w:rsid w:val="03DD35E4"/>
    <w:rsid w:val="03E35AEF"/>
    <w:rsid w:val="03FF3601"/>
    <w:rsid w:val="04076900"/>
    <w:rsid w:val="041A5A3B"/>
    <w:rsid w:val="04212517"/>
    <w:rsid w:val="042311BA"/>
    <w:rsid w:val="042B157A"/>
    <w:rsid w:val="042F5435"/>
    <w:rsid w:val="048F763B"/>
    <w:rsid w:val="04902B3F"/>
    <w:rsid w:val="049F330E"/>
    <w:rsid w:val="04A9250C"/>
    <w:rsid w:val="04AA775C"/>
    <w:rsid w:val="04AF1889"/>
    <w:rsid w:val="04F66F48"/>
    <w:rsid w:val="04F81A95"/>
    <w:rsid w:val="05177476"/>
    <w:rsid w:val="05251E14"/>
    <w:rsid w:val="0525760E"/>
    <w:rsid w:val="05334457"/>
    <w:rsid w:val="05A01112"/>
    <w:rsid w:val="05A16594"/>
    <w:rsid w:val="05A7762D"/>
    <w:rsid w:val="05B774A6"/>
    <w:rsid w:val="05D252BA"/>
    <w:rsid w:val="05E41A4E"/>
    <w:rsid w:val="060E5941"/>
    <w:rsid w:val="06110FAF"/>
    <w:rsid w:val="06493CA7"/>
    <w:rsid w:val="065A6178"/>
    <w:rsid w:val="066F1CF3"/>
    <w:rsid w:val="06930BB8"/>
    <w:rsid w:val="06C30126"/>
    <w:rsid w:val="07245D42"/>
    <w:rsid w:val="07264C62"/>
    <w:rsid w:val="072E0AA7"/>
    <w:rsid w:val="074A3B33"/>
    <w:rsid w:val="07705CC0"/>
    <w:rsid w:val="0779354C"/>
    <w:rsid w:val="08061376"/>
    <w:rsid w:val="083B1502"/>
    <w:rsid w:val="08400A92"/>
    <w:rsid w:val="08452D77"/>
    <w:rsid w:val="086401F8"/>
    <w:rsid w:val="08751CAA"/>
    <w:rsid w:val="08760957"/>
    <w:rsid w:val="08796DAB"/>
    <w:rsid w:val="087E4C40"/>
    <w:rsid w:val="08852948"/>
    <w:rsid w:val="08A871D0"/>
    <w:rsid w:val="08AE00F1"/>
    <w:rsid w:val="08C2409F"/>
    <w:rsid w:val="08D66AD6"/>
    <w:rsid w:val="08DA33A3"/>
    <w:rsid w:val="08E5759D"/>
    <w:rsid w:val="08E80F13"/>
    <w:rsid w:val="090360D7"/>
    <w:rsid w:val="090E0B90"/>
    <w:rsid w:val="09335624"/>
    <w:rsid w:val="09362D29"/>
    <w:rsid w:val="093B7E06"/>
    <w:rsid w:val="0944690F"/>
    <w:rsid w:val="09535675"/>
    <w:rsid w:val="095F057D"/>
    <w:rsid w:val="09642282"/>
    <w:rsid w:val="09733572"/>
    <w:rsid w:val="09772C16"/>
    <w:rsid w:val="098353B5"/>
    <w:rsid w:val="09A92330"/>
    <w:rsid w:val="09B06B87"/>
    <w:rsid w:val="09C13146"/>
    <w:rsid w:val="09D771D4"/>
    <w:rsid w:val="09E04166"/>
    <w:rsid w:val="0A1C0718"/>
    <w:rsid w:val="0A3E7710"/>
    <w:rsid w:val="0A5B7E63"/>
    <w:rsid w:val="0A773A3A"/>
    <w:rsid w:val="0AA374A5"/>
    <w:rsid w:val="0AAB7649"/>
    <w:rsid w:val="0ABC5606"/>
    <w:rsid w:val="0AC736EC"/>
    <w:rsid w:val="0AFF6EA3"/>
    <w:rsid w:val="0B237BF9"/>
    <w:rsid w:val="0B30404E"/>
    <w:rsid w:val="0B404839"/>
    <w:rsid w:val="0B4C6C14"/>
    <w:rsid w:val="0B547599"/>
    <w:rsid w:val="0B631A88"/>
    <w:rsid w:val="0B683D45"/>
    <w:rsid w:val="0B73117E"/>
    <w:rsid w:val="0B7F3F11"/>
    <w:rsid w:val="0B884417"/>
    <w:rsid w:val="0BBD4E32"/>
    <w:rsid w:val="0BF6188C"/>
    <w:rsid w:val="0BF73C91"/>
    <w:rsid w:val="0C160487"/>
    <w:rsid w:val="0C170175"/>
    <w:rsid w:val="0C254F67"/>
    <w:rsid w:val="0C281F69"/>
    <w:rsid w:val="0C571A41"/>
    <w:rsid w:val="0C5C1171"/>
    <w:rsid w:val="0C5E1CBC"/>
    <w:rsid w:val="0C615B50"/>
    <w:rsid w:val="0C8445DA"/>
    <w:rsid w:val="0C87121B"/>
    <w:rsid w:val="0CC007F7"/>
    <w:rsid w:val="0CC617AC"/>
    <w:rsid w:val="0CD06C45"/>
    <w:rsid w:val="0CE618DF"/>
    <w:rsid w:val="0CFE707A"/>
    <w:rsid w:val="0D063BDA"/>
    <w:rsid w:val="0D08375F"/>
    <w:rsid w:val="0D184CFB"/>
    <w:rsid w:val="0D1A2B08"/>
    <w:rsid w:val="0D232DCD"/>
    <w:rsid w:val="0D2377B7"/>
    <w:rsid w:val="0D4A7419"/>
    <w:rsid w:val="0D7A6DD6"/>
    <w:rsid w:val="0D827401"/>
    <w:rsid w:val="0D84094E"/>
    <w:rsid w:val="0D8A00E9"/>
    <w:rsid w:val="0D8D589E"/>
    <w:rsid w:val="0DA01C73"/>
    <w:rsid w:val="0DD63300"/>
    <w:rsid w:val="0DED2FCB"/>
    <w:rsid w:val="0DF50604"/>
    <w:rsid w:val="0DF702FE"/>
    <w:rsid w:val="0E060E51"/>
    <w:rsid w:val="0E4B57D1"/>
    <w:rsid w:val="0E5604B2"/>
    <w:rsid w:val="0E6D5D79"/>
    <w:rsid w:val="0E9D0089"/>
    <w:rsid w:val="0EB803EE"/>
    <w:rsid w:val="0EC77DB6"/>
    <w:rsid w:val="0EF94D4B"/>
    <w:rsid w:val="0F183673"/>
    <w:rsid w:val="0F2F360E"/>
    <w:rsid w:val="0F4958DC"/>
    <w:rsid w:val="0F515DF7"/>
    <w:rsid w:val="0F596BA8"/>
    <w:rsid w:val="0F6248D2"/>
    <w:rsid w:val="0F693536"/>
    <w:rsid w:val="0F7B0511"/>
    <w:rsid w:val="0F7B76D9"/>
    <w:rsid w:val="0F816ACD"/>
    <w:rsid w:val="0F9832DB"/>
    <w:rsid w:val="0FBF3FD2"/>
    <w:rsid w:val="0FBF7FF3"/>
    <w:rsid w:val="10240C99"/>
    <w:rsid w:val="10646583"/>
    <w:rsid w:val="107824C1"/>
    <w:rsid w:val="107D4B15"/>
    <w:rsid w:val="108A3C80"/>
    <w:rsid w:val="10B96EAB"/>
    <w:rsid w:val="10C26171"/>
    <w:rsid w:val="10E51AC5"/>
    <w:rsid w:val="10F33360"/>
    <w:rsid w:val="10FC16EA"/>
    <w:rsid w:val="110F1D40"/>
    <w:rsid w:val="11266F33"/>
    <w:rsid w:val="114F75F0"/>
    <w:rsid w:val="11610054"/>
    <w:rsid w:val="11625F1D"/>
    <w:rsid w:val="11732BD8"/>
    <w:rsid w:val="118963A1"/>
    <w:rsid w:val="11C6522A"/>
    <w:rsid w:val="11E104CC"/>
    <w:rsid w:val="11E20309"/>
    <w:rsid w:val="11EE7D79"/>
    <w:rsid w:val="12001E46"/>
    <w:rsid w:val="1206219D"/>
    <w:rsid w:val="120D7717"/>
    <w:rsid w:val="12255233"/>
    <w:rsid w:val="12530213"/>
    <w:rsid w:val="127723A9"/>
    <w:rsid w:val="12781A7D"/>
    <w:rsid w:val="12862074"/>
    <w:rsid w:val="12883966"/>
    <w:rsid w:val="129E45B4"/>
    <w:rsid w:val="12C2081B"/>
    <w:rsid w:val="12D81596"/>
    <w:rsid w:val="12DD5483"/>
    <w:rsid w:val="13072A44"/>
    <w:rsid w:val="1331204B"/>
    <w:rsid w:val="13454F88"/>
    <w:rsid w:val="135F4BE2"/>
    <w:rsid w:val="139B1A0A"/>
    <w:rsid w:val="139D25C7"/>
    <w:rsid w:val="139F6FB4"/>
    <w:rsid w:val="13B81E24"/>
    <w:rsid w:val="13BA2040"/>
    <w:rsid w:val="13BF3CE4"/>
    <w:rsid w:val="141008D8"/>
    <w:rsid w:val="14125FE6"/>
    <w:rsid w:val="146D271E"/>
    <w:rsid w:val="14982588"/>
    <w:rsid w:val="149A5AD9"/>
    <w:rsid w:val="14A7619D"/>
    <w:rsid w:val="14C52A4A"/>
    <w:rsid w:val="14D709D0"/>
    <w:rsid w:val="150536C3"/>
    <w:rsid w:val="150C1963"/>
    <w:rsid w:val="151447A0"/>
    <w:rsid w:val="154A6454"/>
    <w:rsid w:val="15762120"/>
    <w:rsid w:val="163C2E84"/>
    <w:rsid w:val="16564D90"/>
    <w:rsid w:val="16A257AE"/>
    <w:rsid w:val="16A8729C"/>
    <w:rsid w:val="16B33777"/>
    <w:rsid w:val="16BC70A7"/>
    <w:rsid w:val="16C24C15"/>
    <w:rsid w:val="16C6339E"/>
    <w:rsid w:val="17060C1B"/>
    <w:rsid w:val="172F2D79"/>
    <w:rsid w:val="173233DF"/>
    <w:rsid w:val="17557BEF"/>
    <w:rsid w:val="175F3E17"/>
    <w:rsid w:val="177003DD"/>
    <w:rsid w:val="17AD069D"/>
    <w:rsid w:val="17D349C1"/>
    <w:rsid w:val="17EA6D96"/>
    <w:rsid w:val="181E3DA1"/>
    <w:rsid w:val="1830729E"/>
    <w:rsid w:val="18405602"/>
    <w:rsid w:val="1870062C"/>
    <w:rsid w:val="18817102"/>
    <w:rsid w:val="18830A15"/>
    <w:rsid w:val="18852B28"/>
    <w:rsid w:val="188B5321"/>
    <w:rsid w:val="18910E95"/>
    <w:rsid w:val="19181A3A"/>
    <w:rsid w:val="191C46B1"/>
    <w:rsid w:val="192166BD"/>
    <w:rsid w:val="19454761"/>
    <w:rsid w:val="19932372"/>
    <w:rsid w:val="199A0518"/>
    <w:rsid w:val="19A20DD5"/>
    <w:rsid w:val="19AE03F1"/>
    <w:rsid w:val="19C00D76"/>
    <w:rsid w:val="19DF3A01"/>
    <w:rsid w:val="1A025464"/>
    <w:rsid w:val="1A071A03"/>
    <w:rsid w:val="1A1F16AE"/>
    <w:rsid w:val="1A316C0F"/>
    <w:rsid w:val="1A3B5C77"/>
    <w:rsid w:val="1A6770D3"/>
    <w:rsid w:val="1A984BAD"/>
    <w:rsid w:val="1AB8220E"/>
    <w:rsid w:val="1ABF7F3C"/>
    <w:rsid w:val="1AE4166C"/>
    <w:rsid w:val="1AF06CFB"/>
    <w:rsid w:val="1AF11B8D"/>
    <w:rsid w:val="1B11359C"/>
    <w:rsid w:val="1B2A271F"/>
    <w:rsid w:val="1B4B660F"/>
    <w:rsid w:val="1B530544"/>
    <w:rsid w:val="1B713184"/>
    <w:rsid w:val="1BA209CF"/>
    <w:rsid w:val="1BB4777D"/>
    <w:rsid w:val="1BD75AB8"/>
    <w:rsid w:val="1C0459C2"/>
    <w:rsid w:val="1C0F7519"/>
    <w:rsid w:val="1C1B3B4A"/>
    <w:rsid w:val="1C88086E"/>
    <w:rsid w:val="1CF1594B"/>
    <w:rsid w:val="1D266CE1"/>
    <w:rsid w:val="1D291FE4"/>
    <w:rsid w:val="1D3963AF"/>
    <w:rsid w:val="1D4B3D09"/>
    <w:rsid w:val="1D6A673C"/>
    <w:rsid w:val="1D9247AE"/>
    <w:rsid w:val="1DA81F72"/>
    <w:rsid w:val="1DB567EC"/>
    <w:rsid w:val="1DBA6273"/>
    <w:rsid w:val="1DC31AF1"/>
    <w:rsid w:val="1DD377A6"/>
    <w:rsid w:val="1DF51A98"/>
    <w:rsid w:val="1E2A528A"/>
    <w:rsid w:val="1E3D060F"/>
    <w:rsid w:val="1E3F7D2E"/>
    <w:rsid w:val="1E4134E4"/>
    <w:rsid w:val="1E5062B3"/>
    <w:rsid w:val="1E523514"/>
    <w:rsid w:val="1E6831E0"/>
    <w:rsid w:val="1E714A66"/>
    <w:rsid w:val="1E802593"/>
    <w:rsid w:val="1E8B6156"/>
    <w:rsid w:val="1E9623BB"/>
    <w:rsid w:val="1EA703CC"/>
    <w:rsid w:val="1EB7330C"/>
    <w:rsid w:val="1EC41FC5"/>
    <w:rsid w:val="1EE95587"/>
    <w:rsid w:val="1F0A0FF3"/>
    <w:rsid w:val="1F316F2E"/>
    <w:rsid w:val="1F5771FF"/>
    <w:rsid w:val="1FD52DD5"/>
    <w:rsid w:val="1FE1203F"/>
    <w:rsid w:val="1FE868A9"/>
    <w:rsid w:val="1FF72CF2"/>
    <w:rsid w:val="20034907"/>
    <w:rsid w:val="20120B0E"/>
    <w:rsid w:val="20173E4B"/>
    <w:rsid w:val="202A4636"/>
    <w:rsid w:val="204E48BC"/>
    <w:rsid w:val="208921B3"/>
    <w:rsid w:val="20973DEB"/>
    <w:rsid w:val="20B26522"/>
    <w:rsid w:val="20B44310"/>
    <w:rsid w:val="20F20207"/>
    <w:rsid w:val="21024A33"/>
    <w:rsid w:val="211116EB"/>
    <w:rsid w:val="214967B1"/>
    <w:rsid w:val="216133FC"/>
    <w:rsid w:val="21D56769"/>
    <w:rsid w:val="21D614D1"/>
    <w:rsid w:val="21E25450"/>
    <w:rsid w:val="21E52EF3"/>
    <w:rsid w:val="21FB5D7B"/>
    <w:rsid w:val="22015E94"/>
    <w:rsid w:val="2203199B"/>
    <w:rsid w:val="220B1C3D"/>
    <w:rsid w:val="221D1D20"/>
    <w:rsid w:val="22334A87"/>
    <w:rsid w:val="223E5BEA"/>
    <w:rsid w:val="227C1D21"/>
    <w:rsid w:val="22BE6801"/>
    <w:rsid w:val="22E36EEC"/>
    <w:rsid w:val="22E948D4"/>
    <w:rsid w:val="23182F96"/>
    <w:rsid w:val="23244DE0"/>
    <w:rsid w:val="233500BF"/>
    <w:rsid w:val="23377FF7"/>
    <w:rsid w:val="2346454C"/>
    <w:rsid w:val="23582CDC"/>
    <w:rsid w:val="235F406A"/>
    <w:rsid w:val="2364421D"/>
    <w:rsid w:val="236B425F"/>
    <w:rsid w:val="23836192"/>
    <w:rsid w:val="23901F29"/>
    <w:rsid w:val="239C0061"/>
    <w:rsid w:val="23B908A4"/>
    <w:rsid w:val="23D30843"/>
    <w:rsid w:val="23E95BEF"/>
    <w:rsid w:val="23FD0064"/>
    <w:rsid w:val="245375B0"/>
    <w:rsid w:val="24642C0A"/>
    <w:rsid w:val="247C660B"/>
    <w:rsid w:val="24975894"/>
    <w:rsid w:val="24B22173"/>
    <w:rsid w:val="24B95AD9"/>
    <w:rsid w:val="24BE24DA"/>
    <w:rsid w:val="24C47F5C"/>
    <w:rsid w:val="24CA5E5B"/>
    <w:rsid w:val="24CF5825"/>
    <w:rsid w:val="24D663E6"/>
    <w:rsid w:val="24D77F2B"/>
    <w:rsid w:val="24F44C86"/>
    <w:rsid w:val="255A0F8D"/>
    <w:rsid w:val="258B00E2"/>
    <w:rsid w:val="25A917A6"/>
    <w:rsid w:val="25BE27CC"/>
    <w:rsid w:val="25F74A5C"/>
    <w:rsid w:val="2628662C"/>
    <w:rsid w:val="262D45DE"/>
    <w:rsid w:val="266876DA"/>
    <w:rsid w:val="26843F14"/>
    <w:rsid w:val="26871DC8"/>
    <w:rsid w:val="268D24CB"/>
    <w:rsid w:val="269B7AAF"/>
    <w:rsid w:val="26A53EF9"/>
    <w:rsid w:val="26A94201"/>
    <w:rsid w:val="26AC274F"/>
    <w:rsid w:val="26EC0FC9"/>
    <w:rsid w:val="27044A29"/>
    <w:rsid w:val="271D34C8"/>
    <w:rsid w:val="27227E4A"/>
    <w:rsid w:val="27322BA1"/>
    <w:rsid w:val="276142BF"/>
    <w:rsid w:val="276E23D6"/>
    <w:rsid w:val="27783712"/>
    <w:rsid w:val="27907362"/>
    <w:rsid w:val="27A023F9"/>
    <w:rsid w:val="27A630D2"/>
    <w:rsid w:val="28333E1D"/>
    <w:rsid w:val="28454BD6"/>
    <w:rsid w:val="28455253"/>
    <w:rsid w:val="28551971"/>
    <w:rsid w:val="285B1C53"/>
    <w:rsid w:val="2871658D"/>
    <w:rsid w:val="289F7086"/>
    <w:rsid w:val="28C01F29"/>
    <w:rsid w:val="28C32028"/>
    <w:rsid w:val="28CC490F"/>
    <w:rsid w:val="28DE40AA"/>
    <w:rsid w:val="29345E77"/>
    <w:rsid w:val="294C65AD"/>
    <w:rsid w:val="29806583"/>
    <w:rsid w:val="298B3C4C"/>
    <w:rsid w:val="29AA0009"/>
    <w:rsid w:val="29F26D24"/>
    <w:rsid w:val="2A15033F"/>
    <w:rsid w:val="2A1662C1"/>
    <w:rsid w:val="2A1C7367"/>
    <w:rsid w:val="2A2815FA"/>
    <w:rsid w:val="2A402579"/>
    <w:rsid w:val="2A6603D4"/>
    <w:rsid w:val="2A6D6092"/>
    <w:rsid w:val="2A7D76B4"/>
    <w:rsid w:val="2B193698"/>
    <w:rsid w:val="2B3F0281"/>
    <w:rsid w:val="2B404781"/>
    <w:rsid w:val="2B417007"/>
    <w:rsid w:val="2B437463"/>
    <w:rsid w:val="2B7807EE"/>
    <w:rsid w:val="2B966A97"/>
    <w:rsid w:val="2BA50BF7"/>
    <w:rsid w:val="2BBF00EC"/>
    <w:rsid w:val="2BC37CFD"/>
    <w:rsid w:val="2BD5237F"/>
    <w:rsid w:val="2BE536CE"/>
    <w:rsid w:val="2BE758D9"/>
    <w:rsid w:val="2C09049E"/>
    <w:rsid w:val="2C0A653C"/>
    <w:rsid w:val="2C0F50D6"/>
    <w:rsid w:val="2C191F85"/>
    <w:rsid w:val="2C5948F1"/>
    <w:rsid w:val="2CE622E7"/>
    <w:rsid w:val="2CE82D6F"/>
    <w:rsid w:val="2CFE7EE0"/>
    <w:rsid w:val="2D343236"/>
    <w:rsid w:val="2DD15014"/>
    <w:rsid w:val="2DE03FF9"/>
    <w:rsid w:val="2DF72DE4"/>
    <w:rsid w:val="2E001109"/>
    <w:rsid w:val="2E0220AF"/>
    <w:rsid w:val="2E4B082A"/>
    <w:rsid w:val="2E5D4E86"/>
    <w:rsid w:val="2E5D790B"/>
    <w:rsid w:val="2E6219F5"/>
    <w:rsid w:val="2E693FEF"/>
    <w:rsid w:val="2E8B0409"/>
    <w:rsid w:val="2E9A3C18"/>
    <w:rsid w:val="2E9B7E59"/>
    <w:rsid w:val="2EBB0FEE"/>
    <w:rsid w:val="2EBE7F6C"/>
    <w:rsid w:val="2EC63002"/>
    <w:rsid w:val="2EE10029"/>
    <w:rsid w:val="2F0A6B38"/>
    <w:rsid w:val="2F27636B"/>
    <w:rsid w:val="2F946CCB"/>
    <w:rsid w:val="2F9D2355"/>
    <w:rsid w:val="2FC0170E"/>
    <w:rsid w:val="2FD25781"/>
    <w:rsid w:val="2FDC745C"/>
    <w:rsid w:val="2FDE505B"/>
    <w:rsid w:val="2FFD7934"/>
    <w:rsid w:val="306453B6"/>
    <w:rsid w:val="306C26A5"/>
    <w:rsid w:val="30733ACD"/>
    <w:rsid w:val="308C3862"/>
    <w:rsid w:val="309379D8"/>
    <w:rsid w:val="30A270F7"/>
    <w:rsid w:val="30DF1478"/>
    <w:rsid w:val="30EC586F"/>
    <w:rsid w:val="30F66DBB"/>
    <w:rsid w:val="31083F93"/>
    <w:rsid w:val="31163769"/>
    <w:rsid w:val="31234354"/>
    <w:rsid w:val="314550B7"/>
    <w:rsid w:val="31500A45"/>
    <w:rsid w:val="31750EFD"/>
    <w:rsid w:val="319C6071"/>
    <w:rsid w:val="31AC537E"/>
    <w:rsid w:val="31E3679B"/>
    <w:rsid w:val="31E732FD"/>
    <w:rsid w:val="31FD1952"/>
    <w:rsid w:val="32517576"/>
    <w:rsid w:val="325342F8"/>
    <w:rsid w:val="3262736D"/>
    <w:rsid w:val="32821B23"/>
    <w:rsid w:val="32856642"/>
    <w:rsid w:val="329E1117"/>
    <w:rsid w:val="32BE5C2C"/>
    <w:rsid w:val="32DC21EC"/>
    <w:rsid w:val="32ED7F9D"/>
    <w:rsid w:val="32FB6478"/>
    <w:rsid w:val="33032140"/>
    <w:rsid w:val="33263B3F"/>
    <w:rsid w:val="335669EB"/>
    <w:rsid w:val="336963EB"/>
    <w:rsid w:val="33816EEB"/>
    <w:rsid w:val="339418AD"/>
    <w:rsid w:val="33997124"/>
    <w:rsid w:val="33A37FA3"/>
    <w:rsid w:val="33B67334"/>
    <w:rsid w:val="33EB55CD"/>
    <w:rsid w:val="33EC4C02"/>
    <w:rsid w:val="340D2360"/>
    <w:rsid w:val="3410665D"/>
    <w:rsid w:val="34211214"/>
    <w:rsid w:val="34236B9D"/>
    <w:rsid w:val="34237336"/>
    <w:rsid w:val="342E63AB"/>
    <w:rsid w:val="343C56C0"/>
    <w:rsid w:val="34596234"/>
    <w:rsid w:val="34950E68"/>
    <w:rsid w:val="34986E94"/>
    <w:rsid w:val="34AF62C9"/>
    <w:rsid w:val="34CB4388"/>
    <w:rsid w:val="34E645EB"/>
    <w:rsid w:val="34E672C0"/>
    <w:rsid w:val="34FA6E12"/>
    <w:rsid w:val="352925FC"/>
    <w:rsid w:val="354D7158"/>
    <w:rsid w:val="35633E8E"/>
    <w:rsid w:val="356619F8"/>
    <w:rsid w:val="358D5588"/>
    <w:rsid w:val="359776DB"/>
    <w:rsid w:val="35A4105B"/>
    <w:rsid w:val="35CC72C9"/>
    <w:rsid w:val="361C248C"/>
    <w:rsid w:val="36213401"/>
    <w:rsid w:val="363A3B40"/>
    <w:rsid w:val="365302AE"/>
    <w:rsid w:val="365537B1"/>
    <w:rsid w:val="36607A0A"/>
    <w:rsid w:val="366E227C"/>
    <w:rsid w:val="366F2E0D"/>
    <w:rsid w:val="367B6A5C"/>
    <w:rsid w:val="36A74ADA"/>
    <w:rsid w:val="36AD60D5"/>
    <w:rsid w:val="36B224F9"/>
    <w:rsid w:val="36C52D11"/>
    <w:rsid w:val="36EC0CC9"/>
    <w:rsid w:val="371B243A"/>
    <w:rsid w:val="373F410B"/>
    <w:rsid w:val="3747333B"/>
    <w:rsid w:val="37523A4D"/>
    <w:rsid w:val="375E22F4"/>
    <w:rsid w:val="37662F9B"/>
    <w:rsid w:val="3793246B"/>
    <w:rsid w:val="37DB6ECC"/>
    <w:rsid w:val="37EB1F18"/>
    <w:rsid w:val="37EE7094"/>
    <w:rsid w:val="38152550"/>
    <w:rsid w:val="38296C89"/>
    <w:rsid w:val="383002EB"/>
    <w:rsid w:val="38455560"/>
    <w:rsid w:val="38586797"/>
    <w:rsid w:val="388F0AF6"/>
    <w:rsid w:val="38A15575"/>
    <w:rsid w:val="38B970EE"/>
    <w:rsid w:val="38BC0149"/>
    <w:rsid w:val="38D87D1C"/>
    <w:rsid w:val="39636459"/>
    <w:rsid w:val="396B7F6C"/>
    <w:rsid w:val="39A2421E"/>
    <w:rsid w:val="39B417A9"/>
    <w:rsid w:val="39DF43AD"/>
    <w:rsid w:val="39FC5695"/>
    <w:rsid w:val="3A006D8E"/>
    <w:rsid w:val="3A0E4C4C"/>
    <w:rsid w:val="3A325BDD"/>
    <w:rsid w:val="3A3651E5"/>
    <w:rsid w:val="3A3A2CE3"/>
    <w:rsid w:val="3A6649E1"/>
    <w:rsid w:val="3A744481"/>
    <w:rsid w:val="3A8C7BEF"/>
    <w:rsid w:val="3A906246"/>
    <w:rsid w:val="3AA1137B"/>
    <w:rsid w:val="3AC42F59"/>
    <w:rsid w:val="3ACE7FFB"/>
    <w:rsid w:val="3B102253"/>
    <w:rsid w:val="3B2349B7"/>
    <w:rsid w:val="3B616CFF"/>
    <w:rsid w:val="3B6259F6"/>
    <w:rsid w:val="3B6C6D0D"/>
    <w:rsid w:val="3B871A39"/>
    <w:rsid w:val="3B8763FC"/>
    <w:rsid w:val="3B8C57C0"/>
    <w:rsid w:val="3B976654"/>
    <w:rsid w:val="3BC01EFC"/>
    <w:rsid w:val="3BCA786A"/>
    <w:rsid w:val="3BD31E2F"/>
    <w:rsid w:val="3BDB4052"/>
    <w:rsid w:val="3BF15831"/>
    <w:rsid w:val="3C105946"/>
    <w:rsid w:val="3C471448"/>
    <w:rsid w:val="3C5F759A"/>
    <w:rsid w:val="3C6C525A"/>
    <w:rsid w:val="3C7C75E3"/>
    <w:rsid w:val="3CA408E8"/>
    <w:rsid w:val="3CA54D8C"/>
    <w:rsid w:val="3CCE23CB"/>
    <w:rsid w:val="3CD17D17"/>
    <w:rsid w:val="3CF60D92"/>
    <w:rsid w:val="3D1E68EC"/>
    <w:rsid w:val="3D3C7F39"/>
    <w:rsid w:val="3D440F09"/>
    <w:rsid w:val="3D4504A0"/>
    <w:rsid w:val="3D4772C0"/>
    <w:rsid w:val="3D8734BB"/>
    <w:rsid w:val="3D9A11D4"/>
    <w:rsid w:val="3DA16D89"/>
    <w:rsid w:val="3DA364BE"/>
    <w:rsid w:val="3DAA0180"/>
    <w:rsid w:val="3DE041CB"/>
    <w:rsid w:val="3DFB10CA"/>
    <w:rsid w:val="3E0D48F6"/>
    <w:rsid w:val="3E105D74"/>
    <w:rsid w:val="3E1868B4"/>
    <w:rsid w:val="3E377251"/>
    <w:rsid w:val="3E42664B"/>
    <w:rsid w:val="3E5A7334"/>
    <w:rsid w:val="3E7B5D6B"/>
    <w:rsid w:val="3E7E3AE6"/>
    <w:rsid w:val="3E843E66"/>
    <w:rsid w:val="3E863059"/>
    <w:rsid w:val="3E8F51FE"/>
    <w:rsid w:val="3E926F87"/>
    <w:rsid w:val="3E9A59DE"/>
    <w:rsid w:val="3EAF4836"/>
    <w:rsid w:val="3EC33DFA"/>
    <w:rsid w:val="3F060E16"/>
    <w:rsid w:val="3F1D1096"/>
    <w:rsid w:val="3F2F0234"/>
    <w:rsid w:val="3F487C50"/>
    <w:rsid w:val="3F4C2F2D"/>
    <w:rsid w:val="3F4C7741"/>
    <w:rsid w:val="3F6363FE"/>
    <w:rsid w:val="3F6A5FB5"/>
    <w:rsid w:val="3F756B8F"/>
    <w:rsid w:val="3F95482B"/>
    <w:rsid w:val="3FA90D41"/>
    <w:rsid w:val="4019356B"/>
    <w:rsid w:val="40592157"/>
    <w:rsid w:val="406E1CAE"/>
    <w:rsid w:val="407D1B7C"/>
    <w:rsid w:val="409B2AA2"/>
    <w:rsid w:val="40A0133A"/>
    <w:rsid w:val="40C31A53"/>
    <w:rsid w:val="40FF545D"/>
    <w:rsid w:val="410067C8"/>
    <w:rsid w:val="412169AB"/>
    <w:rsid w:val="4151103E"/>
    <w:rsid w:val="418F0D2A"/>
    <w:rsid w:val="419865C3"/>
    <w:rsid w:val="41A86B47"/>
    <w:rsid w:val="41C42BF4"/>
    <w:rsid w:val="41C537DA"/>
    <w:rsid w:val="41D01505"/>
    <w:rsid w:val="41D8350E"/>
    <w:rsid w:val="41DD5D1C"/>
    <w:rsid w:val="41EE72BB"/>
    <w:rsid w:val="41FD2C96"/>
    <w:rsid w:val="42022339"/>
    <w:rsid w:val="42417305"/>
    <w:rsid w:val="42474939"/>
    <w:rsid w:val="424C3C57"/>
    <w:rsid w:val="42613FF3"/>
    <w:rsid w:val="42660D96"/>
    <w:rsid w:val="428667D2"/>
    <w:rsid w:val="42C22B17"/>
    <w:rsid w:val="42CD1CE0"/>
    <w:rsid w:val="42E1381E"/>
    <w:rsid w:val="42ED6459"/>
    <w:rsid w:val="42FE58DD"/>
    <w:rsid w:val="430805CF"/>
    <w:rsid w:val="43174B3D"/>
    <w:rsid w:val="434B790E"/>
    <w:rsid w:val="4360274F"/>
    <w:rsid w:val="4369300C"/>
    <w:rsid w:val="43977AB6"/>
    <w:rsid w:val="43A3342B"/>
    <w:rsid w:val="43C113B5"/>
    <w:rsid w:val="43C77C27"/>
    <w:rsid w:val="43DE09EE"/>
    <w:rsid w:val="43EA39CC"/>
    <w:rsid w:val="44002FAD"/>
    <w:rsid w:val="44174342"/>
    <w:rsid w:val="449101DD"/>
    <w:rsid w:val="44C456D6"/>
    <w:rsid w:val="44C50FE3"/>
    <w:rsid w:val="44DA4549"/>
    <w:rsid w:val="44DE1391"/>
    <w:rsid w:val="451B225C"/>
    <w:rsid w:val="452410C9"/>
    <w:rsid w:val="45317DFB"/>
    <w:rsid w:val="456D3CE4"/>
    <w:rsid w:val="4579042C"/>
    <w:rsid w:val="457F0571"/>
    <w:rsid w:val="45851176"/>
    <w:rsid w:val="45C63B94"/>
    <w:rsid w:val="460E7DA5"/>
    <w:rsid w:val="463F7FFF"/>
    <w:rsid w:val="46422483"/>
    <w:rsid w:val="4651388E"/>
    <w:rsid w:val="46560EA5"/>
    <w:rsid w:val="4659254A"/>
    <w:rsid w:val="465B0637"/>
    <w:rsid w:val="465E3F0D"/>
    <w:rsid w:val="466A16E6"/>
    <w:rsid w:val="46787D0F"/>
    <w:rsid w:val="46841EB6"/>
    <w:rsid w:val="46893F2B"/>
    <w:rsid w:val="46C4686E"/>
    <w:rsid w:val="46DC584E"/>
    <w:rsid w:val="46E42955"/>
    <w:rsid w:val="476B0980"/>
    <w:rsid w:val="477B778F"/>
    <w:rsid w:val="478203EC"/>
    <w:rsid w:val="47B025FA"/>
    <w:rsid w:val="47B5127A"/>
    <w:rsid w:val="47E95088"/>
    <w:rsid w:val="4809698F"/>
    <w:rsid w:val="4811697D"/>
    <w:rsid w:val="481422EF"/>
    <w:rsid w:val="482C2169"/>
    <w:rsid w:val="48742673"/>
    <w:rsid w:val="487A3E25"/>
    <w:rsid w:val="488B5503"/>
    <w:rsid w:val="48937E21"/>
    <w:rsid w:val="489A0361"/>
    <w:rsid w:val="48B94FF3"/>
    <w:rsid w:val="48DB50DD"/>
    <w:rsid w:val="48E37AAB"/>
    <w:rsid w:val="48FD4B4C"/>
    <w:rsid w:val="490A68E0"/>
    <w:rsid w:val="491055FE"/>
    <w:rsid w:val="495F5B3E"/>
    <w:rsid w:val="496164DE"/>
    <w:rsid w:val="496F77D7"/>
    <w:rsid w:val="497654FD"/>
    <w:rsid w:val="4984282A"/>
    <w:rsid w:val="499D5953"/>
    <w:rsid w:val="49B64211"/>
    <w:rsid w:val="49E56AF9"/>
    <w:rsid w:val="49EA4168"/>
    <w:rsid w:val="49F6167F"/>
    <w:rsid w:val="4A064FA0"/>
    <w:rsid w:val="4A0D4D0D"/>
    <w:rsid w:val="4A16615C"/>
    <w:rsid w:val="4A4424D7"/>
    <w:rsid w:val="4AB82D0F"/>
    <w:rsid w:val="4AEB7664"/>
    <w:rsid w:val="4AFD7C19"/>
    <w:rsid w:val="4AFE2097"/>
    <w:rsid w:val="4B044705"/>
    <w:rsid w:val="4B0567D1"/>
    <w:rsid w:val="4B236AAE"/>
    <w:rsid w:val="4B28664A"/>
    <w:rsid w:val="4B3E611B"/>
    <w:rsid w:val="4B707271"/>
    <w:rsid w:val="4B9739F7"/>
    <w:rsid w:val="4BEE2503"/>
    <w:rsid w:val="4C094780"/>
    <w:rsid w:val="4C245A30"/>
    <w:rsid w:val="4C520360"/>
    <w:rsid w:val="4C596AD0"/>
    <w:rsid w:val="4CB55159"/>
    <w:rsid w:val="4CB6685F"/>
    <w:rsid w:val="4CB9218D"/>
    <w:rsid w:val="4CC367FE"/>
    <w:rsid w:val="4CCD4891"/>
    <w:rsid w:val="4D077F3C"/>
    <w:rsid w:val="4D123355"/>
    <w:rsid w:val="4D2A3B31"/>
    <w:rsid w:val="4D312C52"/>
    <w:rsid w:val="4D6D60D4"/>
    <w:rsid w:val="4D8602C2"/>
    <w:rsid w:val="4D905305"/>
    <w:rsid w:val="4D964A72"/>
    <w:rsid w:val="4D9C1254"/>
    <w:rsid w:val="4DE6535D"/>
    <w:rsid w:val="4DE77186"/>
    <w:rsid w:val="4E1C4782"/>
    <w:rsid w:val="4E3A1CCA"/>
    <w:rsid w:val="4E52289A"/>
    <w:rsid w:val="4E646EC9"/>
    <w:rsid w:val="4E793892"/>
    <w:rsid w:val="4E800872"/>
    <w:rsid w:val="4EC569ED"/>
    <w:rsid w:val="4ED50EA1"/>
    <w:rsid w:val="4EE51543"/>
    <w:rsid w:val="4EEC050C"/>
    <w:rsid w:val="4EF53E96"/>
    <w:rsid w:val="4EFA2BDD"/>
    <w:rsid w:val="4F104EC3"/>
    <w:rsid w:val="4F421CD5"/>
    <w:rsid w:val="4F47354A"/>
    <w:rsid w:val="4F824AB9"/>
    <w:rsid w:val="4F911C54"/>
    <w:rsid w:val="4FA97718"/>
    <w:rsid w:val="4FB82756"/>
    <w:rsid w:val="4FCF4FD5"/>
    <w:rsid w:val="4FE625E0"/>
    <w:rsid w:val="5021480F"/>
    <w:rsid w:val="50485234"/>
    <w:rsid w:val="50624940"/>
    <w:rsid w:val="50842909"/>
    <w:rsid w:val="50962ECB"/>
    <w:rsid w:val="50A42E38"/>
    <w:rsid w:val="50A4577F"/>
    <w:rsid w:val="50B73D1F"/>
    <w:rsid w:val="50BD5BC9"/>
    <w:rsid w:val="50C11EEE"/>
    <w:rsid w:val="50D35260"/>
    <w:rsid w:val="50E97CFC"/>
    <w:rsid w:val="50FA4028"/>
    <w:rsid w:val="510D65B7"/>
    <w:rsid w:val="511157AB"/>
    <w:rsid w:val="5142540C"/>
    <w:rsid w:val="514C786D"/>
    <w:rsid w:val="515B2086"/>
    <w:rsid w:val="518832C8"/>
    <w:rsid w:val="519D3C50"/>
    <w:rsid w:val="51A0432A"/>
    <w:rsid w:val="51A86090"/>
    <w:rsid w:val="51B11685"/>
    <w:rsid w:val="51B7396D"/>
    <w:rsid w:val="51E8779D"/>
    <w:rsid w:val="51F30453"/>
    <w:rsid w:val="51FD48CA"/>
    <w:rsid w:val="522566F6"/>
    <w:rsid w:val="522E4CC3"/>
    <w:rsid w:val="5244713B"/>
    <w:rsid w:val="524612F1"/>
    <w:rsid w:val="52470D8A"/>
    <w:rsid w:val="52615633"/>
    <w:rsid w:val="526F4DE4"/>
    <w:rsid w:val="52977FD4"/>
    <w:rsid w:val="529E1C09"/>
    <w:rsid w:val="52A25790"/>
    <w:rsid w:val="52A96B6F"/>
    <w:rsid w:val="52B45975"/>
    <w:rsid w:val="52D941BD"/>
    <w:rsid w:val="52D94AA4"/>
    <w:rsid w:val="52EA3A62"/>
    <w:rsid w:val="52EF249C"/>
    <w:rsid w:val="52F50BB8"/>
    <w:rsid w:val="53097272"/>
    <w:rsid w:val="530F33D5"/>
    <w:rsid w:val="5325232B"/>
    <w:rsid w:val="533F47B1"/>
    <w:rsid w:val="53544462"/>
    <w:rsid w:val="53645199"/>
    <w:rsid w:val="5397158E"/>
    <w:rsid w:val="54013861"/>
    <w:rsid w:val="54487265"/>
    <w:rsid w:val="544D6070"/>
    <w:rsid w:val="54605E1E"/>
    <w:rsid w:val="548775A4"/>
    <w:rsid w:val="54A92AE8"/>
    <w:rsid w:val="54B3506A"/>
    <w:rsid w:val="54C92C61"/>
    <w:rsid w:val="54CA0D16"/>
    <w:rsid w:val="54DD4057"/>
    <w:rsid w:val="54E7490F"/>
    <w:rsid w:val="54F77CF7"/>
    <w:rsid w:val="5501720B"/>
    <w:rsid w:val="550764A4"/>
    <w:rsid w:val="550B2BF6"/>
    <w:rsid w:val="551D6D2B"/>
    <w:rsid w:val="55214EB5"/>
    <w:rsid w:val="55364EFD"/>
    <w:rsid w:val="555D3FFE"/>
    <w:rsid w:val="555D4828"/>
    <w:rsid w:val="556209BE"/>
    <w:rsid w:val="55747B81"/>
    <w:rsid w:val="557A4C8B"/>
    <w:rsid w:val="558931E1"/>
    <w:rsid w:val="55923347"/>
    <w:rsid w:val="55925180"/>
    <w:rsid w:val="55983B1B"/>
    <w:rsid w:val="55A8376B"/>
    <w:rsid w:val="55DB0E2F"/>
    <w:rsid w:val="55DC29B6"/>
    <w:rsid w:val="55DD4241"/>
    <w:rsid w:val="55F0410E"/>
    <w:rsid w:val="56114643"/>
    <w:rsid w:val="561F7505"/>
    <w:rsid w:val="5648259F"/>
    <w:rsid w:val="566B6D1E"/>
    <w:rsid w:val="56AE1F43"/>
    <w:rsid w:val="56B22127"/>
    <w:rsid w:val="56CE0A22"/>
    <w:rsid w:val="56FA510F"/>
    <w:rsid w:val="56FEA661"/>
    <w:rsid w:val="57032A2C"/>
    <w:rsid w:val="57065C67"/>
    <w:rsid w:val="570F5219"/>
    <w:rsid w:val="57233025"/>
    <w:rsid w:val="574014E1"/>
    <w:rsid w:val="575D12B5"/>
    <w:rsid w:val="57610A87"/>
    <w:rsid w:val="577B1140"/>
    <w:rsid w:val="577B7F21"/>
    <w:rsid w:val="577F181B"/>
    <w:rsid w:val="57921984"/>
    <w:rsid w:val="579737F0"/>
    <w:rsid w:val="57AB7B30"/>
    <w:rsid w:val="57AF5251"/>
    <w:rsid w:val="57B26373"/>
    <w:rsid w:val="57B63F04"/>
    <w:rsid w:val="57CD20C2"/>
    <w:rsid w:val="57D675AB"/>
    <w:rsid w:val="57D95FDD"/>
    <w:rsid w:val="57E52089"/>
    <w:rsid w:val="57FE314A"/>
    <w:rsid w:val="58020E8D"/>
    <w:rsid w:val="580469B3"/>
    <w:rsid w:val="58111B8A"/>
    <w:rsid w:val="583A7BD1"/>
    <w:rsid w:val="58917D2F"/>
    <w:rsid w:val="5894085C"/>
    <w:rsid w:val="58AD7819"/>
    <w:rsid w:val="58AE4F0C"/>
    <w:rsid w:val="58B550E8"/>
    <w:rsid w:val="58B85899"/>
    <w:rsid w:val="58E363A9"/>
    <w:rsid w:val="58ED7447"/>
    <w:rsid w:val="58F073E9"/>
    <w:rsid w:val="59481887"/>
    <w:rsid w:val="595E1678"/>
    <w:rsid w:val="596D5BD4"/>
    <w:rsid w:val="597E3DD8"/>
    <w:rsid w:val="59AE2100"/>
    <w:rsid w:val="59D73B80"/>
    <w:rsid w:val="59F80043"/>
    <w:rsid w:val="5A09252F"/>
    <w:rsid w:val="5A0B2778"/>
    <w:rsid w:val="5A0C7DA1"/>
    <w:rsid w:val="5A2A7C7B"/>
    <w:rsid w:val="5A3E2560"/>
    <w:rsid w:val="5A571CFE"/>
    <w:rsid w:val="5A5D3B6E"/>
    <w:rsid w:val="5A637A76"/>
    <w:rsid w:val="5A66794F"/>
    <w:rsid w:val="5A6D33BA"/>
    <w:rsid w:val="5A792B1F"/>
    <w:rsid w:val="5A874767"/>
    <w:rsid w:val="5A9A5A7D"/>
    <w:rsid w:val="5AA85BE2"/>
    <w:rsid w:val="5AAD6F28"/>
    <w:rsid w:val="5AB72D62"/>
    <w:rsid w:val="5ACE7BF9"/>
    <w:rsid w:val="5AD63A24"/>
    <w:rsid w:val="5AE55E93"/>
    <w:rsid w:val="5B084A0C"/>
    <w:rsid w:val="5B1F3B03"/>
    <w:rsid w:val="5B2E1A1D"/>
    <w:rsid w:val="5B6A70B3"/>
    <w:rsid w:val="5B7C624E"/>
    <w:rsid w:val="5B843A1C"/>
    <w:rsid w:val="5B873E3F"/>
    <w:rsid w:val="5BAD3F20"/>
    <w:rsid w:val="5BE659D3"/>
    <w:rsid w:val="5BEC1C38"/>
    <w:rsid w:val="5C02690E"/>
    <w:rsid w:val="5C084598"/>
    <w:rsid w:val="5C196DA7"/>
    <w:rsid w:val="5C2A048C"/>
    <w:rsid w:val="5C531CB7"/>
    <w:rsid w:val="5C80234E"/>
    <w:rsid w:val="5C853E3A"/>
    <w:rsid w:val="5C8A680C"/>
    <w:rsid w:val="5CBD35D4"/>
    <w:rsid w:val="5CCC49CC"/>
    <w:rsid w:val="5D0C4701"/>
    <w:rsid w:val="5D0F0395"/>
    <w:rsid w:val="5D221076"/>
    <w:rsid w:val="5D397964"/>
    <w:rsid w:val="5D3C274B"/>
    <w:rsid w:val="5D3C6BEF"/>
    <w:rsid w:val="5D5A391C"/>
    <w:rsid w:val="5D5F10C0"/>
    <w:rsid w:val="5D5F28DD"/>
    <w:rsid w:val="5D891B7B"/>
    <w:rsid w:val="5DAD38EE"/>
    <w:rsid w:val="5DB34682"/>
    <w:rsid w:val="5DCC3193"/>
    <w:rsid w:val="5DDE1A54"/>
    <w:rsid w:val="5DE35818"/>
    <w:rsid w:val="5E006862"/>
    <w:rsid w:val="5E0207B9"/>
    <w:rsid w:val="5E18282C"/>
    <w:rsid w:val="5E1834A1"/>
    <w:rsid w:val="5E261785"/>
    <w:rsid w:val="5E4A7017"/>
    <w:rsid w:val="5E504AFC"/>
    <w:rsid w:val="5E552BBA"/>
    <w:rsid w:val="5E5B30A5"/>
    <w:rsid w:val="5E611C10"/>
    <w:rsid w:val="5E7A0F3F"/>
    <w:rsid w:val="5EBF3F02"/>
    <w:rsid w:val="5EC55E0B"/>
    <w:rsid w:val="5ED255ED"/>
    <w:rsid w:val="5EDC21AD"/>
    <w:rsid w:val="5EFC7377"/>
    <w:rsid w:val="5F06174D"/>
    <w:rsid w:val="5F3A3602"/>
    <w:rsid w:val="5F45733B"/>
    <w:rsid w:val="5F6277C6"/>
    <w:rsid w:val="5F6D0B1D"/>
    <w:rsid w:val="5F7E529D"/>
    <w:rsid w:val="5F8D0B82"/>
    <w:rsid w:val="5FC33DAA"/>
    <w:rsid w:val="5FC44C79"/>
    <w:rsid w:val="5FCC5339"/>
    <w:rsid w:val="5FE27823"/>
    <w:rsid w:val="5FE34A5B"/>
    <w:rsid w:val="5FFE1E36"/>
    <w:rsid w:val="60040DF5"/>
    <w:rsid w:val="600541E1"/>
    <w:rsid w:val="60232584"/>
    <w:rsid w:val="602C7934"/>
    <w:rsid w:val="607330CE"/>
    <w:rsid w:val="60771CEC"/>
    <w:rsid w:val="60825176"/>
    <w:rsid w:val="609F2AC4"/>
    <w:rsid w:val="60A96DF9"/>
    <w:rsid w:val="60AA20C1"/>
    <w:rsid w:val="60FA2EE8"/>
    <w:rsid w:val="61054A27"/>
    <w:rsid w:val="610A52BC"/>
    <w:rsid w:val="611D2366"/>
    <w:rsid w:val="61421856"/>
    <w:rsid w:val="615227C4"/>
    <w:rsid w:val="615F4C5A"/>
    <w:rsid w:val="61654E3F"/>
    <w:rsid w:val="616C7377"/>
    <w:rsid w:val="6182292A"/>
    <w:rsid w:val="61854A58"/>
    <w:rsid w:val="619F7F92"/>
    <w:rsid w:val="61AA449F"/>
    <w:rsid w:val="61AD1FCB"/>
    <w:rsid w:val="61F94C26"/>
    <w:rsid w:val="62000E56"/>
    <w:rsid w:val="62127771"/>
    <w:rsid w:val="621A6DD3"/>
    <w:rsid w:val="623E0D13"/>
    <w:rsid w:val="62456545"/>
    <w:rsid w:val="624F3E49"/>
    <w:rsid w:val="62632286"/>
    <w:rsid w:val="627C4C22"/>
    <w:rsid w:val="62885958"/>
    <w:rsid w:val="62E7170F"/>
    <w:rsid w:val="62F40B65"/>
    <w:rsid w:val="62FC2CFE"/>
    <w:rsid w:val="63024505"/>
    <w:rsid w:val="635600A5"/>
    <w:rsid w:val="63585E05"/>
    <w:rsid w:val="635B1DB5"/>
    <w:rsid w:val="63711FED"/>
    <w:rsid w:val="63880DDC"/>
    <w:rsid w:val="638D750D"/>
    <w:rsid w:val="63A96B34"/>
    <w:rsid w:val="63AC6CC0"/>
    <w:rsid w:val="63C74D38"/>
    <w:rsid w:val="63E44975"/>
    <w:rsid w:val="64055776"/>
    <w:rsid w:val="6410526B"/>
    <w:rsid w:val="641A5B2A"/>
    <w:rsid w:val="64240056"/>
    <w:rsid w:val="64307051"/>
    <w:rsid w:val="64374502"/>
    <w:rsid w:val="643E143A"/>
    <w:rsid w:val="64491666"/>
    <w:rsid w:val="64637041"/>
    <w:rsid w:val="648B6EEF"/>
    <w:rsid w:val="64942E6C"/>
    <w:rsid w:val="64A245A7"/>
    <w:rsid w:val="64C158BF"/>
    <w:rsid w:val="64CE2EAA"/>
    <w:rsid w:val="64EA6F30"/>
    <w:rsid w:val="653C3090"/>
    <w:rsid w:val="658253BB"/>
    <w:rsid w:val="65854376"/>
    <w:rsid w:val="658767BE"/>
    <w:rsid w:val="65892531"/>
    <w:rsid w:val="658D6606"/>
    <w:rsid w:val="65B456E9"/>
    <w:rsid w:val="65B83E75"/>
    <w:rsid w:val="65DB34E2"/>
    <w:rsid w:val="65F94B59"/>
    <w:rsid w:val="65FB38DF"/>
    <w:rsid w:val="66195831"/>
    <w:rsid w:val="66215F02"/>
    <w:rsid w:val="662E75B1"/>
    <w:rsid w:val="66342C2E"/>
    <w:rsid w:val="663E784C"/>
    <w:rsid w:val="66486ECB"/>
    <w:rsid w:val="66650523"/>
    <w:rsid w:val="66777468"/>
    <w:rsid w:val="668B6A45"/>
    <w:rsid w:val="6692787F"/>
    <w:rsid w:val="67011F07"/>
    <w:rsid w:val="670A2C3F"/>
    <w:rsid w:val="672F3F24"/>
    <w:rsid w:val="673E055F"/>
    <w:rsid w:val="67551CE3"/>
    <w:rsid w:val="676034DA"/>
    <w:rsid w:val="67A22552"/>
    <w:rsid w:val="67B22DCC"/>
    <w:rsid w:val="67BE71AA"/>
    <w:rsid w:val="67D90273"/>
    <w:rsid w:val="67DE5875"/>
    <w:rsid w:val="67E55852"/>
    <w:rsid w:val="67EB1AB4"/>
    <w:rsid w:val="67FA1285"/>
    <w:rsid w:val="68551F4F"/>
    <w:rsid w:val="68740992"/>
    <w:rsid w:val="687C10C9"/>
    <w:rsid w:val="688318BB"/>
    <w:rsid w:val="68840C16"/>
    <w:rsid w:val="68872541"/>
    <w:rsid w:val="68876EFB"/>
    <w:rsid w:val="68884654"/>
    <w:rsid w:val="68891BEE"/>
    <w:rsid w:val="689B4205"/>
    <w:rsid w:val="689F444F"/>
    <w:rsid w:val="68B96DBB"/>
    <w:rsid w:val="68C25135"/>
    <w:rsid w:val="68CA2805"/>
    <w:rsid w:val="68E937A3"/>
    <w:rsid w:val="68F62348"/>
    <w:rsid w:val="691664E5"/>
    <w:rsid w:val="692F47D3"/>
    <w:rsid w:val="693C468A"/>
    <w:rsid w:val="693E15D3"/>
    <w:rsid w:val="69627681"/>
    <w:rsid w:val="69761D0D"/>
    <w:rsid w:val="6977531D"/>
    <w:rsid w:val="69872FA0"/>
    <w:rsid w:val="699345C0"/>
    <w:rsid w:val="69A31AC6"/>
    <w:rsid w:val="69CC2BFF"/>
    <w:rsid w:val="69FD55B8"/>
    <w:rsid w:val="6A0B1C62"/>
    <w:rsid w:val="6A1A23AB"/>
    <w:rsid w:val="6A2406C8"/>
    <w:rsid w:val="6A266C5C"/>
    <w:rsid w:val="6A4E0C27"/>
    <w:rsid w:val="6A576E16"/>
    <w:rsid w:val="6A7A7A4A"/>
    <w:rsid w:val="6A835E5D"/>
    <w:rsid w:val="6ADE0BD1"/>
    <w:rsid w:val="6AE96859"/>
    <w:rsid w:val="6B147746"/>
    <w:rsid w:val="6B24787C"/>
    <w:rsid w:val="6B320C62"/>
    <w:rsid w:val="6B3A77B8"/>
    <w:rsid w:val="6B573233"/>
    <w:rsid w:val="6B5B6274"/>
    <w:rsid w:val="6B826114"/>
    <w:rsid w:val="6B935D53"/>
    <w:rsid w:val="6C196F71"/>
    <w:rsid w:val="6C226FCB"/>
    <w:rsid w:val="6C290BCE"/>
    <w:rsid w:val="6C31226F"/>
    <w:rsid w:val="6C552F0B"/>
    <w:rsid w:val="6C8C67B7"/>
    <w:rsid w:val="6C9D744C"/>
    <w:rsid w:val="6CE16E6B"/>
    <w:rsid w:val="6D167928"/>
    <w:rsid w:val="6D26299B"/>
    <w:rsid w:val="6D326E35"/>
    <w:rsid w:val="6D3B3907"/>
    <w:rsid w:val="6D4772EC"/>
    <w:rsid w:val="6D9078AF"/>
    <w:rsid w:val="6DAA3FEF"/>
    <w:rsid w:val="6DC0172B"/>
    <w:rsid w:val="6DCB690C"/>
    <w:rsid w:val="6DD41A5B"/>
    <w:rsid w:val="6DD836B7"/>
    <w:rsid w:val="6DF43C2E"/>
    <w:rsid w:val="6DF51CA3"/>
    <w:rsid w:val="6DFB3020"/>
    <w:rsid w:val="6DFE45FE"/>
    <w:rsid w:val="6E573394"/>
    <w:rsid w:val="6E8335BD"/>
    <w:rsid w:val="6E844F78"/>
    <w:rsid w:val="6E8E12EF"/>
    <w:rsid w:val="6E972936"/>
    <w:rsid w:val="6EB71E86"/>
    <w:rsid w:val="6EC95E08"/>
    <w:rsid w:val="6ED446C5"/>
    <w:rsid w:val="6F194FEF"/>
    <w:rsid w:val="6F1B37A3"/>
    <w:rsid w:val="6F2A7D94"/>
    <w:rsid w:val="6F60676D"/>
    <w:rsid w:val="6F7A1F50"/>
    <w:rsid w:val="6F8331F1"/>
    <w:rsid w:val="6F9957DB"/>
    <w:rsid w:val="6FAE1A09"/>
    <w:rsid w:val="6FBD3F60"/>
    <w:rsid w:val="6FD75BF8"/>
    <w:rsid w:val="6FE611BF"/>
    <w:rsid w:val="70486773"/>
    <w:rsid w:val="707723D0"/>
    <w:rsid w:val="709C1A26"/>
    <w:rsid w:val="70F5661B"/>
    <w:rsid w:val="70FA674D"/>
    <w:rsid w:val="71360107"/>
    <w:rsid w:val="713B688E"/>
    <w:rsid w:val="718A3256"/>
    <w:rsid w:val="71BA64CE"/>
    <w:rsid w:val="71D43752"/>
    <w:rsid w:val="71F1796A"/>
    <w:rsid w:val="72154626"/>
    <w:rsid w:val="72262B5D"/>
    <w:rsid w:val="72283FF7"/>
    <w:rsid w:val="722B2DE0"/>
    <w:rsid w:val="722E7212"/>
    <w:rsid w:val="72395053"/>
    <w:rsid w:val="723A0474"/>
    <w:rsid w:val="725923E4"/>
    <w:rsid w:val="72864BF7"/>
    <w:rsid w:val="729023FC"/>
    <w:rsid w:val="72AF5B76"/>
    <w:rsid w:val="72B556A2"/>
    <w:rsid w:val="730317BE"/>
    <w:rsid w:val="732E4058"/>
    <w:rsid w:val="73397A01"/>
    <w:rsid w:val="73685A65"/>
    <w:rsid w:val="73785C5C"/>
    <w:rsid w:val="73C0646E"/>
    <w:rsid w:val="73CD7B7E"/>
    <w:rsid w:val="73F25E01"/>
    <w:rsid w:val="74082FD3"/>
    <w:rsid w:val="742222F5"/>
    <w:rsid w:val="74367A9C"/>
    <w:rsid w:val="74476126"/>
    <w:rsid w:val="74706664"/>
    <w:rsid w:val="747F3682"/>
    <w:rsid w:val="749C4185"/>
    <w:rsid w:val="74F052E2"/>
    <w:rsid w:val="75067759"/>
    <w:rsid w:val="751002ED"/>
    <w:rsid w:val="752E6DCD"/>
    <w:rsid w:val="75502DDF"/>
    <w:rsid w:val="7551380D"/>
    <w:rsid w:val="75600BE5"/>
    <w:rsid w:val="7564475C"/>
    <w:rsid w:val="75653AF5"/>
    <w:rsid w:val="75745D3F"/>
    <w:rsid w:val="757F6A15"/>
    <w:rsid w:val="7583797F"/>
    <w:rsid w:val="7596337E"/>
    <w:rsid w:val="75A2116D"/>
    <w:rsid w:val="75B23A9A"/>
    <w:rsid w:val="75BF6404"/>
    <w:rsid w:val="75D20F1D"/>
    <w:rsid w:val="75DA2C18"/>
    <w:rsid w:val="75F2562F"/>
    <w:rsid w:val="75F54412"/>
    <w:rsid w:val="76041DAB"/>
    <w:rsid w:val="761D08E0"/>
    <w:rsid w:val="765D347C"/>
    <w:rsid w:val="76826699"/>
    <w:rsid w:val="76C87133"/>
    <w:rsid w:val="76CD08D5"/>
    <w:rsid w:val="76DB4B92"/>
    <w:rsid w:val="76DF2D92"/>
    <w:rsid w:val="76FD013A"/>
    <w:rsid w:val="77052AA4"/>
    <w:rsid w:val="770B5767"/>
    <w:rsid w:val="77136511"/>
    <w:rsid w:val="77226D00"/>
    <w:rsid w:val="77340A39"/>
    <w:rsid w:val="77351FD0"/>
    <w:rsid w:val="77373422"/>
    <w:rsid w:val="77472422"/>
    <w:rsid w:val="77737FC6"/>
    <w:rsid w:val="777F31F2"/>
    <w:rsid w:val="7785045D"/>
    <w:rsid w:val="77881F27"/>
    <w:rsid w:val="77D1700D"/>
    <w:rsid w:val="77EC04CC"/>
    <w:rsid w:val="7809377A"/>
    <w:rsid w:val="780A658D"/>
    <w:rsid w:val="78203BB8"/>
    <w:rsid w:val="78767001"/>
    <w:rsid w:val="78775729"/>
    <w:rsid w:val="78860201"/>
    <w:rsid w:val="78A42DB0"/>
    <w:rsid w:val="78A656AB"/>
    <w:rsid w:val="78B2245C"/>
    <w:rsid w:val="78D14237"/>
    <w:rsid w:val="78DB3308"/>
    <w:rsid w:val="78DD498A"/>
    <w:rsid w:val="78E172CC"/>
    <w:rsid w:val="78EA1D1F"/>
    <w:rsid w:val="7904172F"/>
    <w:rsid w:val="790F7E27"/>
    <w:rsid w:val="79260B03"/>
    <w:rsid w:val="792A231A"/>
    <w:rsid w:val="79316829"/>
    <w:rsid w:val="796755F7"/>
    <w:rsid w:val="797E66A9"/>
    <w:rsid w:val="798518A4"/>
    <w:rsid w:val="79A97383"/>
    <w:rsid w:val="79E27E8B"/>
    <w:rsid w:val="79F850CE"/>
    <w:rsid w:val="79FD443C"/>
    <w:rsid w:val="7A057D3D"/>
    <w:rsid w:val="7A064F65"/>
    <w:rsid w:val="7A0F14BB"/>
    <w:rsid w:val="7A100D8F"/>
    <w:rsid w:val="7A1D1975"/>
    <w:rsid w:val="7A3E5150"/>
    <w:rsid w:val="7A4670D6"/>
    <w:rsid w:val="7A534B63"/>
    <w:rsid w:val="7A615382"/>
    <w:rsid w:val="7A67303B"/>
    <w:rsid w:val="7A7E5EC2"/>
    <w:rsid w:val="7AAB1D04"/>
    <w:rsid w:val="7ABA4368"/>
    <w:rsid w:val="7AC30558"/>
    <w:rsid w:val="7AD05746"/>
    <w:rsid w:val="7B09796A"/>
    <w:rsid w:val="7B257FFD"/>
    <w:rsid w:val="7B273D20"/>
    <w:rsid w:val="7B343476"/>
    <w:rsid w:val="7B3D087F"/>
    <w:rsid w:val="7B5A2978"/>
    <w:rsid w:val="7B5A7E4C"/>
    <w:rsid w:val="7B667AF9"/>
    <w:rsid w:val="7B7468F8"/>
    <w:rsid w:val="7B8507AF"/>
    <w:rsid w:val="7B8A492B"/>
    <w:rsid w:val="7BA2069C"/>
    <w:rsid w:val="7BD52536"/>
    <w:rsid w:val="7BEE0103"/>
    <w:rsid w:val="7BF344C5"/>
    <w:rsid w:val="7C0A0FE4"/>
    <w:rsid w:val="7C254906"/>
    <w:rsid w:val="7C3435EB"/>
    <w:rsid w:val="7C424AD8"/>
    <w:rsid w:val="7C53287A"/>
    <w:rsid w:val="7C590818"/>
    <w:rsid w:val="7C7C10F6"/>
    <w:rsid w:val="7C853BEA"/>
    <w:rsid w:val="7C881368"/>
    <w:rsid w:val="7CDD2D69"/>
    <w:rsid w:val="7CE27788"/>
    <w:rsid w:val="7CF77FE5"/>
    <w:rsid w:val="7D0C32F1"/>
    <w:rsid w:val="7D0F408D"/>
    <w:rsid w:val="7D1E37C3"/>
    <w:rsid w:val="7D491C6C"/>
    <w:rsid w:val="7D5429C0"/>
    <w:rsid w:val="7D6E6D43"/>
    <w:rsid w:val="7D7635FF"/>
    <w:rsid w:val="7D7B5785"/>
    <w:rsid w:val="7D8D1888"/>
    <w:rsid w:val="7DB57A34"/>
    <w:rsid w:val="7DE60973"/>
    <w:rsid w:val="7DE7321B"/>
    <w:rsid w:val="7DEE13E8"/>
    <w:rsid w:val="7DEF0916"/>
    <w:rsid w:val="7DFA5FDE"/>
    <w:rsid w:val="7E1E5218"/>
    <w:rsid w:val="7E5A5758"/>
    <w:rsid w:val="7E747B3F"/>
    <w:rsid w:val="7E9A4E1F"/>
    <w:rsid w:val="7EA7723A"/>
    <w:rsid w:val="7EF56FBB"/>
    <w:rsid w:val="7F0768EB"/>
    <w:rsid w:val="7F143BEC"/>
    <w:rsid w:val="7F386C79"/>
    <w:rsid w:val="7F715AF2"/>
    <w:rsid w:val="7F886E69"/>
    <w:rsid w:val="7F92388E"/>
    <w:rsid w:val="7FEA2E88"/>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98"/>
    <w:autoRedefine/>
    <w:qFormat/>
    <w:uiPriority w:val="0"/>
    <w:pPr>
      <w:keepNext/>
      <w:keepLines/>
      <w:tabs>
        <w:tab w:val="left" w:pos="432"/>
      </w:tabs>
      <w:spacing w:before="340" w:after="330" w:line="578" w:lineRule="auto"/>
      <w:ind w:left="432" w:hanging="432"/>
      <w:outlineLvl w:val="0"/>
    </w:pPr>
    <w:rPr>
      <w:rFonts w:ascii="Times New Roman" w:hAnsi="Times New Roman" w:eastAsia="宋体" w:cs="Times New Roman"/>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cs="Times New Roman"/>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rFonts w:ascii="Times New Roman" w:hAnsi="Times New Roman" w:eastAsia="宋体" w:cs="Times New Roman"/>
      <w:b/>
      <w:bCs/>
      <w:sz w:val="32"/>
      <w:szCs w:val="32"/>
    </w:rPr>
  </w:style>
  <w:style w:type="paragraph" w:styleId="7">
    <w:name w:val="heading 4"/>
    <w:basedOn w:val="1"/>
    <w:next w:val="1"/>
    <w:link w:val="314"/>
    <w:autoRedefine/>
    <w:qFormat/>
    <w:uiPriority w:val="0"/>
    <w:pPr>
      <w:keepNext/>
      <w:keepLines/>
      <w:tabs>
        <w:tab w:val="left" w:pos="864"/>
      </w:tabs>
      <w:spacing w:before="280" w:after="290" w:line="376" w:lineRule="auto"/>
      <w:ind w:left="864" w:hanging="864"/>
      <w:outlineLvl w:val="3"/>
    </w:pPr>
    <w:rPr>
      <w:rFonts w:ascii="Arial" w:hAnsi="Arial" w:eastAsia="黑体" w:cs="Times New Roman"/>
      <w:b/>
      <w:bCs/>
      <w:sz w:val="28"/>
      <w:szCs w:val="28"/>
      <w:lang w:val="zh-CN"/>
    </w:rPr>
  </w:style>
  <w:style w:type="paragraph" w:styleId="8">
    <w:name w:val="heading 5"/>
    <w:basedOn w:val="1"/>
    <w:next w:val="1"/>
    <w:link w:val="182"/>
    <w:autoRedefine/>
    <w:qFormat/>
    <w:uiPriority w:val="0"/>
    <w:pPr>
      <w:keepNext/>
      <w:keepLines/>
      <w:tabs>
        <w:tab w:val="left" w:pos="1008"/>
      </w:tabs>
      <w:spacing w:before="280" w:after="290" w:line="376" w:lineRule="auto"/>
      <w:ind w:left="1008" w:hanging="1008"/>
      <w:outlineLvl w:val="4"/>
    </w:pPr>
    <w:rPr>
      <w:rFonts w:ascii="Times New Roman" w:hAnsi="Times New Roman" w:eastAsia="宋体" w:cs="Times New Roman"/>
      <w:b/>
      <w:bCs/>
      <w:sz w:val="28"/>
      <w:szCs w:val="28"/>
    </w:rPr>
  </w:style>
  <w:style w:type="paragraph" w:styleId="9">
    <w:name w:val="heading 6"/>
    <w:basedOn w:val="1"/>
    <w:next w:val="1"/>
    <w:link w:val="432"/>
    <w:autoRedefine/>
    <w:qFormat/>
    <w:uiPriority w:val="0"/>
    <w:pPr>
      <w:keepNext/>
      <w:keepLines/>
      <w:tabs>
        <w:tab w:val="left" w:pos="1152"/>
      </w:tabs>
      <w:spacing w:before="240" w:after="64" w:line="320" w:lineRule="auto"/>
      <w:ind w:left="1152" w:hanging="1152"/>
      <w:outlineLvl w:val="5"/>
    </w:pPr>
    <w:rPr>
      <w:rFonts w:ascii="Arial" w:hAnsi="Arial" w:eastAsia="黑体" w:cs="Times New Roman"/>
      <w:b/>
      <w:bCs/>
      <w:sz w:val="24"/>
    </w:rPr>
  </w:style>
  <w:style w:type="paragraph" w:styleId="10">
    <w:name w:val="heading 7"/>
    <w:basedOn w:val="1"/>
    <w:next w:val="1"/>
    <w:link w:val="394"/>
    <w:autoRedefine/>
    <w:qFormat/>
    <w:uiPriority w:val="0"/>
    <w:pPr>
      <w:keepNext/>
      <w:keepLines/>
      <w:tabs>
        <w:tab w:val="left" w:pos="1296"/>
      </w:tabs>
      <w:spacing w:before="240" w:after="64" w:line="320" w:lineRule="auto"/>
      <w:ind w:left="1296" w:hanging="1296"/>
      <w:outlineLvl w:val="6"/>
    </w:pPr>
    <w:rPr>
      <w:rFonts w:ascii="Times New Roman" w:hAnsi="Times New Roman" w:eastAsia="宋体" w:cs="Times New Roman"/>
      <w:b/>
      <w:bCs/>
      <w:sz w:val="24"/>
    </w:rPr>
  </w:style>
  <w:style w:type="paragraph" w:styleId="11">
    <w:name w:val="heading 8"/>
    <w:basedOn w:val="1"/>
    <w:next w:val="1"/>
    <w:link w:val="439"/>
    <w:autoRedefine/>
    <w:qFormat/>
    <w:uiPriority w:val="0"/>
    <w:pPr>
      <w:keepNext/>
      <w:keepLines/>
      <w:tabs>
        <w:tab w:val="left" w:pos="1440"/>
      </w:tabs>
      <w:spacing w:before="240" w:after="64" w:line="320" w:lineRule="auto"/>
      <w:ind w:left="1440" w:hanging="1440"/>
      <w:outlineLvl w:val="7"/>
    </w:pPr>
    <w:rPr>
      <w:rFonts w:ascii="Arial" w:hAnsi="Arial" w:eastAsia="黑体" w:cs="Times New Roman"/>
      <w:sz w:val="24"/>
    </w:rPr>
  </w:style>
  <w:style w:type="paragraph" w:styleId="12">
    <w:name w:val="heading 9"/>
    <w:basedOn w:val="1"/>
    <w:next w:val="1"/>
    <w:link w:val="245"/>
    <w:autoRedefine/>
    <w:qFormat/>
    <w:uiPriority w:val="0"/>
    <w:pPr>
      <w:keepNext/>
      <w:keepLines/>
      <w:tabs>
        <w:tab w:val="left" w:pos="1584"/>
      </w:tabs>
      <w:spacing w:before="240" w:after="64" w:line="320" w:lineRule="auto"/>
      <w:ind w:left="1584" w:hanging="1584"/>
      <w:outlineLvl w:val="8"/>
    </w:pPr>
    <w:rPr>
      <w:rFonts w:ascii="Arial" w:hAnsi="Arial" w:eastAsia="黑体" w:cs="Times New Roman"/>
      <w:szCs w:val="21"/>
    </w:rPr>
  </w:style>
  <w:style w:type="character" w:default="1" w:styleId="70">
    <w:name w:val="Default Paragraph Font"/>
    <w:autoRedefine/>
    <w:qFormat/>
    <w:uiPriority w:val="0"/>
    <w:rPr>
      <w:rFonts w:ascii="Times New Roman" w:hAnsi="Times New Roman" w:eastAsia="宋体" w:cs="Times New Roman"/>
    </w:rPr>
  </w:style>
  <w:style w:type="table" w:default="1" w:styleId="63">
    <w:name w:val="Normal Table"/>
    <w:autoRedefine/>
    <w:qFormat/>
    <w:uiPriority w:val="0"/>
    <w:rPr>
      <w:rFonts w:ascii="Times New Roman" w:hAnsi="Times New Roman" w:eastAsia="宋体" w:cs="Times New Roman"/>
    </w:rPr>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6">
    <w:name w:val="Normal Indent"/>
    <w:basedOn w:val="1"/>
    <w:next w:val="1"/>
    <w:link w:val="403"/>
    <w:autoRedefine/>
    <w:qFormat/>
    <w:uiPriority w:val="0"/>
    <w:pPr>
      <w:widowControl/>
      <w:snapToGrid w:val="0"/>
      <w:spacing w:line="480" w:lineRule="exact"/>
      <w:ind w:firstLine="567"/>
    </w:pPr>
    <w:rPr>
      <w:rFonts w:ascii="宋体" w:hAnsi="Times New Roman" w:eastAsia="宋体" w:cs="Times New Roman"/>
      <w:snapToGrid w:val="0"/>
      <w:color w:val="000000"/>
      <w:kern w:val="28"/>
      <w:sz w:val="28"/>
      <w:szCs w:val="20"/>
    </w:rPr>
  </w:style>
  <w:style w:type="paragraph" w:styleId="13">
    <w:name w:val="toc 7"/>
    <w:basedOn w:val="1"/>
    <w:next w:val="1"/>
    <w:autoRedefine/>
    <w:qFormat/>
    <w:uiPriority w:val="0"/>
    <w:pPr>
      <w:ind w:left="2520" w:leftChars="1200"/>
    </w:pPr>
    <w:rPr>
      <w:rFonts w:ascii="Times New Roman" w:hAnsi="Times New Roman" w:eastAsia="宋体" w:cs="Times New Roman"/>
    </w:rPr>
  </w:style>
  <w:style w:type="paragraph" w:styleId="14">
    <w:name w:val="List Number 2"/>
    <w:basedOn w:val="1"/>
    <w:autoRedefine/>
    <w:qFormat/>
    <w:uiPriority w:val="0"/>
    <w:pPr>
      <w:widowControl/>
      <w:tabs>
        <w:tab w:val="left" w:pos="1697"/>
      </w:tabs>
      <w:adjustRightInd/>
      <w:spacing w:after="156" w:afterLines="50"/>
      <w:ind w:left="1697" w:hanging="420"/>
      <w:jc w:val="left"/>
    </w:pPr>
    <w:rPr>
      <w:rFonts w:ascii="Times New Roman" w:hAnsi="Times New Roman" w:eastAsia="宋体" w:cs="Times New Roman"/>
      <w:kern w:val="0"/>
      <w:sz w:val="24"/>
      <w:szCs w:val="20"/>
    </w:rPr>
  </w:style>
  <w:style w:type="paragraph" w:styleId="15">
    <w:name w:val="List Bullet 4"/>
    <w:basedOn w:val="1"/>
    <w:autoRedefine/>
    <w:qFormat/>
    <w:uiPriority w:val="0"/>
    <w:pPr>
      <w:widowControl/>
      <w:tabs>
        <w:tab w:val="left" w:pos="432"/>
      </w:tabs>
      <w:adjustRightInd/>
      <w:spacing w:before="40" w:after="160"/>
      <w:ind w:left="432" w:hanging="432"/>
      <w:contextualSpacing/>
      <w:jc w:val="left"/>
    </w:pPr>
    <w:rPr>
      <w:rFonts w:ascii="Cambria" w:hAnsi="Cambria" w:eastAsia="微软雅黑" w:cs="Times New Roman"/>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rFonts w:ascii="Times New Roman" w:hAnsi="Times New Roman" w:eastAsia="宋体" w:cs="Times New Roman"/>
      <w:kern w:val="0"/>
      <w:sz w:val="24"/>
      <w:szCs w:val="20"/>
    </w:rPr>
  </w:style>
  <w:style w:type="paragraph" w:styleId="17">
    <w:name w:val="caption"/>
    <w:basedOn w:val="1"/>
    <w:next w:val="1"/>
    <w:link w:val="406"/>
    <w:autoRedefine/>
    <w:qFormat/>
    <w:uiPriority w:val="0"/>
    <w:rPr>
      <w:rFonts w:ascii="Times New Roman" w:hAnsi="Times New Roman" w:eastAsia="宋体" w:cs="Times New Roman"/>
      <w:b/>
      <w:sz w:val="28"/>
      <w:szCs w:val="20"/>
    </w:rPr>
  </w:style>
  <w:style w:type="paragraph" w:styleId="18">
    <w:name w:val="index 5"/>
    <w:basedOn w:val="1"/>
    <w:next w:val="1"/>
    <w:autoRedefine/>
    <w:qFormat/>
    <w:uiPriority w:val="0"/>
    <w:pPr>
      <w:adjustRightInd/>
      <w:ind w:left="800" w:leftChars="800" w:firstLine="200" w:firstLineChars="200"/>
    </w:pPr>
    <w:rPr>
      <w:rFonts w:ascii="Times New Roman" w:hAnsi="Times New Roman" w:eastAsia="宋体" w:cs="Times New Roman"/>
    </w:rPr>
  </w:style>
  <w:style w:type="paragraph" w:styleId="19">
    <w:name w:val="Document Map"/>
    <w:basedOn w:val="1"/>
    <w:link w:val="366"/>
    <w:autoRedefine/>
    <w:qFormat/>
    <w:uiPriority w:val="0"/>
    <w:pPr>
      <w:shd w:val="clear" w:color="auto" w:fill="000080"/>
    </w:pPr>
    <w:rPr>
      <w:rFonts w:ascii="Times New Roman" w:hAnsi="Times New Roman" w:eastAsia="宋体" w:cs="Times New Roman"/>
    </w:rPr>
  </w:style>
  <w:style w:type="paragraph" w:styleId="20">
    <w:name w:val="annotation text"/>
    <w:basedOn w:val="1"/>
    <w:link w:val="272"/>
    <w:autoRedefine/>
    <w:qFormat/>
    <w:uiPriority w:val="0"/>
    <w:pPr>
      <w:jc w:val="left"/>
    </w:pPr>
    <w:rPr>
      <w:rFonts w:ascii="Times New Roman" w:hAnsi="Times New Roman" w:eastAsia="宋体" w:cs="Times New Roman"/>
    </w:rPr>
  </w:style>
  <w:style w:type="paragraph" w:styleId="21">
    <w:name w:val="Salutation"/>
    <w:basedOn w:val="1"/>
    <w:next w:val="1"/>
    <w:link w:val="187"/>
    <w:autoRedefine/>
    <w:qFormat/>
    <w:uiPriority w:val="0"/>
    <w:rPr>
      <w:rFonts w:ascii="仿宋_GB2312" w:hAnsi="Times New Roman" w:eastAsia="仿宋_GB2312" w:cs="Times New Roman"/>
      <w:sz w:val="28"/>
      <w:szCs w:val="20"/>
    </w:rPr>
  </w:style>
  <w:style w:type="paragraph" w:styleId="22">
    <w:name w:val="Body Text 3"/>
    <w:basedOn w:val="1"/>
    <w:link w:val="264"/>
    <w:autoRedefine/>
    <w:qFormat/>
    <w:uiPriority w:val="0"/>
    <w:pPr>
      <w:jc w:val="center"/>
    </w:pPr>
    <w:rPr>
      <w:rFonts w:ascii="Times New Roman" w:hAnsi="Times New Roman" w:eastAsia="宋体" w:cs="Times New Roman"/>
      <w:szCs w:val="20"/>
    </w:rPr>
  </w:style>
  <w:style w:type="paragraph" w:styleId="23">
    <w:name w:val="List Bullet 3"/>
    <w:basedOn w:val="1"/>
    <w:autoRedefine/>
    <w:qFormat/>
    <w:uiPriority w:val="0"/>
    <w:pPr>
      <w:snapToGrid w:val="0"/>
      <w:spacing w:line="360" w:lineRule="auto"/>
      <w:ind w:left="360" w:right="238" w:hanging="360"/>
      <w:contextualSpacing/>
    </w:pPr>
    <w:rPr>
      <w:rFonts w:ascii="Times New Roman" w:hAnsi="Times New Roman" w:eastAsia="宋体" w:cs="Times New Roman"/>
      <w:sz w:val="24"/>
    </w:rPr>
  </w:style>
  <w:style w:type="paragraph" w:styleId="24">
    <w:name w:val="Body Text"/>
    <w:basedOn w:val="1"/>
    <w:next w:val="25"/>
    <w:link w:val="400"/>
    <w:autoRedefine/>
    <w:qFormat/>
    <w:uiPriority w:val="0"/>
    <w:pPr>
      <w:autoSpaceDE w:val="0"/>
      <w:autoSpaceDN w:val="0"/>
      <w:spacing w:line="360" w:lineRule="auto"/>
    </w:pPr>
    <w:rPr>
      <w:rFonts w:ascii="宋体" w:hAnsi="Arial" w:eastAsia="宋体" w:cs="Arial"/>
      <w:snapToGrid w:val="0"/>
      <w:sz w:val="24"/>
      <w:szCs w:val="21"/>
      <w:lang w:val="zh-CN"/>
    </w:rPr>
  </w:style>
  <w:style w:type="paragraph" w:styleId="25">
    <w:name w:val="Body Text First Indent"/>
    <w:basedOn w:val="24"/>
    <w:next w:val="26"/>
    <w:link w:val="259"/>
    <w:autoRedefine/>
    <w:qFormat/>
    <w:uiPriority w:val="0"/>
    <w:pPr>
      <w:ind w:firstLine="420"/>
    </w:pPr>
    <w:rPr>
      <w:rFonts w:ascii="Times New Roman" w:hAnsi="Calibri" w:eastAsia="宋体" w:cs="Times New Roman"/>
      <w:snapToGrid/>
      <w:szCs w:val="20"/>
    </w:rPr>
  </w:style>
  <w:style w:type="paragraph" w:styleId="26">
    <w:name w:val="toc 6"/>
    <w:basedOn w:val="1"/>
    <w:next w:val="1"/>
    <w:autoRedefine/>
    <w:qFormat/>
    <w:uiPriority w:val="0"/>
    <w:pPr>
      <w:ind w:left="2100" w:leftChars="1000"/>
    </w:pPr>
    <w:rPr>
      <w:rFonts w:ascii="Times New Roman" w:hAnsi="Times New Roman" w:eastAsia="宋体" w:cs="Times New Roman"/>
    </w:rPr>
  </w:style>
  <w:style w:type="paragraph" w:styleId="27">
    <w:name w:val="Body Text Indent"/>
    <w:basedOn w:val="1"/>
    <w:next w:val="1"/>
    <w:link w:val="348"/>
    <w:autoRedefine/>
    <w:qFormat/>
    <w:uiPriority w:val="0"/>
    <w:pPr>
      <w:spacing w:line="480" w:lineRule="exact"/>
      <w:ind w:firstLine="480" w:firstLineChars="200"/>
    </w:pPr>
    <w:rPr>
      <w:rFonts w:ascii="宋体" w:hAnsi="宋体" w:eastAsia="宋体" w:cs="Times New Roman"/>
      <w:sz w:val="24"/>
    </w:rPr>
  </w:style>
  <w:style w:type="paragraph" w:styleId="28">
    <w:name w:val="List Number 3"/>
    <w:basedOn w:val="1"/>
    <w:autoRedefine/>
    <w:qFormat/>
    <w:uiPriority w:val="0"/>
    <w:pPr>
      <w:widowControl/>
      <w:tabs>
        <w:tab w:val="left" w:pos="360"/>
        <w:tab w:val="left" w:pos="482"/>
      </w:tabs>
      <w:adjustRightInd/>
      <w:spacing w:after="156" w:afterLines="50"/>
      <w:ind w:left="482" w:hanging="340"/>
      <w:jc w:val="left"/>
    </w:pPr>
    <w:rPr>
      <w:rFonts w:ascii="Times New Roman" w:hAnsi="Times New Roman" w:eastAsia="宋体" w:cs="Times New Roman"/>
      <w:kern w:val="0"/>
      <w:sz w:val="24"/>
      <w:szCs w:val="20"/>
    </w:rPr>
  </w:style>
  <w:style w:type="paragraph" w:styleId="29">
    <w:name w:val="List 2"/>
    <w:basedOn w:val="1"/>
    <w:autoRedefine/>
    <w:qFormat/>
    <w:uiPriority w:val="0"/>
    <w:pPr>
      <w:adjustRightInd/>
      <w:spacing w:line="360" w:lineRule="auto"/>
      <w:ind w:left="100" w:leftChars="200" w:hanging="200" w:hangingChars="200"/>
    </w:pPr>
    <w:rPr>
      <w:rFonts w:ascii="Times New Roman" w:hAnsi="Times New Roman" w:eastAsia="微软雅黑" w:cs="Times New Roman"/>
    </w:rPr>
  </w:style>
  <w:style w:type="paragraph" w:styleId="30">
    <w:name w:val="Block Text"/>
    <w:basedOn w:val="1"/>
    <w:autoRedefine/>
    <w:qFormat/>
    <w:uiPriority w:val="0"/>
    <w:pPr>
      <w:ind w:left="-359" w:leftChars="-171" w:right="-244" w:rightChars="-244" w:firstLine="501" w:firstLineChars="239"/>
    </w:pPr>
    <w:rPr>
      <w:rFonts w:ascii="仿宋_GB2312" w:hAnsi="Times New Roman" w:eastAsia="仿宋_GB2312" w:cs="Times New Roman"/>
      <w:sz w:val="30"/>
      <w:szCs w:val="20"/>
    </w:rPr>
  </w:style>
  <w:style w:type="paragraph" w:styleId="31">
    <w:name w:val="List Bullet 2"/>
    <w:basedOn w:val="1"/>
    <w:autoRedefine/>
    <w:qFormat/>
    <w:uiPriority w:val="0"/>
    <w:pPr>
      <w:autoSpaceDE w:val="0"/>
      <w:autoSpaceDN w:val="0"/>
      <w:ind w:left="420"/>
      <w:jc w:val="left"/>
    </w:pPr>
    <w:rPr>
      <w:rFonts w:ascii="宋体" w:hAnsi="宋体" w:eastAsia="宋体" w:cs="Times New Roman"/>
      <w:color w:val="000000"/>
      <w:kern w:val="0"/>
      <w:sz w:val="24"/>
      <w:szCs w:val="20"/>
    </w:rPr>
  </w:style>
  <w:style w:type="paragraph" w:styleId="32">
    <w:name w:val="HTML Address"/>
    <w:basedOn w:val="1"/>
    <w:link w:val="325"/>
    <w:autoRedefine/>
    <w:qFormat/>
    <w:uiPriority w:val="0"/>
    <w:pPr>
      <w:widowControl/>
      <w:adjustRightInd/>
      <w:ind w:firstLine="200" w:firstLineChars="200"/>
      <w:jc w:val="left"/>
    </w:pPr>
    <w:rPr>
      <w:rFonts w:ascii="宋体" w:hAnsi="宋体" w:eastAsia="宋体" w:cs="Times New Roman"/>
      <w:i/>
      <w:iCs/>
      <w:kern w:val="0"/>
      <w:sz w:val="24"/>
    </w:rPr>
  </w:style>
  <w:style w:type="paragraph" w:styleId="33">
    <w:name w:val="toc 5"/>
    <w:basedOn w:val="1"/>
    <w:next w:val="1"/>
    <w:autoRedefine/>
    <w:qFormat/>
    <w:uiPriority w:val="0"/>
    <w:pPr>
      <w:ind w:left="1680" w:leftChars="800"/>
    </w:pPr>
    <w:rPr>
      <w:rFonts w:ascii="Times New Roman" w:hAnsi="Times New Roman" w:eastAsia="宋体" w:cs="Times New Roman"/>
    </w:rPr>
  </w:style>
  <w:style w:type="paragraph" w:styleId="34">
    <w:name w:val="toc 3"/>
    <w:basedOn w:val="1"/>
    <w:next w:val="1"/>
    <w:autoRedefine/>
    <w:qFormat/>
    <w:uiPriority w:val="0"/>
    <w:pPr>
      <w:tabs>
        <w:tab w:val="right" w:leader="dot" w:pos="8268"/>
      </w:tabs>
      <w:spacing w:line="460" w:lineRule="exact"/>
      <w:ind w:left="840" w:leftChars="400" w:firstLine="482"/>
    </w:pPr>
    <w:rPr>
      <w:rFonts w:ascii="宋体" w:hAnsi="宋体" w:eastAsia="宋体" w:cs="Times New Roman"/>
    </w:rPr>
  </w:style>
  <w:style w:type="paragraph" w:styleId="35">
    <w:name w:val="Plain Text"/>
    <w:basedOn w:val="1"/>
    <w:link w:val="218"/>
    <w:autoRedefine/>
    <w:qFormat/>
    <w:uiPriority w:val="0"/>
    <w:rPr>
      <w:rFonts w:ascii="宋体" w:hAnsi="Courier New" w:eastAsia="宋体" w:cs="Arial"/>
      <w:snapToGrid w:val="0"/>
      <w:szCs w:val="21"/>
    </w:rPr>
  </w:style>
  <w:style w:type="paragraph" w:styleId="36">
    <w:name w:val="List Number 4"/>
    <w:basedOn w:val="1"/>
    <w:autoRedefine/>
    <w:qFormat/>
    <w:uiPriority w:val="0"/>
    <w:pPr>
      <w:tabs>
        <w:tab w:val="left" w:pos="840"/>
      </w:tabs>
      <w:autoSpaceDE w:val="0"/>
      <w:autoSpaceDN w:val="0"/>
      <w:spacing w:line="360" w:lineRule="atLeast"/>
      <w:ind w:left="840" w:hanging="420"/>
    </w:pPr>
    <w:rPr>
      <w:rFonts w:ascii="Times New Roman" w:hAnsi="Times New Roman" w:eastAsia="宋体" w:cs="Times New Roman"/>
      <w:kern w:val="0"/>
      <w:sz w:val="24"/>
    </w:rPr>
  </w:style>
  <w:style w:type="paragraph" w:styleId="37">
    <w:name w:val="toc 8"/>
    <w:basedOn w:val="1"/>
    <w:next w:val="1"/>
    <w:autoRedefine/>
    <w:qFormat/>
    <w:uiPriority w:val="0"/>
    <w:pPr>
      <w:ind w:left="2940" w:leftChars="1400"/>
    </w:pPr>
    <w:rPr>
      <w:rFonts w:ascii="Times New Roman" w:hAnsi="Times New Roman" w:eastAsia="宋体" w:cs="Times New Roman"/>
    </w:rPr>
  </w:style>
  <w:style w:type="paragraph" w:styleId="38">
    <w:name w:val="Date"/>
    <w:basedOn w:val="1"/>
    <w:next w:val="1"/>
    <w:link w:val="188"/>
    <w:autoRedefine/>
    <w:qFormat/>
    <w:uiPriority w:val="0"/>
    <w:pPr>
      <w:ind w:left="100" w:leftChars="2500"/>
    </w:pPr>
    <w:rPr>
      <w:rFonts w:ascii="宋体" w:hAnsi="Times New Roman" w:eastAsia="宋体" w:cs="Times New Roman"/>
      <w:sz w:val="24"/>
      <w:szCs w:val="21"/>
      <w:lang w:val="zh-CN"/>
    </w:rPr>
  </w:style>
  <w:style w:type="paragraph" w:styleId="39">
    <w:name w:val="Body Text Indent 2"/>
    <w:basedOn w:val="1"/>
    <w:link w:val="281"/>
    <w:autoRedefine/>
    <w:qFormat/>
    <w:uiPriority w:val="0"/>
    <w:pPr>
      <w:spacing w:line="360" w:lineRule="auto"/>
      <w:ind w:firstLine="601"/>
      <w:textAlignment w:val="baseline"/>
    </w:pPr>
    <w:rPr>
      <w:rFonts w:ascii="宋体" w:hAnsi="Times New Roman" w:eastAsia="宋体" w:cs="Times New Roman"/>
      <w:kern w:val="0"/>
      <w:sz w:val="28"/>
      <w:szCs w:val="20"/>
    </w:rPr>
  </w:style>
  <w:style w:type="paragraph" w:styleId="40">
    <w:name w:val="endnote text"/>
    <w:basedOn w:val="1"/>
    <w:link w:val="183"/>
    <w:autoRedefine/>
    <w:qFormat/>
    <w:uiPriority w:val="0"/>
    <w:rPr>
      <w:rFonts w:ascii="Times New Roman" w:hAnsi="Times New Roman" w:eastAsia="宋体" w:cs="Times New Roman"/>
      <w:lang w:val="zh-CN"/>
    </w:rPr>
  </w:style>
  <w:style w:type="paragraph" w:styleId="41">
    <w:name w:val="Balloon Text"/>
    <w:basedOn w:val="1"/>
    <w:link w:val="337"/>
    <w:autoRedefine/>
    <w:qFormat/>
    <w:uiPriority w:val="0"/>
    <w:rPr>
      <w:rFonts w:ascii="Times New Roman" w:hAnsi="Times New Roman" w:eastAsia="宋体" w:cs="Times New Roman"/>
      <w:sz w:val="18"/>
      <w:szCs w:val="18"/>
    </w:rPr>
  </w:style>
  <w:style w:type="paragraph" w:styleId="42">
    <w:name w:val="footer"/>
    <w:basedOn w:val="1"/>
    <w:link w:val="275"/>
    <w:autoRedefine/>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43">
    <w:name w:val="header"/>
    <w:basedOn w:val="1"/>
    <w:link w:val="256"/>
    <w:autoRedefine/>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44">
    <w:name w:val="Signature"/>
    <w:basedOn w:val="1"/>
    <w:link w:val="294"/>
    <w:autoRedefine/>
    <w:qFormat/>
    <w:uiPriority w:val="0"/>
    <w:pPr>
      <w:spacing w:after="600" w:line="312" w:lineRule="atLeast"/>
      <w:jc w:val="center"/>
      <w:textAlignment w:val="baseline"/>
    </w:pPr>
    <w:rPr>
      <w:rFonts w:ascii="Times New Roman" w:hAnsi="Times New Roman" w:eastAsia="仿宋_GB2312" w:cs="Times New Roman"/>
      <w:kern w:val="0"/>
      <w:sz w:val="24"/>
      <w:szCs w:val="20"/>
    </w:rPr>
  </w:style>
  <w:style w:type="paragraph" w:styleId="45">
    <w:name w:val="toc 1"/>
    <w:basedOn w:val="1"/>
    <w:next w:val="1"/>
    <w:autoRedefine/>
    <w:qFormat/>
    <w:uiPriority w:val="0"/>
    <w:rPr>
      <w:rFonts w:ascii="Times New Roman" w:hAnsi="Times New Roman" w:eastAsia="宋体" w:cs="Times New Roman"/>
    </w:rPr>
  </w:style>
  <w:style w:type="paragraph" w:styleId="46">
    <w:name w:val="toc 4"/>
    <w:basedOn w:val="1"/>
    <w:next w:val="1"/>
    <w:autoRedefine/>
    <w:qFormat/>
    <w:uiPriority w:val="0"/>
    <w:pPr>
      <w:ind w:left="1260" w:leftChars="600"/>
    </w:pPr>
    <w:rPr>
      <w:rFonts w:ascii="Times New Roman" w:hAnsi="Times New Roman" w:eastAsia="宋体" w:cs="Times New Roman"/>
    </w:rPr>
  </w:style>
  <w:style w:type="paragraph" w:styleId="47">
    <w:name w:val="index heading"/>
    <w:basedOn w:val="1"/>
    <w:next w:val="48"/>
    <w:autoRedefine/>
    <w:qFormat/>
    <w:uiPriority w:val="0"/>
    <w:pPr>
      <w:adjustRightInd/>
      <w:ind w:firstLine="200" w:firstLineChars="200"/>
    </w:pPr>
    <w:rPr>
      <w:rFonts w:ascii="Times New Roman" w:hAnsi="Times New Roman" w:eastAsia="宋体" w:cs="Times New Roman"/>
    </w:rPr>
  </w:style>
  <w:style w:type="paragraph" w:styleId="48">
    <w:name w:val="index 1"/>
    <w:basedOn w:val="1"/>
    <w:next w:val="1"/>
    <w:autoRedefine/>
    <w:qFormat/>
    <w:uiPriority w:val="0"/>
    <w:pPr>
      <w:adjustRightInd/>
      <w:spacing w:line="360" w:lineRule="auto"/>
      <w:ind w:firstLine="200" w:firstLineChars="200"/>
      <w:jc w:val="center"/>
    </w:pPr>
    <w:rPr>
      <w:rFonts w:ascii="Times New Roman" w:hAnsi="Times New Roman" w:eastAsia="宋体" w:cs="Times New Roman"/>
      <w:sz w:val="24"/>
      <w:szCs w:val="20"/>
    </w:rPr>
  </w:style>
  <w:style w:type="paragraph" w:styleId="49">
    <w:name w:val="Subtitle"/>
    <w:link w:val="235"/>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rFonts w:ascii="Times New Roman" w:hAnsi="Times New Roman" w:eastAsia="宋体" w:cs="Times New Roman"/>
      <w:sz w:val="24"/>
      <w:szCs w:val="20"/>
    </w:rPr>
  </w:style>
  <w:style w:type="paragraph" w:styleId="51">
    <w:name w:val="List"/>
    <w:basedOn w:val="1"/>
    <w:autoRedefine/>
    <w:qFormat/>
    <w:uiPriority w:val="0"/>
    <w:pPr>
      <w:ind w:left="200" w:hanging="200" w:hangingChars="200"/>
    </w:pPr>
    <w:rPr>
      <w:rFonts w:ascii="Times New Roman" w:hAnsi="Times New Roman" w:eastAsia="宋体" w:cs="Times New Roman"/>
    </w:rPr>
  </w:style>
  <w:style w:type="paragraph" w:styleId="52">
    <w:name w:val="footnote text"/>
    <w:basedOn w:val="6"/>
    <w:link w:val="257"/>
    <w:autoRedefine/>
    <w:qFormat/>
    <w:uiPriority w:val="0"/>
    <w:pPr>
      <w:adjustRightInd/>
      <w:snapToGrid/>
      <w:spacing w:before="60" w:after="60" w:line="300" w:lineRule="exact"/>
      <w:ind w:firstLine="0"/>
    </w:pPr>
    <w:rPr>
      <w:rFonts w:ascii="Calibri" w:hAnsi="Times New Roman" w:eastAsia="宋体" w:cs="Times New Roman"/>
      <w:snapToGrid/>
      <w:color w:val="0000FF"/>
      <w:kern w:val="0"/>
      <w:sz w:val="21"/>
    </w:rPr>
  </w:style>
  <w:style w:type="paragraph" w:styleId="53">
    <w:name w:val="List 5"/>
    <w:basedOn w:val="1"/>
    <w:autoRedefine/>
    <w:qFormat/>
    <w:uiPriority w:val="0"/>
    <w:pPr>
      <w:adjustRightInd/>
      <w:ind w:left="100" w:leftChars="800" w:hanging="200" w:hangingChars="200"/>
    </w:pPr>
    <w:rPr>
      <w:rFonts w:ascii="Times New Roman" w:hAnsi="Times New Roman" w:eastAsia="宋体" w:cs="Times New Roman"/>
    </w:rPr>
  </w:style>
  <w:style w:type="paragraph" w:styleId="54">
    <w:name w:val="Body Text Indent 3"/>
    <w:basedOn w:val="1"/>
    <w:link w:val="347"/>
    <w:autoRedefine/>
    <w:qFormat/>
    <w:uiPriority w:val="0"/>
    <w:pPr>
      <w:spacing w:line="360" w:lineRule="auto"/>
      <w:ind w:firstLine="420"/>
    </w:pPr>
    <w:rPr>
      <w:rFonts w:ascii="Times New Roman" w:hAnsi="Times New Roman" w:eastAsia="宋体" w:cs="Times New Roman"/>
      <w:sz w:val="24"/>
      <w:szCs w:val="20"/>
    </w:rPr>
  </w:style>
  <w:style w:type="paragraph" w:styleId="55">
    <w:name w:val="toc 2"/>
    <w:basedOn w:val="1"/>
    <w:next w:val="1"/>
    <w:autoRedefine/>
    <w:qFormat/>
    <w:uiPriority w:val="0"/>
    <w:pPr>
      <w:ind w:left="420" w:leftChars="200"/>
    </w:pPr>
    <w:rPr>
      <w:rFonts w:ascii="Times New Roman" w:hAnsi="Times New Roman" w:eastAsia="宋体" w:cs="Times New Roman"/>
    </w:rPr>
  </w:style>
  <w:style w:type="paragraph" w:styleId="56">
    <w:name w:val="toc 9"/>
    <w:basedOn w:val="1"/>
    <w:next w:val="1"/>
    <w:autoRedefine/>
    <w:qFormat/>
    <w:uiPriority w:val="0"/>
    <w:pPr>
      <w:ind w:left="3360" w:leftChars="1600"/>
    </w:pPr>
    <w:rPr>
      <w:rFonts w:ascii="Times New Roman" w:hAnsi="Times New Roman" w:eastAsia="宋体" w:cs="Times New Roman"/>
    </w:rPr>
  </w:style>
  <w:style w:type="paragraph" w:styleId="57">
    <w:name w:val="Body Text 2"/>
    <w:basedOn w:val="1"/>
    <w:link w:val="436"/>
    <w:autoRedefine/>
    <w:qFormat/>
    <w:uiPriority w:val="0"/>
    <w:pPr>
      <w:spacing w:after="120" w:line="480" w:lineRule="auto"/>
    </w:pPr>
    <w:rPr>
      <w:rFonts w:ascii="Times New Roman" w:hAnsi="Times New Roman" w:eastAsia="宋体" w:cs="Times New Roman"/>
    </w:rPr>
  </w:style>
  <w:style w:type="paragraph" w:styleId="58">
    <w:name w:val="HTML Preformatted"/>
    <w:basedOn w:val="1"/>
    <w:link w:val="24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cs="Times New Roman"/>
      <w:kern w:val="0"/>
      <w:sz w:val="20"/>
      <w:szCs w:val="20"/>
    </w:rPr>
  </w:style>
  <w:style w:type="paragraph" w:styleId="59">
    <w:name w:val="Normal (Web)"/>
    <w:basedOn w:val="1"/>
    <w:autoRedefine/>
    <w:qFormat/>
    <w:uiPriority w:val="0"/>
    <w:pPr>
      <w:widowControl/>
      <w:spacing w:before="100" w:beforeAutospacing="1" w:after="100" w:afterAutospacing="1"/>
      <w:jc w:val="left"/>
    </w:pPr>
    <w:rPr>
      <w:rFonts w:ascii="宋体" w:hAnsi="宋体" w:eastAsia="宋体" w:cs="Times New Roman"/>
      <w:kern w:val="0"/>
      <w:sz w:val="24"/>
    </w:rPr>
  </w:style>
  <w:style w:type="paragraph" w:styleId="60">
    <w:name w:val="Title"/>
    <w:basedOn w:val="1"/>
    <w:link w:val="279"/>
    <w:autoRedefine/>
    <w:qFormat/>
    <w:uiPriority w:val="0"/>
    <w:pPr>
      <w:widowControl/>
      <w:overflowPunct w:val="0"/>
      <w:autoSpaceDE w:val="0"/>
      <w:autoSpaceDN w:val="0"/>
      <w:jc w:val="center"/>
      <w:textAlignment w:val="baseline"/>
    </w:pPr>
    <w:rPr>
      <w:rFonts w:ascii="Times New Roman" w:hAnsi="Times New Roman" w:eastAsia="宋体" w:cs="Times New Roman"/>
      <w:b/>
      <w:kern w:val="0"/>
      <w:sz w:val="24"/>
      <w:szCs w:val="20"/>
      <w:lang w:val="en-GB"/>
    </w:rPr>
  </w:style>
  <w:style w:type="paragraph" w:styleId="61">
    <w:name w:val="annotation subject"/>
    <w:basedOn w:val="20"/>
    <w:next w:val="20"/>
    <w:link w:val="350"/>
    <w:autoRedefine/>
    <w:qFormat/>
    <w:uiPriority w:val="0"/>
    <w:rPr>
      <w:rFonts w:ascii="Times New Roman" w:hAnsi="Times New Roman" w:eastAsia="宋体" w:cs="Times New Roman"/>
      <w:b/>
      <w:bCs/>
    </w:rPr>
  </w:style>
  <w:style w:type="paragraph" w:styleId="62">
    <w:name w:val="Body Text First Indent 2"/>
    <w:basedOn w:val="27"/>
    <w:next w:val="1"/>
    <w:link w:val="145"/>
    <w:autoRedefine/>
    <w:qFormat/>
    <w:uiPriority w:val="0"/>
    <w:pPr>
      <w:adjustRightInd/>
      <w:spacing w:after="120" w:line="240" w:lineRule="auto"/>
      <w:ind w:left="420" w:leftChars="200" w:firstLine="210"/>
    </w:pPr>
    <w:rPr>
      <w:rFonts w:ascii="Times New Roman" w:hAnsi="Times New Roman" w:eastAsia="宋体" w:cs="Times New Roman"/>
      <w:sz w:val="21"/>
    </w:rPr>
  </w:style>
  <w:style w:type="table" w:styleId="64">
    <w:name w:val="Table Grid"/>
    <w:basedOn w:val="63"/>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rPr>
      <w:rFonts w:ascii="Times New Roman" w:hAnsi="Times New Roman" w:eastAsia="宋体" w:cs="Times New Roman"/>
    </w:rPr>
    <w:tblP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rPr>
      <w:rFonts w:ascii="Times New Roman" w:hAnsi="Times New Roman" w:eastAsia="宋体" w:cs="Times New Roman"/>
    </w:rPr>
    <w:tblP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auto"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auto" w:sz="6" w:space="0"/>
          <w:tr2bl w:val="nil"/>
        </w:tcBorders>
      </w:tcPr>
    </w:tblStylePr>
  </w:style>
  <w:style w:type="table" w:styleId="68">
    <w:name w:val="Table Grid 8"/>
    <w:basedOn w:val="63"/>
    <w:autoRedefine/>
    <w:qFormat/>
    <w:uiPriority w:val="0"/>
    <w:pPr>
      <w:widowControl w:val="0"/>
      <w:jc w:val="both"/>
    </w:pPr>
    <w:rPr>
      <w:rFonts w:ascii="Times New Roman" w:hAnsi="Times New Roman" w:eastAsia="宋体" w:cs="Times New Roman"/>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rPr>
      <w:rFonts w:ascii="Times New Roman" w:hAnsi="Times New Roman" w:eastAsia="宋体" w:cs="Times New Roman"/>
    </w:rPr>
    <w:tblP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0"/>
    <w:rPr>
      <w:rFonts w:ascii="Times New Roman" w:hAnsi="Times New Roman" w:eastAsia="宋体" w:cs="Times New Roman"/>
      <w:b/>
      <w:bCs/>
    </w:rPr>
  </w:style>
  <w:style w:type="character" w:styleId="72">
    <w:name w:val="endnote reference"/>
    <w:autoRedefine/>
    <w:qFormat/>
    <w:uiPriority w:val="0"/>
    <w:rPr>
      <w:rFonts w:ascii="Times New Roman" w:hAnsi="Times New Roman" w:eastAsia="宋体" w:cs="Times New Roman"/>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0"/>
    <w:rPr>
      <w:rFonts w:ascii="Arial" w:hAnsi="Arial" w:eastAsia="黑体" w:cs="Arial"/>
      <w:snapToGrid w:val="0"/>
      <w:color w:val="000000"/>
      <w:kern w:val="0"/>
      <w:sz w:val="18"/>
      <w:szCs w:val="18"/>
      <w:u w:val="none"/>
    </w:rPr>
  </w:style>
  <w:style w:type="character" w:styleId="75">
    <w:name w:val="Emphasis"/>
    <w:autoRedefine/>
    <w:qFormat/>
    <w:uiPriority w:val="0"/>
    <w:rPr>
      <w:rFonts w:ascii="Times New Roman" w:hAnsi="Times New Roman" w:eastAsia="宋体" w:cs="Times New Roman"/>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0"/>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0"/>
    <w:rPr>
      <w:rFonts w:ascii="Times New Roman" w:hAnsi="Times New Roman" w:eastAsia="宋体" w:cs="Times New Roman"/>
      <w:sz w:val="21"/>
      <w:szCs w:val="21"/>
    </w:rPr>
  </w:style>
  <w:style w:type="character" w:styleId="80">
    <w:name w:val="HTML Sample"/>
    <w:basedOn w:val="70"/>
    <w:autoRedefine/>
    <w:qFormat/>
    <w:uiPriority w:val="0"/>
    <w:rPr>
      <w:rFonts w:ascii="Courier New" w:hAnsi="Courier New" w:eastAsia="宋体" w:cs="Times New Roman"/>
    </w:rPr>
  </w:style>
  <w:style w:type="paragraph" w:customStyle="1" w:styleId="81">
    <w:name w:val="Default"/>
    <w:link w:val="267"/>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2">
    <w:name w:val="正文文本首行缩进 2"/>
    <w:basedOn w:val="27"/>
    <w:autoRedefine/>
    <w:qFormat/>
    <w:uiPriority w:val="0"/>
    <w:pPr>
      <w:spacing w:line="200" w:lineRule="atLeast"/>
      <w:ind w:firstLine="420"/>
    </w:pPr>
    <w:rPr>
      <w:rFonts w:ascii="宋体" w:hAnsi="Courier New" w:eastAsia="宋体" w:cs="Times New Roman"/>
      <w:spacing w:val="-4"/>
      <w:sz w:val="18"/>
    </w:rPr>
  </w:style>
  <w:style w:type="character" w:customStyle="1" w:styleId="83">
    <w:name w:val="Char Char121"/>
    <w:autoRedefine/>
    <w:qFormat/>
    <w:uiPriority w:val="0"/>
    <w:rPr>
      <w:rFonts w:ascii="仿宋_GB2312" w:hAnsi="Times New Roman" w:eastAsia="仿宋_GB2312" w:cs="Times New Roman"/>
      <w:b/>
      <w:bCs/>
      <w:kern w:val="2"/>
      <w:sz w:val="24"/>
      <w:szCs w:val="24"/>
      <w:lang w:val="zh-CN" w:eastAsia="zh-CN" w:bidi="ar-SA"/>
    </w:rPr>
  </w:style>
  <w:style w:type="character" w:customStyle="1" w:styleId="84">
    <w:name w:val="正文文本缩进 Char2"/>
    <w:autoRedefine/>
    <w:qFormat/>
    <w:uiPriority w:val="0"/>
    <w:rPr>
      <w:rFonts w:ascii="Times New Roman" w:hAnsi="Times New Roman" w:eastAsia="宋体" w:cs="Times New Roman"/>
      <w:snapToGrid w:val="0"/>
      <w:kern w:val="0"/>
      <w:szCs w:val="24"/>
    </w:rPr>
  </w:style>
  <w:style w:type="character" w:customStyle="1" w:styleId="85">
    <w:name w:val="页脚 Char"/>
    <w:autoRedefine/>
    <w:qFormat/>
    <w:uiPriority w:val="0"/>
    <w:rPr>
      <w:rFonts w:ascii="Times New Roman" w:hAnsi="Times New Roman" w:eastAsia="仿宋_GB2312" w:cs="Times New Roman"/>
      <w:kern w:val="2"/>
      <w:sz w:val="18"/>
      <w:lang w:val="en-US" w:eastAsia="zh-CN"/>
    </w:rPr>
  </w:style>
  <w:style w:type="character" w:customStyle="1" w:styleId="86">
    <w:name w:val="myp1111"/>
    <w:autoRedefine/>
    <w:qFormat/>
    <w:uiPriority w:val="0"/>
    <w:rPr>
      <w:rFonts w:hint="default" w:ascii="ˎ̥" w:hAnsi="ˎ̥" w:eastAsia="宋体" w:cs="Times New Roman"/>
      <w:color w:val="000000"/>
      <w:sz w:val="20"/>
      <w:szCs w:val="20"/>
      <w:u w:val="none"/>
    </w:rPr>
  </w:style>
  <w:style w:type="character" w:customStyle="1" w:styleId="87">
    <w:name w:val="5正文 Char"/>
    <w:link w:val="88"/>
    <w:autoRedefine/>
    <w:qFormat/>
    <w:uiPriority w:val="0"/>
    <w:rPr>
      <w:rFonts w:ascii="仿宋_GB2312" w:hAnsi="微软雅黑" w:eastAsia="仿宋_GB2312" w:cs="Times New Roman"/>
      <w:sz w:val="28"/>
      <w:szCs w:val="21"/>
    </w:rPr>
  </w:style>
  <w:style w:type="paragraph" w:customStyle="1" w:styleId="88">
    <w:name w:val="5正文"/>
    <w:basedOn w:val="1"/>
    <w:link w:val="87"/>
    <w:autoRedefine/>
    <w:qFormat/>
    <w:uiPriority w:val="0"/>
    <w:pPr>
      <w:adjustRightInd/>
      <w:spacing w:line="360" w:lineRule="auto"/>
      <w:ind w:firstLine="566" w:firstLineChars="202"/>
      <w:jc w:val="left"/>
    </w:pPr>
    <w:rPr>
      <w:rFonts w:ascii="仿宋_GB2312" w:hAnsi="微软雅黑" w:eastAsia="仿宋_GB2312" w:cs="Times New Roman"/>
      <w:kern w:val="0"/>
      <w:sz w:val="28"/>
      <w:szCs w:val="21"/>
    </w:rPr>
  </w:style>
  <w:style w:type="character" w:customStyle="1" w:styleId="89">
    <w:name w:val="tw4winJump"/>
    <w:autoRedefine/>
    <w:qFormat/>
    <w:uiPriority w:val="0"/>
    <w:rPr>
      <w:rFonts w:ascii="Courier New" w:hAnsi="Courier New" w:eastAsia="宋体" w:cs="Courier New"/>
      <w:color w:val="008080"/>
      <w:lang w:val="en-US" w:eastAsia="zh-CN"/>
    </w:rPr>
  </w:style>
  <w:style w:type="character" w:customStyle="1" w:styleId="90">
    <w:name w:val="哈哈正文 Char"/>
    <w:link w:val="91"/>
    <w:autoRedefine/>
    <w:qFormat/>
    <w:uiPriority w:val="0"/>
    <w:rPr>
      <w:rFonts w:ascii="宋体" w:hAnsi="宋体" w:eastAsia="宋体" w:cs="Times New Roman"/>
      <w:kern w:val="2"/>
      <w:sz w:val="24"/>
      <w:lang w:bidi="ar-SA"/>
    </w:rPr>
  </w:style>
  <w:style w:type="paragraph" w:customStyle="1" w:styleId="91">
    <w:name w:val="哈哈正文"/>
    <w:basedOn w:val="1"/>
    <w:link w:val="90"/>
    <w:autoRedefine/>
    <w:qFormat/>
    <w:uiPriority w:val="0"/>
    <w:pPr>
      <w:adjustRightInd/>
      <w:spacing w:line="360" w:lineRule="auto"/>
      <w:ind w:firstLine="200" w:firstLineChars="200"/>
    </w:pPr>
    <w:rPr>
      <w:rFonts w:ascii="宋体" w:hAnsi="宋体" w:eastAsia="宋体" w:cs="Times New Roman"/>
      <w:sz w:val="24"/>
      <w:szCs w:val="20"/>
    </w:rPr>
  </w:style>
  <w:style w:type="character" w:customStyle="1" w:styleId="92">
    <w:name w:val="pt141"/>
    <w:autoRedefine/>
    <w:qFormat/>
    <w:uiPriority w:val="0"/>
    <w:rPr>
      <w:rFonts w:ascii="Times New Roman" w:hAnsi="Times New Roman" w:eastAsia="宋体" w:cs="Times New Roman"/>
      <w:color w:val="330066"/>
      <w:sz w:val="22"/>
      <w:szCs w:val="22"/>
    </w:rPr>
  </w:style>
  <w:style w:type="character" w:customStyle="1" w:styleId="93">
    <w:name w:val="Char Char1211"/>
    <w:autoRedefine/>
    <w:qFormat/>
    <w:uiPriority w:val="0"/>
    <w:rPr>
      <w:rFonts w:ascii="仿宋_GB2312" w:hAnsi="Times New Roman" w:eastAsia="仿宋_GB2312" w:cs="Times New Roman"/>
      <w:b/>
      <w:bCs/>
      <w:kern w:val="2"/>
      <w:sz w:val="24"/>
      <w:szCs w:val="24"/>
      <w:lang w:val="zh-CN" w:eastAsia="zh-CN" w:bidi="ar-SA"/>
    </w:rPr>
  </w:style>
  <w:style w:type="character" w:customStyle="1" w:styleId="94">
    <w:name w:val="tw4winMark"/>
    <w:autoRedefine/>
    <w:qFormat/>
    <w:uiPriority w:val="0"/>
    <w:rPr>
      <w:rFonts w:ascii="Courier New" w:hAnsi="Courier New" w:eastAsia="宋体" w:cs="Courier New"/>
      <w:vanish/>
      <w:color w:val="800080"/>
      <w:sz w:val="24"/>
      <w:szCs w:val="24"/>
      <w:vertAlign w:val="subscript"/>
    </w:rPr>
  </w:style>
  <w:style w:type="character" w:customStyle="1" w:styleId="95">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96">
    <w:name w:val="带编号样式 Char"/>
    <w:autoRedefine/>
    <w:qFormat/>
    <w:uiPriority w:val="0"/>
    <w:rPr>
      <w:rFonts w:ascii="仿宋_GB2312" w:hAnsi="Times New Roman" w:eastAsia="仿宋_GB2312" w:cs="Times New Roman"/>
      <w:color w:val="000000"/>
      <w:sz w:val="24"/>
      <w:lang w:bidi="ar-SA"/>
    </w:rPr>
  </w:style>
  <w:style w:type="character" w:customStyle="1" w:styleId="97">
    <w:name w:val="Ò³Ã¼ Char Char"/>
    <w:autoRedefine/>
    <w:qFormat/>
    <w:uiPriority w:val="0"/>
    <w:rPr>
      <w:rFonts w:ascii="Times New Roman" w:hAnsi="Times New Roman" w:eastAsia="宋体" w:cs="Times New Roman"/>
      <w:kern w:val="2"/>
      <w:sz w:val="18"/>
      <w:lang w:val="en-US" w:eastAsia="zh-CN" w:bidi="ar-SA"/>
    </w:rPr>
  </w:style>
  <w:style w:type="character" w:customStyle="1" w:styleId="98">
    <w:name w:val="正文（缩进2汉字） Char"/>
    <w:link w:val="99"/>
    <w:autoRedefine/>
    <w:qFormat/>
    <w:uiPriority w:val="0"/>
    <w:rPr>
      <w:rFonts w:ascii="宋体" w:hAnsi="Times New Roman" w:eastAsia="宋体" w:cs="Times New Roman"/>
    </w:rPr>
  </w:style>
  <w:style w:type="paragraph" w:customStyle="1" w:styleId="99">
    <w:name w:val="正文（缩进2汉字）"/>
    <w:basedOn w:val="1"/>
    <w:link w:val="98"/>
    <w:autoRedefine/>
    <w:qFormat/>
    <w:uiPriority w:val="0"/>
    <w:pPr>
      <w:tabs>
        <w:tab w:val="left" w:pos="525"/>
      </w:tabs>
      <w:adjustRightInd/>
      <w:spacing w:before="100" w:beforeAutospacing="1" w:after="100" w:afterAutospacing="1"/>
      <w:ind w:left="120" w:leftChars="50" w:firstLine="494" w:firstLineChars="206"/>
    </w:pPr>
    <w:rPr>
      <w:rFonts w:ascii="宋体" w:hAnsi="Times New Roman" w:eastAsia="宋体" w:cs="Times New Roman"/>
      <w:kern w:val="0"/>
      <w:sz w:val="20"/>
      <w:szCs w:val="20"/>
    </w:rPr>
  </w:style>
  <w:style w:type="character" w:customStyle="1" w:styleId="100">
    <w:name w:val="纯文本 Char2"/>
    <w:autoRedefine/>
    <w:qFormat/>
    <w:uiPriority w:val="0"/>
    <w:rPr>
      <w:rFonts w:ascii="宋体" w:hAnsi="Courier New" w:eastAsia="宋体" w:cs="Courier New"/>
    </w:rPr>
  </w:style>
  <w:style w:type="character" w:customStyle="1" w:styleId="101">
    <w:name w:val="正文 编号 Char"/>
    <w:autoRedefine/>
    <w:qFormat/>
    <w:uiPriority w:val="0"/>
    <w:rPr>
      <w:rFonts w:ascii="仿宋_GB2312" w:hAnsi="仿宋_GB2312" w:eastAsia="仿宋_GB2312" w:cs="Times New Roman"/>
      <w:kern w:val="2"/>
      <w:sz w:val="24"/>
      <w:lang w:bidi="ar-SA"/>
    </w:rPr>
  </w:style>
  <w:style w:type="character" w:customStyle="1" w:styleId="102">
    <w:name w:val="方案正文 Char"/>
    <w:autoRedefine/>
    <w:qFormat/>
    <w:uiPriority w:val="0"/>
    <w:rPr>
      <w:rFonts w:ascii="仿宋_GB2312" w:hAnsi="Times New Roman" w:eastAsia="仿宋_GB2312" w:cs="Times New Roman"/>
      <w:b/>
      <w:color w:val="000000"/>
      <w:kern w:val="2"/>
      <w:sz w:val="24"/>
      <w:lang w:val="en-US" w:eastAsia="zh-CN" w:bidi="ar-SA"/>
    </w:rPr>
  </w:style>
  <w:style w:type="character" w:customStyle="1" w:styleId="103">
    <w:name w:val="无间隔 Char"/>
    <w:link w:val="104"/>
    <w:autoRedefine/>
    <w:qFormat/>
    <w:uiPriority w:val="0"/>
    <w:rPr>
      <w:rFonts w:ascii="Times New Roman" w:hAnsi="Times New Roman" w:eastAsia="宋体" w:cs="Times New Roman"/>
      <w:kern w:val="2"/>
      <w:sz w:val="21"/>
      <w:szCs w:val="22"/>
    </w:rPr>
  </w:style>
  <w:style w:type="paragraph" w:styleId="104">
    <w:name w:val="No Spacing"/>
    <w:basedOn w:val="1"/>
    <w:link w:val="103"/>
    <w:autoRedefine/>
    <w:qFormat/>
    <w:uiPriority w:val="0"/>
    <w:rPr>
      <w:rFonts w:ascii="Times New Roman" w:hAnsi="Times New Roman" w:eastAsia="宋体" w:cs="Times New Roman"/>
      <w:szCs w:val="22"/>
    </w:rPr>
  </w:style>
  <w:style w:type="character" w:customStyle="1" w:styleId="105">
    <w:name w:val="标书表格字体格式 Char"/>
    <w:autoRedefine/>
    <w:qFormat/>
    <w:uiPriority w:val="0"/>
    <w:rPr>
      <w:rFonts w:ascii="Times New Roman" w:hAnsi="Times New Roman" w:eastAsia="宋体" w:cs="Times New Roman"/>
      <w:kern w:val="2"/>
      <w:sz w:val="21"/>
      <w:szCs w:val="24"/>
      <w:lang w:bidi="ar-SA"/>
    </w:rPr>
  </w:style>
  <w:style w:type="character" w:customStyle="1" w:styleId="106">
    <w:name w:val="正文文本 字符1"/>
    <w:autoRedefine/>
    <w:qFormat/>
    <w:uiPriority w:val="0"/>
    <w:rPr>
      <w:rFonts w:ascii="Calibri" w:hAnsi="Calibri" w:eastAsia="黑体" w:cs="Arial"/>
      <w:snapToGrid w:val="0"/>
      <w:kern w:val="2"/>
      <w:sz w:val="28"/>
      <w:szCs w:val="21"/>
    </w:rPr>
  </w:style>
  <w:style w:type="character" w:customStyle="1" w:styleId="107">
    <w:name w:val="样式6 Char"/>
    <w:autoRedefine/>
    <w:qFormat/>
    <w:uiPriority w:val="0"/>
    <w:rPr>
      <w:rFonts w:ascii="仿宋_GB2312" w:hAnsi="宋体" w:eastAsia="仿宋_GB2312" w:cs="Times New Roman"/>
      <w:b/>
      <w:bCs/>
      <w:kern w:val="2"/>
      <w:sz w:val="24"/>
      <w:szCs w:val="24"/>
      <w:lang w:val="en-US" w:eastAsia="zh-CN" w:bidi="ar-SA"/>
    </w:rPr>
  </w:style>
  <w:style w:type="character" w:customStyle="1" w:styleId="108">
    <w:name w:val="Char Char81"/>
    <w:autoRedefine/>
    <w:qFormat/>
    <w:uiPriority w:val="0"/>
    <w:rPr>
      <w:rFonts w:ascii="Times New Roman" w:hAnsi="Times New Roman" w:eastAsia="宋体" w:cs="Times New Roman"/>
      <w:b/>
      <w:sz w:val="24"/>
      <w:lang w:val="en-GB" w:eastAsia="zh-CN"/>
    </w:rPr>
  </w:style>
  <w:style w:type="character" w:customStyle="1" w:styleId="109">
    <w:name w:val="md"/>
    <w:basedOn w:val="70"/>
    <w:autoRedefine/>
    <w:qFormat/>
    <w:uiPriority w:val="0"/>
    <w:rPr>
      <w:rFonts w:ascii="Arial" w:hAnsi="Arial" w:eastAsia="黑体" w:cs="Arial"/>
      <w:snapToGrid w:val="0"/>
      <w:kern w:val="0"/>
      <w:szCs w:val="21"/>
    </w:rPr>
  </w:style>
  <w:style w:type="character" w:customStyle="1" w:styleId="110">
    <w:name w:val="Char Char33"/>
    <w:autoRedefine/>
    <w:qFormat/>
    <w:uiPriority w:val="0"/>
    <w:rPr>
      <w:rFonts w:ascii="Arial" w:hAnsi="Arial" w:eastAsia="黑体" w:cs="Times New Roman"/>
      <w:b/>
      <w:kern w:val="1"/>
      <w:sz w:val="24"/>
      <w:szCs w:val="24"/>
    </w:rPr>
  </w:style>
  <w:style w:type="character" w:customStyle="1" w:styleId="111">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112">
    <w:name w:val="style1"/>
    <w:autoRedefine/>
    <w:qFormat/>
    <w:uiPriority w:val="0"/>
    <w:rPr>
      <w:rFonts w:ascii="Arial" w:hAnsi="Arial" w:eastAsia="黑体" w:cs="Arial"/>
      <w:snapToGrid w:val="0"/>
      <w:kern w:val="0"/>
      <w:szCs w:val="21"/>
    </w:rPr>
  </w:style>
  <w:style w:type="character" w:customStyle="1" w:styleId="113">
    <w:name w:val="Char Char9"/>
    <w:autoRedefine/>
    <w:qFormat/>
    <w:uiPriority w:val="0"/>
    <w:rPr>
      <w:rFonts w:ascii="Times New Roman" w:hAnsi="Times New Roman" w:eastAsia="宋体" w:cs="Times New Roman"/>
      <w:kern w:val="2"/>
      <w:sz w:val="18"/>
      <w:szCs w:val="18"/>
      <w:lang w:val="en-US" w:eastAsia="zh-CN" w:bidi="ar-SA"/>
    </w:rPr>
  </w:style>
  <w:style w:type="character" w:customStyle="1" w:styleId="114">
    <w:name w:val="zbggtop11 style5"/>
    <w:autoRedefine/>
    <w:qFormat/>
    <w:uiPriority w:val="0"/>
    <w:rPr>
      <w:rFonts w:ascii="Arial" w:hAnsi="Arial" w:eastAsia="黑体" w:cs="Arial"/>
      <w:snapToGrid w:val="0"/>
      <w:kern w:val="0"/>
      <w:szCs w:val="21"/>
    </w:rPr>
  </w:style>
  <w:style w:type="character" w:customStyle="1" w:styleId="115">
    <w:name w:val="公文正文 Char"/>
    <w:autoRedefine/>
    <w:qFormat/>
    <w:uiPriority w:val="0"/>
    <w:rPr>
      <w:rFonts w:ascii="仿宋_GB2312" w:hAnsi="Times New Roman" w:eastAsia="仿宋_GB2312" w:cs="Times New Roman"/>
      <w:kern w:val="2"/>
      <w:sz w:val="24"/>
      <w:szCs w:val="24"/>
      <w:lang w:val="en-US" w:eastAsia="zh-CN" w:bidi="ar-SA"/>
    </w:rPr>
  </w:style>
  <w:style w:type="character" w:customStyle="1" w:styleId="116">
    <w:name w:val="c7 style3"/>
    <w:autoRedefine/>
    <w:qFormat/>
    <w:uiPriority w:val="0"/>
    <w:rPr>
      <w:rFonts w:ascii="Times New Roman" w:hAnsi="Times New Roman" w:eastAsia="宋体" w:cs="Times New Roman"/>
    </w:rPr>
  </w:style>
  <w:style w:type="character" w:customStyle="1" w:styleId="117">
    <w:name w:val="mdeck"/>
    <w:autoRedefine/>
    <w:qFormat/>
    <w:uiPriority w:val="0"/>
    <w:rPr>
      <w:rFonts w:ascii="仿宋_GB2312" w:hAnsi="Times New Roman" w:eastAsia="微软雅黑" w:cs="Times New Roman"/>
      <w:b/>
      <w:kern w:val="2"/>
      <w:sz w:val="32"/>
      <w:szCs w:val="32"/>
      <w:lang w:val="en-US" w:eastAsia="zh-CN" w:bidi="ar-SA"/>
    </w:rPr>
  </w:style>
  <w:style w:type="character" w:customStyle="1" w:styleId="118">
    <w:name w:val="正文文本缩进 2 Char1"/>
    <w:autoRedefine/>
    <w:qFormat/>
    <w:uiPriority w:val="0"/>
    <w:rPr>
      <w:rFonts w:ascii="Times New Roman" w:hAnsi="Times New Roman" w:eastAsia="宋体" w:cs="Times New Roman"/>
      <w:szCs w:val="24"/>
    </w:rPr>
  </w:style>
  <w:style w:type="character" w:customStyle="1" w:styleId="119">
    <w:name w:val="gray6"/>
    <w:basedOn w:val="70"/>
    <w:autoRedefine/>
    <w:qFormat/>
    <w:uiPriority w:val="0"/>
    <w:rPr>
      <w:rFonts w:ascii="Arial" w:hAnsi="Arial" w:eastAsia="黑体" w:cs="Arial"/>
      <w:snapToGrid w:val="0"/>
      <w:kern w:val="0"/>
      <w:szCs w:val="21"/>
    </w:rPr>
  </w:style>
  <w:style w:type="character" w:customStyle="1" w:styleId="120">
    <w:name w:val="PI Char1"/>
    <w:autoRedefine/>
    <w:qFormat/>
    <w:uiPriority w:val="0"/>
    <w:rPr>
      <w:rFonts w:ascii="宋体" w:hAnsi="宋体" w:eastAsia="宋体" w:cs="Times New Roman"/>
      <w:kern w:val="2"/>
      <w:sz w:val="24"/>
      <w:szCs w:val="24"/>
    </w:rPr>
  </w:style>
  <w:style w:type="character" w:customStyle="1" w:styleId="121">
    <w:name w:val="正文1 Char"/>
    <w:autoRedefine/>
    <w:qFormat/>
    <w:uiPriority w:val="0"/>
    <w:rPr>
      <w:rFonts w:ascii="宋体" w:hAnsi="Times New Roman" w:eastAsia="宋体" w:cs="Times New Roman"/>
      <w:snapToGrid w:val="0"/>
      <w:color w:val="000000"/>
      <w:kern w:val="28"/>
      <w:sz w:val="28"/>
      <w:lang w:val="en-US" w:eastAsia="zh-CN" w:bidi="ar-SA"/>
    </w:rPr>
  </w:style>
  <w:style w:type="character" w:customStyle="1" w:styleId="122">
    <w:name w:val="正文首行缩进两字 Char"/>
    <w:autoRedefine/>
    <w:qFormat/>
    <w:uiPriority w:val="0"/>
    <w:rPr>
      <w:rFonts w:ascii="Times New Roman" w:hAnsi="Times New Roman" w:eastAsia="宋体" w:cs="Times New Roman"/>
      <w:sz w:val="24"/>
      <w:szCs w:val="24"/>
      <w:lang w:val="en-US" w:eastAsia="zh-CN" w:bidi="ar-SA"/>
    </w:rPr>
  </w:style>
  <w:style w:type="character" w:customStyle="1" w:styleId="123">
    <w:name w:val="Char Char24"/>
    <w:autoRedefine/>
    <w:qFormat/>
    <w:uiPriority w:val="0"/>
    <w:rPr>
      <w:rFonts w:ascii="Times New Roman" w:hAnsi="Times New Roman" w:eastAsia="宋体" w:cs="Times New Roman"/>
      <w:kern w:val="1"/>
      <w:sz w:val="21"/>
    </w:rPr>
  </w:style>
  <w:style w:type="character" w:customStyle="1" w:styleId="124">
    <w:name w:val="HTML 预设格式 Char1"/>
    <w:autoRedefine/>
    <w:qFormat/>
    <w:uiPriority w:val="0"/>
    <w:rPr>
      <w:rFonts w:ascii="Courier New" w:hAnsi="Courier New" w:eastAsia="宋体" w:cs="Courier New"/>
      <w:sz w:val="20"/>
      <w:szCs w:val="20"/>
    </w:rPr>
  </w:style>
  <w:style w:type="character" w:customStyle="1" w:styleId="125">
    <w:name w:val="公文正文 Char Char"/>
    <w:link w:val="126"/>
    <w:autoRedefine/>
    <w:qFormat/>
    <w:uiPriority w:val="0"/>
    <w:rPr>
      <w:rFonts w:ascii="仿宋_GB2312" w:hAnsi="Times New Roman" w:eastAsia="仿宋_GB2312" w:cs="Times New Roman"/>
      <w:kern w:val="2"/>
      <w:sz w:val="24"/>
      <w:szCs w:val="24"/>
    </w:rPr>
  </w:style>
  <w:style w:type="paragraph" w:customStyle="1" w:styleId="126">
    <w:name w:val="公文正文"/>
    <w:basedOn w:val="1"/>
    <w:link w:val="125"/>
    <w:autoRedefine/>
    <w:qFormat/>
    <w:uiPriority w:val="0"/>
    <w:pPr>
      <w:adjustRightInd/>
      <w:spacing w:before="156" w:line="360" w:lineRule="auto"/>
      <w:ind w:firstLine="360" w:firstLineChars="200"/>
    </w:pPr>
    <w:rPr>
      <w:rFonts w:ascii="仿宋_GB2312" w:hAnsi="Times New Roman" w:eastAsia="仿宋_GB2312" w:cs="Times New Roman"/>
      <w:sz w:val="24"/>
    </w:rPr>
  </w:style>
  <w:style w:type="character" w:customStyle="1" w:styleId="127">
    <w:name w:val="标书正文格式 Char"/>
    <w:autoRedefine/>
    <w:qFormat/>
    <w:uiPriority w:val="0"/>
    <w:rPr>
      <w:rFonts w:ascii="Times New Roman" w:hAnsi="Times New Roman" w:eastAsia="楷体_GB2312" w:cs="Times New Roman"/>
      <w:kern w:val="2"/>
      <w:sz w:val="24"/>
      <w:szCs w:val="24"/>
      <w:lang w:bidi="ar-SA"/>
    </w:rPr>
  </w:style>
  <w:style w:type="character" w:customStyle="1" w:styleId="128">
    <w:name w:val="Char Char15"/>
    <w:autoRedefine/>
    <w:qFormat/>
    <w:uiPriority w:val="0"/>
    <w:rPr>
      <w:rFonts w:ascii="宋体" w:hAnsi="宋体" w:eastAsia="宋体" w:cs="Times New Roman"/>
      <w:kern w:val="1"/>
      <w:sz w:val="21"/>
    </w:rPr>
  </w:style>
  <w:style w:type="character" w:customStyle="1" w:styleId="129">
    <w:name w:val="question-title2"/>
    <w:autoRedefine/>
    <w:qFormat/>
    <w:uiPriority w:val="0"/>
    <w:rPr>
      <w:rFonts w:ascii="Arial" w:hAnsi="Arial" w:eastAsia="黑体" w:cs="Arial"/>
      <w:snapToGrid w:val="0"/>
      <w:kern w:val="0"/>
      <w:szCs w:val="21"/>
    </w:rPr>
  </w:style>
  <w:style w:type="character" w:customStyle="1" w:styleId="130">
    <w:name w:val="Char Char25"/>
    <w:autoRedefine/>
    <w:qFormat/>
    <w:uiPriority w:val="0"/>
    <w:rPr>
      <w:rFonts w:ascii="宋体" w:hAnsi="宋体" w:eastAsia="宋体" w:cs="Times New Roman"/>
      <w:kern w:val="1"/>
      <w:sz w:val="24"/>
      <w:lang w:val="zh-CN"/>
    </w:rPr>
  </w:style>
  <w:style w:type="character" w:customStyle="1" w:styleId="131">
    <w:name w:val="标题 3 Char2"/>
    <w:autoRedefine/>
    <w:qFormat/>
    <w:uiPriority w:val="0"/>
    <w:rPr>
      <w:rFonts w:ascii="Times New Roman" w:hAnsi="Times New Roman" w:eastAsia="宋体" w:cs="Times New Roman"/>
      <w:b/>
      <w:bCs/>
      <w:kern w:val="2"/>
      <w:sz w:val="32"/>
      <w:szCs w:val="32"/>
      <w:lang w:val="en-US" w:eastAsia="zh-CN" w:bidi="ar-SA"/>
    </w:rPr>
  </w:style>
  <w:style w:type="character" w:customStyle="1" w:styleId="132">
    <w:name w:val="Char Char211"/>
    <w:autoRedefine/>
    <w:qFormat/>
    <w:uiPriority w:val="0"/>
    <w:rPr>
      <w:rFonts w:ascii="Times New Roman" w:hAnsi="Times New Roman" w:eastAsia="宋体" w:cs="Times New Roman"/>
      <w:b/>
      <w:bCs/>
      <w:kern w:val="2"/>
      <w:sz w:val="21"/>
      <w:szCs w:val="24"/>
      <w:lang w:val="en-US" w:eastAsia="zh-CN" w:bidi="ar-SA"/>
    </w:rPr>
  </w:style>
  <w:style w:type="character" w:customStyle="1" w:styleId="133">
    <w:name w:val="页眉 Char"/>
    <w:autoRedefine/>
    <w:qFormat/>
    <w:uiPriority w:val="0"/>
    <w:rPr>
      <w:rFonts w:ascii="Times New Roman" w:hAnsi="Times New Roman" w:eastAsia="仿宋_GB2312" w:cs="Times New Roman"/>
      <w:kern w:val="2"/>
      <w:sz w:val="18"/>
      <w:lang w:val="en-US" w:eastAsia="zh-CN"/>
    </w:rPr>
  </w:style>
  <w:style w:type="character" w:customStyle="1" w:styleId="134">
    <w:name w:val="Char Char30"/>
    <w:autoRedefine/>
    <w:qFormat/>
    <w:uiPriority w:val="0"/>
    <w:rPr>
      <w:rFonts w:ascii="Arial" w:hAnsi="Arial" w:eastAsia="黑体" w:cs="Times New Roman"/>
      <w:kern w:val="1"/>
      <w:sz w:val="21"/>
      <w:szCs w:val="21"/>
    </w:rPr>
  </w:style>
  <w:style w:type="character" w:customStyle="1" w:styleId="135">
    <w:name w:val="纯文本 Char1"/>
    <w:link w:val="136"/>
    <w:autoRedefine/>
    <w:qFormat/>
    <w:uiPriority w:val="0"/>
    <w:rPr>
      <w:rFonts w:ascii="宋体" w:hAnsi="Courier New" w:eastAsia="宋体" w:cs="Times New Roman"/>
    </w:rPr>
  </w:style>
  <w:style w:type="paragraph" w:customStyle="1" w:styleId="136">
    <w:name w:val="纯文本1"/>
    <w:basedOn w:val="1"/>
    <w:link w:val="135"/>
    <w:autoRedefine/>
    <w:qFormat/>
    <w:uiPriority w:val="0"/>
    <w:pPr>
      <w:adjustRightInd/>
    </w:pPr>
    <w:rPr>
      <w:rFonts w:ascii="宋体" w:hAnsi="Courier New" w:eastAsia="宋体" w:cs="Times New Roman"/>
      <w:kern w:val="0"/>
      <w:sz w:val="20"/>
      <w:szCs w:val="20"/>
    </w:rPr>
  </w:style>
  <w:style w:type="character" w:customStyle="1" w:styleId="137">
    <w:name w:val="正文段 Char"/>
    <w:link w:val="138"/>
    <w:autoRedefine/>
    <w:qFormat/>
    <w:uiPriority w:val="0"/>
    <w:rPr>
      <w:rFonts w:ascii="Times New Roman" w:hAnsi="Times New Roman" w:eastAsia="宋体" w:cs="Times New Roman"/>
      <w:sz w:val="24"/>
    </w:rPr>
  </w:style>
  <w:style w:type="paragraph" w:customStyle="1" w:styleId="138">
    <w:name w:val="正文段"/>
    <w:basedOn w:val="1"/>
    <w:link w:val="137"/>
    <w:autoRedefine/>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character" w:customStyle="1" w:styleId="139">
    <w:name w:val="正文缩进 字符"/>
    <w:autoRedefine/>
    <w:qFormat/>
    <w:uiPriority w:val="0"/>
    <w:rPr>
      <w:rFonts w:ascii="宋体" w:hAnsi="Times New Roman" w:eastAsia="宋体" w:cs="Times New Roman"/>
      <w:snapToGrid w:val="0"/>
      <w:color w:val="000000"/>
      <w:kern w:val="28"/>
      <w:sz w:val="28"/>
      <w:lang w:val="en-US" w:eastAsia="zh-CN" w:bidi="ar-SA"/>
    </w:rPr>
  </w:style>
  <w:style w:type="character" w:customStyle="1" w:styleId="140">
    <w:name w:val="正文说明 Char"/>
    <w:link w:val="141"/>
    <w:autoRedefine/>
    <w:qFormat/>
    <w:uiPriority w:val="0"/>
    <w:rPr>
      <w:rFonts w:ascii="Times New Roman" w:hAnsi="Times New Roman" w:eastAsia="宋体" w:cs="Times New Roman"/>
      <w:sz w:val="24"/>
      <w:szCs w:val="24"/>
    </w:rPr>
  </w:style>
  <w:style w:type="paragraph" w:customStyle="1" w:styleId="141">
    <w:name w:val="正文说明"/>
    <w:basedOn w:val="1"/>
    <w:link w:val="140"/>
    <w:autoRedefine/>
    <w:qFormat/>
    <w:uiPriority w:val="0"/>
    <w:pPr>
      <w:adjustRightInd/>
      <w:spacing w:line="360" w:lineRule="auto"/>
    </w:pPr>
    <w:rPr>
      <w:rFonts w:ascii="Times New Roman" w:hAnsi="Times New Roman" w:eastAsia="宋体" w:cs="Times New Roman"/>
      <w:kern w:val="0"/>
      <w:sz w:val="24"/>
    </w:rPr>
  </w:style>
  <w:style w:type="character" w:customStyle="1" w:styleId="142">
    <w:name w:val="批注框文本 字符"/>
    <w:autoRedefine/>
    <w:qFormat/>
    <w:uiPriority w:val="0"/>
    <w:rPr>
      <w:rFonts w:ascii="Arial" w:hAnsi="Arial" w:eastAsia="黑体" w:cs="Arial"/>
      <w:snapToGrid w:val="0"/>
      <w:kern w:val="0"/>
      <w:sz w:val="18"/>
      <w:szCs w:val="18"/>
    </w:rPr>
  </w:style>
  <w:style w:type="character" w:customStyle="1" w:styleId="143">
    <w:name w:val="Char Char17"/>
    <w:autoRedefine/>
    <w:qFormat/>
    <w:uiPriority w:val="0"/>
    <w:rPr>
      <w:rFonts w:ascii="Times New Roman" w:hAnsi="Times New Roman" w:eastAsia="仿宋_GB2312" w:cs="Times New Roman"/>
      <w:sz w:val="24"/>
    </w:rPr>
  </w:style>
  <w:style w:type="character" w:customStyle="1" w:styleId="144">
    <w:name w:val="h Char1"/>
    <w:autoRedefine/>
    <w:qFormat/>
    <w:uiPriority w:val="0"/>
    <w:rPr>
      <w:rFonts w:ascii="Times New Roman" w:hAnsi="Times New Roman" w:eastAsia="宋体" w:cs="Times New Roman"/>
      <w:sz w:val="18"/>
      <w:szCs w:val="18"/>
    </w:rPr>
  </w:style>
  <w:style w:type="character" w:customStyle="1" w:styleId="145">
    <w:name w:val="正文首行缩进 2 Char"/>
    <w:link w:val="62"/>
    <w:autoRedefine/>
    <w:qFormat/>
    <w:uiPriority w:val="0"/>
    <w:rPr>
      <w:rFonts w:ascii="宋体" w:hAnsi="宋体" w:eastAsia="宋体" w:cs="Times New Roman"/>
      <w:kern w:val="2"/>
      <w:sz w:val="21"/>
      <w:szCs w:val="24"/>
    </w:rPr>
  </w:style>
  <w:style w:type="character" w:customStyle="1" w:styleId="146">
    <w:name w:val="正文缩进 字符1"/>
    <w:autoRedefine/>
    <w:qFormat/>
    <w:uiPriority w:val="0"/>
    <w:rPr>
      <w:rFonts w:ascii="宋体" w:hAnsi="Times New Roman" w:eastAsia="宋体" w:cs="Times New Roman"/>
      <w:snapToGrid w:val="0"/>
      <w:color w:val="000000"/>
      <w:kern w:val="28"/>
      <w:sz w:val="28"/>
      <w:lang w:val="en-US" w:eastAsia="zh-CN" w:bidi="ar-SA"/>
    </w:rPr>
  </w:style>
  <w:style w:type="character" w:customStyle="1" w:styleId="147">
    <w:name w:val="二级标题 Char Char"/>
    <w:autoRedefine/>
    <w:qFormat/>
    <w:uiPriority w:val="0"/>
    <w:rPr>
      <w:rFonts w:ascii="宋体" w:hAnsi="宋体" w:eastAsia="宋体" w:cs="Times New Roman"/>
      <w:b/>
      <w:snapToGrid w:val="0"/>
      <w:kern w:val="2"/>
      <w:sz w:val="24"/>
      <w:szCs w:val="24"/>
      <w:lang w:val="en-US" w:eastAsia="zh-CN" w:bidi="ar-SA"/>
    </w:rPr>
  </w:style>
  <w:style w:type="character" w:customStyle="1" w:styleId="148">
    <w:name w:val="hui"/>
    <w:basedOn w:val="70"/>
    <w:autoRedefine/>
    <w:qFormat/>
    <w:uiPriority w:val="0"/>
    <w:rPr>
      <w:rFonts w:ascii="Arial" w:hAnsi="Arial" w:eastAsia="黑体" w:cs="Arial"/>
      <w:snapToGrid w:val="0"/>
      <w:kern w:val="0"/>
      <w:szCs w:val="21"/>
    </w:rPr>
  </w:style>
  <w:style w:type="character" w:customStyle="1" w:styleId="149">
    <w:name w:val="Bold"/>
    <w:autoRedefine/>
    <w:qFormat/>
    <w:uiPriority w:val="0"/>
    <w:rPr>
      <w:rFonts w:ascii="Arial" w:hAnsi="Arial" w:eastAsia="黑体" w:cs="Times New Roman"/>
      <w:b/>
      <w:kern w:val="2"/>
      <w:sz w:val="32"/>
      <w:szCs w:val="32"/>
      <w:lang w:val="en-US" w:eastAsia="zh-CN" w:bidi="ar-SA"/>
    </w:rPr>
  </w:style>
  <w:style w:type="character" w:customStyle="1" w:styleId="150">
    <w:name w:val="样式 样式 标题 4h4H4Fab-4T5Ref Heading 1rh1Heading sqlsect 1.2.3.... +... Char"/>
    <w:link w:val="151"/>
    <w:autoRedefine/>
    <w:qFormat/>
    <w:uiPriority w:val="0"/>
    <w:rPr>
      <w:rFonts w:ascii="微软雅黑" w:hAnsi="微软雅黑" w:eastAsia="微软雅黑" w:cs="Times New Roman"/>
      <w:b/>
      <w:bCs/>
      <w:kern w:val="2"/>
      <w:sz w:val="24"/>
      <w:szCs w:val="28"/>
    </w:rPr>
  </w:style>
  <w:style w:type="paragraph" w:customStyle="1" w:styleId="151">
    <w:name w:val="样式 样式 标题 4h4H4Fab-4T5Ref Heading 1rh1Heading sqlsect 1.2.3.... +..."/>
    <w:basedOn w:val="152"/>
    <w:link w:val="150"/>
    <w:autoRedefine/>
    <w:qFormat/>
    <w:uiPriority w:val="0"/>
    <w:pPr>
      <w:tabs>
        <w:tab w:val="left" w:pos="2356"/>
      </w:tabs>
    </w:pPr>
    <w:rPr>
      <w:rFonts w:ascii="Times New Roman" w:hAnsi="Times New Roman" w:eastAsia="宋体" w:cs="Times New Roman"/>
    </w:rPr>
  </w:style>
  <w:style w:type="paragraph" w:customStyle="1" w:styleId="152">
    <w:name w:val="样式 标题 4h4H4Fab-4T5Ref Heading 1rh1Heading sqlsect 1.2.3...."/>
    <w:basedOn w:val="7"/>
    <w:link w:val="197"/>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cs="Times New Roman"/>
      <w:sz w:val="24"/>
    </w:rPr>
  </w:style>
  <w:style w:type="character" w:customStyle="1" w:styleId="153">
    <w:name w:val="正文2 Char Char"/>
    <w:link w:val="154"/>
    <w:autoRedefine/>
    <w:qFormat/>
    <w:uiPriority w:val="0"/>
    <w:rPr>
      <w:rFonts w:ascii="Times New Roman" w:hAnsi="Times New Roman" w:eastAsia="宋体" w:cs="Times New Roman"/>
      <w:kern w:val="2"/>
      <w:sz w:val="24"/>
      <w:lang w:val="en-US" w:eastAsia="zh-CN" w:bidi="ar-SA"/>
    </w:rPr>
  </w:style>
  <w:style w:type="paragraph" w:customStyle="1" w:styleId="154">
    <w:name w:val="正文2"/>
    <w:basedOn w:val="1"/>
    <w:link w:val="153"/>
    <w:autoRedefine/>
    <w:qFormat/>
    <w:uiPriority w:val="0"/>
    <w:pPr>
      <w:spacing w:before="156" w:line="360" w:lineRule="auto"/>
      <w:ind w:firstLine="510" w:firstLineChars="200"/>
    </w:pPr>
    <w:rPr>
      <w:rFonts w:ascii="Times New Roman" w:hAnsi="Times New Roman" w:eastAsia="宋体" w:cs="Times New Roman"/>
      <w:sz w:val="24"/>
      <w:szCs w:val="20"/>
    </w:rPr>
  </w:style>
  <w:style w:type="character" w:customStyle="1" w:styleId="155">
    <w:name w:val="Char Char611"/>
    <w:autoRedefine/>
    <w:qFormat/>
    <w:uiPriority w:val="0"/>
    <w:rPr>
      <w:rFonts w:ascii="Times New Roman" w:hAnsi="Times New Roman" w:eastAsia="宋体" w:cs="Times New Roman"/>
      <w:kern w:val="2"/>
      <w:sz w:val="21"/>
      <w:szCs w:val="24"/>
      <w:lang w:val="en-US" w:eastAsia="zh-CN" w:bidi="ar-SA"/>
    </w:rPr>
  </w:style>
  <w:style w:type="character" w:customStyle="1" w:styleId="156">
    <w:name w:val="图名 Char"/>
    <w:autoRedefine/>
    <w:qFormat/>
    <w:uiPriority w:val="0"/>
    <w:rPr>
      <w:rFonts w:ascii="Arial" w:hAnsi="Arial" w:eastAsia="黑体" w:cs="Times New Roman"/>
      <w:kern w:val="2"/>
      <w:sz w:val="24"/>
      <w:szCs w:val="24"/>
      <w:lang w:val="en-US" w:eastAsia="zh-CN" w:bidi="ar-SA"/>
    </w:rPr>
  </w:style>
  <w:style w:type="character" w:customStyle="1" w:styleId="157">
    <w:name w:val="Char Char82"/>
    <w:autoRedefine/>
    <w:qFormat/>
    <w:uiPriority w:val="0"/>
    <w:rPr>
      <w:rFonts w:ascii="Times New Roman" w:hAnsi="Times New Roman" w:eastAsia="宋体" w:cs="Times New Roman"/>
      <w:b/>
      <w:sz w:val="24"/>
      <w:lang w:val="en-GB" w:eastAsia="zh-CN"/>
    </w:rPr>
  </w:style>
  <w:style w:type="character" w:customStyle="1" w:styleId="158">
    <w:name w:val="哈哈正文 Char Char"/>
    <w:autoRedefine/>
    <w:qFormat/>
    <w:uiPriority w:val="0"/>
    <w:rPr>
      <w:rFonts w:ascii="宋体" w:hAnsi="宋体" w:eastAsia="宋体" w:cs="宋体"/>
      <w:kern w:val="2"/>
      <w:sz w:val="24"/>
      <w:lang w:val="en-US" w:eastAsia="zh-CN" w:bidi="ar-SA"/>
    </w:rPr>
  </w:style>
  <w:style w:type="character" w:customStyle="1" w:styleId="159">
    <w:name w:val="Used by Word for text of Help footnotes Char Char1"/>
    <w:autoRedefine/>
    <w:qFormat/>
    <w:uiPriority w:val="0"/>
    <w:rPr>
      <w:rFonts w:ascii="Times New Roman" w:hAnsi="Times New Roman" w:eastAsia="宋体" w:cs="Times New Roman"/>
      <w:color w:val="0000FF"/>
      <w:sz w:val="21"/>
    </w:rPr>
  </w:style>
  <w:style w:type="character" w:customStyle="1" w:styleId="160">
    <w:name w:val="Char Char72"/>
    <w:autoRedefine/>
    <w:qFormat/>
    <w:uiPriority w:val="0"/>
    <w:rPr>
      <w:rFonts w:ascii="Times New Roman" w:hAnsi="Times New Roman" w:eastAsia="宋体" w:cs="Times New Roman"/>
      <w:kern w:val="2"/>
      <w:sz w:val="21"/>
      <w:szCs w:val="24"/>
      <w:lang w:val="en-US" w:eastAsia="zh-CN" w:bidi="ar-SA"/>
    </w:rPr>
  </w:style>
  <w:style w:type="character" w:customStyle="1" w:styleId="161">
    <w:name w:val="页眉 字符1"/>
    <w:autoRedefine/>
    <w:qFormat/>
    <w:uiPriority w:val="0"/>
    <w:rPr>
      <w:rFonts w:ascii="Times New Roman" w:hAnsi="Times New Roman" w:eastAsia="宋体" w:cs="Times New Roman"/>
      <w:kern w:val="2"/>
      <w:sz w:val="18"/>
      <w:szCs w:val="18"/>
    </w:rPr>
  </w:style>
  <w:style w:type="character" w:customStyle="1" w:styleId="162">
    <w:name w:val="Char Char52"/>
    <w:autoRedefine/>
    <w:qFormat/>
    <w:uiPriority w:val="0"/>
    <w:rPr>
      <w:rFonts w:ascii="宋体" w:hAnsi="Courier New" w:eastAsia="宋体" w:cs="Times New Roman"/>
      <w:kern w:val="2"/>
      <w:sz w:val="21"/>
      <w:lang w:val="en-US" w:eastAsia="zh-CN"/>
    </w:rPr>
  </w:style>
  <w:style w:type="character" w:customStyle="1" w:styleId="163">
    <w:name w:val="content"/>
    <w:autoRedefine/>
    <w:qFormat/>
    <w:uiPriority w:val="0"/>
    <w:rPr>
      <w:rFonts w:ascii="Times New Roman" w:hAnsi="Times New Roman" w:eastAsia="宋体" w:cs="Times New Roman"/>
    </w:rPr>
  </w:style>
  <w:style w:type="character" w:customStyle="1" w:styleId="164">
    <w:name w:val="正文文本 3 Char1"/>
    <w:autoRedefine/>
    <w:qFormat/>
    <w:uiPriority w:val="0"/>
    <w:rPr>
      <w:rFonts w:ascii="Times New Roman" w:hAnsi="Times New Roman" w:eastAsia="宋体" w:cs="Times New Roman"/>
      <w:sz w:val="16"/>
      <w:szCs w:val="16"/>
    </w:rPr>
  </w:style>
  <w:style w:type="character" w:customStyle="1" w:styleId="165">
    <w:name w:val="副标题 Char1"/>
    <w:autoRedefine/>
    <w:qFormat/>
    <w:uiPriority w:val="0"/>
    <w:rPr>
      <w:rFonts w:ascii="Cambria" w:hAnsi="Cambria" w:eastAsia="宋体" w:cs="Times New Roman"/>
      <w:b/>
      <w:bCs/>
      <w:snapToGrid w:val="0"/>
      <w:kern w:val="28"/>
      <w:sz w:val="32"/>
      <w:szCs w:val="32"/>
    </w:rPr>
  </w:style>
  <w:style w:type="character" w:customStyle="1" w:styleId="166">
    <w:name w:val="font61"/>
    <w:autoRedefine/>
    <w:qFormat/>
    <w:uiPriority w:val="0"/>
    <w:rPr>
      <w:rFonts w:hint="eastAsia" w:ascii="仿宋" w:hAnsi="仿宋" w:eastAsia="仿宋" w:cs="仿宋"/>
      <w:color w:val="000000"/>
      <w:sz w:val="20"/>
      <w:szCs w:val="20"/>
      <w:u w:val="none"/>
    </w:rPr>
  </w:style>
  <w:style w:type="character" w:customStyle="1" w:styleId="167">
    <w:name w:val="批注文字 字符"/>
    <w:autoRedefine/>
    <w:qFormat/>
    <w:uiPriority w:val="0"/>
    <w:rPr>
      <w:rFonts w:ascii="Arial" w:hAnsi="Arial" w:eastAsia="黑体" w:cs="Arial"/>
      <w:snapToGrid w:val="0"/>
      <w:kern w:val="0"/>
      <w:szCs w:val="21"/>
    </w:rPr>
  </w:style>
  <w:style w:type="character" w:customStyle="1" w:styleId="168">
    <w:name w:val="列表段落 字符"/>
    <w:autoRedefine/>
    <w:qFormat/>
    <w:uiPriority w:val="0"/>
    <w:rPr>
      <w:rFonts w:ascii="Times New Roman" w:hAnsi="Times New Roman" w:eastAsia="宋体" w:cs="Times New Roman"/>
    </w:rPr>
  </w:style>
  <w:style w:type="character" w:customStyle="1" w:styleId="169">
    <w:name w:val="hei16b1"/>
    <w:autoRedefine/>
    <w:qFormat/>
    <w:uiPriority w:val="0"/>
    <w:rPr>
      <w:rFonts w:hint="default" w:ascii="Arial" w:hAnsi="Arial" w:eastAsia="宋体" w:cs="Arial"/>
      <w:b/>
      <w:bCs/>
      <w:color w:val="000000"/>
      <w:sz w:val="24"/>
      <w:szCs w:val="24"/>
    </w:rPr>
  </w:style>
  <w:style w:type="character" w:customStyle="1" w:styleId="170">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71">
    <w:name w:val="unnamed31"/>
    <w:autoRedefine/>
    <w:qFormat/>
    <w:uiPriority w:val="0"/>
    <w:rPr>
      <w:rFonts w:ascii="Tahoma" w:hAnsi="Tahoma" w:eastAsia="宋体" w:cs="Times New Roman"/>
      <w:b/>
      <w:kern w:val="2"/>
      <w:sz w:val="24"/>
      <w:szCs w:val="32"/>
      <w:u w:val="none"/>
      <w:lang w:val="en-US" w:eastAsia="zh-CN" w:bidi="ar-SA"/>
    </w:rPr>
  </w:style>
  <w:style w:type="character" w:customStyle="1" w:styleId="172">
    <w:name w:val="标题 4 Char1"/>
    <w:autoRedefine/>
    <w:qFormat/>
    <w:uiPriority w:val="0"/>
    <w:rPr>
      <w:rFonts w:ascii="Cambria" w:hAnsi="Cambria" w:eastAsia="宋体" w:cs="Times New Roman"/>
      <w:b/>
      <w:bCs/>
      <w:kern w:val="2"/>
      <w:sz w:val="28"/>
      <w:szCs w:val="28"/>
    </w:rPr>
  </w:style>
  <w:style w:type="character" w:customStyle="1" w:styleId="173">
    <w:name w:val="正文 项目 Char"/>
    <w:autoRedefine/>
    <w:qFormat/>
    <w:uiPriority w:val="0"/>
    <w:rPr>
      <w:rFonts w:ascii="仿宋_GB2312" w:hAnsi="仿宋_GB2312" w:eastAsia="仿宋_GB2312" w:cs="Times New Roman"/>
      <w:kern w:val="2"/>
      <w:sz w:val="24"/>
      <w:lang w:bidi="ar-SA"/>
    </w:rPr>
  </w:style>
  <w:style w:type="character" w:customStyle="1" w:styleId="174">
    <w:name w:val="正文非缩进 Char"/>
    <w:autoRedefine/>
    <w:qFormat/>
    <w:uiPriority w:val="0"/>
    <w:rPr>
      <w:rFonts w:ascii="宋体" w:hAnsi="Times New Roman" w:eastAsia="宋体" w:cs="Times New Roman"/>
      <w:snapToGrid w:val="0"/>
      <w:color w:val="000000"/>
      <w:kern w:val="28"/>
      <w:sz w:val="28"/>
      <w:lang w:val="en-US" w:eastAsia="zh-CN" w:bidi="ar-SA"/>
    </w:rPr>
  </w:style>
  <w:style w:type="character" w:customStyle="1" w:styleId="175">
    <w:name w:val="标题 Char1"/>
    <w:autoRedefine/>
    <w:qFormat/>
    <w:uiPriority w:val="0"/>
    <w:rPr>
      <w:rFonts w:ascii="Cambria" w:hAnsi="Cambria" w:eastAsia="宋体" w:cs="Times New Roman"/>
      <w:b/>
      <w:bCs/>
      <w:sz w:val="32"/>
      <w:szCs w:val="32"/>
      <w:lang w:bidi="ar-SA"/>
    </w:rPr>
  </w:style>
  <w:style w:type="character" w:customStyle="1" w:styleId="176">
    <w:name w:val="页眉 Char1"/>
    <w:autoRedefine/>
    <w:qFormat/>
    <w:uiPriority w:val="0"/>
    <w:rPr>
      <w:rFonts w:ascii="Times New Roman" w:hAnsi="Times New Roman" w:eastAsia="宋体" w:cs="Times New Roman"/>
      <w:kern w:val="2"/>
      <w:sz w:val="18"/>
      <w:szCs w:val="18"/>
      <w:lang w:val="en-US" w:eastAsia="zh-CN" w:bidi="ar-SA"/>
    </w:rPr>
  </w:style>
  <w:style w:type="character" w:customStyle="1" w:styleId="177">
    <w:name w:val="表格名称[858D7CFB-ED40-4347-BF05-701D383B685F]"/>
    <w:link w:val="178"/>
    <w:autoRedefine/>
    <w:qFormat/>
    <w:uiPriority w:val="0"/>
    <w:rPr>
      <w:rFonts w:ascii="Times New Roman" w:hAnsi="Times New Roman" w:eastAsia="宋体" w:cs="Times New Roman"/>
      <w:sz w:val="32"/>
    </w:rPr>
  </w:style>
  <w:style w:type="paragraph" w:customStyle="1" w:styleId="178">
    <w:name w:val="表格名称"/>
    <w:basedOn w:val="4"/>
    <w:link w:val="177"/>
    <w:autoRedefine/>
    <w:qFormat/>
    <w:uiPriority w:val="0"/>
    <w:pPr>
      <w:snapToGrid w:val="0"/>
      <w:spacing w:before="240" w:after="240" w:line="240" w:lineRule="auto"/>
      <w:ind w:left="0" w:firstLine="0"/>
      <w:jc w:val="center"/>
    </w:pPr>
    <w:rPr>
      <w:rFonts w:ascii="Calibri" w:hAnsi="Calibri" w:eastAsia="宋体" w:cs="Times New Roman"/>
      <w:b w:val="0"/>
      <w:bCs w:val="0"/>
      <w:kern w:val="0"/>
      <w:szCs w:val="20"/>
    </w:rPr>
  </w:style>
  <w:style w:type="character" w:customStyle="1" w:styleId="179">
    <w:name w:val="Char Char22"/>
    <w:autoRedefine/>
    <w:qFormat/>
    <w:uiPriority w:val="0"/>
    <w:rPr>
      <w:rFonts w:ascii="宋体" w:hAnsi="宋体" w:eastAsia="宋体" w:cs="Times New Roman"/>
      <w:kern w:val="1"/>
      <w:sz w:val="24"/>
      <w:szCs w:val="24"/>
    </w:rPr>
  </w:style>
  <w:style w:type="character" w:customStyle="1" w:styleId="180">
    <w:name w:val="Char Char10"/>
    <w:autoRedefine/>
    <w:qFormat/>
    <w:uiPriority w:val="0"/>
    <w:rPr>
      <w:rFonts w:ascii="宋体" w:hAnsi="宋体" w:eastAsia="宋体" w:cs="Times New Roman"/>
      <w:kern w:val="2"/>
      <w:sz w:val="21"/>
      <w:szCs w:val="24"/>
      <w:lang w:val="en-US" w:eastAsia="zh-CN"/>
    </w:rPr>
  </w:style>
  <w:style w:type="character" w:customStyle="1" w:styleId="181">
    <w:name w:val="Char Char21"/>
    <w:autoRedefine/>
    <w:qFormat/>
    <w:uiPriority w:val="0"/>
    <w:rPr>
      <w:rFonts w:ascii="宋体" w:hAnsi="宋体" w:eastAsia="宋体" w:cs="Times New Roman"/>
      <w:kern w:val="1"/>
      <w:sz w:val="24"/>
      <w:szCs w:val="21"/>
      <w:lang w:val="zh-CN"/>
    </w:rPr>
  </w:style>
  <w:style w:type="character" w:customStyle="1" w:styleId="182">
    <w:name w:val="标题 5 Char"/>
    <w:link w:val="8"/>
    <w:autoRedefine/>
    <w:qFormat/>
    <w:uiPriority w:val="0"/>
    <w:rPr>
      <w:rFonts w:ascii="Times New Roman" w:hAnsi="Times New Roman" w:eastAsia="宋体" w:cs="Times New Roman"/>
      <w:b/>
      <w:bCs/>
      <w:kern w:val="2"/>
      <w:sz w:val="28"/>
      <w:szCs w:val="28"/>
    </w:rPr>
  </w:style>
  <w:style w:type="character" w:customStyle="1" w:styleId="183">
    <w:name w:val="尾注文本 Char"/>
    <w:link w:val="40"/>
    <w:autoRedefine/>
    <w:qFormat/>
    <w:uiPriority w:val="0"/>
    <w:rPr>
      <w:rFonts w:ascii="Times New Roman" w:hAnsi="Times New Roman" w:eastAsia="宋体" w:cs="Times New Roman"/>
      <w:kern w:val="2"/>
      <w:sz w:val="21"/>
      <w:szCs w:val="24"/>
      <w:lang w:val="zh-CN"/>
    </w:rPr>
  </w:style>
  <w:style w:type="character" w:customStyle="1" w:styleId="184">
    <w:name w:val="Char Char4"/>
    <w:autoRedefine/>
    <w:qFormat/>
    <w:uiPriority w:val="0"/>
    <w:rPr>
      <w:rFonts w:ascii="Times New Roman" w:hAnsi="Times New Roman" w:eastAsia="宋体" w:cs="Times New Roman"/>
      <w:b/>
      <w:sz w:val="24"/>
      <w:lang w:val="en-GB" w:eastAsia="zh-CN" w:bidi="ar-SA"/>
    </w:rPr>
  </w:style>
  <w:style w:type="character" w:customStyle="1" w:styleId="185">
    <w:name w:val="unnamed11"/>
    <w:autoRedefine/>
    <w:qFormat/>
    <w:uiPriority w:val="0"/>
    <w:rPr>
      <w:rFonts w:ascii="Times New Roman" w:hAnsi="Times New Roman" w:eastAsia="宋体" w:cs="Times New Roman"/>
      <w:sz w:val="20"/>
      <w:szCs w:val="20"/>
    </w:rPr>
  </w:style>
  <w:style w:type="character" w:customStyle="1" w:styleId="186">
    <w:name w:val="标题 Char"/>
    <w:autoRedefine/>
    <w:qFormat/>
    <w:uiPriority w:val="0"/>
    <w:rPr>
      <w:rFonts w:ascii="Times New Roman" w:hAnsi="Times New Roman" w:eastAsia="宋体" w:cs="Times New Roman"/>
      <w:b/>
      <w:sz w:val="24"/>
      <w:lang w:val="en-GB" w:eastAsia="zh-CN" w:bidi="ar-SA"/>
    </w:rPr>
  </w:style>
  <w:style w:type="character" w:customStyle="1" w:styleId="187">
    <w:name w:val="称呼 Char"/>
    <w:link w:val="21"/>
    <w:autoRedefine/>
    <w:qFormat/>
    <w:uiPriority w:val="0"/>
    <w:rPr>
      <w:rFonts w:ascii="仿宋_GB2312" w:hAnsi="Times New Roman" w:eastAsia="仿宋_GB2312" w:cs="Times New Roman"/>
      <w:kern w:val="2"/>
      <w:sz w:val="28"/>
    </w:rPr>
  </w:style>
  <w:style w:type="character" w:customStyle="1" w:styleId="188">
    <w:name w:val="日期 Char"/>
    <w:link w:val="38"/>
    <w:autoRedefine/>
    <w:qFormat/>
    <w:uiPriority w:val="0"/>
    <w:rPr>
      <w:rFonts w:ascii="宋体" w:hAnsi="Times New Roman" w:eastAsia="宋体" w:cs="Times New Roman"/>
      <w:kern w:val="2"/>
      <w:sz w:val="24"/>
      <w:szCs w:val="21"/>
      <w:lang w:val="zh-CN"/>
    </w:rPr>
  </w:style>
  <w:style w:type="character" w:customStyle="1" w:styleId="189">
    <w:name w:val="Char Char32"/>
    <w:autoRedefine/>
    <w:qFormat/>
    <w:uiPriority w:val="0"/>
    <w:rPr>
      <w:rFonts w:ascii="Times New Roman" w:hAnsi="Times New Roman" w:eastAsia="宋体" w:cs="Times New Roman"/>
      <w:b/>
      <w:kern w:val="1"/>
      <w:sz w:val="24"/>
      <w:szCs w:val="24"/>
    </w:rPr>
  </w:style>
  <w:style w:type="character" w:customStyle="1" w:styleId="190">
    <w:name w:val="Char Char37"/>
    <w:autoRedefine/>
    <w:qFormat/>
    <w:uiPriority w:val="0"/>
    <w:rPr>
      <w:rFonts w:ascii="Times New Roman" w:hAnsi="Times New Roman" w:eastAsia="宋体" w:cs="Times New Roman"/>
      <w:b/>
      <w:kern w:val="1"/>
      <w:sz w:val="44"/>
      <w:szCs w:val="44"/>
    </w:rPr>
  </w:style>
  <w:style w:type="character" w:customStyle="1" w:styleId="191">
    <w:name w:val="标书1 Char"/>
    <w:autoRedefine/>
    <w:qFormat/>
    <w:uiPriority w:val="0"/>
    <w:rPr>
      <w:rFonts w:ascii="Times New Roman" w:hAnsi="Times New Roman" w:eastAsia="宋体" w:cs="Times New Roman"/>
      <w:b/>
      <w:bCs/>
      <w:kern w:val="44"/>
      <w:sz w:val="44"/>
      <w:szCs w:val="44"/>
      <w:lang w:val="en-US" w:eastAsia="zh-CN" w:bidi="ar-SA"/>
    </w:rPr>
  </w:style>
  <w:style w:type="character" w:customStyle="1" w:styleId="192">
    <w:name w:val="font71"/>
    <w:basedOn w:val="70"/>
    <w:autoRedefine/>
    <w:qFormat/>
    <w:uiPriority w:val="0"/>
    <w:rPr>
      <w:rFonts w:hint="eastAsia" w:ascii="宋体" w:hAnsi="宋体" w:eastAsia="宋体" w:cs="宋体"/>
      <w:color w:val="000000"/>
      <w:sz w:val="22"/>
      <w:szCs w:val="22"/>
      <w:u w:val="none"/>
    </w:rPr>
  </w:style>
  <w:style w:type="character" w:customStyle="1" w:styleId="193">
    <w:name w:val="Char Char71"/>
    <w:autoRedefine/>
    <w:qFormat/>
    <w:uiPriority w:val="0"/>
    <w:rPr>
      <w:rFonts w:ascii="Times New Roman" w:hAnsi="Times New Roman" w:eastAsia="宋体" w:cs="Times New Roman"/>
      <w:kern w:val="2"/>
      <w:sz w:val="21"/>
      <w:szCs w:val="24"/>
      <w:lang w:val="en-US" w:eastAsia="zh-CN" w:bidi="ar-SA"/>
    </w:rPr>
  </w:style>
  <w:style w:type="character" w:customStyle="1" w:styleId="194">
    <w:name w:val="font91"/>
    <w:autoRedefine/>
    <w:qFormat/>
    <w:uiPriority w:val="0"/>
    <w:rPr>
      <w:rFonts w:hint="eastAsia" w:ascii="仿宋" w:hAnsi="仿宋" w:eastAsia="仿宋" w:cs="仿宋"/>
      <w:color w:val="000000"/>
      <w:sz w:val="22"/>
      <w:szCs w:val="22"/>
      <w:u w:val="none"/>
    </w:rPr>
  </w:style>
  <w:style w:type="character" w:customStyle="1" w:styleId="195">
    <w:name w:val="正文文本 2 Char"/>
    <w:autoRedefine/>
    <w:qFormat/>
    <w:uiPriority w:val="0"/>
    <w:rPr>
      <w:rFonts w:ascii="Times New Roman" w:hAnsi="Times New Roman" w:eastAsia="宋体" w:cs="Times New Roman"/>
      <w:kern w:val="2"/>
      <w:sz w:val="21"/>
      <w:szCs w:val="24"/>
      <w:lang w:val="en-US" w:eastAsia="zh-CN" w:bidi="ar-SA"/>
    </w:rPr>
  </w:style>
  <w:style w:type="character" w:customStyle="1" w:styleId="196">
    <w:name w:val="blue1"/>
    <w:basedOn w:val="70"/>
    <w:autoRedefine/>
    <w:qFormat/>
    <w:uiPriority w:val="0"/>
    <w:rPr>
      <w:rFonts w:ascii="Arial" w:hAnsi="Arial" w:eastAsia="黑体" w:cs="Arial"/>
      <w:snapToGrid w:val="0"/>
      <w:kern w:val="0"/>
      <w:szCs w:val="21"/>
    </w:rPr>
  </w:style>
  <w:style w:type="character" w:customStyle="1" w:styleId="197">
    <w:name w:val="样式 标题 4h4H4Fab-4T5Ref Heading 1rh1Heading sqlsect 1.2.3.... Char"/>
    <w:link w:val="152"/>
    <w:autoRedefine/>
    <w:qFormat/>
    <w:uiPriority w:val="0"/>
    <w:rPr>
      <w:rFonts w:ascii="微软雅黑" w:hAnsi="微软雅黑" w:eastAsia="微软雅黑" w:cs="Times New Roman"/>
      <w:b/>
      <w:bCs/>
      <w:kern w:val="2"/>
      <w:sz w:val="24"/>
      <w:szCs w:val="28"/>
    </w:rPr>
  </w:style>
  <w:style w:type="character" w:customStyle="1" w:styleId="198">
    <w:name w:val="edui-unclickable"/>
    <w:autoRedefine/>
    <w:qFormat/>
    <w:uiPriority w:val="0"/>
    <w:rPr>
      <w:rFonts w:ascii="Times New Roman" w:hAnsi="Times New Roman" w:eastAsia="宋体" w:cs="Times New Roman"/>
      <w:color w:val="808080"/>
    </w:rPr>
  </w:style>
  <w:style w:type="character" w:customStyle="1" w:styleId="199">
    <w:name w:val="ksfind_class_select1"/>
    <w:basedOn w:val="70"/>
    <w:autoRedefine/>
    <w:qFormat/>
    <w:uiPriority w:val="0"/>
    <w:rPr>
      <w:rFonts w:ascii="Times New Roman" w:hAnsi="Times New Roman" w:eastAsia="宋体" w:cs="Times New Roman"/>
      <w:color w:val="000000"/>
      <w:shd w:val="clear" w:color="auto" w:fill="EFD200"/>
    </w:rPr>
  </w:style>
  <w:style w:type="character" w:customStyle="1" w:styleId="200">
    <w:name w:val="edui-clickable2"/>
    <w:autoRedefine/>
    <w:qFormat/>
    <w:uiPriority w:val="0"/>
    <w:rPr>
      <w:rFonts w:ascii="Times New Roman" w:hAnsi="Times New Roman" w:eastAsia="宋体" w:cs="Times New Roman"/>
      <w:color w:val="0000FF"/>
      <w:u w:val="single"/>
    </w:rPr>
  </w:style>
  <w:style w:type="character" w:customStyle="1" w:styleId="201">
    <w:name w:val="H5 Char"/>
    <w:autoRedefine/>
    <w:qFormat/>
    <w:uiPriority w:val="0"/>
    <w:rPr>
      <w:rFonts w:ascii="Times New Roman" w:hAnsi="Times New Roman" w:eastAsia="宋体" w:cs="Times New Roman"/>
      <w:b/>
      <w:bCs/>
      <w:kern w:val="2"/>
      <w:sz w:val="28"/>
      <w:szCs w:val="28"/>
    </w:rPr>
  </w:style>
  <w:style w:type="character" w:customStyle="1" w:styleId="202">
    <w:name w:val="tw4winError"/>
    <w:autoRedefine/>
    <w:qFormat/>
    <w:uiPriority w:val="0"/>
    <w:rPr>
      <w:rFonts w:ascii="Courier New" w:hAnsi="Courier New" w:eastAsia="宋体" w:cs="Courier New"/>
      <w:color w:val="00FF00"/>
      <w:sz w:val="40"/>
      <w:szCs w:val="40"/>
    </w:rPr>
  </w:style>
  <w:style w:type="character" w:customStyle="1" w:styleId="203">
    <w:name w:val="Char Char5"/>
    <w:autoRedefine/>
    <w:qFormat/>
    <w:uiPriority w:val="0"/>
    <w:rPr>
      <w:rFonts w:ascii="宋体" w:hAnsi="Courier New" w:eastAsia="宋体" w:cs="Times New Roman"/>
      <w:kern w:val="2"/>
      <w:sz w:val="21"/>
      <w:lang w:val="en-US" w:eastAsia="zh-CN"/>
    </w:rPr>
  </w:style>
  <w:style w:type="character" w:customStyle="1" w:styleId="204">
    <w:name w:val="t21"/>
    <w:autoRedefine/>
    <w:qFormat/>
    <w:uiPriority w:val="0"/>
    <w:rPr>
      <w:rFonts w:ascii="仿宋_GB2312" w:hAnsi="Times New Roman" w:eastAsia="微软雅黑" w:cs="Times New Roman"/>
      <w:b/>
      <w:kern w:val="2"/>
      <w:sz w:val="23"/>
      <w:szCs w:val="23"/>
      <w:lang w:val="en-US" w:eastAsia="zh-CN" w:bidi="ar-SA"/>
    </w:rPr>
  </w:style>
  <w:style w:type="character" w:customStyle="1" w:styleId="205">
    <w:name w:val="font01"/>
    <w:autoRedefine/>
    <w:qFormat/>
    <w:uiPriority w:val="0"/>
    <w:rPr>
      <w:rFonts w:hint="eastAsia" w:ascii="微软雅黑" w:hAnsi="微软雅黑" w:eastAsia="微软雅黑" w:cs="微软雅黑"/>
      <w:color w:val="000000"/>
      <w:sz w:val="20"/>
      <w:szCs w:val="20"/>
      <w:u w:val="none"/>
    </w:rPr>
  </w:style>
  <w:style w:type="character" w:customStyle="1" w:styleId="206">
    <w:name w:val="H6 Char"/>
    <w:autoRedefine/>
    <w:qFormat/>
    <w:uiPriority w:val="0"/>
    <w:rPr>
      <w:rFonts w:ascii="Arial" w:hAnsi="Arial" w:eastAsia="黑体" w:cs="Times New Roman"/>
      <w:b/>
      <w:bCs/>
      <w:kern w:val="2"/>
      <w:sz w:val="24"/>
      <w:szCs w:val="24"/>
    </w:rPr>
  </w:style>
  <w:style w:type="character" w:customStyle="1" w:styleId="207">
    <w:name w:val="Char Char91"/>
    <w:autoRedefine/>
    <w:qFormat/>
    <w:uiPriority w:val="0"/>
    <w:rPr>
      <w:rFonts w:ascii="Times New Roman" w:hAnsi="Times New Roman" w:eastAsia="宋体" w:cs="Times New Roman"/>
      <w:kern w:val="2"/>
      <w:sz w:val="18"/>
      <w:szCs w:val="18"/>
      <w:lang w:val="en-US" w:eastAsia="zh-CN" w:bidi="ar-SA"/>
    </w:rPr>
  </w:style>
  <w:style w:type="character" w:customStyle="1" w:styleId="208">
    <w:name w:val="param-name"/>
    <w:autoRedefine/>
    <w:qFormat/>
    <w:uiPriority w:val="0"/>
    <w:rPr>
      <w:rFonts w:ascii="Arial" w:hAnsi="Arial" w:eastAsia="黑体" w:cs="Arial"/>
      <w:snapToGrid w:val="0"/>
      <w:kern w:val="0"/>
      <w:szCs w:val="21"/>
    </w:rPr>
  </w:style>
  <w:style w:type="character" w:customStyle="1" w:styleId="209">
    <w:name w:val="Char Char11"/>
    <w:autoRedefine/>
    <w:qFormat/>
    <w:uiPriority w:val="0"/>
    <w:rPr>
      <w:rFonts w:ascii="宋体" w:hAnsi="宋体" w:eastAsia="宋体" w:cs="Times New Roman"/>
      <w:b/>
      <w:kern w:val="2"/>
      <w:sz w:val="24"/>
      <w:szCs w:val="24"/>
      <w:lang w:val="en-US" w:eastAsia="zh-CN" w:bidi="ar-SA"/>
    </w:rPr>
  </w:style>
  <w:style w:type="character" w:customStyle="1" w:styleId="210">
    <w:name w:val="ca-131"/>
    <w:autoRedefine/>
    <w:qFormat/>
    <w:uiPriority w:val="0"/>
    <w:rPr>
      <w:rFonts w:hint="eastAsia" w:ascii="仿宋_GB2312" w:hAnsi="Times New Roman" w:eastAsia="仿宋_GB2312" w:cs="Times New Roman"/>
      <w:b/>
      <w:bCs/>
      <w:color w:val="000000"/>
      <w:spacing w:val="-20"/>
      <w:sz w:val="24"/>
      <w:szCs w:val="24"/>
    </w:rPr>
  </w:style>
  <w:style w:type="character" w:customStyle="1" w:styleId="211">
    <w:name w:val="Char Char14"/>
    <w:autoRedefine/>
    <w:qFormat/>
    <w:uiPriority w:val="0"/>
    <w:rPr>
      <w:rFonts w:ascii="黑体" w:hAnsi="黑体" w:eastAsia="黑体" w:cs="Times New Roman"/>
    </w:rPr>
  </w:style>
  <w:style w:type="character" w:customStyle="1" w:styleId="212">
    <w:name w:val="Char Char212"/>
    <w:autoRedefine/>
    <w:qFormat/>
    <w:uiPriority w:val="0"/>
    <w:rPr>
      <w:rFonts w:ascii="Times New Roman" w:hAnsi="Times New Roman" w:eastAsia="宋体" w:cs="Times New Roman"/>
      <w:b/>
      <w:bCs/>
      <w:kern w:val="2"/>
      <w:sz w:val="21"/>
      <w:szCs w:val="24"/>
      <w:lang w:val="en-US" w:eastAsia="zh-CN" w:bidi="ar-SA"/>
    </w:rPr>
  </w:style>
  <w:style w:type="character" w:customStyle="1" w:styleId="213">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214">
    <w:name w:val="zbggmain style9"/>
    <w:autoRedefine/>
    <w:qFormat/>
    <w:uiPriority w:val="0"/>
    <w:rPr>
      <w:rFonts w:ascii="Times New Roman" w:hAnsi="Times New Roman" w:eastAsia="宋体" w:cs="Times New Roman"/>
    </w:rPr>
  </w:style>
  <w:style w:type="character" w:customStyle="1" w:styleId="215">
    <w:name w:val="段落 Char Char"/>
    <w:link w:val="216"/>
    <w:autoRedefine/>
    <w:qFormat/>
    <w:uiPriority w:val="0"/>
    <w:rPr>
      <w:rFonts w:ascii="宋体" w:hAnsi="宋体" w:eastAsia="宋体" w:cs="Times New Roman"/>
      <w:sz w:val="24"/>
    </w:rPr>
  </w:style>
  <w:style w:type="paragraph" w:customStyle="1" w:styleId="216">
    <w:name w:val="段落"/>
    <w:basedOn w:val="1"/>
    <w:link w:val="215"/>
    <w:autoRedefine/>
    <w:qFormat/>
    <w:uiPriority w:val="0"/>
    <w:pPr>
      <w:adjustRightInd/>
      <w:spacing w:line="360" w:lineRule="auto"/>
      <w:ind w:firstLine="480" w:firstLineChars="200"/>
    </w:pPr>
    <w:rPr>
      <w:rFonts w:ascii="宋体" w:hAnsi="宋体" w:eastAsia="宋体" w:cs="Times New Roman"/>
      <w:kern w:val="0"/>
      <w:sz w:val="24"/>
      <w:szCs w:val="20"/>
    </w:rPr>
  </w:style>
  <w:style w:type="character" w:customStyle="1" w:styleId="217">
    <w:name w:val="Footer-Even Char1"/>
    <w:autoRedefine/>
    <w:qFormat/>
    <w:uiPriority w:val="0"/>
    <w:rPr>
      <w:rFonts w:ascii="Times New Roman" w:hAnsi="Times New Roman" w:eastAsia="宋体" w:cs="Times New Roman"/>
      <w:kern w:val="2"/>
      <w:sz w:val="18"/>
      <w:szCs w:val="18"/>
      <w:lang w:val="en-US" w:eastAsia="zh-CN" w:bidi="ar-SA"/>
    </w:rPr>
  </w:style>
  <w:style w:type="character" w:customStyle="1" w:styleId="218">
    <w:name w:val="纯文本 Char"/>
    <w:link w:val="35"/>
    <w:autoRedefine/>
    <w:qFormat/>
    <w:uiPriority w:val="0"/>
    <w:rPr>
      <w:rFonts w:ascii="宋体" w:hAnsi="Courier New" w:eastAsia="宋体" w:cs="Arial"/>
      <w:snapToGrid w:val="0"/>
      <w:kern w:val="2"/>
      <w:sz w:val="21"/>
      <w:szCs w:val="21"/>
      <w:lang w:val="en-US" w:eastAsia="zh-CN" w:bidi="ar-SA"/>
    </w:rPr>
  </w:style>
  <w:style w:type="character" w:customStyle="1" w:styleId="219">
    <w:name w:val="Char Char102"/>
    <w:autoRedefine/>
    <w:qFormat/>
    <w:uiPriority w:val="0"/>
    <w:rPr>
      <w:rFonts w:ascii="宋体" w:hAnsi="宋体" w:eastAsia="宋体" w:cs="Times New Roman"/>
      <w:kern w:val="2"/>
      <w:sz w:val="21"/>
      <w:szCs w:val="24"/>
      <w:lang w:val="en-US" w:eastAsia="zh-CN"/>
    </w:rPr>
  </w:style>
  <w:style w:type="character" w:customStyle="1" w:styleId="220">
    <w:name w:val="Char Char3"/>
    <w:autoRedefine/>
    <w:qFormat/>
    <w:uiPriority w:val="0"/>
    <w:rPr>
      <w:rFonts w:ascii="Times New Roman" w:hAnsi="Times New Roman" w:eastAsia="宋体" w:cs="Times New Roman"/>
      <w:kern w:val="2"/>
      <w:sz w:val="21"/>
      <w:szCs w:val="24"/>
      <w:lang w:val="en-US" w:eastAsia="zh-CN" w:bidi="ar-SA"/>
    </w:rPr>
  </w:style>
  <w:style w:type="character" w:customStyle="1" w:styleId="221">
    <w:name w:val="正文首行缩进 Char Char Char Char Char Char1"/>
    <w:autoRedefine/>
    <w:qFormat/>
    <w:uiPriority w:val="0"/>
    <w:rPr>
      <w:rFonts w:ascii="宋体" w:hAnsi="Times New Roman" w:eastAsia="宋体" w:cs="Times New Roman"/>
      <w:kern w:val="2"/>
      <w:sz w:val="24"/>
      <w:szCs w:val="24"/>
      <w:lang w:val="zh-CN" w:bidi="ar-SA"/>
    </w:rPr>
  </w:style>
  <w:style w:type="character" w:customStyle="1" w:styleId="222">
    <w:name w:val="Char Char"/>
    <w:autoRedefine/>
    <w:qFormat/>
    <w:uiPriority w:val="0"/>
    <w:rPr>
      <w:rFonts w:ascii="宋体" w:hAnsi="Courier New" w:eastAsia="宋体" w:cs="Times New Roman"/>
      <w:kern w:val="2"/>
      <w:sz w:val="21"/>
      <w:lang w:val="en-US" w:eastAsia="zh-CN" w:bidi="ar-SA"/>
    </w:rPr>
  </w:style>
  <w:style w:type="character" w:customStyle="1" w:styleId="223">
    <w:name w:val="myp11"/>
    <w:autoRedefine/>
    <w:qFormat/>
    <w:uiPriority w:val="0"/>
    <w:rPr>
      <w:rFonts w:ascii="仿宋_GB2312" w:hAnsi="Times New Roman" w:eastAsia="微软雅黑" w:cs="Times New Roman"/>
      <w:b/>
      <w:kern w:val="2"/>
      <w:sz w:val="32"/>
      <w:szCs w:val="32"/>
      <w:lang w:val="en-US" w:eastAsia="zh-CN" w:bidi="ar-SA"/>
    </w:rPr>
  </w:style>
  <w:style w:type="character" w:customStyle="1" w:styleId="224">
    <w:name w:val="No Spacing Char"/>
    <w:link w:val="225"/>
    <w:autoRedefine/>
    <w:qFormat/>
    <w:uiPriority w:val="0"/>
    <w:rPr>
      <w:rFonts w:ascii="Times New Roman" w:hAnsi="Times New Roman" w:eastAsia="宋体" w:cs="Times New Roman"/>
      <w:sz w:val="22"/>
      <w:szCs w:val="22"/>
      <w:lang w:val="en-US" w:eastAsia="zh-CN" w:bidi="ar-SA"/>
    </w:rPr>
  </w:style>
  <w:style w:type="paragraph" w:customStyle="1" w:styleId="225">
    <w:name w:val="无间隔1"/>
    <w:link w:val="224"/>
    <w:autoRedefine/>
    <w:qFormat/>
    <w:uiPriority w:val="0"/>
    <w:rPr>
      <w:rFonts w:ascii="Times New Roman" w:hAnsi="Times New Roman" w:eastAsia="宋体" w:cs="Times New Roman"/>
      <w:sz w:val="22"/>
      <w:szCs w:val="22"/>
      <w:lang w:val="en-US" w:eastAsia="zh-CN" w:bidi="ar-SA"/>
    </w:rPr>
  </w:style>
  <w:style w:type="character" w:customStyle="1" w:styleId="226">
    <w:name w:val="普通文字 Char Char1"/>
    <w:autoRedefine/>
    <w:qFormat/>
    <w:uiPriority w:val="0"/>
    <w:rPr>
      <w:rFonts w:ascii="宋体" w:hAnsi="Courier New" w:eastAsia="宋体" w:cs="Times New Roman"/>
      <w:kern w:val="2"/>
      <w:sz w:val="21"/>
    </w:rPr>
  </w:style>
  <w:style w:type="character" w:customStyle="1" w:styleId="227">
    <w:name w:val="交叉引用"/>
    <w:autoRedefine/>
    <w:qFormat/>
    <w:uiPriority w:val="0"/>
    <w:rPr>
      <w:rFonts w:ascii="Arial" w:hAnsi="Arial" w:eastAsia="黑体" w:cs="Times New Roman"/>
      <w:snapToGrid w:val="0"/>
      <w:color w:val="0000FF"/>
      <w:kern w:val="0"/>
      <w:sz w:val="20"/>
      <w:szCs w:val="21"/>
      <w:u w:val="single"/>
      <w:lang w:val="en-US" w:eastAsia="zh-CN"/>
    </w:rPr>
  </w:style>
  <w:style w:type="character" w:customStyle="1" w:styleId="228">
    <w:name w:val="正文文字缩进 2 Char Char"/>
    <w:autoRedefine/>
    <w:qFormat/>
    <w:uiPriority w:val="0"/>
    <w:rPr>
      <w:rFonts w:ascii="宋体" w:hAnsi="Times New Roman" w:eastAsia="宋体" w:cs="Times New Roman"/>
      <w:sz w:val="28"/>
    </w:rPr>
  </w:style>
  <w:style w:type="character" w:customStyle="1" w:styleId="229">
    <w:name w:val="Normal Indent Char Char"/>
    <w:autoRedefine/>
    <w:qFormat/>
    <w:uiPriority w:val="0"/>
    <w:rPr>
      <w:rFonts w:ascii="Times New Roman" w:hAnsi="Times New Roman" w:eastAsia="宋体" w:cs="Times New Roman"/>
      <w:kern w:val="2"/>
      <w:sz w:val="21"/>
      <w:lang w:val="en-US" w:eastAsia="zh-CN" w:bidi="ar-SA"/>
    </w:rPr>
  </w:style>
  <w:style w:type="character" w:customStyle="1" w:styleId="230">
    <w:name w:val="样式7 Char"/>
    <w:autoRedefine/>
    <w:qFormat/>
    <w:uiPriority w:val="0"/>
    <w:rPr>
      <w:rFonts w:ascii="仿宋_GB2312" w:hAnsi="仿宋" w:eastAsia="仿宋_GB2312" w:cs="Times New Roman"/>
      <w:b/>
      <w:kern w:val="2"/>
      <w:sz w:val="24"/>
      <w:szCs w:val="24"/>
    </w:rPr>
  </w:style>
  <w:style w:type="character" w:customStyle="1" w:styleId="231">
    <w:name w:val="普通文字 Char3"/>
    <w:autoRedefine/>
    <w:qFormat/>
    <w:uiPriority w:val="0"/>
    <w:rPr>
      <w:rFonts w:ascii="宋体" w:hAnsi="Courier New" w:eastAsia="宋体" w:cs="Times New Roman"/>
      <w:kern w:val="2"/>
      <w:sz w:val="21"/>
      <w:lang w:val="en-US" w:eastAsia="zh-CN" w:bidi="ar-SA"/>
    </w:rPr>
  </w:style>
  <w:style w:type="character" w:customStyle="1" w:styleId="232">
    <w:name w:val="Char Char7"/>
    <w:autoRedefine/>
    <w:qFormat/>
    <w:uiPriority w:val="0"/>
    <w:rPr>
      <w:rFonts w:ascii="Times New Roman" w:hAnsi="Times New Roman" w:eastAsia="宋体" w:cs="Times New Roman"/>
      <w:kern w:val="2"/>
      <w:sz w:val="21"/>
      <w:szCs w:val="24"/>
      <w:lang w:val="en-US" w:eastAsia="zh-CN" w:bidi="ar-SA"/>
    </w:rPr>
  </w:style>
  <w:style w:type="character" w:customStyle="1" w:styleId="233">
    <w:name w:val="文本正文 Char Char"/>
    <w:autoRedefine/>
    <w:qFormat/>
    <w:uiPriority w:val="0"/>
    <w:rPr>
      <w:rFonts w:ascii="Times New Roman" w:hAnsi="Times New Roman" w:eastAsia="宋体" w:cs="Times New Roman"/>
      <w:sz w:val="24"/>
      <w:lang w:bidi="ar-SA"/>
    </w:rPr>
  </w:style>
  <w:style w:type="character" w:customStyle="1" w:styleId="234">
    <w:name w:val="首行缩进 Char"/>
    <w:autoRedefine/>
    <w:qFormat/>
    <w:uiPriority w:val="0"/>
    <w:rPr>
      <w:rFonts w:ascii="宋体" w:hAnsi="Times New Roman" w:eastAsia="宋体" w:cs="Times New Roman"/>
      <w:kern w:val="2"/>
      <w:sz w:val="24"/>
      <w:lang w:val="en-US" w:eastAsia="zh-CN" w:bidi="ar-SA"/>
    </w:rPr>
  </w:style>
  <w:style w:type="character" w:customStyle="1" w:styleId="235">
    <w:name w:val="副标题 Char"/>
    <w:link w:val="49"/>
    <w:autoRedefine/>
    <w:qFormat/>
    <w:uiPriority w:val="0"/>
    <w:rPr>
      <w:rFonts w:ascii="Arial" w:hAnsi="Arial" w:eastAsia="隶书" w:cs="Times New Roman"/>
      <w:b/>
      <w:bCs/>
      <w:kern w:val="28"/>
      <w:sz w:val="44"/>
      <w:szCs w:val="32"/>
      <w:lang w:val="en-US" w:eastAsia="zh-CN" w:bidi="ar-SA"/>
    </w:rPr>
  </w:style>
  <w:style w:type="character" w:customStyle="1" w:styleId="236">
    <w:name w:val="正文1 Char1"/>
    <w:autoRedefine/>
    <w:qFormat/>
    <w:uiPriority w:val="0"/>
    <w:rPr>
      <w:rFonts w:ascii="仿宋_GB2312" w:hAnsi="Courier New" w:eastAsia="仿宋_GB2312" w:cs="Times New Roman"/>
      <w:kern w:val="28"/>
      <w:sz w:val="24"/>
      <w:szCs w:val="24"/>
      <w:lang w:val="en-US" w:eastAsia="zh-CN"/>
    </w:rPr>
  </w:style>
  <w:style w:type="character" w:customStyle="1" w:styleId="237">
    <w:name w:val="dandyren_title1"/>
    <w:autoRedefine/>
    <w:qFormat/>
    <w:uiPriority w:val="0"/>
    <w:rPr>
      <w:rFonts w:ascii="Times New Roman" w:hAnsi="Times New Roman" w:eastAsia="宋体" w:cs="Times New Roman"/>
      <w:b/>
      <w:bCs/>
      <w:color w:val="FF6633"/>
      <w:sz w:val="18"/>
      <w:szCs w:val="18"/>
    </w:rPr>
  </w:style>
  <w:style w:type="character" w:customStyle="1" w:styleId="238">
    <w:name w:val="仿宋正文 Char"/>
    <w:link w:val="239"/>
    <w:autoRedefine/>
    <w:qFormat/>
    <w:uiPriority w:val="0"/>
    <w:rPr>
      <w:rFonts w:ascii="仿宋_GB2312" w:hAnsi="Times New Roman" w:eastAsia="仿宋_GB2312" w:cs="Times New Roman"/>
      <w:kern w:val="2"/>
      <w:sz w:val="24"/>
      <w:lang w:val="en-US" w:eastAsia="zh-CN" w:bidi="ar-SA"/>
    </w:rPr>
  </w:style>
  <w:style w:type="paragraph" w:customStyle="1" w:styleId="239">
    <w:name w:val="仿宋正文"/>
    <w:basedOn w:val="1"/>
    <w:link w:val="238"/>
    <w:autoRedefine/>
    <w:qFormat/>
    <w:uiPriority w:val="0"/>
    <w:pPr>
      <w:adjustRightInd/>
      <w:spacing w:line="360" w:lineRule="auto"/>
      <w:ind w:firstLine="480" w:firstLineChars="200"/>
    </w:pPr>
    <w:rPr>
      <w:rFonts w:ascii="仿宋_GB2312" w:hAnsi="Times New Roman" w:eastAsia="仿宋_GB2312" w:cs="Times New Roman"/>
      <w:sz w:val="24"/>
      <w:szCs w:val="20"/>
    </w:rPr>
  </w:style>
  <w:style w:type="character" w:customStyle="1" w:styleId="240">
    <w:name w:val="Char Char411"/>
    <w:autoRedefine/>
    <w:qFormat/>
    <w:uiPriority w:val="0"/>
    <w:rPr>
      <w:rFonts w:ascii="Times New Roman" w:hAnsi="Times New Roman" w:eastAsia="宋体" w:cs="Times New Roman"/>
      <w:b/>
      <w:sz w:val="24"/>
      <w:lang w:val="en-GB" w:eastAsia="zh-CN" w:bidi="ar-SA"/>
    </w:rPr>
  </w:style>
  <w:style w:type="character" w:customStyle="1" w:styleId="241">
    <w:name w:val="Char Char29"/>
    <w:autoRedefine/>
    <w:qFormat/>
    <w:uiPriority w:val="0"/>
    <w:rPr>
      <w:rFonts w:ascii="Arial" w:hAnsi="Arial" w:eastAsia="微软雅黑" w:cs="Times New Roman"/>
      <w:b/>
      <w:kern w:val="1"/>
      <w:sz w:val="44"/>
      <w:szCs w:val="32"/>
      <w:lang w:val="en-US" w:eastAsia="zh-CN" w:bidi="ar-SA"/>
    </w:rPr>
  </w:style>
  <w:style w:type="character" w:customStyle="1" w:styleId="242">
    <w:name w:val="Heading 7 Char"/>
    <w:autoRedefine/>
    <w:qFormat/>
    <w:uiPriority w:val="0"/>
    <w:rPr>
      <w:rFonts w:ascii="宋体" w:hAnsi="宋体" w:eastAsia="宋体" w:cs="Times New Roman"/>
      <w:b/>
      <w:bCs/>
      <w:kern w:val="2"/>
      <w:sz w:val="24"/>
      <w:szCs w:val="24"/>
      <w:lang w:val="en-US" w:eastAsia="zh-CN" w:bidi="ar-SA"/>
    </w:rPr>
  </w:style>
  <w:style w:type="character" w:customStyle="1" w:styleId="243">
    <w:name w:val="h3 Char"/>
    <w:autoRedefine/>
    <w:qFormat/>
    <w:uiPriority w:val="0"/>
    <w:rPr>
      <w:rFonts w:ascii="Times New Roman" w:hAnsi="Times New Roman" w:eastAsia="宋体" w:cs="Times New Roman"/>
      <w:b/>
      <w:kern w:val="2"/>
      <w:sz w:val="32"/>
      <w:lang w:val="en-US" w:eastAsia="zh-CN" w:bidi="ar-SA"/>
    </w:rPr>
  </w:style>
  <w:style w:type="character" w:customStyle="1" w:styleId="244">
    <w:name w:val="font21"/>
    <w:basedOn w:val="70"/>
    <w:autoRedefine/>
    <w:qFormat/>
    <w:uiPriority w:val="0"/>
    <w:rPr>
      <w:rFonts w:hint="eastAsia" w:ascii="宋体" w:hAnsi="宋体" w:eastAsia="宋体" w:cs="Times New Roman"/>
      <w:kern w:val="2"/>
      <w:sz w:val="28"/>
      <w:szCs w:val="28"/>
      <w:lang w:val="en-US" w:eastAsia="zh-CN" w:bidi="ar-SA"/>
    </w:rPr>
  </w:style>
  <w:style w:type="character" w:customStyle="1" w:styleId="245">
    <w:name w:val="标题 9 Char"/>
    <w:link w:val="12"/>
    <w:autoRedefine/>
    <w:qFormat/>
    <w:uiPriority w:val="0"/>
    <w:rPr>
      <w:rFonts w:ascii="Arial" w:hAnsi="Arial" w:eastAsia="黑体" w:cs="Times New Roman"/>
      <w:kern w:val="2"/>
      <w:sz w:val="21"/>
      <w:szCs w:val="21"/>
    </w:rPr>
  </w:style>
  <w:style w:type="character" w:customStyle="1" w:styleId="246">
    <w:name w:val="Char Char101"/>
    <w:autoRedefine/>
    <w:qFormat/>
    <w:uiPriority w:val="0"/>
    <w:rPr>
      <w:rFonts w:ascii="宋体" w:hAnsi="宋体" w:eastAsia="宋体" w:cs="Times New Roman"/>
      <w:kern w:val="2"/>
      <w:sz w:val="21"/>
      <w:szCs w:val="24"/>
      <w:lang w:val="en-US" w:eastAsia="zh-CN"/>
    </w:rPr>
  </w:style>
  <w:style w:type="character" w:customStyle="1" w:styleId="247">
    <w:name w:val="HTML 预设格式 Char"/>
    <w:link w:val="58"/>
    <w:autoRedefine/>
    <w:qFormat/>
    <w:uiPriority w:val="0"/>
    <w:rPr>
      <w:rFonts w:ascii="黑体" w:hAnsi="Courier New" w:eastAsia="黑体" w:cs="Times New Roman"/>
    </w:rPr>
  </w:style>
  <w:style w:type="character" w:customStyle="1" w:styleId="248">
    <w:name w:val="Char Char311"/>
    <w:autoRedefine/>
    <w:qFormat/>
    <w:uiPriority w:val="0"/>
    <w:rPr>
      <w:rFonts w:ascii="Times New Roman" w:hAnsi="Times New Roman" w:eastAsia="宋体" w:cs="Times New Roman"/>
      <w:kern w:val="2"/>
      <w:sz w:val="21"/>
      <w:szCs w:val="24"/>
      <w:lang w:val="en-US" w:eastAsia="zh-CN" w:bidi="ar-SA"/>
    </w:rPr>
  </w:style>
  <w:style w:type="character" w:customStyle="1" w:styleId="249">
    <w:name w:val="Heading 1 Char"/>
    <w:autoRedefine/>
    <w:qFormat/>
    <w:uiPriority w:val="0"/>
    <w:rPr>
      <w:rFonts w:ascii="Times New Roman" w:hAnsi="Times New Roman" w:eastAsia="黑体" w:cs="Times New Roman"/>
      <w:b/>
      <w:kern w:val="0"/>
      <w:sz w:val="24"/>
      <w:szCs w:val="24"/>
    </w:rPr>
  </w:style>
  <w:style w:type="character" w:customStyle="1" w:styleId="250">
    <w:name w:val="Char Char36"/>
    <w:autoRedefine/>
    <w:qFormat/>
    <w:uiPriority w:val="0"/>
    <w:rPr>
      <w:rFonts w:ascii="仿宋_GB2312" w:hAnsi="仿宋_GB2312" w:eastAsia="仿宋_GB2312" w:cs="Arial"/>
      <w:b/>
      <w:kern w:val="1"/>
      <w:sz w:val="32"/>
      <w:szCs w:val="32"/>
      <w:lang w:val="zh-CN" w:eastAsia="zh-CN" w:bidi="ar-SA"/>
    </w:rPr>
  </w:style>
  <w:style w:type="character" w:customStyle="1" w:styleId="251">
    <w:name w:val="标题 4 字符"/>
    <w:autoRedefine/>
    <w:qFormat/>
    <w:uiPriority w:val="0"/>
    <w:rPr>
      <w:rFonts w:ascii="等线 Light" w:hAnsi="等线 Light" w:eastAsia="等线 Light" w:cs="Times New Roman"/>
      <w:b/>
      <w:bCs/>
      <w:snapToGrid w:val="0"/>
      <w:kern w:val="0"/>
      <w:sz w:val="28"/>
      <w:szCs w:val="28"/>
    </w:rPr>
  </w:style>
  <w:style w:type="character" w:customStyle="1" w:styleId="252">
    <w:name w:val="U_正文 Char"/>
    <w:link w:val="253"/>
    <w:autoRedefine/>
    <w:qFormat/>
    <w:uiPriority w:val="0"/>
    <w:rPr>
      <w:rFonts w:ascii="Times New Roman" w:hAnsi="Times New Roman" w:eastAsia="宋体" w:cs="Times New Roman"/>
      <w:sz w:val="24"/>
      <w:szCs w:val="24"/>
    </w:rPr>
  </w:style>
  <w:style w:type="paragraph" w:customStyle="1" w:styleId="253">
    <w:name w:val="U_正文"/>
    <w:basedOn w:val="1"/>
    <w:link w:val="252"/>
    <w:autoRedefine/>
    <w:qFormat/>
    <w:uiPriority w:val="0"/>
    <w:pPr>
      <w:adjustRightInd/>
      <w:spacing w:beforeLines="20" w:afterLines="20" w:line="300" w:lineRule="auto"/>
      <w:ind w:firstLine="200" w:firstLineChars="200"/>
    </w:pPr>
    <w:rPr>
      <w:rFonts w:ascii="Times New Roman" w:hAnsi="Times New Roman" w:eastAsia="宋体" w:cs="Times New Roman"/>
      <w:kern w:val="0"/>
      <w:sz w:val="24"/>
    </w:rPr>
  </w:style>
  <w:style w:type="character" w:customStyle="1" w:styleId="254">
    <w:name w:val="tw4winTerm"/>
    <w:autoRedefine/>
    <w:qFormat/>
    <w:uiPriority w:val="0"/>
    <w:rPr>
      <w:rFonts w:ascii="Times New Roman" w:hAnsi="Times New Roman" w:eastAsia="宋体" w:cs="Times New Roman"/>
      <w:color w:val="0000FF"/>
    </w:rPr>
  </w:style>
  <w:style w:type="character" w:customStyle="1" w:styleId="255">
    <w:name w:val="正文文本缩进 Char1"/>
    <w:autoRedefine/>
    <w:qFormat/>
    <w:uiPriority w:val="0"/>
    <w:rPr>
      <w:rFonts w:ascii="Calibri" w:hAnsi="Calibri" w:eastAsia="宋体" w:cs="Times New Roman"/>
      <w:sz w:val="28"/>
    </w:rPr>
  </w:style>
  <w:style w:type="character" w:customStyle="1" w:styleId="256">
    <w:name w:val="页眉 Char2"/>
    <w:link w:val="43"/>
    <w:autoRedefine/>
    <w:qFormat/>
    <w:uiPriority w:val="0"/>
    <w:rPr>
      <w:rFonts w:ascii="Times New Roman" w:hAnsi="Times New Roman" w:eastAsia="宋体" w:cs="Times New Roman"/>
      <w:kern w:val="2"/>
      <w:sz w:val="18"/>
      <w:szCs w:val="18"/>
    </w:rPr>
  </w:style>
  <w:style w:type="character" w:customStyle="1" w:styleId="257">
    <w:name w:val="脚注文本 Char"/>
    <w:link w:val="52"/>
    <w:autoRedefine/>
    <w:qFormat/>
    <w:uiPriority w:val="0"/>
    <w:rPr>
      <w:rFonts w:ascii="Times New Roman" w:hAnsi="Times New Roman" w:eastAsia="宋体" w:cs="Times New Roman"/>
      <w:color w:val="0000FF"/>
      <w:sz w:val="21"/>
    </w:rPr>
  </w:style>
  <w:style w:type="character" w:customStyle="1" w:styleId="258">
    <w:name w:val="正文 项目2 Char"/>
    <w:basedOn w:val="173"/>
    <w:autoRedefine/>
    <w:qFormat/>
    <w:uiPriority w:val="0"/>
    <w:rPr>
      <w:rFonts w:ascii="仿宋_GB2312" w:hAnsi="仿宋_GB2312" w:eastAsia="仿宋_GB2312" w:cs="Times New Roman"/>
      <w:kern w:val="2"/>
      <w:sz w:val="24"/>
      <w:lang w:bidi="ar-SA"/>
    </w:rPr>
  </w:style>
  <w:style w:type="character" w:customStyle="1" w:styleId="259">
    <w:name w:val="正文首行缩进 Char"/>
    <w:link w:val="25"/>
    <w:autoRedefine/>
    <w:qFormat/>
    <w:uiPriority w:val="0"/>
    <w:rPr>
      <w:rFonts w:ascii="宋体" w:hAnsi="Times New Roman" w:eastAsia="宋体" w:cs="Times New Roman"/>
      <w:kern w:val="2"/>
      <w:sz w:val="24"/>
      <w:lang w:val="zh-CN"/>
    </w:rPr>
  </w:style>
  <w:style w:type="character" w:customStyle="1" w:styleId="260">
    <w:name w:val="批注框文本 Char1"/>
    <w:autoRedefine/>
    <w:qFormat/>
    <w:uiPriority w:val="0"/>
    <w:rPr>
      <w:rFonts w:ascii="Times New Roman" w:hAnsi="Times New Roman" w:eastAsia="宋体" w:cs="Times New Roman"/>
      <w:sz w:val="18"/>
      <w:szCs w:val="18"/>
    </w:rPr>
  </w:style>
  <w:style w:type="character" w:customStyle="1" w:styleId="261">
    <w:name w:val="dectext1"/>
    <w:autoRedefine/>
    <w:qFormat/>
    <w:uiPriority w:val="0"/>
    <w:rPr>
      <w:rFonts w:ascii="宋体" w:hAnsi="宋体" w:eastAsia="宋体" w:cs="Times New Roman"/>
      <w:color w:val="333333"/>
      <w:sz w:val="21"/>
      <w:szCs w:val="21"/>
      <w:u w:val="none"/>
    </w:rPr>
  </w:style>
  <w:style w:type="character" w:customStyle="1" w:styleId="262">
    <w:name w:val="样式 宋体"/>
    <w:autoRedefine/>
    <w:qFormat/>
    <w:uiPriority w:val="0"/>
    <w:rPr>
      <w:rFonts w:ascii="宋体" w:hAnsi="宋体" w:eastAsia="宋体" w:cs="Times New Roman"/>
      <w:sz w:val="24"/>
    </w:rPr>
  </w:style>
  <w:style w:type="character" w:customStyle="1" w:styleId="263">
    <w:name w:val="message1"/>
    <w:autoRedefine/>
    <w:qFormat/>
    <w:uiPriority w:val="0"/>
    <w:rPr>
      <w:rFonts w:hint="default" w:ascii="Tahoma" w:hAnsi="Tahoma" w:eastAsia="宋体" w:cs="Tahoma"/>
      <w:sz w:val="18"/>
      <w:szCs w:val="18"/>
    </w:rPr>
  </w:style>
  <w:style w:type="character" w:customStyle="1" w:styleId="264">
    <w:name w:val="正文文本 3 Char"/>
    <w:link w:val="22"/>
    <w:autoRedefine/>
    <w:qFormat/>
    <w:uiPriority w:val="0"/>
    <w:rPr>
      <w:rFonts w:ascii="Times New Roman" w:hAnsi="Times New Roman" w:eastAsia="宋体" w:cs="Times New Roman"/>
      <w:kern w:val="2"/>
      <w:sz w:val="21"/>
    </w:rPr>
  </w:style>
  <w:style w:type="character" w:customStyle="1" w:styleId="265">
    <w:name w:val="正文样式 Char"/>
    <w:link w:val="266"/>
    <w:autoRedefine/>
    <w:qFormat/>
    <w:uiPriority w:val="0"/>
    <w:rPr>
      <w:rFonts w:ascii="Calibri" w:hAnsi="Calibri" w:eastAsia="宋体" w:cs="Times New Roman"/>
      <w:sz w:val="24"/>
      <w:szCs w:val="24"/>
    </w:rPr>
  </w:style>
  <w:style w:type="paragraph" w:customStyle="1" w:styleId="266">
    <w:name w:val="正文样式"/>
    <w:basedOn w:val="1"/>
    <w:link w:val="265"/>
    <w:autoRedefine/>
    <w:qFormat/>
    <w:uiPriority w:val="0"/>
    <w:pPr>
      <w:adjustRightInd/>
      <w:spacing w:line="360" w:lineRule="auto"/>
      <w:ind w:firstLine="480" w:firstLineChars="200"/>
    </w:pPr>
    <w:rPr>
      <w:rFonts w:ascii="Times New Roman" w:hAnsi="Times New Roman" w:eastAsia="宋体" w:cs="Times New Roman"/>
      <w:kern w:val="0"/>
      <w:sz w:val="24"/>
    </w:rPr>
  </w:style>
  <w:style w:type="character" w:customStyle="1" w:styleId="267">
    <w:name w:val="Default Char"/>
    <w:link w:val="81"/>
    <w:autoRedefine/>
    <w:qFormat/>
    <w:uiPriority w:val="0"/>
    <w:rPr>
      <w:rFonts w:ascii="仿宋_GB2312" w:hAnsi="Times New Roman" w:eastAsia="仿宋_GB2312" w:cs="仿宋_GB2312"/>
      <w:color w:val="000000"/>
      <w:sz w:val="24"/>
      <w:szCs w:val="24"/>
      <w:lang w:val="en-US" w:eastAsia="zh-CN" w:bidi="ar-SA"/>
    </w:rPr>
  </w:style>
  <w:style w:type="character" w:customStyle="1" w:styleId="268">
    <w:name w:val="表格 Char Char"/>
    <w:autoRedefine/>
    <w:qFormat/>
    <w:uiPriority w:val="0"/>
    <w:rPr>
      <w:rFonts w:ascii="宋体" w:hAnsi="宋体" w:eastAsia="宋体" w:cs="Times New Roman"/>
      <w:lang w:bidi="ar-SA"/>
    </w:rPr>
  </w:style>
  <w:style w:type="character" w:customStyle="1" w:styleId="269">
    <w:name w:val="标题 2 Char"/>
    <w:autoRedefine/>
    <w:qFormat/>
    <w:uiPriority w:val="0"/>
    <w:rPr>
      <w:rFonts w:ascii="Arial" w:hAnsi="Arial" w:eastAsia="黑体" w:cs="Times New Roman"/>
      <w:b/>
      <w:kern w:val="2"/>
      <w:sz w:val="32"/>
      <w:lang w:val="en-US" w:eastAsia="zh-CN"/>
    </w:rPr>
  </w:style>
  <w:style w:type="character" w:customStyle="1" w:styleId="270">
    <w:name w:val="正文（绿盟科技） Char"/>
    <w:link w:val="271"/>
    <w:autoRedefine/>
    <w:qFormat/>
    <w:uiPriority w:val="0"/>
    <w:rPr>
      <w:rFonts w:ascii="Arial" w:hAnsi="Arial" w:eastAsia="宋体" w:cs="Times New Roman"/>
      <w:sz w:val="21"/>
      <w:szCs w:val="21"/>
    </w:rPr>
  </w:style>
  <w:style w:type="paragraph" w:customStyle="1" w:styleId="271">
    <w:name w:val="正文（绿盟科技）"/>
    <w:link w:val="270"/>
    <w:autoRedefine/>
    <w:qFormat/>
    <w:uiPriority w:val="0"/>
    <w:pPr>
      <w:spacing w:line="300" w:lineRule="auto"/>
    </w:pPr>
    <w:rPr>
      <w:rFonts w:ascii="Arial" w:hAnsi="Arial" w:eastAsia="宋体" w:cs="Times New Roman"/>
      <w:sz w:val="21"/>
      <w:szCs w:val="21"/>
      <w:lang w:val="en-US" w:eastAsia="zh-CN" w:bidi="ar-SA"/>
    </w:rPr>
  </w:style>
  <w:style w:type="character" w:customStyle="1" w:styleId="272">
    <w:name w:val="批注文字 Char1"/>
    <w:link w:val="20"/>
    <w:autoRedefine/>
    <w:qFormat/>
    <w:uiPriority w:val="0"/>
    <w:rPr>
      <w:rFonts w:ascii="Times New Roman" w:hAnsi="Times New Roman" w:eastAsia="宋体" w:cs="Times New Roman"/>
      <w:kern w:val="2"/>
      <w:sz w:val="21"/>
      <w:szCs w:val="24"/>
    </w:rPr>
  </w:style>
  <w:style w:type="character" w:customStyle="1" w:styleId="273">
    <w:name w:val="正文首行缩进 2 Char1"/>
    <w:autoRedefine/>
    <w:qFormat/>
    <w:uiPriority w:val="0"/>
    <w:rPr>
      <w:rFonts w:ascii="Times New Roman" w:hAnsi="Times New Roman" w:eastAsia="宋体" w:cs="Times New Roman"/>
      <w:kern w:val="2"/>
      <w:sz w:val="24"/>
      <w:szCs w:val="24"/>
    </w:rPr>
  </w:style>
  <w:style w:type="character" w:customStyle="1" w:styleId="274">
    <w:name w:val="f141"/>
    <w:autoRedefine/>
    <w:qFormat/>
    <w:uiPriority w:val="0"/>
    <w:rPr>
      <w:rFonts w:ascii="Tahoma" w:hAnsi="Tahoma" w:eastAsia="宋体" w:cs="Times New Roman"/>
      <w:b/>
      <w:kern w:val="2"/>
      <w:sz w:val="21"/>
      <w:szCs w:val="21"/>
      <w:lang w:val="en-US" w:eastAsia="zh-CN" w:bidi="ar-SA"/>
    </w:rPr>
  </w:style>
  <w:style w:type="character" w:customStyle="1" w:styleId="275">
    <w:name w:val="页脚 Char2"/>
    <w:link w:val="42"/>
    <w:autoRedefine/>
    <w:qFormat/>
    <w:uiPriority w:val="0"/>
    <w:rPr>
      <w:rFonts w:ascii="Times New Roman" w:hAnsi="Times New Roman" w:eastAsia="宋体" w:cs="Times New Roman"/>
      <w:kern w:val="2"/>
      <w:sz w:val="18"/>
      <w:szCs w:val="18"/>
    </w:rPr>
  </w:style>
  <w:style w:type="character" w:customStyle="1" w:styleId="276">
    <w:name w:val="正文文本 2 字符"/>
    <w:autoRedefine/>
    <w:qFormat/>
    <w:uiPriority w:val="0"/>
    <w:rPr>
      <w:rFonts w:ascii="Arial" w:hAnsi="Arial" w:eastAsia="宋体" w:cs="Times New Roman"/>
      <w:kern w:val="2"/>
      <w:sz w:val="24"/>
      <w:szCs w:val="24"/>
      <w:lang w:val="en-US" w:eastAsia="zh-CN" w:bidi="ar-SA"/>
    </w:rPr>
  </w:style>
  <w:style w:type="character" w:customStyle="1" w:styleId="277">
    <w:name w:val="批注文字 Char"/>
    <w:autoRedefine/>
    <w:qFormat/>
    <w:uiPriority w:val="0"/>
    <w:rPr>
      <w:rFonts w:ascii="Times New Roman" w:hAnsi="Times New Roman" w:eastAsia="宋体" w:cs="Times New Roman"/>
      <w:kern w:val="2"/>
      <w:sz w:val="21"/>
      <w:szCs w:val="24"/>
    </w:rPr>
  </w:style>
  <w:style w:type="character" w:customStyle="1" w:styleId="278">
    <w:name w:val="h Char Char"/>
    <w:autoRedefine/>
    <w:qFormat/>
    <w:uiPriority w:val="0"/>
    <w:rPr>
      <w:rFonts w:ascii="Times New Roman" w:hAnsi="Times New Roman" w:eastAsia="宋体" w:cs="Times New Roman"/>
      <w:kern w:val="2"/>
      <w:sz w:val="18"/>
      <w:lang w:val="en-US" w:eastAsia="zh-CN" w:bidi="ar-SA"/>
    </w:rPr>
  </w:style>
  <w:style w:type="character" w:customStyle="1" w:styleId="279">
    <w:name w:val="标题 Char2"/>
    <w:link w:val="60"/>
    <w:autoRedefine/>
    <w:qFormat/>
    <w:uiPriority w:val="0"/>
    <w:rPr>
      <w:rFonts w:ascii="Times New Roman" w:hAnsi="Times New Roman" w:eastAsia="宋体" w:cs="Times New Roman"/>
      <w:b/>
      <w:sz w:val="24"/>
      <w:lang w:val="en-GB"/>
    </w:rPr>
  </w:style>
  <w:style w:type="character" w:customStyle="1" w:styleId="280">
    <w:name w:val="maywed421"/>
    <w:autoRedefine/>
    <w:qFormat/>
    <w:uiPriority w:val="0"/>
    <w:rPr>
      <w:rFonts w:ascii="Times New Roman" w:hAnsi="Times New Roman" w:eastAsia="宋体" w:cs="Times New Roman"/>
      <w:color w:val="366FB6"/>
      <w:u w:val="none"/>
    </w:rPr>
  </w:style>
  <w:style w:type="character" w:customStyle="1" w:styleId="281">
    <w:name w:val="正文文本缩进 2 Char"/>
    <w:link w:val="39"/>
    <w:autoRedefine/>
    <w:qFormat/>
    <w:uiPriority w:val="0"/>
    <w:rPr>
      <w:rFonts w:ascii="宋体" w:hAnsi="Times New Roman" w:eastAsia="宋体" w:cs="Times New Roman"/>
      <w:sz w:val="28"/>
    </w:rPr>
  </w:style>
  <w:style w:type="character" w:customStyle="1" w:styleId="282">
    <w:name w:val="15"/>
    <w:autoRedefine/>
    <w:qFormat/>
    <w:uiPriority w:val="0"/>
    <w:rPr>
      <w:rFonts w:hint="default" w:ascii="Calibri" w:hAnsi="Calibri" w:eastAsia="宋体" w:cs="Times New Roman"/>
      <w:color w:val="0000FF"/>
      <w:u w:val="single"/>
    </w:rPr>
  </w:style>
  <w:style w:type="character" w:customStyle="1" w:styleId="283">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84">
    <w:name w:val="页脚 Char1"/>
    <w:autoRedefine/>
    <w:qFormat/>
    <w:uiPriority w:val="0"/>
    <w:rPr>
      <w:rFonts w:ascii="Times New Roman" w:hAnsi="Times New Roman" w:eastAsia="宋体" w:cs="Times New Roman"/>
      <w:kern w:val="2"/>
      <w:sz w:val="18"/>
      <w:szCs w:val="18"/>
      <w:lang w:val="en-US" w:eastAsia="zh-CN" w:bidi="ar-SA"/>
    </w:rPr>
  </w:style>
  <w:style w:type="character" w:customStyle="1" w:styleId="285">
    <w:name w:val="Char Char34"/>
    <w:autoRedefine/>
    <w:qFormat/>
    <w:uiPriority w:val="0"/>
    <w:rPr>
      <w:rFonts w:ascii="Times New Roman" w:hAnsi="Times New Roman" w:eastAsia="宋体" w:cs="Times New Roman"/>
      <w:b/>
      <w:kern w:val="1"/>
      <w:sz w:val="28"/>
      <w:szCs w:val="28"/>
    </w:rPr>
  </w:style>
  <w:style w:type="character" w:customStyle="1" w:styleId="286">
    <w:name w:val="Header Char"/>
    <w:autoRedefine/>
    <w:qFormat/>
    <w:uiPriority w:val="0"/>
    <w:rPr>
      <w:rFonts w:ascii="Times New Roman" w:hAnsi="Times New Roman" w:eastAsia="宋体" w:cs="Times New Roman"/>
      <w:kern w:val="2"/>
      <w:sz w:val="18"/>
      <w:szCs w:val="18"/>
      <w:lang w:val="en-US" w:eastAsia="zh-CN" w:bidi="ar-SA"/>
    </w:rPr>
  </w:style>
  <w:style w:type="character" w:customStyle="1" w:styleId="287">
    <w:name w:val="Char Char35"/>
    <w:autoRedefine/>
    <w:qFormat/>
    <w:uiPriority w:val="0"/>
    <w:rPr>
      <w:rFonts w:ascii="Arial" w:hAnsi="Arial" w:eastAsia="黑体" w:cs="Times New Roman"/>
      <w:b/>
      <w:kern w:val="1"/>
      <w:sz w:val="28"/>
      <w:szCs w:val="28"/>
      <w:lang w:val="zh-CN"/>
    </w:rPr>
  </w:style>
  <w:style w:type="character" w:customStyle="1" w:styleId="288">
    <w:name w:val="Char Char19"/>
    <w:autoRedefine/>
    <w:qFormat/>
    <w:uiPriority w:val="0"/>
    <w:rPr>
      <w:rFonts w:ascii="宋体" w:hAnsi="宋体" w:eastAsia="宋体" w:cs="Times New Roman"/>
      <w:i/>
      <w:sz w:val="24"/>
      <w:szCs w:val="24"/>
    </w:rPr>
  </w:style>
  <w:style w:type="character" w:customStyle="1" w:styleId="289">
    <w:name w:val="Char Char28"/>
    <w:autoRedefine/>
    <w:qFormat/>
    <w:uiPriority w:val="0"/>
    <w:rPr>
      <w:rFonts w:ascii="仿宋_GB2312" w:hAnsi="仿宋_GB2312" w:eastAsia="仿宋_GB2312" w:cs="Times New Roman"/>
      <w:kern w:val="1"/>
      <w:sz w:val="28"/>
    </w:rPr>
  </w:style>
  <w:style w:type="character" w:customStyle="1" w:styleId="290">
    <w:name w:val="pt9"/>
    <w:autoRedefine/>
    <w:qFormat/>
    <w:uiPriority w:val="0"/>
    <w:rPr>
      <w:rFonts w:ascii="仿宋_GB2312" w:hAnsi="Times New Roman" w:eastAsia="微软雅黑" w:cs="Times New Roman"/>
      <w:b/>
      <w:kern w:val="2"/>
      <w:sz w:val="32"/>
      <w:szCs w:val="32"/>
      <w:lang w:val="en-US" w:eastAsia="zh-CN" w:bidi="ar-SA"/>
    </w:rPr>
  </w:style>
  <w:style w:type="character" w:customStyle="1" w:styleId="291">
    <w:name w:val="font81"/>
    <w:autoRedefine/>
    <w:qFormat/>
    <w:uiPriority w:val="0"/>
    <w:rPr>
      <w:rFonts w:ascii="微软雅黑" w:hAnsi="微软雅黑" w:eastAsia="微软雅黑" w:cs="微软雅黑"/>
      <w:color w:val="000000"/>
      <w:sz w:val="20"/>
      <w:szCs w:val="20"/>
      <w:u w:val="none"/>
    </w:rPr>
  </w:style>
  <w:style w:type="character" w:customStyle="1" w:styleId="292">
    <w:name w:val="apple-style-span"/>
    <w:autoRedefine/>
    <w:qFormat/>
    <w:uiPriority w:val="0"/>
    <w:rPr>
      <w:rFonts w:ascii="Arial" w:hAnsi="Arial" w:eastAsia="黑体" w:cs="Arial"/>
      <w:snapToGrid w:val="0"/>
      <w:kern w:val="0"/>
      <w:szCs w:val="21"/>
    </w:rPr>
  </w:style>
  <w:style w:type="character" w:customStyle="1" w:styleId="293">
    <w:name w:val="样式2 Char"/>
    <w:autoRedefine/>
    <w:qFormat/>
    <w:uiPriority w:val="0"/>
    <w:rPr>
      <w:rFonts w:ascii="仿宋_GB2312" w:hAnsi="仿宋" w:eastAsia="仿宋_GB2312" w:cs="仿宋_GB2312"/>
      <w:b/>
      <w:bCs/>
      <w:sz w:val="32"/>
      <w:szCs w:val="30"/>
      <w:lang w:val="zh-CN"/>
    </w:rPr>
  </w:style>
  <w:style w:type="character" w:customStyle="1" w:styleId="294">
    <w:name w:val="签名 Char"/>
    <w:link w:val="44"/>
    <w:autoRedefine/>
    <w:qFormat/>
    <w:uiPriority w:val="0"/>
    <w:rPr>
      <w:rFonts w:ascii="Times New Roman" w:hAnsi="Times New Roman" w:eastAsia="仿宋_GB2312" w:cs="Times New Roman"/>
      <w:sz w:val="24"/>
    </w:rPr>
  </w:style>
  <w:style w:type="character" w:customStyle="1" w:styleId="295">
    <w:name w:val="large1"/>
    <w:autoRedefine/>
    <w:qFormat/>
    <w:uiPriority w:val="0"/>
    <w:rPr>
      <w:rFonts w:hint="eastAsia" w:ascii="宋体" w:hAnsi="宋体" w:eastAsia="宋体" w:cs="Times New Roman"/>
      <w:sz w:val="21"/>
      <w:szCs w:val="21"/>
    </w:rPr>
  </w:style>
  <w:style w:type="character" w:customStyle="1" w:styleId="296">
    <w:name w:val="正文缩进 Char3"/>
    <w:autoRedefine/>
    <w:qFormat/>
    <w:uiPriority w:val="0"/>
    <w:rPr>
      <w:rFonts w:ascii="宋体" w:hAnsi="Times New Roman" w:eastAsia="宋体" w:cs="Times New Roman"/>
      <w:snapToGrid w:val="0"/>
      <w:color w:val="000000"/>
      <w:kern w:val="28"/>
      <w:sz w:val="28"/>
      <w:lang w:val="en-US" w:eastAsia="zh-CN" w:bidi="ar-SA"/>
    </w:rPr>
  </w:style>
  <w:style w:type="character" w:customStyle="1" w:styleId="297">
    <w:name w:val="未用 Char"/>
    <w:autoRedefine/>
    <w:qFormat/>
    <w:uiPriority w:val="0"/>
    <w:rPr>
      <w:rFonts w:ascii="Arial" w:hAnsi="Arial" w:eastAsia="黑体" w:cs="Times New Roman"/>
      <w:kern w:val="2"/>
      <w:sz w:val="21"/>
      <w:szCs w:val="21"/>
      <w:lang w:val="en-US" w:eastAsia="zh-CN" w:bidi="ar-SA"/>
    </w:rPr>
  </w:style>
  <w:style w:type="character" w:customStyle="1" w:styleId="298">
    <w:name w:val="标题 1 字符"/>
    <w:autoRedefine/>
    <w:qFormat/>
    <w:uiPriority w:val="0"/>
    <w:rPr>
      <w:rFonts w:ascii="Arial" w:hAnsi="Arial" w:eastAsia="黑体" w:cs="Arial"/>
      <w:b/>
      <w:bCs/>
      <w:snapToGrid w:val="0"/>
      <w:kern w:val="44"/>
      <w:sz w:val="44"/>
      <w:szCs w:val="44"/>
    </w:rPr>
  </w:style>
  <w:style w:type="character" w:customStyle="1" w:styleId="299">
    <w:name w:val="3级 Char"/>
    <w:link w:val="300"/>
    <w:autoRedefine/>
    <w:qFormat/>
    <w:uiPriority w:val="0"/>
    <w:rPr>
      <w:rFonts w:ascii="宋体" w:hAnsi="宋体" w:eastAsia="宋体" w:cs="Times New Roman"/>
      <w:b/>
      <w:bCs/>
      <w:snapToGrid/>
      <w:sz w:val="28"/>
    </w:rPr>
  </w:style>
  <w:style w:type="paragraph" w:customStyle="1" w:styleId="300">
    <w:name w:val="3级"/>
    <w:basedOn w:val="301"/>
    <w:link w:val="299"/>
    <w:autoRedefine/>
    <w:qFormat/>
    <w:uiPriority w:val="0"/>
    <w:pPr>
      <w:ind w:left="0" w:right="466" w:firstLine="288"/>
    </w:pPr>
    <w:rPr>
      <w:rFonts w:ascii="Times New Roman" w:hAnsi="宋体" w:eastAsia="宋体" w:cs="Times New Roman"/>
      <w:snapToGrid/>
    </w:rPr>
  </w:style>
  <w:style w:type="paragraph" w:customStyle="1" w:styleId="301">
    <w:name w:val="样式 标题 3h33rd level3BOD 0H3l3CTHeading 3 - oldLevel 3 He..."/>
    <w:basedOn w:val="5"/>
    <w:autoRedefine/>
    <w:qFormat/>
    <w:uiPriority w:val="0"/>
    <w:pPr>
      <w:keepLines w:val="0"/>
      <w:widowControl/>
      <w:tabs>
        <w:tab w:val="clear" w:pos="900"/>
      </w:tabs>
      <w:adjustRightInd/>
      <w:spacing w:before="240" w:after="240" w:line="360" w:lineRule="auto"/>
      <w:ind w:left="851" w:right="407" w:rightChars="194" w:hanging="851"/>
      <w:jc w:val="left"/>
    </w:pPr>
    <w:rPr>
      <w:rFonts w:ascii="宋体" w:hAnsi="Arial" w:eastAsia="宋体" w:cs="Times New Roman"/>
      <w:snapToGrid w:val="0"/>
      <w:kern w:val="0"/>
      <w:sz w:val="28"/>
      <w:szCs w:val="20"/>
    </w:rPr>
  </w:style>
  <w:style w:type="character" w:customStyle="1" w:styleId="302">
    <w:name w:val="样式5 Char"/>
    <w:autoRedefine/>
    <w:qFormat/>
    <w:uiPriority w:val="0"/>
    <w:rPr>
      <w:rFonts w:ascii="仿宋_GB2312" w:hAnsi="仿宋" w:eastAsia="仿宋_GB2312" w:cs="Times New Roman"/>
      <w:kern w:val="2"/>
      <w:sz w:val="24"/>
      <w:szCs w:val="24"/>
    </w:rPr>
  </w:style>
  <w:style w:type="character" w:customStyle="1" w:styleId="303">
    <w:name w:val="Char Char2"/>
    <w:autoRedefine/>
    <w:qFormat/>
    <w:uiPriority w:val="0"/>
    <w:rPr>
      <w:rFonts w:ascii="Times New Roman" w:hAnsi="Times New Roman" w:eastAsia="宋体" w:cs="Times New Roman"/>
      <w:b/>
      <w:bCs/>
      <w:kern w:val="2"/>
      <w:sz w:val="21"/>
      <w:szCs w:val="24"/>
      <w:lang w:val="en-US" w:eastAsia="zh-CN" w:bidi="ar-SA"/>
    </w:rPr>
  </w:style>
  <w:style w:type="character" w:customStyle="1" w:styleId="304">
    <w:name w:val="b11_01b Char"/>
    <w:link w:val="305"/>
    <w:autoRedefine/>
    <w:qFormat/>
    <w:uiPriority w:val="0"/>
    <w:rPr>
      <w:rFonts w:ascii="Verdana" w:hAnsi="Verdana" w:eastAsia="宋体" w:cs="Times New Roman"/>
      <w:b/>
      <w:bCs/>
      <w:color w:val="4A82CA"/>
      <w:sz w:val="17"/>
      <w:szCs w:val="17"/>
    </w:rPr>
  </w:style>
  <w:style w:type="paragraph" w:customStyle="1" w:styleId="305">
    <w:name w:val="b11_01b"/>
    <w:basedOn w:val="1"/>
    <w:next w:val="1"/>
    <w:link w:val="304"/>
    <w:autoRedefine/>
    <w:qFormat/>
    <w:uiPriority w:val="0"/>
    <w:pPr>
      <w:widowControl/>
      <w:adjustRightInd/>
      <w:spacing w:before="100" w:beforeAutospacing="1" w:after="100" w:afterAutospacing="1" w:line="384" w:lineRule="auto"/>
      <w:jc w:val="left"/>
    </w:pPr>
    <w:rPr>
      <w:rFonts w:ascii="Verdana" w:hAnsi="Verdana" w:eastAsia="宋体" w:cs="Times New Roman"/>
      <w:b/>
      <w:bCs/>
      <w:color w:val="4A82CA"/>
      <w:kern w:val="0"/>
      <w:sz w:val="17"/>
      <w:szCs w:val="17"/>
    </w:rPr>
  </w:style>
  <w:style w:type="character" w:customStyle="1" w:styleId="306">
    <w:name w:val="*正文 Char"/>
    <w:link w:val="307"/>
    <w:autoRedefine/>
    <w:qFormat/>
    <w:uiPriority w:val="0"/>
    <w:rPr>
      <w:rFonts w:ascii="宋体" w:hAnsi="宋体" w:eastAsia="宋体" w:cs="Times New Roman"/>
      <w:sz w:val="24"/>
    </w:rPr>
  </w:style>
  <w:style w:type="paragraph" w:customStyle="1" w:styleId="307">
    <w:name w:val="*正文"/>
    <w:basedOn w:val="1"/>
    <w:link w:val="306"/>
    <w:autoRedefine/>
    <w:qFormat/>
    <w:uiPriority w:val="0"/>
    <w:pPr>
      <w:snapToGrid w:val="0"/>
      <w:spacing w:line="360" w:lineRule="auto"/>
      <w:ind w:firstLine="482"/>
      <w:jc w:val="left"/>
    </w:pPr>
    <w:rPr>
      <w:rFonts w:ascii="宋体" w:hAnsi="宋体" w:eastAsia="宋体" w:cs="Times New Roman"/>
      <w:kern w:val="0"/>
      <w:sz w:val="24"/>
      <w:szCs w:val="20"/>
    </w:rPr>
  </w:style>
  <w:style w:type="character" w:customStyle="1" w:styleId="308">
    <w:name w:val="标题 2 Char Char"/>
    <w:autoRedefine/>
    <w:qFormat/>
    <w:uiPriority w:val="0"/>
    <w:rPr>
      <w:rFonts w:ascii="楷体_GB2312" w:hAnsi="Arial" w:eastAsia="楷体_GB2312" w:cs="Times New Roman"/>
      <w:b/>
      <w:bCs/>
      <w:kern w:val="2"/>
      <w:sz w:val="24"/>
      <w:szCs w:val="32"/>
      <w:lang w:val="en-US" w:eastAsia="zh-CN" w:bidi="ar-SA"/>
    </w:rPr>
  </w:style>
  <w:style w:type="character" w:customStyle="1" w:styleId="309">
    <w:name w:val="文档结构图 字符1"/>
    <w:autoRedefine/>
    <w:qFormat/>
    <w:uiPriority w:val="0"/>
    <w:rPr>
      <w:rFonts w:ascii="宋体" w:hAnsi="Calibri" w:eastAsia="黑体" w:cs="Arial"/>
      <w:snapToGrid w:val="0"/>
      <w:kern w:val="2"/>
      <w:sz w:val="18"/>
      <w:szCs w:val="18"/>
    </w:rPr>
  </w:style>
  <w:style w:type="character" w:customStyle="1" w:styleId="310">
    <w:name w:val="标题 6 Char1"/>
    <w:autoRedefine/>
    <w:qFormat/>
    <w:uiPriority w:val="0"/>
    <w:rPr>
      <w:rFonts w:ascii="Arial" w:hAnsi="Arial" w:eastAsia="黑体" w:cs="Times New Roman"/>
      <w:b/>
      <w:sz w:val="24"/>
      <w:szCs w:val="20"/>
      <w:lang w:bidi="ar-SA"/>
    </w:rPr>
  </w:style>
  <w:style w:type="character" w:customStyle="1" w:styleId="311">
    <w:name w:val="gf正文1 Char"/>
    <w:autoRedefine/>
    <w:qFormat/>
    <w:uiPriority w:val="0"/>
    <w:rPr>
      <w:rFonts w:ascii="宋体" w:hAnsi="宋体" w:eastAsia="宋体" w:cs="宋体"/>
      <w:kern w:val="2"/>
      <w:sz w:val="24"/>
      <w:szCs w:val="24"/>
      <w:lang w:val="en-US" w:eastAsia="zh-CN" w:bidi="ar-SA"/>
    </w:rPr>
  </w:style>
  <w:style w:type="character" w:customStyle="1" w:styleId="312">
    <w:name w:val="文档结构图 Char"/>
    <w:autoRedefine/>
    <w:qFormat/>
    <w:uiPriority w:val="0"/>
    <w:rPr>
      <w:rFonts w:ascii="Times New Roman" w:hAnsi="Times New Roman" w:eastAsia="宋体" w:cs="Times New Roman"/>
      <w:kern w:val="2"/>
      <w:sz w:val="21"/>
      <w:szCs w:val="24"/>
      <w:lang w:val="en-US" w:eastAsia="zh-CN" w:bidi="ar-SA"/>
    </w:rPr>
  </w:style>
  <w:style w:type="character" w:customStyle="1" w:styleId="313">
    <w:name w:val="纯文本 Char Char Char"/>
    <w:autoRedefine/>
    <w:qFormat/>
    <w:uiPriority w:val="0"/>
    <w:rPr>
      <w:rFonts w:ascii="宋体" w:hAnsi="Courier New" w:eastAsia="宋体" w:cs="Times New Roman"/>
      <w:kern w:val="2"/>
      <w:sz w:val="21"/>
      <w:lang w:val="en-US" w:eastAsia="zh-CN" w:bidi="ar-SA"/>
    </w:rPr>
  </w:style>
  <w:style w:type="character" w:customStyle="1" w:styleId="314">
    <w:name w:val="标题 4 Char2"/>
    <w:link w:val="7"/>
    <w:autoRedefine/>
    <w:qFormat/>
    <w:uiPriority w:val="0"/>
    <w:rPr>
      <w:rFonts w:ascii="Arial" w:hAnsi="Arial" w:eastAsia="黑体" w:cs="Times New Roman"/>
      <w:b/>
      <w:bCs/>
      <w:kern w:val="2"/>
      <w:sz w:val="28"/>
      <w:szCs w:val="28"/>
      <w:lang w:val="zh-CN"/>
    </w:rPr>
  </w:style>
  <w:style w:type="character" w:customStyle="1" w:styleId="315">
    <w:name w:val="Normal Indent Char"/>
    <w:autoRedefine/>
    <w:qFormat/>
    <w:uiPriority w:val="0"/>
    <w:rPr>
      <w:rFonts w:ascii="Calibri" w:hAnsi="Calibri" w:eastAsia="宋体" w:cs="黑体"/>
      <w:snapToGrid w:val="0"/>
      <w:kern w:val="2"/>
      <w:sz w:val="24"/>
      <w:szCs w:val="22"/>
      <w:lang w:val="en-US" w:eastAsia="zh-CN" w:bidi="ar-SA"/>
    </w:rPr>
  </w:style>
  <w:style w:type="character" w:customStyle="1" w:styleId="316">
    <w:name w:val="链接"/>
    <w:autoRedefine/>
    <w:qFormat/>
    <w:uiPriority w:val="0"/>
    <w:rPr>
      <w:rFonts w:ascii="Times New Roman" w:hAnsi="Times New Roman" w:eastAsia="宋体" w:cs="Times New Roman"/>
      <w:color w:val="0000FF"/>
      <w:sz w:val="21"/>
      <w:szCs w:val="21"/>
      <w:u w:val="single"/>
    </w:rPr>
  </w:style>
  <w:style w:type="character" w:customStyle="1" w:styleId="317">
    <w:name w:val="Char Char161"/>
    <w:autoRedefine/>
    <w:qFormat/>
    <w:uiPriority w:val="0"/>
    <w:rPr>
      <w:rFonts w:ascii="Times New Roman" w:hAnsi="Times New Roman" w:eastAsia="宋体" w:cs="Times New Roman"/>
      <w:b/>
      <w:kern w:val="2"/>
      <w:sz w:val="32"/>
      <w:lang w:val="en-US" w:eastAsia="zh-CN"/>
    </w:rPr>
  </w:style>
  <w:style w:type="character" w:customStyle="1" w:styleId="318">
    <w:name w:val="表正文 Char3"/>
    <w:autoRedefine/>
    <w:qFormat/>
    <w:uiPriority w:val="0"/>
    <w:rPr>
      <w:rFonts w:ascii="Times New Roman" w:hAnsi="Times New Roman" w:eastAsia="宋体" w:cs="Times New Roman"/>
    </w:rPr>
  </w:style>
  <w:style w:type="character" w:customStyle="1" w:styleId="319">
    <w:name w:val="Char Char20"/>
    <w:autoRedefine/>
    <w:qFormat/>
    <w:uiPriority w:val="0"/>
    <w:rPr>
      <w:rFonts w:ascii="Times New Roman" w:hAnsi="Times New Roman" w:eastAsia="宋体" w:cs="Times New Roman"/>
      <w:kern w:val="1"/>
      <w:sz w:val="24"/>
    </w:rPr>
  </w:style>
  <w:style w:type="character" w:customStyle="1" w:styleId="320">
    <w:name w:val="shadow11"/>
    <w:autoRedefine/>
    <w:qFormat/>
    <w:uiPriority w:val="0"/>
    <w:rPr>
      <w:rFonts w:ascii="Times New Roman" w:hAnsi="Times New Roman" w:eastAsia="宋体" w:cs="Times New Roman"/>
      <w:color w:val="000000"/>
      <w:sz w:val="21"/>
    </w:rPr>
  </w:style>
  <w:style w:type="character" w:customStyle="1" w:styleId="321">
    <w:name w:val="big1"/>
    <w:autoRedefine/>
    <w:qFormat/>
    <w:uiPriority w:val="0"/>
    <w:rPr>
      <w:rFonts w:hint="eastAsia" w:ascii="宋体" w:hAnsi="宋体" w:eastAsia="宋体" w:cs="Times New Roman"/>
      <w:color w:val="333333"/>
      <w:sz w:val="22"/>
      <w:szCs w:val="22"/>
    </w:rPr>
  </w:style>
  <w:style w:type="character" w:customStyle="1" w:styleId="322">
    <w:name w:val="正文首行缩进 Char Char Char Char Char"/>
    <w:autoRedefine/>
    <w:qFormat/>
    <w:uiPriority w:val="0"/>
    <w:rPr>
      <w:rFonts w:ascii="宋体" w:hAnsi="Times New Roman" w:eastAsia="宋体" w:cs="Times New Roman"/>
      <w:kern w:val="2"/>
      <w:sz w:val="24"/>
      <w:lang w:val="zh-CN"/>
    </w:rPr>
  </w:style>
  <w:style w:type="character" w:customStyle="1" w:styleId="323">
    <w:name w:val="Char Char61"/>
    <w:autoRedefine/>
    <w:qFormat/>
    <w:uiPriority w:val="0"/>
    <w:rPr>
      <w:rFonts w:ascii="Times New Roman" w:hAnsi="Times New Roman" w:eastAsia="宋体" w:cs="Times New Roman"/>
      <w:kern w:val="2"/>
      <w:sz w:val="21"/>
      <w:szCs w:val="24"/>
      <w:lang w:val="en-US" w:eastAsia="zh-CN" w:bidi="ar-SA"/>
    </w:rPr>
  </w:style>
  <w:style w:type="character" w:customStyle="1" w:styleId="324">
    <w:name w:val="h3 Char1"/>
    <w:autoRedefine/>
    <w:qFormat/>
    <w:uiPriority w:val="0"/>
    <w:rPr>
      <w:rFonts w:ascii="Times New Roman" w:hAnsi="Times New Roman" w:eastAsia="宋体" w:cs="Times New Roman"/>
      <w:b/>
      <w:bCs/>
      <w:kern w:val="2"/>
      <w:sz w:val="32"/>
      <w:szCs w:val="32"/>
      <w:lang w:bidi="ar-SA"/>
    </w:rPr>
  </w:style>
  <w:style w:type="character" w:customStyle="1" w:styleId="325">
    <w:name w:val="HTML 地址 Char"/>
    <w:link w:val="32"/>
    <w:autoRedefine/>
    <w:qFormat/>
    <w:uiPriority w:val="0"/>
    <w:rPr>
      <w:rFonts w:ascii="宋体" w:hAnsi="宋体" w:eastAsia="宋体" w:cs="Times New Roman"/>
      <w:i/>
      <w:iCs/>
      <w:sz w:val="24"/>
      <w:szCs w:val="24"/>
    </w:rPr>
  </w:style>
  <w:style w:type="character" w:customStyle="1" w:styleId="326">
    <w:name w:val="标书1 Char1"/>
    <w:autoRedefine/>
    <w:qFormat/>
    <w:uiPriority w:val="0"/>
    <w:rPr>
      <w:rFonts w:ascii="Times New Roman" w:hAnsi="Times New Roman" w:eastAsia="宋体" w:cs="Times New Roman"/>
      <w:b/>
      <w:bCs/>
      <w:kern w:val="44"/>
      <w:sz w:val="44"/>
      <w:szCs w:val="44"/>
      <w:lang w:val="en-US" w:eastAsia="zh-CN" w:bidi="ar-SA"/>
    </w:rPr>
  </w:style>
  <w:style w:type="character" w:customStyle="1" w:styleId="327">
    <w:name w:val="页眉 字符"/>
    <w:autoRedefine/>
    <w:qFormat/>
    <w:uiPriority w:val="0"/>
    <w:rPr>
      <w:rFonts w:ascii="Times New Roman" w:hAnsi="Times New Roman" w:eastAsia="宋体" w:cs="Times New Roman"/>
      <w:kern w:val="2"/>
      <w:sz w:val="18"/>
      <w:szCs w:val="18"/>
    </w:rPr>
  </w:style>
  <w:style w:type="character" w:customStyle="1" w:styleId="328">
    <w:name w:val="style91"/>
    <w:autoRedefine/>
    <w:qFormat/>
    <w:uiPriority w:val="0"/>
    <w:rPr>
      <w:rFonts w:ascii="Times New Roman" w:hAnsi="Times New Roman" w:eastAsia="宋体" w:cs="Times New Roman"/>
      <w:color w:val="333333"/>
    </w:rPr>
  </w:style>
  <w:style w:type="character" w:customStyle="1" w:styleId="329">
    <w:name w:val="冯广丽 Char"/>
    <w:link w:val="330"/>
    <w:autoRedefine/>
    <w:qFormat/>
    <w:uiPriority w:val="0"/>
    <w:rPr>
      <w:rFonts w:ascii="宋体" w:hAnsi="宋体" w:eastAsia="宋体" w:cs="Times New Roman"/>
      <w:kern w:val="2"/>
      <w:sz w:val="24"/>
      <w:szCs w:val="22"/>
    </w:rPr>
  </w:style>
  <w:style w:type="paragraph" w:customStyle="1" w:styleId="330">
    <w:name w:val="冯广丽"/>
    <w:basedOn w:val="1"/>
    <w:link w:val="329"/>
    <w:autoRedefine/>
    <w:qFormat/>
    <w:uiPriority w:val="0"/>
    <w:pPr>
      <w:adjustRightInd/>
      <w:spacing w:line="360" w:lineRule="auto"/>
      <w:ind w:firstLine="480" w:firstLineChars="200"/>
    </w:pPr>
    <w:rPr>
      <w:rFonts w:ascii="宋体" w:hAnsi="宋体" w:eastAsia="宋体" w:cs="Times New Roman"/>
      <w:sz w:val="24"/>
      <w:szCs w:val="22"/>
    </w:rPr>
  </w:style>
  <w:style w:type="character" w:customStyle="1" w:styleId="331">
    <w:name w:val="冯 Char"/>
    <w:link w:val="332"/>
    <w:autoRedefine/>
    <w:qFormat/>
    <w:uiPriority w:val="0"/>
    <w:rPr>
      <w:rFonts w:ascii="宋体" w:hAnsi="宋体" w:eastAsia="宋体" w:cs="Times New Roman"/>
      <w:color w:val="000000"/>
      <w:sz w:val="24"/>
      <w:szCs w:val="24"/>
    </w:rPr>
  </w:style>
  <w:style w:type="paragraph" w:customStyle="1" w:styleId="332">
    <w:name w:val="冯"/>
    <w:basedOn w:val="1"/>
    <w:link w:val="331"/>
    <w:autoRedefine/>
    <w:qFormat/>
    <w:uiPriority w:val="0"/>
    <w:pPr>
      <w:widowControl/>
      <w:adjustRightInd/>
      <w:spacing w:line="360" w:lineRule="auto"/>
      <w:ind w:firstLine="480" w:firstLineChars="200"/>
    </w:pPr>
    <w:rPr>
      <w:rFonts w:ascii="宋体" w:hAnsi="宋体" w:eastAsia="宋体" w:cs="Times New Roman"/>
      <w:color w:val="000000"/>
      <w:kern w:val="0"/>
      <w:sz w:val="24"/>
    </w:rPr>
  </w:style>
  <w:style w:type="character" w:customStyle="1" w:styleId="333">
    <w:name w:val="tw4winExternal"/>
    <w:autoRedefine/>
    <w:qFormat/>
    <w:uiPriority w:val="0"/>
    <w:rPr>
      <w:rFonts w:ascii="Courier New" w:hAnsi="Courier New" w:eastAsia="宋体" w:cs="Courier New"/>
      <w:color w:val="808080"/>
      <w:lang w:val="en-US" w:eastAsia="zh-CN"/>
    </w:rPr>
  </w:style>
  <w:style w:type="character" w:customStyle="1" w:styleId="334">
    <w:name w:val="副标题 Char2"/>
    <w:autoRedefine/>
    <w:qFormat/>
    <w:uiPriority w:val="0"/>
    <w:rPr>
      <w:rFonts w:ascii="Cambria" w:hAnsi="Cambria" w:eastAsia="宋体" w:cs="Times New Roman"/>
      <w:b/>
      <w:bCs/>
      <w:snapToGrid w:val="0"/>
      <w:kern w:val="28"/>
      <w:sz w:val="32"/>
      <w:szCs w:val="32"/>
    </w:rPr>
  </w:style>
  <w:style w:type="character" w:customStyle="1" w:styleId="335">
    <w:name w:val="Balloon Text Char"/>
    <w:autoRedefine/>
    <w:qFormat/>
    <w:uiPriority w:val="0"/>
    <w:rPr>
      <w:rFonts w:ascii="Times New Roman" w:hAnsi="Times New Roman" w:eastAsia="宋体" w:cs="Times New Roman"/>
      <w:kern w:val="2"/>
      <w:sz w:val="18"/>
      <w:szCs w:val="18"/>
      <w:lang w:val="en-US" w:eastAsia="zh-CN" w:bidi="ar-SA"/>
    </w:rPr>
  </w:style>
  <w:style w:type="character" w:customStyle="1" w:styleId="336">
    <w:name w:val="日期 Char1"/>
    <w:autoRedefine/>
    <w:qFormat/>
    <w:uiPriority w:val="0"/>
    <w:rPr>
      <w:rFonts w:ascii="Times New Roman" w:hAnsi="Times New Roman" w:eastAsia="宋体" w:cs="Times New Roman"/>
      <w:szCs w:val="24"/>
    </w:rPr>
  </w:style>
  <w:style w:type="character" w:customStyle="1" w:styleId="337">
    <w:name w:val="批注框文本 Char"/>
    <w:link w:val="41"/>
    <w:autoRedefine/>
    <w:qFormat/>
    <w:uiPriority w:val="0"/>
    <w:rPr>
      <w:rFonts w:ascii="Times New Roman" w:hAnsi="Times New Roman" w:eastAsia="宋体" w:cs="Times New Roman"/>
      <w:kern w:val="2"/>
      <w:sz w:val="18"/>
      <w:szCs w:val="18"/>
    </w:rPr>
  </w:style>
  <w:style w:type="character" w:customStyle="1" w:styleId="338">
    <w:name w:val="Used by Word for text of Help footnotes Char Char"/>
    <w:autoRedefine/>
    <w:qFormat/>
    <w:uiPriority w:val="0"/>
    <w:rPr>
      <w:rFonts w:ascii="Times New Roman" w:hAnsi="Times New Roman" w:eastAsia="宋体" w:cs="Times New Roman"/>
      <w:sz w:val="20"/>
      <w:szCs w:val="20"/>
    </w:rPr>
  </w:style>
  <w:style w:type="character" w:customStyle="1" w:styleId="339">
    <w:name w:val="样式4 Char"/>
    <w:autoRedefine/>
    <w:qFormat/>
    <w:uiPriority w:val="0"/>
    <w:rPr>
      <w:rFonts w:ascii="仿宋_GB2312" w:hAnsi="仿宋" w:eastAsia="仿宋_GB2312" w:cs="Times New Roman"/>
      <w:b/>
      <w:kern w:val="2"/>
      <w:sz w:val="32"/>
      <w:szCs w:val="32"/>
      <w:lang w:bidi="ar-SA"/>
    </w:rPr>
  </w:style>
  <w:style w:type="character" w:customStyle="1" w:styleId="340">
    <w:name w:val="标准文本 Char Char"/>
    <w:link w:val="341"/>
    <w:autoRedefine/>
    <w:qFormat/>
    <w:uiPriority w:val="0"/>
    <w:rPr>
      <w:rFonts w:ascii="Times New Roman" w:hAnsi="Times New Roman" w:eastAsia="宋体" w:cs="宋体"/>
      <w:kern w:val="2"/>
      <w:sz w:val="24"/>
    </w:rPr>
  </w:style>
  <w:style w:type="paragraph" w:customStyle="1" w:styleId="341">
    <w:name w:val="标准文本"/>
    <w:basedOn w:val="1"/>
    <w:link w:val="340"/>
    <w:autoRedefine/>
    <w:qFormat/>
    <w:uiPriority w:val="0"/>
    <w:pPr>
      <w:adjustRightInd/>
      <w:spacing w:line="360" w:lineRule="auto"/>
      <w:ind w:firstLine="480" w:firstLineChars="200"/>
    </w:pPr>
    <w:rPr>
      <w:rFonts w:ascii="Times New Roman" w:hAnsi="Times New Roman" w:eastAsia="宋体" w:cs="宋体"/>
      <w:sz w:val="24"/>
      <w:szCs w:val="20"/>
    </w:rPr>
  </w:style>
  <w:style w:type="character" w:customStyle="1" w:styleId="342">
    <w:name w:val="Body Text(ch) Char Char"/>
    <w:autoRedefine/>
    <w:qFormat/>
    <w:uiPriority w:val="0"/>
    <w:rPr>
      <w:rFonts w:ascii="宋体" w:hAnsi="Times New Roman" w:eastAsia="宋体" w:cs="Times New Roman"/>
      <w:kern w:val="2"/>
      <w:sz w:val="24"/>
      <w:szCs w:val="21"/>
      <w:lang w:val="zh-CN"/>
    </w:rPr>
  </w:style>
  <w:style w:type="character" w:customStyle="1" w:styleId="343">
    <w:name w:val="Document Map Char"/>
    <w:autoRedefine/>
    <w:qFormat/>
    <w:uiPriority w:val="0"/>
    <w:rPr>
      <w:rFonts w:ascii="Times New Roman" w:hAnsi="Times New Roman" w:eastAsia="宋体" w:cs="Times New Roman"/>
      <w:kern w:val="2"/>
      <w:sz w:val="21"/>
      <w:szCs w:val="24"/>
      <w:lang w:val="en-US" w:eastAsia="zh-CN" w:bidi="ar-SA"/>
    </w:rPr>
  </w:style>
  <w:style w:type="character" w:customStyle="1" w:styleId="344">
    <w:name w:val="Char Char18"/>
    <w:autoRedefine/>
    <w:qFormat/>
    <w:uiPriority w:val="0"/>
    <w:rPr>
      <w:rFonts w:ascii="宋体" w:hAnsi="宋体" w:eastAsia="宋体" w:cs="Times New Roman"/>
      <w:sz w:val="28"/>
    </w:rPr>
  </w:style>
  <w:style w:type="character" w:customStyle="1" w:styleId="345">
    <w:name w:val="Char Char23"/>
    <w:autoRedefine/>
    <w:qFormat/>
    <w:uiPriority w:val="0"/>
    <w:rPr>
      <w:rFonts w:ascii="Times New Roman" w:hAnsi="Times New Roman" w:eastAsia="宋体" w:cs="Times New Roman"/>
      <w:color w:val="0000FF"/>
      <w:sz w:val="21"/>
    </w:rPr>
  </w:style>
  <w:style w:type="character" w:customStyle="1" w:styleId="346">
    <w:name w:val="16"/>
    <w:autoRedefine/>
    <w:qFormat/>
    <w:uiPriority w:val="0"/>
    <w:rPr>
      <w:rFonts w:hint="eastAsia" w:ascii="宋体" w:hAnsi="宋体" w:eastAsia="宋体" w:cs="Times New Roman"/>
      <w:color w:val="000000"/>
      <w:sz w:val="20"/>
      <w:szCs w:val="20"/>
    </w:rPr>
  </w:style>
  <w:style w:type="character" w:customStyle="1" w:styleId="347">
    <w:name w:val="正文文本缩进 3 Char"/>
    <w:link w:val="54"/>
    <w:autoRedefine/>
    <w:qFormat/>
    <w:uiPriority w:val="0"/>
    <w:rPr>
      <w:rFonts w:ascii="Times New Roman" w:hAnsi="Times New Roman" w:eastAsia="宋体" w:cs="Times New Roman"/>
      <w:kern w:val="2"/>
      <w:sz w:val="24"/>
    </w:rPr>
  </w:style>
  <w:style w:type="character" w:customStyle="1" w:styleId="348">
    <w:name w:val="正文文本缩进 Char3"/>
    <w:link w:val="27"/>
    <w:autoRedefine/>
    <w:qFormat/>
    <w:uiPriority w:val="0"/>
    <w:rPr>
      <w:rFonts w:ascii="宋体" w:hAnsi="宋体" w:eastAsia="宋体" w:cs="Times New Roman"/>
      <w:kern w:val="2"/>
      <w:sz w:val="24"/>
      <w:szCs w:val="24"/>
    </w:rPr>
  </w:style>
  <w:style w:type="character" w:customStyle="1" w:styleId="349">
    <w:name w:val="表正文 Char1"/>
    <w:autoRedefine/>
    <w:qFormat/>
    <w:uiPriority w:val="0"/>
    <w:rPr>
      <w:rFonts w:ascii="宋体" w:hAnsi="Times New Roman" w:eastAsia="宋体" w:cs="Times New Roman"/>
      <w:snapToGrid w:val="0"/>
      <w:color w:val="000000"/>
      <w:kern w:val="28"/>
      <w:sz w:val="28"/>
    </w:rPr>
  </w:style>
  <w:style w:type="character" w:customStyle="1" w:styleId="350">
    <w:name w:val="批注主题 Char1"/>
    <w:link w:val="61"/>
    <w:autoRedefine/>
    <w:qFormat/>
    <w:uiPriority w:val="0"/>
    <w:rPr>
      <w:rFonts w:ascii="Times New Roman" w:hAnsi="Times New Roman" w:eastAsia="宋体" w:cs="Times New Roman"/>
      <w:b/>
      <w:bCs/>
      <w:kern w:val="2"/>
      <w:sz w:val="21"/>
      <w:szCs w:val="24"/>
    </w:rPr>
  </w:style>
  <w:style w:type="character" w:customStyle="1" w:styleId="351">
    <w:name w:val="批注主题 Char"/>
    <w:autoRedefine/>
    <w:qFormat/>
    <w:uiPriority w:val="0"/>
    <w:rPr>
      <w:rFonts w:ascii="Times New Roman" w:hAnsi="Times New Roman" w:eastAsia="宋体" w:cs="Times New Roman"/>
      <w:b/>
      <w:bCs/>
      <w:kern w:val="2"/>
      <w:sz w:val="21"/>
      <w:szCs w:val="24"/>
      <w:lang w:val="en-US" w:eastAsia="zh-CN" w:bidi="ar-SA"/>
    </w:rPr>
  </w:style>
  <w:style w:type="character" w:customStyle="1" w:styleId="352">
    <w:name w:val="页脚 字符1"/>
    <w:autoRedefine/>
    <w:qFormat/>
    <w:uiPriority w:val="0"/>
    <w:rPr>
      <w:rFonts w:ascii="Times New Roman" w:hAnsi="Times New Roman" w:eastAsia="宋体" w:cs="Times New Roman"/>
      <w:kern w:val="2"/>
      <w:sz w:val="18"/>
      <w:szCs w:val="18"/>
    </w:rPr>
  </w:style>
  <w:style w:type="character" w:customStyle="1" w:styleId="353">
    <w:name w:val="Table Text Char1"/>
    <w:autoRedefine/>
    <w:qFormat/>
    <w:uiPriority w:val="0"/>
    <w:rPr>
      <w:rFonts w:ascii="Times New Roman" w:hAnsi="Times New Roman" w:eastAsia="宋体" w:cs="Times New Roman"/>
      <w:sz w:val="24"/>
      <w:szCs w:val="24"/>
      <w:lang w:val="en-US" w:eastAsia="zh-CN" w:bidi="ar-SA"/>
    </w:rPr>
  </w:style>
  <w:style w:type="character" w:customStyle="1" w:styleId="354">
    <w:name w:val="列出段落 Char1"/>
    <w:link w:val="355"/>
    <w:autoRedefine/>
    <w:qFormat/>
    <w:uiPriority w:val="0"/>
    <w:rPr>
      <w:rFonts w:ascii="Calibri" w:hAnsi="Calibri" w:eastAsia="宋体" w:cs="Times New Roman"/>
      <w:sz w:val="24"/>
      <w:lang w:eastAsia="en-US"/>
    </w:rPr>
  </w:style>
  <w:style w:type="paragraph" w:customStyle="1" w:styleId="355">
    <w:name w:val="列表1"/>
    <w:basedOn w:val="1"/>
    <w:next w:val="356"/>
    <w:link w:val="354"/>
    <w:autoRedefine/>
    <w:qFormat/>
    <w:uiPriority w:val="0"/>
    <w:pPr>
      <w:widowControl/>
      <w:adjustRightInd/>
      <w:spacing w:after="200" w:line="360" w:lineRule="auto"/>
      <w:ind w:left="720" w:firstLine="200" w:firstLineChars="200"/>
      <w:jc w:val="left"/>
    </w:pPr>
    <w:rPr>
      <w:rFonts w:ascii="Times New Roman" w:hAnsi="Times New Roman" w:eastAsia="宋体" w:cs="Times New Roman"/>
      <w:kern w:val="0"/>
      <w:sz w:val="24"/>
      <w:szCs w:val="20"/>
      <w:lang w:eastAsia="en-US"/>
    </w:rPr>
  </w:style>
  <w:style w:type="paragraph" w:styleId="356">
    <w:name w:val="List Paragraph"/>
    <w:basedOn w:val="1"/>
    <w:autoRedefine/>
    <w:qFormat/>
    <w:uiPriority w:val="0"/>
    <w:pPr>
      <w:spacing w:line="360" w:lineRule="auto"/>
      <w:ind w:firstLine="200" w:firstLineChars="200"/>
    </w:pPr>
    <w:rPr>
      <w:rFonts w:ascii="Times New Roman" w:hAnsi="Times New Roman" w:eastAsia="楷体_GB2312" w:cs="Lucida Sans"/>
      <w:sz w:val="24"/>
    </w:rPr>
  </w:style>
  <w:style w:type="character" w:customStyle="1" w:styleId="357">
    <w:name w:val="样式3 Char"/>
    <w:basedOn w:val="293"/>
    <w:autoRedefine/>
    <w:qFormat/>
    <w:uiPriority w:val="0"/>
    <w:rPr>
      <w:rFonts w:ascii="仿宋_GB2312" w:hAnsi="仿宋" w:eastAsia="仿宋_GB2312" w:cs="仿宋_GB2312"/>
      <w:sz w:val="32"/>
      <w:szCs w:val="30"/>
      <w:lang w:val="zh-CN"/>
    </w:rPr>
  </w:style>
  <w:style w:type="character" w:customStyle="1" w:styleId="358">
    <w:name w:val="普通文字 Char1 Char"/>
    <w:autoRedefine/>
    <w:qFormat/>
    <w:uiPriority w:val="0"/>
    <w:rPr>
      <w:rFonts w:ascii="宋体" w:hAnsi="Courier New" w:eastAsia="宋体" w:cs="Times New Roman"/>
      <w:kern w:val="2"/>
      <w:sz w:val="21"/>
      <w:szCs w:val="24"/>
      <w:lang w:val="en-US" w:eastAsia="zh-CN" w:bidi="ar-SA"/>
    </w:rPr>
  </w:style>
  <w:style w:type="character" w:customStyle="1" w:styleId="359">
    <w:name w:val="正文文本 Char"/>
    <w:autoRedefine/>
    <w:qFormat/>
    <w:uiPriority w:val="0"/>
    <w:rPr>
      <w:rFonts w:ascii="Times New Roman" w:hAnsi="Times New Roman" w:eastAsia="宋体" w:cs="Times New Roman"/>
      <w:kern w:val="2"/>
      <w:sz w:val="24"/>
      <w:szCs w:val="24"/>
      <w:lang w:val="en-US" w:eastAsia="zh-CN" w:bidi="ar-SA"/>
    </w:rPr>
  </w:style>
  <w:style w:type="character" w:customStyle="1" w:styleId="360">
    <w:name w:val="批注文字 Char2"/>
    <w:autoRedefine/>
    <w:qFormat/>
    <w:uiPriority w:val="0"/>
    <w:rPr>
      <w:rFonts w:ascii="Times New Roman" w:hAnsi="Times New Roman" w:eastAsia="宋体" w:cs="Times New Roman"/>
      <w:snapToGrid w:val="0"/>
      <w:kern w:val="0"/>
      <w:szCs w:val="24"/>
    </w:rPr>
  </w:style>
  <w:style w:type="character" w:customStyle="1" w:styleId="361">
    <w:name w:val="正文2 Char"/>
    <w:autoRedefine/>
    <w:qFormat/>
    <w:uiPriority w:val="0"/>
    <w:rPr>
      <w:rFonts w:ascii="Times New Roman" w:hAnsi="Times New Roman" w:eastAsia="宋体" w:cs="Times New Roman"/>
      <w:kern w:val="2"/>
      <w:sz w:val="24"/>
      <w:lang w:val="en-US" w:eastAsia="zh-CN" w:bidi="ar-SA"/>
    </w:rPr>
  </w:style>
  <w:style w:type="character" w:customStyle="1" w:styleId="362">
    <w:name w:val="纯文本 Char_0"/>
    <w:link w:val="363"/>
    <w:autoRedefine/>
    <w:qFormat/>
    <w:uiPriority w:val="0"/>
    <w:rPr>
      <w:rFonts w:ascii="宋体" w:hAnsi="Courier New" w:eastAsia="宋体" w:cs="Times New Roman"/>
      <w:kern w:val="2"/>
      <w:sz w:val="21"/>
      <w:szCs w:val="21"/>
      <w:lang w:val="en-US" w:eastAsia="zh-CN"/>
    </w:rPr>
  </w:style>
  <w:style w:type="paragraph" w:customStyle="1" w:styleId="363">
    <w:name w:val="纯文本_0_0"/>
    <w:basedOn w:val="364"/>
    <w:link w:val="362"/>
    <w:autoRedefine/>
    <w:qFormat/>
    <w:uiPriority w:val="0"/>
    <w:rPr>
      <w:rFonts w:ascii="宋体" w:hAnsi="Courier New" w:eastAsia="宋体" w:cs="Times New Roman"/>
      <w:szCs w:val="21"/>
    </w:rPr>
  </w:style>
  <w:style w:type="paragraph" w:customStyle="1" w:styleId="36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65">
    <w:name w:val="Char Char27"/>
    <w:autoRedefine/>
    <w:qFormat/>
    <w:uiPriority w:val="0"/>
    <w:rPr>
      <w:rFonts w:ascii="宋体" w:hAnsi="宋体" w:eastAsia="宋体" w:cs="Times New Roman"/>
      <w:color w:val="000000"/>
      <w:kern w:val="1"/>
      <w:sz w:val="28"/>
      <w:lang w:val="en-US" w:eastAsia="zh-CN" w:bidi="ar-SA"/>
    </w:rPr>
  </w:style>
  <w:style w:type="character" w:customStyle="1" w:styleId="366">
    <w:name w:val="文档结构图 Char1"/>
    <w:link w:val="19"/>
    <w:autoRedefine/>
    <w:qFormat/>
    <w:uiPriority w:val="0"/>
    <w:rPr>
      <w:rFonts w:ascii="Times New Roman" w:hAnsi="Times New Roman" w:eastAsia="宋体" w:cs="Times New Roman"/>
      <w:kern w:val="2"/>
      <w:sz w:val="21"/>
      <w:szCs w:val="24"/>
      <w:shd w:val="clear" w:color="auto" w:fill="000080"/>
    </w:rPr>
  </w:style>
  <w:style w:type="character" w:customStyle="1" w:styleId="367">
    <w:name w:val="gf正文1 Char Char"/>
    <w:link w:val="368"/>
    <w:autoRedefine/>
    <w:qFormat/>
    <w:uiPriority w:val="0"/>
    <w:rPr>
      <w:rFonts w:ascii="宋体" w:hAnsi="宋体" w:eastAsia="宋体" w:cs="宋体"/>
      <w:kern w:val="2"/>
      <w:sz w:val="24"/>
      <w:szCs w:val="24"/>
    </w:rPr>
  </w:style>
  <w:style w:type="paragraph" w:customStyle="1" w:styleId="368">
    <w:name w:val="gf正文1"/>
    <w:basedOn w:val="1"/>
    <w:link w:val="367"/>
    <w:autoRedefine/>
    <w:qFormat/>
    <w:uiPriority w:val="0"/>
    <w:pPr>
      <w:tabs>
        <w:tab w:val="left" w:pos="3240"/>
        <w:tab w:val="left" w:pos="3960"/>
      </w:tabs>
      <w:snapToGrid w:val="0"/>
      <w:spacing w:line="360" w:lineRule="auto"/>
      <w:ind w:firstLine="480" w:firstLineChars="200"/>
    </w:pPr>
    <w:rPr>
      <w:rFonts w:ascii="宋体" w:hAnsi="宋体" w:eastAsia="宋体" w:cs="Times New Roman"/>
      <w:sz w:val="24"/>
    </w:rPr>
  </w:style>
  <w:style w:type="character" w:customStyle="1" w:styleId="369">
    <w:name w:val="Item List Char"/>
    <w:link w:val="370"/>
    <w:autoRedefine/>
    <w:qFormat/>
    <w:uiPriority w:val="0"/>
    <w:rPr>
      <w:rFonts w:ascii="Arial" w:hAnsi="Times New Roman" w:eastAsia="宋体" w:cs="Times New Roman"/>
      <w:bCs/>
      <w:sz w:val="21"/>
      <w:szCs w:val="21"/>
      <w:lang w:val="en-US" w:eastAsia="zh-CN" w:bidi="ar-SA"/>
    </w:rPr>
  </w:style>
  <w:style w:type="paragraph" w:customStyle="1" w:styleId="370">
    <w:name w:val="Item List"/>
    <w:link w:val="369"/>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71">
    <w:name w:val="my正文 Char"/>
    <w:link w:val="372"/>
    <w:autoRedefine/>
    <w:qFormat/>
    <w:uiPriority w:val="0"/>
    <w:rPr>
      <w:rFonts w:ascii="Tahoma" w:hAnsi="Tahoma" w:eastAsia="宋体" w:cs="Times New Roman"/>
      <w:sz w:val="24"/>
      <w:szCs w:val="24"/>
    </w:rPr>
  </w:style>
  <w:style w:type="paragraph" w:customStyle="1" w:styleId="372">
    <w:name w:val="my正文"/>
    <w:basedOn w:val="1"/>
    <w:link w:val="371"/>
    <w:autoRedefine/>
    <w:qFormat/>
    <w:uiPriority w:val="0"/>
    <w:pPr>
      <w:adjustRightInd/>
      <w:spacing w:line="360" w:lineRule="auto"/>
      <w:ind w:firstLine="480" w:firstLineChars="200"/>
    </w:pPr>
    <w:rPr>
      <w:rFonts w:ascii="Tahoma" w:hAnsi="Tahoma" w:eastAsia="宋体" w:cs="Times New Roman"/>
      <w:kern w:val="0"/>
      <w:sz w:val="24"/>
    </w:rPr>
  </w:style>
  <w:style w:type="character" w:customStyle="1" w:styleId="373">
    <w:name w:val="标题 1 Char Char"/>
    <w:autoRedefine/>
    <w:qFormat/>
    <w:uiPriority w:val="0"/>
    <w:rPr>
      <w:rFonts w:hint="eastAsia" w:ascii="宋体" w:hAnsi="宋体" w:eastAsia="宋体" w:cs="Times New Roman"/>
      <w:b/>
      <w:spacing w:val="-2"/>
      <w:sz w:val="24"/>
      <w:lang w:val="en-US" w:eastAsia="zh-CN" w:bidi="ar-SA"/>
    </w:rPr>
  </w:style>
  <w:style w:type="character" w:customStyle="1" w:styleId="374">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375">
    <w:name w:val="正文非缩进 Char3"/>
    <w:autoRedefine/>
    <w:qFormat/>
    <w:uiPriority w:val="0"/>
    <w:rPr>
      <w:rFonts w:ascii="宋体" w:hAnsi="Times New Roman" w:eastAsia="宋体" w:cs="Times New Roman"/>
      <w:snapToGrid w:val="0"/>
      <w:color w:val="000000"/>
      <w:kern w:val="28"/>
      <w:sz w:val="28"/>
      <w:lang w:val="en-US" w:eastAsia="zh-CN" w:bidi="ar-SA"/>
    </w:rPr>
  </w:style>
  <w:style w:type="character" w:customStyle="1" w:styleId="376">
    <w:name w:val="列出段落 Char"/>
    <w:autoRedefine/>
    <w:qFormat/>
    <w:uiPriority w:val="0"/>
    <w:rPr>
      <w:rFonts w:ascii="Times New Roman" w:hAnsi="Times New Roman" w:eastAsia="楷体_GB2312" w:cs="Lucida Sans"/>
      <w:kern w:val="2"/>
      <w:sz w:val="24"/>
      <w:szCs w:val="24"/>
      <w:lang w:val="en-US" w:eastAsia="zh-CN" w:bidi="ar-SA"/>
    </w:rPr>
  </w:style>
  <w:style w:type="character" w:customStyle="1" w:styleId="377">
    <w:name w:val="tw4winInternal"/>
    <w:autoRedefine/>
    <w:qFormat/>
    <w:uiPriority w:val="0"/>
    <w:rPr>
      <w:rFonts w:ascii="Courier New" w:hAnsi="Courier New" w:eastAsia="宋体" w:cs="Courier New"/>
      <w:color w:val="FF0000"/>
      <w:lang w:val="en-US" w:eastAsia="zh-CN"/>
    </w:rPr>
  </w:style>
  <w:style w:type="character" w:customStyle="1" w:styleId="378">
    <w:name w:val="javascript"/>
    <w:autoRedefine/>
    <w:qFormat/>
    <w:uiPriority w:val="0"/>
    <w:rPr>
      <w:rFonts w:ascii="Times New Roman" w:hAnsi="Times New Roman" w:eastAsia="宋体" w:cs="Times New Roman"/>
    </w:rPr>
  </w:style>
  <w:style w:type="character" w:customStyle="1" w:styleId="379">
    <w:name w:val="Char Char13"/>
    <w:autoRedefine/>
    <w:qFormat/>
    <w:uiPriority w:val="0"/>
    <w:rPr>
      <w:rFonts w:ascii="宋体" w:hAnsi="宋体" w:eastAsia="宋体" w:cs="Times New Roman"/>
      <w:kern w:val="1"/>
      <w:sz w:val="21"/>
      <w:szCs w:val="24"/>
    </w:rPr>
  </w:style>
  <w:style w:type="character" w:customStyle="1" w:styleId="380">
    <w:name w:val="HTML 地址 Char1"/>
    <w:autoRedefine/>
    <w:qFormat/>
    <w:uiPriority w:val="0"/>
    <w:rPr>
      <w:rFonts w:ascii="Times New Roman" w:hAnsi="Times New Roman" w:eastAsia="宋体" w:cs="Times New Roman"/>
      <w:i/>
      <w:iCs/>
      <w:szCs w:val="24"/>
    </w:rPr>
  </w:style>
  <w:style w:type="character" w:customStyle="1" w:styleId="381">
    <w:name w:val="px14"/>
    <w:autoRedefine/>
    <w:qFormat/>
    <w:uiPriority w:val="0"/>
    <w:rPr>
      <w:rFonts w:ascii="仿宋_GB2312" w:hAnsi="Times New Roman" w:eastAsia="微软雅黑" w:cs="Times New Roman"/>
      <w:b/>
      <w:kern w:val="2"/>
      <w:sz w:val="32"/>
      <w:szCs w:val="32"/>
      <w:lang w:val="en-US" w:eastAsia="zh-CN" w:bidi="ar-SA"/>
    </w:rPr>
  </w:style>
  <w:style w:type="character" w:customStyle="1" w:styleId="382">
    <w:name w:val="标题4-dyf Char"/>
    <w:link w:val="383"/>
    <w:autoRedefine/>
    <w:qFormat/>
    <w:uiPriority w:val="0"/>
    <w:rPr>
      <w:rFonts w:ascii="Cambria" w:hAnsi="Cambria" w:eastAsia="宋体" w:cs="Times New Roman"/>
      <w:b/>
      <w:bCs/>
      <w:color w:val="000000"/>
      <w:kern w:val="2"/>
      <w:sz w:val="21"/>
      <w:szCs w:val="21"/>
    </w:rPr>
  </w:style>
  <w:style w:type="paragraph" w:customStyle="1" w:styleId="383">
    <w:name w:val="标题4-dyf"/>
    <w:basedOn w:val="7"/>
    <w:link w:val="382"/>
    <w:autoRedefine/>
    <w:qFormat/>
    <w:uiPriority w:val="0"/>
    <w:pPr>
      <w:tabs>
        <w:tab w:val="left" w:pos="851"/>
        <w:tab w:val="clear" w:pos="864"/>
      </w:tabs>
      <w:adjustRightInd/>
      <w:spacing w:line="376" w:lineRule="atLeast"/>
      <w:ind w:left="851" w:hanging="851"/>
    </w:pPr>
    <w:rPr>
      <w:rFonts w:ascii="Cambria" w:hAnsi="Cambria" w:eastAsia="宋体" w:cs="Times New Roman"/>
      <w:color w:val="000000"/>
      <w:sz w:val="21"/>
      <w:szCs w:val="21"/>
    </w:rPr>
  </w:style>
  <w:style w:type="character" w:customStyle="1" w:styleId="384">
    <w:name w:val="tw4winPopup"/>
    <w:autoRedefine/>
    <w:qFormat/>
    <w:uiPriority w:val="0"/>
    <w:rPr>
      <w:rFonts w:ascii="Courier New" w:hAnsi="Courier New" w:eastAsia="宋体" w:cs="Courier New"/>
      <w:color w:val="008000"/>
      <w:lang w:val="en-US" w:eastAsia="zh-CN"/>
    </w:rPr>
  </w:style>
  <w:style w:type="character" w:customStyle="1" w:styleId="385">
    <w:name w:val="FA正文 Char Char"/>
    <w:autoRedefine/>
    <w:qFormat/>
    <w:uiPriority w:val="0"/>
    <w:rPr>
      <w:rFonts w:ascii="Times New Roman" w:hAnsi="宋体" w:eastAsia="宋体" w:cs="Times New Roman"/>
      <w:kern w:val="2"/>
      <w:sz w:val="24"/>
      <w:lang w:bidi="ar-SA"/>
    </w:rPr>
  </w:style>
  <w:style w:type="character" w:customStyle="1" w:styleId="386">
    <w:name w:val="脚注文本 Char1"/>
    <w:autoRedefine/>
    <w:qFormat/>
    <w:uiPriority w:val="0"/>
    <w:rPr>
      <w:rFonts w:ascii="Times New Roman" w:hAnsi="Times New Roman" w:eastAsia="宋体" w:cs="Times New Roman"/>
      <w:sz w:val="18"/>
      <w:szCs w:val="18"/>
    </w:rPr>
  </w:style>
  <w:style w:type="character" w:customStyle="1" w:styleId="387">
    <w:name w:val="font31"/>
    <w:basedOn w:val="70"/>
    <w:autoRedefine/>
    <w:qFormat/>
    <w:uiPriority w:val="0"/>
    <w:rPr>
      <w:rFonts w:hint="eastAsia" w:ascii="仿宋" w:hAnsi="仿宋" w:eastAsia="仿宋" w:cs="仿宋"/>
      <w:color w:val="000000"/>
      <w:sz w:val="20"/>
      <w:szCs w:val="20"/>
      <w:u w:val="none"/>
    </w:rPr>
  </w:style>
  <w:style w:type="character" w:customStyle="1" w:styleId="388">
    <w:name w:val="Char Char31"/>
    <w:autoRedefine/>
    <w:qFormat/>
    <w:uiPriority w:val="0"/>
    <w:rPr>
      <w:rFonts w:ascii="Arial" w:hAnsi="Arial" w:eastAsia="黑体" w:cs="Times New Roman"/>
      <w:kern w:val="1"/>
      <w:sz w:val="24"/>
      <w:szCs w:val="24"/>
    </w:rPr>
  </w:style>
  <w:style w:type="character" w:customStyle="1" w:styleId="389">
    <w:name w:val="样式8 Char"/>
    <w:autoRedefine/>
    <w:qFormat/>
    <w:uiPriority w:val="0"/>
    <w:rPr>
      <w:rFonts w:ascii="仿宋_GB2312" w:hAnsi="宋体" w:eastAsia="仿宋_GB2312" w:cs="Times New Roman"/>
      <w:b/>
      <w:bCs/>
      <w:kern w:val="2"/>
      <w:sz w:val="24"/>
      <w:szCs w:val="24"/>
    </w:rPr>
  </w:style>
  <w:style w:type="character" w:customStyle="1" w:styleId="390">
    <w:name w:val="font12gray1"/>
    <w:autoRedefine/>
    <w:qFormat/>
    <w:uiPriority w:val="0"/>
    <w:rPr>
      <w:rFonts w:ascii="仿宋_GB2312" w:hAnsi="Times New Roman" w:eastAsia="微软雅黑" w:cs="Times New Roman"/>
      <w:b/>
      <w:spacing w:val="300"/>
      <w:kern w:val="2"/>
      <w:sz w:val="18"/>
      <w:szCs w:val="18"/>
      <w:lang w:val="en-US" w:eastAsia="zh-CN" w:bidi="ar-SA"/>
    </w:rPr>
  </w:style>
  <w:style w:type="character" w:customStyle="1" w:styleId="391">
    <w:name w:val="Ò³Ã¼ Char Char1"/>
    <w:autoRedefine/>
    <w:qFormat/>
    <w:uiPriority w:val="0"/>
    <w:rPr>
      <w:rFonts w:ascii="Times New Roman" w:hAnsi="Times New Roman" w:eastAsia="宋体" w:cs="Times New Roman"/>
      <w:kern w:val="2"/>
      <w:sz w:val="18"/>
      <w:szCs w:val="18"/>
      <w:lang w:val="en-US" w:eastAsia="zh-CN" w:bidi="ar-SA"/>
    </w:rPr>
  </w:style>
  <w:style w:type="character" w:customStyle="1" w:styleId="392">
    <w:name w:val="编号，小四 Char"/>
    <w:link w:val="393"/>
    <w:autoRedefine/>
    <w:qFormat/>
    <w:uiPriority w:val="0"/>
    <w:rPr>
      <w:rFonts w:ascii="Arial" w:hAnsi="Arial" w:eastAsia="宋体" w:cs="Times New Roman"/>
      <w:sz w:val="24"/>
    </w:rPr>
  </w:style>
  <w:style w:type="paragraph" w:customStyle="1" w:styleId="393">
    <w:name w:val="编号，小四"/>
    <w:basedOn w:val="1"/>
    <w:link w:val="392"/>
    <w:autoRedefine/>
    <w:qFormat/>
    <w:uiPriority w:val="0"/>
    <w:pPr>
      <w:tabs>
        <w:tab w:val="left" w:pos="432"/>
      </w:tabs>
      <w:adjustRightInd/>
      <w:spacing w:line="360" w:lineRule="auto"/>
      <w:ind w:left="432" w:hanging="432"/>
    </w:pPr>
    <w:rPr>
      <w:rFonts w:ascii="Arial" w:hAnsi="Arial" w:eastAsia="宋体" w:cs="Times New Roman"/>
      <w:kern w:val="0"/>
      <w:sz w:val="24"/>
      <w:szCs w:val="20"/>
    </w:rPr>
  </w:style>
  <w:style w:type="character" w:customStyle="1" w:styleId="394">
    <w:name w:val="标题 7 Char"/>
    <w:link w:val="10"/>
    <w:autoRedefine/>
    <w:qFormat/>
    <w:uiPriority w:val="0"/>
    <w:rPr>
      <w:rFonts w:ascii="Times New Roman" w:hAnsi="Times New Roman" w:eastAsia="宋体" w:cs="Times New Roman"/>
      <w:b/>
      <w:bCs/>
      <w:kern w:val="2"/>
      <w:sz w:val="24"/>
      <w:szCs w:val="24"/>
    </w:rPr>
  </w:style>
  <w:style w:type="character" w:customStyle="1" w:styleId="395">
    <w:name w:val="未处理的提及1"/>
    <w:autoRedefine/>
    <w:qFormat/>
    <w:uiPriority w:val="0"/>
    <w:rPr>
      <w:rFonts w:ascii="Times New Roman" w:hAnsi="Times New Roman" w:eastAsia="宋体" w:cs="Times New Roman"/>
      <w:color w:val="808080"/>
      <w:shd w:val="clear" w:color="auto" w:fill="E6E6E6"/>
    </w:rPr>
  </w:style>
  <w:style w:type="character" w:customStyle="1" w:styleId="396">
    <w:name w:val="Comment Text Char"/>
    <w:autoRedefine/>
    <w:qFormat/>
    <w:uiPriority w:val="0"/>
    <w:rPr>
      <w:rFonts w:ascii="宋体" w:hAnsi="宋体" w:eastAsia="宋体" w:cs="Times New Roman"/>
      <w:kern w:val="2"/>
      <w:sz w:val="24"/>
      <w:lang w:val="en-US" w:eastAsia="zh-CN" w:bidi="ar-SA"/>
    </w:rPr>
  </w:style>
  <w:style w:type="character" w:customStyle="1" w:styleId="397">
    <w:name w:val="highlight1"/>
    <w:autoRedefine/>
    <w:qFormat/>
    <w:uiPriority w:val="0"/>
    <w:rPr>
      <w:rFonts w:ascii="仿宋_GB2312" w:hAnsi="Times New Roman" w:eastAsia="微软雅黑" w:cs="Times New Roman"/>
      <w:b/>
      <w:kern w:val="2"/>
      <w:sz w:val="23"/>
      <w:szCs w:val="23"/>
      <w:lang w:val="en-US" w:eastAsia="zh-CN" w:bidi="ar-SA"/>
    </w:rPr>
  </w:style>
  <w:style w:type="character" w:customStyle="1" w:styleId="398">
    <w:name w:val="标题 1 Char"/>
    <w:link w:val="3"/>
    <w:autoRedefine/>
    <w:qFormat/>
    <w:uiPriority w:val="0"/>
    <w:rPr>
      <w:rFonts w:ascii="Times New Roman" w:hAnsi="Times New Roman" w:eastAsia="宋体" w:cs="Times New Roman"/>
      <w:b/>
      <w:bCs/>
      <w:kern w:val="44"/>
      <w:sz w:val="44"/>
      <w:szCs w:val="44"/>
    </w:rPr>
  </w:style>
  <w:style w:type="character" w:customStyle="1" w:styleId="399">
    <w:name w:val="标题 3 字符"/>
    <w:autoRedefine/>
    <w:qFormat/>
    <w:uiPriority w:val="0"/>
    <w:rPr>
      <w:rFonts w:ascii="Times New Roman" w:hAnsi="Times New Roman" w:eastAsia="宋体" w:cs="Times New Roman"/>
      <w:b/>
      <w:bCs/>
      <w:kern w:val="2"/>
      <w:sz w:val="32"/>
      <w:szCs w:val="32"/>
    </w:rPr>
  </w:style>
  <w:style w:type="character" w:customStyle="1" w:styleId="400">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01">
    <w:name w:val="Char Char41"/>
    <w:autoRedefine/>
    <w:qFormat/>
    <w:uiPriority w:val="0"/>
    <w:rPr>
      <w:rFonts w:ascii="Times New Roman" w:hAnsi="Times New Roman" w:eastAsia="宋体" w:cs="Times New Roman"/>
      <w:b/>
      <w:sz w:val="24"/>
      <w:lang w:val="en-GB" w:eastAsia="zh-CN" w:bidi="ar-SA"/>
    </w:rPr>
  </w:style>
  <w:style w:type="character" w:customStyle="1" w:styleId="402">
    <w:name w:val="表正文 Char"/>
    <w:autoRedefine/>
    <w:qFormat/>
    <w:uiPriority w:val="0"/>
    <w:rPr>
      <w:rFonts w:ascii="宋体" w:hAnsi="Times New Roman" w:eastAsia="宋体" w:cs="Times New Roman"/>
      <w:snapToGrid w:val="0"/>
      <w:color w:val="000000"/>
      <w:kern w:val="28"/>
      <w:sz w:val="28"/>
      <w:lang w:val="en-US" w:eastAsia="zh-CN" w:bidi="ar-SA"/>
    </w:rPr>
  </w:style>
  <w:style w:type="character" w:customStyle="1" w:styleId="403">
    <w:name w:val="正文缩进 Char2"/>
    <w:link w:val="6"/>
    <w:autoRedefine/>
    <w:qFormat/>
    <w:uiPriority w:val="0"/>
    <w:rPr>
      <w:rFonts w:ascii="宋体" w:hAnsi="Times New Roman" w:eastAsia="宋体" w:cs="Times New Roman"/>
      <w:snapToGrid w:val="0"/>
      <w:color w:val="000000"/>
      <w:kern w:val="28"/>
      <w:sz w:val="28"/>
      <w:lang w:val="en-US" w:eastAsia="zh-CN" w:bidi="ar-SA"/>
    </w:rPr>
  </w:style>
  <w:style w:type="character" w:customStyle="1" w:styleId="404">
    <w:name w:val="正文文本 Char2"/>
    <w:autoRedefine/>
    <w:qFormat/>
    <w:uiPriority w:val="0"/>
    <w:rPr>
      <w:rFonts w:ascii="Times New Roman" w:hAnsi="Times New Roman" w:eastAsia="宋体" w:cs="Times New Roman"/>
      <w:snapToGrid w:val="0"/>
      <w:kern w:val="0"/>
      <w:szCs w:val="24"/>
    </w:rPr>
  </w:style>
  <w:style w:type="character" w:customStyle="1" w:styleId="405">
    <w:name w:val="Char Char51"/>
    <w:autoRedefine/>
    <w:qFormat/>
    <w:uiPriority w:val="0"/>
    <w:rPr>
      <w:rFonts w:ascii="宋体" w:hAnsi="Courier New" w:eastAsia="宋体" w:cs="Times New Roman"/>
      <w:kern w:val="2"/>
      <w:sz w:val="21"/>
      <w:lang w:val="en-US" w:eastAsia="zh-CN"/>
    </w:rPr>
  </w:style>
  <w:style w:type="character" w:customStyle="1" w:styleId="406">
    <w:name w:val="题注 Char"/>
    <w:link w:val="17"/>
    <w:autoRedefine/>
    <w:qFormat/>
    <w:uiPriority w:val="0"/>
    <w:rPr>
      <w:rFonts w:ascii="Times New Roman" w:hAnsi="Times New Roman" w:eastAsia="宋体" w:cs="Times New Roman"/>
      <w:b/>
      <w:kern w:val="2"/>
      <w:sz w:val="28"/>
    </w:rPr>
  </w:style>
  <w:style w:type="character" w:customStyle="1" w:styleId="407">
    <w:name w:val="Char Char8"/>
    <w:autoRedefine/>
    <w:qFormat/>
    <w:uiPriority w:val="0"/>
    <w:rPr>
      <w:rFonts w:ascii="Times New Roman" w:hAnsi="Times New Roman" w:eastAsia="宋体" w:cs="Times New Roman"/>
      <w:b/>
      <w:sz w:val="24"/>
      <w:lang w:val="en-GB" w:eastAsia="zh-CN"/>
    </w:rPr>
  </w:style>
  <w:style w:type="character" w:customStyle="1" w:styleId="408">
    <w:name w:val="apple-converted-space"/>
    <w:autoRedefine/>
    <w:qFormat/>
    <w:uiPriority w:val="0"/>
    <w:rPr>
      <w:rFonts w:ascii="Times New Roman" w:hAnsi="Times New Roman" w:eastAsia="宋体" w:cs="Times New Roman"/>
    </w:rPr>
  </w:style>
  <w:style w:type="character" w:customStyle="1" w:styleId="409">
    <w:name w:val="插图说明 Char"/>
    <w:autoRedefine/>
    <w:qFormat/>
    <w:uiPriority w:val="0"/>
    <w:rPr>
      <w:rFonts w:ascii="Times New Roman" w:hAnsi="Times New Roman" w:eastAsia="黑体" w:cs="Times New Roman"/>
      <w:sz w:val="24"/>
      <w:lang w:val="en-US" w:eastAsia="zh-CN"/>
    </w:rPr>
  </w:style>
  <w:style w:type="character" w:customStyle="1" w:styleId="410">
    <w:name w:val="Char Char16"/>
    <w:autoRedefine/>
    <w:qFormat/>
    <w:uiPriority w:val="0"/>
    <w:rPr>
      <w:rFonts w:ascii="Times New Roman" w:hAnsi="Times New Roman" w:eastAsia="宋体" w:cs="Times New Roman"/>
      <w:kern w:val="1"/>
      <w:sz w:val="18"/>
      <w:szCs w:val="18"/>
    </w:rPr>
  </w:style>
  <w:style w:type="character" w:customStyle="1" w:styleId="411">
    <w:name w:val="此正文 Char"/>
    <w:link w:val="412"/>
    <w:autoRedefine/>
    <w:qFormat/>
    <w:uiPriority w:val="0"/>
    <w:rPr>
      <w:rFonts w:ascii="Times New Roman" w:hAnsi="Times New Roman" w:eastAsia="宋体" w:cs="Times New Roman"/>
      <w:kern w:val="2"/>
      <w:sz w:val="24"/>
      <w:szCs w:val="24"/>
    </w:rPr>
  </w:style>
  <w:style w:type="paragraph" w:customStyle="1" w:styleId="412">
    <w:name w:val="此正文"/>
    <w:basedOn w:val="1"/>
    <w:link w:val="411"/>
    <w:autoRedefine/>
    <w:qFormat/>
    <w:uiPriority w:val="0"/>
    <w:pPr>
      <w:adjustRightInd/>
      <w:spacing w:line="360" w:lineRule="auto"/>
      <w:ind w:firstLine="200" w:firstLineChars="200"/>
    </w:pPr>
    <w:rPr>
      <w:rFonts w:ascii="Times New Roman" w:hAnsi="Times New Roman" w:eastAsia="宋体" w:cs="Times New Roman"/>
      <w:sz w:val="24"/>
    </w:rPr>
  </w:style>
  <w:style w:type="character" w:customStyle="1" w:styleId="413">
    <w:name w:val="Heading 2 Hidden Char"/>
    <w:autoRedefine/>
    <w:qFormat/>
    <w:uiPriority w:val="0"/>
    <w:rPr>
      <w:rFonts w:ascii="仿宋_GB2312" w:hAnsi="Times New Roman" w:eastAsia="仿宋_GB2312" w:cs="Times New Roman"/>
      <w:b/>
      <w:bCs/>
      <w:kern w:val="2"/>
      <w:sz w:val="24"/>
      <w:szCs w:val="24"/>
      <w:lang w:val="zh-CN" w:eastAsia="zh-CN" w:bidi="ar-SA"/>
    </w:rPr>
  </w:style>
  <w:style w:type="character" w:customStyle="1" w:styleId="414">
    <w:name w:val="h Char Char1"/>
    <w:autoRedefine/>
    <w:qFormat/>
    <w:uiPriority w:val="0"/>
    <w:rPr>
      <w:rFonts w:ascii="Times New Roman" w:hAnsi="Times New Roman" w:eastAsia="宋体" w:cs="Times New Roman"/>
      <w:kern w:val="2"/>
      <w:sz w:val="18"/>
      <w:szCs w:val="18"/>
      <w:lang w:val="en-US" w:eastAsia="zh-CN" w:bidi="ar-SA"/>
    </w:rPr>
  </w:style>
  <w:style w:type="character" w:customStyle="1" w:styleId="415">
    <w:name w:val="列出段落 Char2"/>
    <w:autoRedefine/>
    <w:qFormat/>
    <w:uiPriority w:val="0"/>
    <w:rPr>
      <w:rFonts w:ascii="Calibri" w:hAnsi="Calibri" w:eastAsia="宋体" w:cs="Times New Roman"/>
      <w:kern w:val="2"/>
      <w:sz w:val="28"/>
    </w:rPr>
  </w:style>
  <w:style w:type="character" w:customStyle="1" w:styleId="416">
    <w:name w:val="solutionfonts"/>
    <w:autoRedefine/>
    <w:qFormat/>
    <w:uiPriority w:val="0"/>
    <w:rPr>
      <w:rFonts w:ascii="Times New Roman" w:hAnsi="Times New Roman" w:eastAsia="宋体" w:cs="Times New Roman"/>
    </w:rPr>
  </w:style>
  <w:style w:type="character" w:customStyle="1" w:styleId="417">
    <w:name w:val="style36"/>
    <w:basedOn w:val="70"/>
    <w:autoRedefine/>
    <w:qFormat/>
    <w:uiPriority w:val="0"/>
    <w:rPr>
      <w:rFonts w:ascii="Arial" w:hAnsi="Arial" w:eastAsia="黑体" w:cs="Arial"/>
      <w:snapToGrid w:val="0"/>
      <w:kern w:val="0"/>
      <w:szCs w:val="21"/>
    </w:rPr>
  </w:style>
  <w:style w:type="character" w:customStyle="1" w:styleId="418">
    <w:name w:val="font41"/>
    <w:basedOn w:val="70"/>
    <w:autoRedefine/>
    <w:qFormat/>
    <w:uiPriority w:val="0"/>
    <w:rPr>
      <w:rFonts w:hint="eastAsia" w:ascii="仿宋_GB2312" w:hAnsi="Times New Roman" w:eastAsia="仿宋_GB2312" w:cs="仿宋_GB2312"/>
      <w:color w:val="000000"/>
      <w:sz w:val="22"/>
      <w:szCs w:val="22"/>
      <w:u w:val="none"/>
    </w:rPr>
  </w:style>
  <w:style w:type="character" w:customStyle="1" w:styleId="419">
    <w:name w:val="正文首行缩进 Char Char Char Char Char Char"/>
    <w:autoRedefine/>
    <w:qFormat/>
    <w:uiPriority w:val="0"/>
    <w:rPr>
      <w:rFonts w:ascii="宋体" w:hAnsi="Times New Roman" w:eastAsia="宋体" w:cs="Times New Roman"/>
      <w:kern w:val="2"/>
      <w:sz w:val="24"/>
      <w:lang w:val="zh-CN" w:bidi="ar-SA"/>
    </w:rPr>
  </w:style>
  <w:style w:type="character" w:customStyle="1" w:styleId="420">
    <w:name w:val="样式 正文缩进 + 首行缩进:  2 字符 Char Char"/>
    <w:link w:val="421"/>
    <w:autoRedefine/>
    <w:qFormat/>
    <w:uiPriority w:val="0"/>
    <w:rPr>
      <w:rFonts w:ascii="Times New Roman" w:hAnsi="Times New Roman" w:eastAsia="宋体" w:cs="宋体"/>
      <w:kern w:val="2"/>
      <w:sz w:val="24"/>
    </w:rPr>
  </w:style>
  <w:style w:type="paragraph" w:customStyle="1" w:styleId="421">
    <w:name w:val="样式 正文缩进 + 首行缩进:  2 字符"/>
    <w:basedOn w:val="6"/>
    <w:link w:val="420"/>
    <w:autoRedefine/>
    <w:qFormat/>
    <w:uiPriority w:val="0"/>
    <w:pPr>
      <w:widowControl w:val="0"/>
      <w:adjustRightInd/>
      <w:snapToGrid/>
      <w:spacing w:line="360" w:lineRule="auto"/>
      <w:ind w:firstLine="200" w:firstLineChars="200"/>
    </w:pPr>
    <w:rPr>
      <w:rFonts w:ascii="Calibri" w:hAnsi="Times New Roman" w:eastAsia="宋体" w:cs="Times New Roman"/>
      <w:snapToGrid/>
      <w:color w:val="auto"/>
      <w:kern w:val="2"/>
      <w:sz w:val="24"/>
    </w:rPr>
  </w:style>
  <w:style w:type="character" w:customStyle="1" w:styleId="422">
    <w:name w:val="Font Style82"/>
    <w:autoRedefine/>
    <w:qFormat/>
    <w:uiPriority w:val="0"/>
    <w:rPr>
      <w:rFonts w:ascii="宋体" w:hAnsi="Times New Roman" w:eastAsia="宋体" w:cs="宋体"/>
      <w:color w:val="000000"/>
      <w:sz w:val="14"/>
      <w:szCs w:val="14"/>
    </w:rPr>
  </w:style>
  <w:style w:type="character" w:customStyle="1" w:styleId="423">
    <w:name w:val="Footer Char"/>
    <w:autoRedefine/>
    <w:qFormat/>
    <w:uiPriority w:val="0"/>
    <w:rPr>
      <w:rFonts w:ascii="Times New Roman" w:hAnsi="Times New Roman" w:eastAsia="宋体" w:cs="Times New Roman"/>
      <w:kern w:val="2"/>
      <w:sz w:val="18"/>
      <w:lang w:val="en-US" w:eastAsia="zh-CN" w:bidi="ar-SA"/>
    </w:rPr>
  </w:style>
  <w:style w:type="character" w:customStyle="1" w:styleId="424">
    <w:name w:val="正文缩进 Char"/>
    <w:autoRedefine/>
    <w:qFormat/>
    <w:uiPriority w:val="0"/>
    <w:rPr>
      <w:rFonts w:ascii="Times New Roman" w:hAnsi="Times New Roman" w:eastAsia="宋体" w:cs="Times New Roman"/>
      <w:kern w:val="2"/>
      <w:sz w:val="21"/>
      <w:lang w:val="en-US" w:eastAsia="zh-CN"/>
    </w:rPr>
  </w:style>
  <w:style w:type="character" w:customStyle="1" w:styleId="425">
    <w:name w:val="Footer-Even Char"/>
    <w:autoRedefine/>
    <w:qFormat/>
    <w:uiPriority w:val="0"/>
    <w:rPr>
      <w:rFonts w:ascii="Times New Roman" w:hAnsi="Times New Roman" w:eastAsia="宋体" w:cs="Times New Roman"/>
      <w:kern w:val="2"/>
      <w:sz w:val="18"/>
      <w:lang w:val="en-US" w:eastAsia="zh-CN" w:bidi="ar-SA"/>
    </w:rPr>
  </w:style>
  <w:style w:type="character" w:customStyle="1" w:styleId="426">
    <w:name w:val="Char Char26"/>
    <w:autoRedefine/>
    <w:qFormat/>
    <w:uiPriority w:val="0"/>
    <w:rPr>
      <w:rFonts w:ascii="Times New Roman" w:hAnsi="Times New Roman" w:eastAsia="宋体" w:cs="Times New Roman"/>
      <w:kern w:val="1"/>
      <w:sz w:val="21"/>
      <w:szCs w:val="24"/>
    </w:rPr>
  </w:style>
  <w:style w:type="character" w:customStyle="1" w:styleId="427">
    <w:name w:val="h4 Char"/>
    <w:autoRedefine/>
    <w:qFormat/>
    <w:uiPriority w:val="0"/>
    <w:rPr>
      <w:rFonts w:ascii="Arial" w:hAnsi="Arial" w:eastAsia="黑体" w:cs="Times New Roman"/>
      <w:b/>
      <w:bCs/>
      <w:kern w:val="2"/>
      <w:sz w:val="28"/>
      <w:szCs w:val="28"/>
      <w:lang w:val="zh-CN" w:eastAsia="zh-CN" w:bidi="ar-SA"/>
    </w:rPr>
  </w:style>
  <w:style w:type="character" w:customStyle="1" w:styleId="428">
    <w:name w:val="font51"/>
    <w:basedOn w:val="70"/>
    <w:autoRedefine/>
    <w:qFormat/>
    <w:uiPriority w:val="0"/>
    <w:rPr>
      <w:rFonts w:hint="eastAsia" w:ascii="仿宋" w:hAnsi="仿宋" w:eastAsia="仿宋" w:cs="仿宋"/>
      <w:color w:val="000000"/>
      <w:sz w:val="20"/>
      <w:szCs w:val="20"/>
      <w:u w:val="none"/>
    </w:rPr>
  </w:style>
  <w:style w:type="character" w:customStyle="1" w:styleId="429">
    <w:name w:val="表名 Char"/>
    <w:autoRedefine/>
    <w:qFormat/>
    <w:uiPriority w:val="0"/>
    <w:rPr>
      <w:rFonts w:ascii="Times New Roman" w:hAnsi="Times New Roman" w:eastAsia="宋体" w:cs="Times New Roman"/>
      <w:b/>
      <w:bCs/>
      <w:kern w:val="2"/>
      <w:sz w:val="24"/>
      <w:szCs w:val="24"/>
      <w:lang w:val="en-US" w:eastAsia="zh-CN" w:bidi="ar-SA"/>
    </w:rPr>
  </w:style>
  <w:style w:type="character" w:customStyle="1" w:styleId="430">
    <w:name w:val="正文文本缩进 3 Char1"/>
    <w:autoRedefine/>
    <w:qFormat/>
    <w:uiPriority w:val="0"/>
    <w:rPr>
      <w:rFonts w:ascii="Times New Roman" w:hAnsi="Times New Roman" w:eastAsia="宋体" w:cs="Times New Roman"/>
      <w:sz w:val="16"/>
      <w:szCs w:val="16"/>
    </w:rPr>
  </w:style>
  <w:style w:type="character" w:customStyle="1" w:styleId="431">
    <w:name w:val="Char Char6"/>
    <w:autoRedefine/>
    <w:qFormat/>
    <w:uiPriority w:val="0"/>
    <w:rPr>
      <w:rFonts w:ascii="Times New Roman" w:hAnsi="Times New Roman" w:eastAsia="宋体" w:cs="Times New Roman"/>
      <w:kern w:val="2"/>
      <w:sz w:val="21"/>
      <w:szCs w:val="24"/>
      <w:lang w:val="en-US" w:eastAsia="zh-CN" w:bidi="ar-SA"/>
    </w:rPr>
  </w:style>
  <w:style w:type="character" w:customStyle="1" w:styleId="432">
    <w:name w:val="标题 6 Char"/>
    <w:link w:val="9"/>
    <w:autoRedefine/>
    <w:qFormat/>
    <w:uiPriority w:val="0"/>
    <w:rPr>
      <w:rFonts w:ascii="Arial" w:hAnsi="Arial" w:eastAsia="黑体" w:cs="Times New Roman"/>
      <w:b/>
      <w:bCs/>
      <w:kern w:val="2"/>
      <w:sz w:val="24"/>
      <w:szCs w:val="24"/>
    </w:rPr>
  </w:style>
  <w:style w:type="character" w:customStyle="1" w:styleId="433">
    <w:name w:val="标题 4 Char"/>
    <w:autoRedefine/>
    <w:qFormat/>
    <w:uiPriority w:val="0"/>
    <w:rPr>
      <w:rFonts w:ascii="Arial" w:hAnsi="Arial" w:eastAsia="黑体" w:cs="Times New Roman"/>
      <w:b/>
      <w:kern w:val="2"/>
      <w:sz w:val="28"/>
    </w:rPr>
  </w:style>
  <w:style w:type="character" w:customStyle="1" w:styleId="434">
    <w:name w:val="标题 3 Char1"/>
    <w:autoRedefine/>
    <w:qFormat/>
    <w:uiPriority w:val="0"/>
    <w:rPr>
      <w:rFonts w:hint="eastAsia" w:ascii="华文中宋" w:hAnsi="华文中宋" w:eastAsia="华文中宋" w:cs="Times New Roman"/>
      <w:b/>
      <w:bCs/>
      <w:kern w:val="2"/>
      <w:sz w:val="32"/>
      <w:szCs w:val="32"/>
      <w:lang w:val="en-US" w:eastAsia="zh-CN" w:bidi="ar-SA"/>
    </w:rPr>
  </w:style>
  <w:style w:type="character" w:customStyle="1" w:styleId="435">
    <w:name w:val="bulletintext1"/>
    <w:autoRedefine/>
    <w:qFormat/>
    <w:uiPriority w:val="0"/>
    <w:rPr>
      <w:rFonts w:ascii="Times New Roman" w:hAnsi="Times New Roman" w:eastAsia="宋体" w:cs="Times New Roman"/>
      <w:color w:val="000000"/>
      <w:sz w:val="18"/>
    </w:rPr>
  </w:style>
  <w:style w:type="character" w:customStyle="1" w:styleId="436">
    <w:name w:val="正文文本 2 Char1"/>
    <w:link w:val="57"/>
    <w:autoRedefine/>
    <w:qFormat/>
    <w:uiPriority w:val="0"/>
    <w:rPr>
      <w:rFonts w:ascii="Times New Roman" w:hAnsi="Times New Roman" w:eastAsia="宋体" w:cs="Times New Roman"/>
      <w:kern w:val="2"/>
      <w:sz w:val="21"/>
      <w:szCs w:val="24"/>
    </w:rPr>
  </w:style>
  <w:style w:type="character" w:customStyle="1" w:styleId="437">
    <w:name w:val="正文文本缩进 Char"/>
    <w:autoRedefine/>
    <w:qFormat/>
    <w:uiPriority w:val="0"/>
    <w:rPr>
      <w:rFonts w:ascii="宋体" w:hAnsi="宋体" w:eastAsia="宋体" w:cs="Times New Roman"/>
      <w:kern w:val="2"/>
      <w:sz w:val="24"/>
      <w:szCs w:val="24"/>
    </w:rPr>
  </w:style>
  <w:style w:type="character" w:customStyle="1" w:styleId="438">
    <w:name w:val="DO_NOT_TRANSLATE"/>
    <w:autoRedefine/>
    <w:qFormat/>
    <w:uiPriority w:val="0"/>
    <w:rPr>
      <w:rFonts w:ascii="Courier New" w:hAnsi="Courier New" w:eastAsia="宋体" w:cs="Courier New"/>
      <w:color w:val="800000"/>
      <w:lang w:val="en-US" w:eastAsia="zh-CN"/>
    </w:rPr>
  </w:style>
  <w:style w:type="character" w:customStyle="1" w:styleId="439">
    <w:name w:val="标题 8 Char"/>
    <w:link w:val="11"/>
    <w:autoRedefine/>
    <w:qFormat/>
    <w:uiPriority w:val="0"/>
    <w:rPr>
      <w:rFonts w:ascii="Arial" w:hAnsi="Arial" w:eastAsia="黑体" w:cs="Times New Roman"/>
      <w:kern w:val="2"/>
      <w:sz w:val="24"/>
      <w:szCs w:val="24"/>
    </w:rPr>
  </w:style>
  <w:style w:type="character" w:customStyle="1" w:styleId="440">
    <w:name w:val="页脚 字符"/>
    <w:autoRedefine/>
    <w:qFormat/>
    <w:uiPriority w:val="0"/>
    <w:rPr>
      <w:rFonts w:ascii="Times New Roman" w:hAnsi="Times New Roman" w:eastAsia="宋体" w:cs="Times New Roman"/>
      <w:kern w:val="2"/>
      <w:sz w:val="18"/>
      <w:szCs w:val="18"/>
    </w:rPr>
  </w:style>
  <w:style w:type="character" w:customStyle="1" w:styleId="441">
    <w:name w:val="txt"/>
    <w:autoRedefine/>
    <w:qFormat/>
    <w:uiPriority w:val="0"/>
    <w:rPr>
      <w:rFonts w:ascii="仿宋_GB2312" w:hAnsi="Times New Roman" w:eastAsia="微软雅黑" w:cs="Times New Roman"/>
      <w:b/>
      <w:kern w:val="2"/>
      <w:sz w:val="32"/>
      <w:szCs w:val="32"/>
      <w:lang w:val="en-US" w:eastAsia="zh-CN" w:bidi="ar-SA"/>
    </w:rPr>
  </w:style>
  <w:style w:type="character" w:customStyle="1" w:styleId="442">
    <w:name w:val="正文文本缩进 字符"/>
    <w:autoRedefine/>
    <w:qFormat/>
    <w:uiPriority w:val="0"/>
    <w:rPr>
      <w:rFonts w:ascii="Century Gothic" w:hAnsi="Century Gothic" w:eastAsia="Century Gothic" w:cs="Times New Roman"/>
      <w:kern w:val="2"/>
      <w:sz w:val="24"/>
      <w:lang w:val="en-US" w:eastAsia="zh-CN" w:bidi="ar-SA"/>
    </w:rPr>
  </w:style>
  <w:style w:type="character" w:customStyle="1" w:styleId="443">
    <w:name w:val="font11"/>
    <w:autoRedefine/>
    <w:qFormat/>
    <w:uiPriority w:val="0"/>
    <w:rPr>
      <w:rFonts w:hint="default" w:ascii="Times New Roman" w:hAnsi="Times New Roman" w:eastAsia="宋体" w:cs="Times New Roman"/>
      <w:color w:val="000000"/>
      <w:sz w:val="22"/>
      <w:szCs w:val="22"/>
      <w:u w:val="none"/>
    </w:rPr>
  </w:style>
  <w:style w:type="character" w:customStyle="1" w:styleId="444">
    <w:name w:val="Char Char12"/>
    <w:autoRedefine/>
    <w:qFormat/>
    <w:uiPriority w:val="0"/>
    <w:rPr>
      <w:rFonts w:ascii="仿宋_GB2312" w:hAnsi="Times New Roman" w:eastAsia="仿宋_GB2312" w:cs="Times New Roman"/>
      <w:b/>
      <w:bCs/>
      <w:kern w:val="2"/>
      <w:sz w:val="24"/>
      <w:szCs w:val="24"/>
      <w:lang w:val="zh-CN" w:eastAsia="zh-CN" w:bidi="ar-SA"/>
    </w:rPr>
  </w:style>
  <w:style w:type="character" w:customStyle="1" w:styleId="445">
    <w:name w:val="普通文字 Char1"/>
    <w:autoRedefine/>
    <w:qFormat/>
    <w:uiPriority w:val="0"/>
    <w:rPr>
      <w:rFonts w:ascii="宋体" w:hAnsi="Courier New" w:eastAsia="宋体" w:cs="Times New Roman"/>
      <w:kern w:val="2"/>
      <w:sz w:val="21"/>
      <w:lang w:val="en-US" w:eastAsia="zh-CN"/>
    </w:rPr>
  </w:style>
  <w:style w:type="character" w:customStyle="1" w:styleId="446">
    <w:name w:val="标准正文格式 Char"/>
    <w:autoRedefine/>
    <w:qFormat/>
    <w:uiPriority w:val="0"/>
    <w:rPr>
      <w:rFonts w:ascii="宋体" w:hAnsi="Times New Roman" w:eastAsia="仿宋_GB2312" w:cs="宋体"/>
      <w:color w:val="000000"/>
      <w:sz w:val="24"/>
      <w:lang w:val="en-US" w:eastAsia="zh-CN" w:bidi="ar-SA"/>
    </w:rPr>
  </w:style>
  <w:style w:type="character" w:customStyle="1" w:styleId="447">
    <w:name w:val="tpc_content1"/>
    <w:autoRedefine/>
    <w:qFormat/>
    <w:uiPriority w:val="0"/>
    <w:rPr>
      <w:rFonts w:ascii="Times New Roman" w:hAnsi="Times New Roman" w:eastAsia="宋体" w:cs="Times New Roman"/>
      <w:sz w:val="20"/>
      <w:szCs w:val="20"/>
    </w:rPr>
  </w:style>
  <w:style w:type="character" w:customStyle="1" w:styleId="448">
    <w:name w:val="签名 Char1"/>
    <w:autoRedefine/>
    <w:qFormat/>
    <w:uiPriority w:val="0"/>
    <w:rPr>
      <w:rFonts w:ascii="Times New Roman" w:hAnsi="Times New Roman" w:eastAsia="宋体" w:cs="Times New Roman"/>
      <w:szCs w:val="24"/>
    </w:rPr>
  </w:style>
  <w:style w:type="character" w:customStyle="1" w:styleId="449">
    <w:name w:val="hui3"/>
    <w:autoRedefine/>
    <w:qFormat/>
    <w:uiPriority w:val="0"/>
    <w:rPr>
      <w:rFonts w:ascii="Times New Roman" w:hAnsi="Times New Roman" w:eastAsia="宋体" w:cs="Times New Roman"/>
      <w:color w:val="333333"/>
    </w:rPr>
  </w:style>
  <w:style w:type="character" w:customStyle="1" w:styleId="450">
    <w:name w:val="PI Char"/>
    <w:autoRedefine/>
    <w:qFormat/>
    <w:uiPriority w:val="0"/>
    <w:rPr>
      <w:rFonts w:ascii="宋体" w:hAnsi="宋体" w:eastAsia="宋体" w:cs="Times New Roman"/>
      <w:kern w:val="2"/>
      <w:sz w:val="24"/>
      <w:szCs w:val="24"/>
      <w:lang w:val="en-US" w:eastAsia="zh-CN" w:bidi="ar-SA"/>
    </w:rPr>
  </w:style>
  <w:style w:type="character" w:customStyle="1" w:styleId="451">
    <w:name w:val="Char Char213"/>
    <w:autoRedefine/>
    <w:qFormat/>
    <w:uiPriority w:val="0"/>
    <w:rPr>
      <w:rFonts w:ascii="Times New Roman" w:hAnsi="Times New Roman" w:eastAsia="Century Gothic" w:cs="Times New Roman"/>
      <w:b/>
      <w:bCs/>
      <w:kern w:val="44"/>
      <w:sz w:val="32"/>
      <w:szCs w:val="44"/>
      <w:lang w:val="en-US" w:eastAsia="zh-CN" w:bidi="ar-SA"/>
    </w:rPr>
  </w:style>
  <w:style w:type="character" w:customStyle="1" w:styleId="452">
    <w:name w:val="Table Text Char"/>
    <w:link w:val="453"/>
    <w:autoRedefine/>
    <w:qFormat/>
    <w:uiPriority w:val="0"/>
    <w:rPr>
      <w:rFonts w:ascii="Times New Roman" w:hAnsi="Times New Roman" w:eastAsia="宋体" w:cs="Times New Roman"/>
      <w:sz w:val="24"/>
      <w:szCs w:val="24"/>
    </w:rPr>
  </w:style>
  <w:style w:type="paragraph" w:customStyle="1" w:styleId="453">
    <w:name w:val="Table Text"/>
    <w:basedOn w:val="1"/>
    <w:link w:val="452"/>
    <w:autoRedefine/>
    <w:qFormat/>
    <w:uiPriority w:val="0"/>
    <w:pPr>
      <w:widowControl/>
      <w:spacing w:before="60" w:after="60"/>
      <w:jc w:val="left"/>
    </w:pPr>
    <w:rPr>
      <w:rFonts w:ascii="Times New Roman" w:hAnsi="Times New Roman" w:eastAsia="宋体" w:cs="Times New Roman"/>
      <w:kern w:val="0"/>
      <w:sz w:val="24"/>
    </w:rPr>
  </w:style>
  <w:style w:type="character" w:customStyle="1" w:styleId="454">
    <w:name w:val="称呼 Char1"/>
    <w:autoRedefine/>
    <w:qFormat/>
    <w:uiPriority w:val="0"/>
    <w:rPr>
      <w:rFonts w:ascii="Times New Roman" w:hAnsi="Times New Roman" w:eastAsia="宋体" w:cs="Times New Roman"/>
      <w:szCs w:val="24"/>
    </w:rPr>
  </w:style>
  <w:style w:type="character" w:customStyle="1" w:styleId="455">
    <w:name w:val="标题 2 字符"/>
    <w:autoRedefine/>
    <w:qFormat/>
    <w:uiPriority w:val="0"/>
    <w:rPr>
      <w:rFonts w:ascii="仿宋_GB2312" w:hAnsi="Times New Roman" w:eastAsia="仿宋_GB2312" w:cs="Times New Roman"/>
      <w:b/>
      <w:kern w:val="2"/>
      <w:sz w:val="24"/>
      <w:lang w:val="zh-CN"/>
    </w:rPr>
  </w:style>
  <w:style w:type="character" w:customStyle="1" w:styleId="456">
    <w:name w:val="表格非标题文字 Char"/>
    <w:link w:val="457"/>
    <w:autoRedefine/>
    <w:qFormat/>
    <w:uiPriority w:val="0"/>
    <w:rPr>
      <w:rFonts w:ascii="Futura Bk" w:hAnsi="Futura Bk" w:eastAsia="宋体" w:cs="Times New Roman"/>
      <w:kern w:val="2"/>
      <w:sz w:val="18"/>
      <w:szCs w:val="21"/>
      <w:lang w:val="en-US" w:eastAsia="zh-CN" w:bidi="ar-SA"/>
    </w:rPr>
  </w:style>
  <w:style w:type="paragraph" w:customStyle="1" w:styleId="457">
    <w:name w:val="表格非标题文字"/>
    <w:link w:val="456"/>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458">
    <w:name w:val="正文缩进 Char1"/>
    <w:autoRedefine/>
    <w:qFormat/>
    <w:uiPriority w:val="0"/>
    <w:rPr>
      <w:rFonts w:ascii="宋体" w:hAnsi="Times New Roman" w:eastAsia="宋体" w:cs="Times New Roman"/>
      <w:snapToGrid w:val="0"/>
      <w:color w:val="000000"/>
      <w:kern w:val="28"/>
      <w:sz w:val="28"/>
      <w:lang w:val="en-US" w:eastAsia="zh-CN" w:bidi="ar-SA"/>
    </w:rPr>
  </w:style>
  <w:style w:type="paragraph" w:customStyle="1" w:styleId="459">
    <w:name w:val="Char Char Char Char Char Char Char1"/>
    <w:basedOn w:val="1"/>
    <w:autoRedefine/>
    <w:qFormat/>
    <w:uiPriority w:val="0"/>
    <w:rPr>
      <w:rFonts w:ascii="仿宋_GB2312" w:hAnsi="Times New Roman" w:eastAsia="仿宋_GB2312" w:cs="Times New Roman"/>
      <w:b/>
      <w:sz w:val="32"/>
      <w:szCs w:val="32"/>
    </w:rPr>
  </w:style>
  <w:style w:type="paragraph" w:customStyle="1" w:styleId="460">
    <w:name w:val="标题4_自定义"/>
    <w:basedOn w:val="7"/>
    <w:autoRedefine/>
    <w:qFormat/>
    <w:uiPriority w:val="0"/>
    <w:pPr>
      <w:adjustRightInd/>
      <w:spacing w:before="0" w:after="0" w:line="360" w:lineRule="auto"/>
    </w:pPr>
    <w:rPr>
      <w:rFonts w:ascii="Verdana" w:hAnsi="Times New Roman" w:eastAsia="Verdana" w:cs="Times New Roman"/>
      <w:sz w:val="21"/>
      <w:lang w:val="en-US"/>
    </w:rPr>
  </w:style>
  <w:style w:type="paragraph" w:customStyle="1" w:styleId="461">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eastAsia="宋体" w:cs="Calibri"/>
      <w:color w:val="000000"/>
      <w:kern w:val="0"/>
      <w:sz w:val="16"/>
      <w:szCs w:val="22"/>
    </w:rPr>
  </w:style>
  <w:style w:type="paragraph" w:customStyle="1" w:styleId="462">
    <w:name w:val="小节"/>
    <w:basedOn w:val="5"/>
    <w:autoRedefine/>
    <w:qFormat/>
    <w:uiPriority w:val="0"/>
    <w:pPr>
      <w:adjustRightInd/>
      <w:spacing w:before="200" w:after="200" w:line="560" w:lineRule="exact"/>
      <w:jc w:val="left"/>
    </w:pPr>
    <w:rPr>
      <w:rFonts w:ascii="宋体" w:hAnsi="宋体" w:eastAsia="宋体" w:cs="Times New Roman"/>
      <w:bCs w:val="0"/>
      <w:color w:val="000000"/>
      <w:spacing w:val="10"/>
      <w:kern w:val="24"/>
      <w:sz w:val="28"/>
    </w:rPr>
  </w:style>
  <w:style w:type="paragraph" w:customStyle="1" w:styleId="463">
    <w:name w:val="小标题"/>
    <w:basedOn w:val="1"/>
    <w:autoRedefine/>
    <w:qFormat/>
    <w:uiPriority w:val="0"/>
    <w:pPr>
      <w:spacing w:before="120" w:line="360" w:lineRule="atLeast"/>
      <w:ind w:left="1134"/>
      <w:jc w:val="left"/>
      <w:textAlignment w:val="baseline"/>
    </w:pPr>
    <w:rPr>
      <w:rFonts w:ascii="Times New Roman" w:hAnsi="Times New Roman" w:eastAsia="黑体" w:cs="Times New Roman"/>
      <w:kern w:val="0"/>
      <w:szCs w:val="20"/>
    </w:rPr>
  </w:style>
  <w:style w:type="paragraph" w:customStyle="1" w:styleId="464">
    <w:name w:val="RFI Heading 3rd Level"/>
    <w:basedOn w:val="1"/>
    <w:autoRedefine/>
    <w:qFormat/>
    <w:uiPriority w:val="0"/>
    <w:pPr>
      <w:widowControl/>
      <w:tabs>
        <w:tab w:val="left" w:pos="840"/>
      </w:tabs>
      <w:adjustRightInd/>
      <w:ind w:firstLine="200" w:firstLineChars="200"/>
      <w:jc w:val="left"/>
    </w:pPr>
    <w:rPr>
      <w:rFonts w:ascii="Arial (W1)" w:hAnsi="Arial (W1)" w:eastAsia="宋体" w:cs="Times New Roman"/>
      <w:color w:val="000000"/>
      <w:kern w:val="0"/>
      <w:sz w:val="24"/>
      <w:lang w:val="en-GB" w:eastAsia="en-US"/>
    </w:rPr>
  </w:style>
  <w:style w:type="paragraph" w:customStyle="1" w:styleId="465">
    <w:name w:val="Char111"/>
    <w:basedOn w:val="1"/>
    <w:autoRedefine/>
    <w:qFormat/>
    <w:uiPriority w:val="0"/>
    <w:rPr>
      <w:rFonts w:ascii="仿宋_GB2312" w:hAnsi="Times New Roman" w:eastAsia="仿宋_GB2312" w:cs="Times New Roman"/>
      <w:b/>
      <w:sz w:val="32"/>
      <w:szCs w:val="32"/>
    </w:rPr>
  </w:style>
  <w:style w:type="paragraph" w:customStyle="1" w:styleId="466">
    <w:name w:val="正文文本 221"/>
    <w:basedOn w:val="1"/>
    <w:autoRedefine/>
    <w:qFormat/>
    <w:uiPriority w:val="0"/>
    <w:pPr>
      <w:widowControl/>
      <w:overflowPunct w:val="0"/>
      <w:autoSpaceDE w:val="0"/>
      <w:autoSpaceDN w:val="0"/>
      <w:ind w:left="720" w:hanging="720"/>
      <w:textAlignment w:val="baseline"/>
    </w:pPr>
    <w:rPr>
      <w:rFonts w:ascii="Times New Roman" w:hAnsi="Times New Roman" w:eastAsia="宋体" w:cs="Times New Roman"/>
      <w:kern w:val="0"/>
      <w:sz w:val="24"/>
      <w:szCs w:val="20"/>
      <w:lang w:val="en-GB"/>
    </w:rPr>
  </w:style>
  <w:style w:type="paragraph" w:customStyle="1" w:styleId="467">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68">
    <w:name w:val="U_编号2"/>
    <w:basedOn w:val="1"/>
    <w:autoRedefine/>
    <w:qFormat/>
    <w:uiPriority w:val="0"/>
    <w:pPr>
      <w:tabs>
        <w:tab w:val="left" w:pos="785"/>
      </w:tabs>
      <w:adjustRightInd/>
      <w:spacing w:beforeLines="10" w:afterLines="10" w:line="300" w:lineRule="auto"/>
    </w:pPr>
    <w:rPr>
      <w:rFonts w:ascii="Times New Roman" w:hAnsi="Times New Roman" w:eastAsia="宋体" w:cs="Times New Roman"/>
      <w:sz w:val="24"/>
    </w:rPr>
  </w:style>
  <w:style w:type="paragraph" w:customStyle="1" w:styleId="469">
    <w:name w:val="样式 首行缩进:  0 字符"/>
    <w:basedOn w:val="1"/>
    <w:autoRedefine/>
    <w:qFormat/>
    <w:uiPriority w:val="0"/>
    <w:pPr>
      <w:adjustRightInd/>
      <w:spacing w:line="360" w:lineRule="auto"/>
      <w:ind w:firstLine="200" w:firstLineChars="200"/>
    </w:pPr>
    <w:rPr>
      <w:rFonts w:ascii="Arial" w:hAnsi="Arial" w:eastAsia="宋体" w:cs="宋体"/>
      <w:sz w:val="24"/>
      <w:szCs w:val="20"/>
    </w:rPr>
  </w:style>
  <w:style w:type="paragraph" w:customStyle="1" w:styleId="47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471">
    <w:name w:val="a2"/>
    <w:basedOn w:val="1"/>
    <w:autoRedefine/>
    <w:qFormat/>
    <w:uiPriority w:val="0"/>
    <w:pPr>
      <w:widowControl/>
      <w:adjustRightInd/>
      <w:spacing w:before="100" w:beforeAutospacing="1" w:after="100" w:afterAutospacing="1"/>
      <w:jc w:val="left"/>
    </w:pPr>
    <w:rPr>
      <w:rFonts w:ascii="宋体" w:hAnsi="宋体" w:eastAsia="宋体" w:cs="宋体"/>
      <w:kern w:val="0"/>
      <w:sz w:val="24"/>
    </w:rPr>
  </w:style>
  <w:style w:type="paragraph" w:customStyle="1" w:styleId="472">
    <w:name w:val="正文1"/>
    <w:basedOn w:val="34"/>
    <w:next w:val="1"/>
    <w:autoRedefine/>
    <w:qFormat/>
    <w:uiPriority w:val="0"/>
    <w:pPr>
      <w:ind w:left="0" w:leftChars="0" w:firstLine="480" w:firstLineChars="200"/>
    </w:pPr>
    <w:rPr>
      <w:rFonts w:ascii="仿宋_GB2312" w:hAnsi="Courier New" w:eastAsia="仿宋_GB2312" w:cs="Times New Roman"/>
      <w:kern w:val="28"/>
      <w:sz w:val="24"/>
    </w:rPr>
  </w:style>
  <w:style w:type="paragraph" w:customStyle="1" w:styleId="473">
    <w:name w:val="数字标题3"/>
    <w:basedOn w:val="5"/>
    <w:next w:val="1"/>
    <w:autoRedefine/>
    <w:qFormat/>
    <w:uiPriority w:val="0"/>
    <w:pPr>
      <w:spacing w:line="240" w:lineRule="auto"/>
    </w:pPr>
    <w:rPr>
      <w:rFonts w:ascii="Times New Roman" w:hAnsi="Times New Roman" w:eastAsia="宋体" w:cs="Times New Roman"/>
      <w:sz w:val="28"/>
      <w:szCs w:val="28"/>
    </w:rPr>
  </w:style>
  <w:style w:type="paragraph" w:customStyle="1" w:styleId="474">
    <w:name w:val="text-tag"/>
    <w:basedOn w:val="1"/>
    <w:autoRedefine/>
    <w:qFormat/>
    <w:uiPriority w:val="0"/>
    <w:pPr>
      <w:widowControl/>
      <w:adjustRightInd/>
      <w:spacing w:before="100" w:beforeAutospacing="1" w:after="100" w:afterAutospacing="1"/>
      <w:jc w:val="left"/>
    </w:pPr>
    <w:rPr>
      <w:rFonts w:ascii="宋体" w:hAnsi="宋体" w:eastAsia="宋体" w:cs="宋体"/>
      <w:kern w:val="0"/>
      <w:sz w:val="24"/>
    </w:rPr>
  </w:style>
  <w:style w:type="paragraph" w:customStyle="1" w:styleId="475">
    <w:name w:val="Char Char11 Char Char Char1"/>
    <w:basedOn w:val="1"/>
    <w:autoRedefine/>
    <w:qFormat/>
    <w:uiPriority w:val="0"/>
    <w:pPr>
      <w:spacing w:line="360" w:lineRule="auto"/>
    </w:pPr>
    <w:rPr>
      <w:rFonts w:ascii="Times New Roman" w:hAnsi="Times New Roman" w:eastAsia="宋体" w:cs="Times New Roman"/>
      <w:szCs w:val="20"/>
    </w:rPr>
  </w:style>
  <w:style w:type="paragraph" w:customStyle="1" w:styleId="476">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477">
    <w:name w:val="目录3"/>
    <w:basedOn w:val="1"/>
    <w:autoRedefine/>
    <w:qFormat/>
    <w:uiPriority w:val="0"/>
    <w:pPr>
      <w:tabs>
        <w:tab w:val="left" w:leader="dot" w:pos="7370"/>
      </w:tabs>
      <w:autoSpaceDE w:val="0"/>
      <w:autoSpaceDN w:val="0"/>
      <w:spacing w:line="317" w:lineRule="atLeast"/>
      <w:ind w:firstLine="419" w:firstLineChars="200"/>
    </w:pPr>
    <w:rPr>
      <w:rFonts w:ascii="Times New Roman" w:hAnsi="Times New Roman" w:eastAsia="宋体" w:cs="Times New Roman"/>
      <w:color w:val="000000"/>
      <w:kern w:val="0"/>
      <w:szCs w:val="21"/>
    </w:rPr>
  </w:style>
  <w:style w:type="paragraph" w:customStyle="1" w:styleId="478">
    <w:name w:val="_Style 3"/>
    <w:basedOn w:val="1"/>
    <w:autoRedefine/>
    <w:qFormat/>
    <w:uiPriority w:val="0"/>
    <w:pPr>
      <w:adjustRightInd/>
      <w:ind w:firstLine="420" w:firstLineChars="200"/>
    </w:pPr>
    <w:rPr>
      <w:rFonts w:ascii="Times New Roman" w:hAnsi="Times New Roman" w:eastAsia="仿宋_GB2312" w:cs="Times New Roman"/>
      <w:sz w:val="28"/>
    </w:rPr>
  </w:style>
  <w:style w:type="paragraph" w:customStyle="1" w:styleId="479">
    <w:name w:val="批注框文本1"/>
    <w:basedOn w:val="1"/>
    <w:autoRedefine/>
    <w:qFormat/>
    <w:uiPriority w:val="0"/>
    <w:pPr>
      <w:autoSpaceDE w:val="0"/>
      <w:autoSpaceDN w:val="0"/>
      <w:spacing w:line="351" w:lineRule="atLeast"/>
      <w:ind w:firstLine="419" w:firstLineChars="200"/>
    </w:pPr>
    <w:rPr>
      <w:rFonts w:ascii="Times New Roman" w:hAnsi="Times New Roman" w:eastAsia="宋体" w:cs="Times New Roman"/>
      <w:color w:val="000000"/>
      <w:kern w:val="0"/>
      <w:sz w:val="18"/>
      <w:szCs w:val="18"/>
    </w:rPr>
  </w:style>
  <w:style w:type="paragraph" w:customStyle="1" w:styleId="480">
    <w:name w:val="Char Char4 Char Char"/>
    <w:basedOn w:val="1"/>
    <w:autoRedefine/>
    <w:qFormat/>
    <w:uiPriority w:val="0"/>
    <w:pPr>
      <w:widowControl/>
      <w:adjustRightInd/>
      <w:spacing w:after="160" w:line="240" w:lineRule="exact"/>
      <w:jc w:val="left"/>
    </w:pPr>
    <w:rPr>
      <w:rFonts w:ascii="Times New Roman" w:hAnsi="Times New Roman" w:eastAsia="宋体" w:cs="Times New Roman"/>
    </w:rPr>
  </w:style>
  <w:style w:type="paragraph" w:customStyle="1" w:styleId="481">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482">
    <w:name w:val="Char1 Char Char Char3"/>
    <w:basedOn w:val="1"/>
    <w:autoRedefine/>
    <w:qFormat/>
    <w:uiPriority w:val="0"/>
    <w:pPr>
      <w:adjustRightInd/>
      <w:ind w:firstLine="200" w:firstLineChars="200"/>
    </w:pPr>
    <w:rPr>
      <w:rFonts w:ascii="Tahoma" w:hAnsi="Tahoma" w:eastAsia="宋体" w:cs="Times New Roman"/>
      <w:sz w:val="24"/>
      <w:szCs w:val="20"/>
    </w:rPr>
  </w:style>
  <w:style w:type="paragraph" w:customStyle="1" w:styleId="483">
    <w:name w:val="Char Char Char Char Char Char Char Char Char Char Char Char1 Char1"/>
    <w:basedOn w:val="1"/>
    <w:autoRedefine/>
    <w:qFormat/>
    <w:uiPriority w:val="0"/>
    <w:rPr>
      <w:rFonts w:ascii="Tahoma" w:hAnsi="Tahoma" w:eastAsia="宋体" w:cs="仿宋_GB2312"/>
      <w:sz w:val="24"/>
      <w:szCs w:val="20"/>
    </w:rPr>
  </w:style>
  <w:style w:type="paragraph" w:customStyle="1" w:styleId="484">
    <w:name w:val="Blockquote"/>
    <w:basedOn w:val="1"/>
    <w:autoRedefine/>
    <w:qFormat/>
    <w:uiPriority w:val="0"/>
    <w:pPr>
      <w:autoSpaceDE w:val="0"/>
      <w:autoSpaceDN w:val="0"/>
      <w:spacing w:before="100" w:after="100"/>
      <w:ind w:left="360" w:right="360"/>
      <w:jc w:val="left"/>
    </w:pPr>
    <w:rPr>
      <w:rFonts w:ascii="Times New Roman" w:hAnsi="Times New Roman" w:eastAsia="宋体" w:cs="Times New Roman"/>
      <w:kern w:val="0"/>
      <w:sz w:val="24"/>
      <w:szCs w:val="20"/>
    </w:rPr>
  </w:style>
  <w:style w:type="paragraph" w:customStyle="1" w:styleId="485">
    <w:name w:val="Char Char11 Char Char Char Char Char Char Char Char Char11"/>
    <w:basedOn w:val="1"/>
    <w:autoRedefine/>
    <w:qFormat/>
    <w:uiPriority w:val="0"/>
    <w:pPr>
      <w:spacing w:line="360" w:lineRule="auto"/>
    </w:pPr>
    <w:rPr>
      <w:rFonts w:ascii="Times New Roman" w:hAnsi="Times New Roman" w:eastAsia="宋体" w:cs="Times New Roman"/>
      <w:szCs w:val="20"/>
    </w:rPr>
  </w:style>
  <w:style w:type="paragraph" w:customStyle="1" w:styleId="486">
    <w:name w:val="正文箭头"/>
    <w:basedOn w:val="487"/>
    <w:autoRedefine/>
    <w:qFormat/>
    <w:uiPriority w:val="0"/>
    <w:pPr>
      <w:tabs>
        <w:tab w:val="left" w:pos="0"/>
        <w:tab w:val="left" w:pos="703"/>
      </w:tabs>
    </w:pPr>
    <w:rPr>
      <w:rFonts w:ascii="Times New Roman" w:hAnsi="Times New Roman" w:eastAsia="宋体" w:cs="Times New Roman"/>
    </w:rPr>
  </w:style>
  <w:style w:type="paragraph" w:customStyle="1" w:styleId="487">
    <w:name w:val="正文6"/>
    <w:basedOn w:val="1"/>
    <w:autoRedefine/>
    <w:qFormat/>
    <w:uiPriority w:val="0"/>
    <w:pPr>
      <w:tabs>
        <w:tab w:val="left" w:pos="0"/>
        <w:tab w:val="left" w:pos="703"/>
      </w:tabs>
      <w:adjustRightInd/>
      <w:spacing w:before="60" w:after="60" w:line="360" w:lineRule="auto"/>
      <w:ind w:left="600" w:leftChars="600"/>
    </w:pPr>
    <w:rPr>
      <w:rFonts w:ascii="Times New Roman" w:hAnsi="Times New Roman" w:eastAsia="宋体" w:cs="Times New Roman"/>
      <w:sz w:val="28"/>
    </w:rPr>
  </w:style>
  <w:style w:type="paragraph" w:customStyle="1" w:styleId="48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89">
    <w:name w:val="2级标题"/>
    <w:basedOn w:val="490"/>
    <w:autoRedefine/>
    <w:qFormat/>
    <w:uiPriority w:val="0"/>
    <w:pPr>
      <w:jc w:val="left"/>
      <w:outlineLvl w:val="1"/>
    </w:pPr>
    <w:rPr>
      <w:rFonts w:ascii="Times New Roman" w:hAnsi="Times New Roman" w:eastAsia="仿宋" w:cs="Times New Roman"/>
      <w:sz w:val="30"/>
    </w:rPr>
  </w:style>
  <w:style w:type="paragraph" w:customStyle="1" w:styleId="490">
    <w:name w:val="1级标题"/>
    <w:basedOn w:val="1"/>
    <w:autoRedefine/>
    <w:qFormat/>
    <w:uiPriority w:val="0"/>
    <w:pPr>
      <w:adjustRightInd/>
      <w:spacing w:before="31" w:beforeLines="10" w:after="31" w:afterLines="10" w:line="360" w:lineRule="auto"/>
      <w:jc w:val="center"/>
      <w:outlineLvl w:val="0"/>
    </w:pPr>
    <w:rPr>
      <w:rFonts w:ascii="Calibri" w:hAnsi="Calibri" w:eastAsia="宋体" w:cs="Times New Roman"/>
      <w:b/>
      <w:sz w:val="44"/>
      <w:szCs w:val="22"/>
    </w:rPr>
  </w:style>
  <w:style w:type="paragraph" w:customStyle="1" w:styleId="49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92">
    <w:name w:val="节标题"/>
    <w:basedOn w:val="1"/>
    <w:autoRedefine/>
    <w:qFormat/>
    <w:uiPriority w:val="0"/>
    <w:pPr>
      <w:autoSpaceDE w:val="0"/>
      <w:autoSpaceDN w:val="0"/>
      <w:spacing w:line="289" w:lineRule="atLeast"/>
      <w:ind w:firstLine="200" w:firstLineChars="200"/>
      <w:jc w:val="center"/>
    </w:pPr>
    <w:rPr>
      <w:rFonts w:ascii="Times New Roman" w:hAnsi="Times New Roman" w:eastAsia="宋体" w:cs="Times New Roman"/>
      <w:color w:val="000000"/>
      <w:kern w:val="0"/>
      <w:sz w:val="28"/>
      <w:szCs w:val="28"/>
    </w:rPr>
  </w:style>
  <w:style w:type="paragraph" w:customStyle="1" w:styleId="493">
    <w:name w:val="数字标题5"/>
    <w:basedOn w:val="8"/>
    <w:next w:val="1"/>
    <w:autoRedefine/>
    <w:qFormat/>
    <w:uiPriority w:val="0"/>
    <w:pPr>
      <w:tabs>
        <w:tab w:val="left" w:pos="1080"/>
        <w:tab w:val="clear" w:pos="1008"/>
      </w:tabs>
      <w:ind w:left="1080" w:hanging="1080"/>
    </w:pPr>
    <w:rPr>
      <w:rFonts w:ascii="Times New Roman" w:hAnsi="Times New Roman" w:eastAsia="宋体" w:cs="Times New Roman"/>
    </w:rPr>
  </w:style>
  <w:style w:type="paragraph" w:customStyle="1" w:styleId="494">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95">
    <w:name w:val="Char Char113"/>
    <w:basedOn w:val="1"/>
    <w:autoRedefine/>
    <w:qFormat/>
    <w:uiPriority w:val="0"/>
    <w:pPr>
      <w:widowControl/>
      <w:spacing w:after="160" w:line="240" w:lineRule="exact"/>
      <w:jc w:val="left"/>
    </w:pPr>
    <w:rPr>
      <w:rFonts w:ascii="Times New Roman" w:hAnsi="Times New Roman" w:eastAsia="仿宋_GB2312" w:cs="Times New Roman"/>
      <w:sz w:val="28"/>
    </w:rPr>
  </w:style>
  <w:style w:type="paragraph" w:customStyle="1" w:styleId="496">
    <w:name w:val="Bullet"/>
    <w:basedOn w:val="1"/>
    <w:autoRedefine/>
    <w:qFormat/>
    <w:uiPriority w:val="0"/>
    <w:pPr>
      <w:widowControl/>
      <w:tabs>
        <w:tab w:val="left" w:pos="288"/>
      </w:tabs>
      <w:adjustRightInd/>
      <w:ind w:left="288" w:hanging="360" w:firstLineChars="200"/>
      <w:jc w:val="left"/>
    </w:pPr>
    <w:rPr>
      <w:rFonts w:ascii="Arial" w:hAnsi="Arial" w:eastAsia="宋体" w:cs="Times New Roman"/>
      <w:kern w:val="0"/>
      <w:sz w:val="20"/>
      <w:szCs w:val="20"/>
    </w:rPr>
  </w:style>
  <w:style w:type="paragraph" w:customStyle="1" w:styleId="497">
    <w:name w:val="标书标题4"/>
    <w:basedOn w:val="7"/>
    <w:autoRedefine/>
    <w:qFormat/>
    <w:uiPriority w:val="0"/>
    <w:pPr>
      <w:keepLines w:val="0"/>
      <w:snapToGrid w:val="0"/>
      <w:spacing w:before="0" w:after="0" w:line="300" w:lineRule="auto"/>
    </w:pPr>
    <w:rPr>
      <w:rFonts w:ascii="Arial Narrow" w:hAnsi="Arial Narrow" w:eastAsia="仿宋_GB2312" w:cs="Times New Roman"/>
      <w:bCs w:val="0"/>
      <w:color w:val="000000"/>
      <w:kern w:val="0"/>
      <w:szCs w:val="32"/>
      <w:lang w:val="en-US"/>
    </w:rPr>
  </w:style>
  <w:style w:type="paragraph" w:customStyle="1" w:styleId="498">
    <w:name w:val="标准正文"/>
    <w:basedOn w:val="1"/>
    <w:autoRedefine/>
    <w:qFormat/>
    <w:uiPriority w:val="0"/>
    <w:pPr>
      <w:tabs>
        <w:tab w:val="left" w:pos="780"/>
      </w:tabs>
      <w:adjustRightInd/>
      <w:spacing w:line="360" w:lineRule="auto"/>
      <w:ind w:left="200" w:leftChars="200" w:firstLine="200" w:firstLineChars="200"/>
    </w:pPr>
    <w:rPr>
      <w:rFonts w:ascii="Times New Roman" w:hAnsi="Times New Roman" w:eastAsia="宋体" w:cs="Times New Roman"/>
      <w:sz w:val="24"/>
    </w:rPr>
  </w:style>
  <w:style w:type="paragraph" w:customStyle="1" w:styleId="499">
    <w:name w:val="Char Char Char Char Char Char Char Char Char Char"/>
    <w:basedOn w:val="1"/>
    <w:autoRedefine/>
    <w:qFormat/>
    <w:uiPriority w:val="0"/>
    <w:rPr>
      <w:rFonts w:ascii="仿宋_GB2312" w:hAnsi="Times New Roman" w:eastAsia="仿宋_GB2312" w:cs="Times New Roman"/>
      <w:b/>
      <w:sz w:val="32"/>
      <w:szCs w:val="32"/>
    </w:rPr>
  </w:style>
  <w:style w:type="paragraph" w:customStyle="1" w:styleId="500">
    <w:name w:val="Char6"/>
    <w:basedOn w:val="1"/>
    <w:autoRedefine/>
    <w:qFormat/>
    <w:uiPriority w:val="0"/>
    <w:rPr>
      <w:rFonts w:ascii="仿宋_GB2312" w:hAnsi="Times New Roman" w:eastAsia="仿宋_GB2312" w:cs="Times New Roman"/>
      <w:b/>
      <w:sz w:val="32"/>
      <w:szCs w:val="32"/>
    </w:rPr>
  </w:style>
  <w:style w:type="paragraph" w:customStyle="1" w:styleId="501">
    <w:name w:val="Char Char11 Char Char Char Char Char Char Char Char Char1"/>
    <w:basedOn w:val="1"/>
    <w:autoRedefine/>
    <w:qFormat/>
    <w:uiPriority w:val="0"/>
    <w:pPr>
      <w:spacing w:line="360" w:lineRule="auto"/>
    </w:pPr>
    <w:rPr>
      <w:rFonts w:ascii="Times New Roman" w:hAnsi="Times New Roman" w:eastAsia="宋体" w:cs="Times New Roman"/>
      <w:szCs w:val="20"/>
    </w:rPr>
  </w:style>
  <w:style w:type="paragraph" w:customStyle="1" w:styleId="502">
    <w:name w:val="纯文本2"/>
    <w:basedOn w:val="1"/>
    <w:autoRedefine/>
    <w:qFormat/>
    <w:uiPriority w:val="0"/>
    <w:pPr>
      <w:adjustRightInd/>
      <w:snapToGrid w:val="0"/>
      <w:jc w:val="left"/>
    </w:pPr>
    <w:rPr>
      <w:rFonts w:ascii="Century Gothic" w:hAnsi="楷体_GB2312" w:eastAsia="Century Gothic" w:cs="Times New Roman"/>
      <w:szCs w:val="20"/>
    </w:rPr>
  </w:style>
  <w:style w:type="paragraph" w:customStyle="1" w:styleId="503">
    <w:name w:val="p0"/>
    <w:basedOn w:val="1"/>
    <w:autoRedefine/>
    <w:qFormat/>
    <w:uiPriority w:val="0"/>
    <w:pPr>
      <w:widowControl/>
      <w:adjustRightInd/>
    </w:pPr>
    <w:rPr>
      <w:rFonts w:ascii="Times New Roman" w:hAnsi="Times New Roman" w:eastAsia="宋体" w:cs="Times New Roman"/>
      <w:kern w:val="0"/>
      <w:szCs w:val="21"/>
    </w:rPr>
  </w:style>
  <w:style w:type="paragraph" w:customStyle="1" w:styleId="504">
    <w:name w:val="纯文本3"/>
    <w:basedOn w:val="1"/>
    <w:autoRedefine/>
    <w:qFormat/>
    <w:uiPriority w:val="0"/>
    <w:pPr>
      <w:adjustRightInd/>
      <w:snapToGrid w:val="0"/>
      <w:jc w:val="left"/>
    </w:pPr>
    <w:rPr>
      <w:rFonts w:ascii="Century Gothic" w:hAnsi="楷体_GB2312" w:eastAsia="Times New Roman" w:cs="Times New Roman"/>
      <w:szCs w:val="20"/>
    </w:rPr>
  </w:style>
  <w:style w:type="paragraph" w:customStyle="1" w:styleId="505">
    <w:name w:val="Char5"/>
    <w:basedOn w:val="1"/>
    <w:autoRedefine/>
    <w:qFormat/>
    <w:uiPriority w:val="0"/>
    <w:rPr>
      <w:rFonts w:ascii="仿宋_GB2312" w:hAnsi="Times New Roman" w:eastAsia="仿宋_GB2312" w:cs="Times New Roman"/>
      <w:b/>
      <w:sz w:val="32"/>
      <w:szCs w:val="32"/>
    </w:rPr>
  </w:style>
  <w:style w:type="paragraph" w:customStyle="1" w:styleId="506">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07">
    <w:name w:val="a1"/>
    <w:basedOn w:val="1"/>
    <w:autoRedefine/>
    <w:qFormat/>
    <w:uiPriority w:val="0"/>
    <w:pPr>
      <w:widowControl/>
      <w:spacing w:line="300" w:lineRule="atLeast"/>
      <w:jc w:val="left"/>
    </w:pPr>
    <w:rPr>
      <w:rFonts w:ascii="宋体" w:hAnsi="宋体" w:eastAsia="宋体" w:cs="Times New Roman"/>
      <w:kern w:val="0"/>
      <w:sz w:val="18"/>
      <w:szCs w:val="20"/>
    </w:rPr>
  </w:style>
  <w:style w:type="paragraph" w:customStyle="1" w:styleId="508">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509">
    <w:name w:val="表格 表头"/>
    <w:basedOn w:val="1"/>
    <w:autoRedefine/>
    <w:qFormat/>
    <w:uiPriority w:val="0"/>
    <w:pPr>
      <w:adjustRightInd/>
      <w:spacing w:before="50" w:beforeLines="50" w:after="50" w:afterLines="50" w:line="360" w:lineRule="auto"/>
      <w:jc w:val="center"/>
    </w:pPr>
    <w:rPr>
      <w:rFonts w:ascii="微软雅黑" w:hAnsi="Calibri" w:eastAsia="微软雅黑" w:cs="Times New Roman"/>
      <w:b/>
      <w:sz w:val="28"/>
      <w:szCs w:val="20"/>
    </w:rPr>
  </w:style>
  <w:style w:type="paragraph" w:customStyle="1" w:styleId="510">
    <w:name w:val="表格（小）"/>
    <w:basedOn w:val="1"/>
    <w:autoRedefine/>
    <w:qFormat/>
    <w:uiPriority w:val="0"/>
    <w:pPr>
      <w:adjustRightInd/>
      <w:snapToGrid w:val="0"/>
      <w:spacing w:line="300" w:lineRule="auto"/>
    </w:pPr>
    <w:rPr>
      <w:rFonts w:ascii="Times New Roman" w:hAnsi="Times New Roman" w:eastAsia="仿宋" w:cs="Times New Roman"/>
      <w:szCs w:val="21"/>
    </w:rPr>
  </w:style>
  <w:style w:type="paragraph" w:customStyle="1" w:styleId="511">
    <w:name w:val="正文 主体"/>
    <w:basedOn w:val="1"/>
    <w:autoRedefine/>
    <w:qFormat/>
    <w:uiPriority w:val="0"/>
    <w:pPr>
      <w:adjustRightInd/>
      <w:spacing w:line="360" w:lineRule="auto"/>
      <w:ind w:firstLine="200" w:firstLineChars="200"/>
      <w:jc w:val="left"/>
    </w:pPr>
    <w:rPr>
      <w:rFonts w:ascii="微软雅黑" w:hAnsi="Calibri" w:eastAsia="微软雅黑" w:cs="Times New Roman"/>
      <w:kern w:val="0"/>
      <w:sz w:val="24"/>
      <w:szCs w:val="20"/>
    </w:rPr>
  </w:style>
  <w:style w:type="paragraph" w:customStyle="1" w:styleId="512">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513">
    <w:name w:val="Char12"/>
    <w:basedOn w:val="1"/>
    <w:autoRedefine/>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51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rPr>
  </w:style>
  <w:style w:type="paragraph" w:customStyle="1" w:styleId="515">
    <w:name w:val="Char Char Char1 Char1"/>
    <w:basedOn w:val="1"/>
    <w:autoRedefine/>
    <w:qFormat/>
    <w:uiPriority w:val="0"/>
    <w:rPr>
      <w:rFonts w:ascii="Times New Roman" w:hAnsi="Times New Roman" w:eastAsia="宋体" w:cs="Times New Roman"/>
      <w:szCs w:val="20"/>
    </w:rPr>
  </w:style>
  <w:style w:type="paragraph" w:customStyle="1" w:styleId="516">
    <w:name w:val="修订4"/>
    <w:autoRedefine/>
    <w:qFormat/>
    <w:uiPriority w:val="0"/>
    <w:rPr>
      <w:rFonts w:ascii="Times New Roman" w:hAnsi="Times New Roman" w:eastAsia="宋体" w:cs="Times New Roman"/>
      <w:kern w:val="2"/>
      <w:sz w:val="21"/>
      <w:szCs w:val="24"/>
      <w:lang w:val="en-US" w:eastAsia="zh-CN" w:bidi="ar-SA"/>
    </w:rPr>
  </w:style>
  <w:style w:type="paragraph" w:customStyle="1" w:styleId="517">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18">
    <w:name w:val="Char Char Char Char Char Char Char"/>
    <w:basedOn w:val="1"/>
    <w:autoRedefine/>
    <w:qFormat/>
    <w:uiPriority w:val="0"/>
    <w:rPr>
      <w:rFonts w:ascii="仿宋_GB2312" w:hAnsi="Times New Roman" w:eastAsia="仿宋_GB2312" w:cs="Times New Roman"/>
      <w:b/>
      <w:sz w:val="32"/>
      <w:szCs w:val="32"/>
    </w:rPr>
  </w:style>
  <w:style w:type="paragraph" w:customStyle="1" w:styleId="519">
    <w:name w:val="Char Char1 Char Char Char2"/>
    <w:basedOn w:val="1"/>
    <w:autoRedefine/>
    <w:qFormat/>
    <w:uiPriority w:val="0"/>
    <w:rPr>
      <w:rFonts w:ascii="仿宋_GB2312" w:hAnsi="Times New Roman" w:eastAsia="仿宋_GB2312" w:cs="Times New Roman"/>
      <w:b/>
      <w:sz w:val="32"/>
      <w:szCs w:val="32"/>
    </w:rPr>
  </w:style>
  <w:style w:type="paragraph" w:customStyle="1" w:styleId="520">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521">
    <w:name w:val="样式 正文文本缩进 + 左侧:  2 字符 首行缩进:  2 字符"/>
    <w:basedOn w:val="27"/>
    <w:autoRedefine/>
    <w:qFormat/>
    <w:uiPriority w:val="0"/>
    <w:pPr>
      <w:tabs>
        <w:tab w:val="left" w:pos="360"/>
        <w:tab w:val="left" w:pos="540"/>
      </w:tabs>
      <w:adjustRightInd/>
      <w:spacing w:line="520" w:lineRule="exact"/>
      <w:ind w:left="200" w:firstLine="560"/>
    </w:pPr>
    <w:rPr>
      <w:rFonts w:ascii="仿宋_GB2312" w:hAnsi="Times New Roman" w:eastAsia="仿宋_GB2312" w:cs="Times New Roman"/>
      <w:sz w:val="28"/>
      <w:szCs w:val="20"/>
    </w:rPr>
  </w:style>
  <w:style w:type="paragraph" w:customStyle="1" w:styleId="522">
    <w:name w:val="样式7"/>
    <w:basedOn w:val="523"/>
    <w:next w:val="1"/>
    <w:autoRedefine/>
    <w:qFormat/>
    <w:uiPriority w:val="0"/>
    <w:pPr>
      <w:spacing w:after="156" w:afterLines="50"/>
      <w:jc w:val="left"/>
      <w:outlineLvl w:val="3"/>
    </w:pPr>
    <w:rPr>
      <w:rFonts w:ascii="Times New Roman" w:hAnsi="Times New Roman" w:eastAsia="宋体" w:cs="Times New Roman"/>
      <w:sz w:val="24"/>
      <w:szCs w:val="24"/>
    </w:rPr>
  </w:style>
  <w:style w:type="paragraph" w:customStyle="1" w:styleId="523">
    <w:name w:val="样式4"/>
    <w:basedOn w:val="1"/>
    <w:autoRedefine/>
    <w:qFormat/>
    <w:uiPriority w:val="0"/>
    <w:pPr>
      <w:spacing w:line="360" w:lineRule="auto"/>
      <w:ind w:firstLine="420"/>
      <w:jc w:val="center"/>
      <w:outlineLvl w:val="2"/>
    </w:pPr>
    <w:rPr>
      <w:rFonts w:ascii="仿宋_GB2312" w:hAnsi="仿宋" w:eastAsia="仿宋_GB2312" w:cs="Times New Roman"/>
      <w:b/>
      <w:sz w:val="32"/>
      <w:szCs w:val="32"/>
    </w:rPr>
  </w:style>
  <w:style w:type="paragraph" w:customStyle="1" w:styleId="524">
    <w:name w:val="正文（标题三）"/>
    <w:basedOn w:val="1"/>
    <w:autoRedefine/>
    <w:qFormat/>
    <w:uiPriority w:val="0"/>
    <w:pPr>
      <w:spacing w:line="360" w:lineRule="auto"/>
      <w:ind w:firstLine="200" w:firstLineChars="200"/>
    </w:pPr>
    <w:rPr>
      <w:rFonts w:ascii="Times New Roman" w:hAnsi="Times New Roman" w:eastAsia="宋体" w:cs="Times New Roman"/>
      <w:sz w:val="24"/>
    </w:rPr>
  </w:style>
  <w:style w:type="paragraph" w:customStyle="1" w:styleId="525">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52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lang w:val="en-US" w:eastAsia="zh-CN" w:bidi="ar-SA"/>
    </w:rPr>
  </w:style>
  <w:style w:type="paragraph" w:customStyle="1" w:styleId="527">
    <w:name w:val="Table Paragraph"/>
    <w:basedOn w:val="1"/>
    <w:autoRedefine/>
    <w:qFormat/>
    <w:uiPriority w:val="0"/>
    <w:pPr>
      <w:adjustRightInd/>
      <w:jc w:val="left"/>
    </w:pPr>
    <w:rPr>
      <w:rFonts w:ascii="Calibri" w:hAnsi="Calibri" w:eastAsia="宋体" w:cs="Times New Roman"/>
      <w:kern w:val="0"/>
      <w:sz w:val="22"/>
      <w:szCs w:val="22"/>
      <w:lang w:eastAsia="en-US"/>
    </w:rPr>
  </w:style>
  <w:style w:type="paragraph" w:customStyle="1" w:styleId="528">
    <w:name w:val="Char Char Char Char Char Char Char Char Char Char Char1 Char"/>
    <w:basedOn w:val="1"/>
    <w:autoRedefine/>
    <w:qFormat/>
    <w:uiPriority w:val="0"/>
    <w:pPr>
      <w:adjustRightInd/>
    </w:pPr>
    <w:rPr>
      <w:rFonts w:ascii="Tahoma" w:hAnsi="Tahoma" w:eastAsia="宋体" w:cs="Times New Roman"/>
      <w:sz w:val="24"/>
    </w:rPr>
  </w:style>
  <w:style w:type="paragraph" w:customStyle="1" w:styleId="529">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530">
    <w:name w:val="xl53"/>
    <w:basedOn w:val="1"/>
    <w:next w:val="1"/>
    <w:autoRedefine/>
    <w:qFormat/>
    <w:uiPriority w:val="0"/>
    <w:pPr>
      <w:spacing w:before="280" w:after="280" w:line="100" w:lineRule="exact"/>
      <w:jc w:val="center"/>
    </w:pPr>
    <w:rPr>
      <w:rFonts w:ascii="Times New Roman" w:hAnsi="Times New Roman" w:eastAsia="宋体" w:cs="Times New Roman"/>
      <w:b/>
      <w:sz w:val="20"/>
    </w:rPr>
  </w:style>
  <w:style w:type="paragraph" w:customStyle="1" w:styleId="531">
    <w:name w:val="Char Char Char Char Char Char"/>
    <w:basedOn w:val="1"/>
    <w:autoRedefine/>
    <w:qFormat/>
    <w:uiPriority w:val="0"/>
    <w:pPr>
      <w:widowControl/>
      <w:spacing w:before="156" w:beforeLines="50" w:after="156" w:afterLines="50" w:line="240" w:lineRule="exact"/>
      <w:jc w:val="left"/>
    </w:pPr>
    <w:rPr>
      <w:rFonts w:ascii="Verdana" w:hAnsi="Verdana" w:eastAsia="宋体" w:cs="Times New Roman"/>
      <w:kern w:val="0"/>
      <w:sz w:val="20"/>
      <w:szCs w:val="20"/>
      <w:lang w:eastAsia="en-US"/>
    </w:rPr>
  </w:style>
  <w:style w:type="paragraph" w:customStyle="1" w:styleId="532">
    <w:name w:val="标准有序列表（L1）"/>
    <w:basedOn w:val="6"/>
    <w:autoRedefine/>
    <w:qFormat/>
    <w:uiPriority w:val="0"/>
    <w:pPr>
      <w:widowControl w:val="0"/>
      <w:tabs>
        <w:tab w:val="left" w:pos="0"/>
        <w:tab w:val="left" w:pos="992"/>
      </w:tabs>
      <w:adjustRightInd/>
      <w:snapToGrid/>
      <w:spacing w:line="360" w:lineRule="auto"/>
      <w:ind w:firstLine="0"/>
    </w:pPr>
    <w:rPr>
      <w:rFonts w:ascii="黑体" w:hAnsi="Times New Roman" w:eastAsia="黑体" w:cs="Times New Roman"/>
      <w:snapToGrid/>
      <w:kern w:val="2"/>
      <w:sz w:val="24"/>
    </w:rPr>
  </w:style>
  <w:style w:type="paragraph" w:customStyle="1" w:styleId="533">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534">
    <w:name w:val="List Paragraph1"/>
    <w:basedOn w:val="1"/>
    <w:autoRedefine/>
    <w:qFormat/>
    <w:uiPriority w:val="0"/>
    <w:pPr>
      <w:spacing w:line="360" w:lineRule="auto"/>
      <w:ind w:firstLine="200" w:firstLineChars="200"/>
    </w:pPr>
    <w:rPr>
      <w:rFonts w:ascii="Times New Roman" w:hAnsi="Times New Roman" w:eastAsia="楷体_GB2312" w:cs="Lucida Sans"/>
      <w:sz w:val="24"/>
    </w:rPr>
  </w:style>
  <w:style w:type="paragraph" w:customStyle="1" w:styleId="535">
    <w:name w:val="封面华为技术"/>
    <w:basedOn w:val="1"/>
    <w:autoRedefine/>
    <w:qFormat/>
    <w:uiPriority w:val="0"/>
    <w:pPr>
      <w:autoSpaceDE w:val="0"/>
      <w:autoSpaceDN w:val="0"/>
      <w:spacing w:line="360" w:lineRule="auto"/>
      <w:ind w:firstLine="200" w:firstLineChars="200"/>
      <w:jc w:val="center"/>
    </w:pPr>
    <w:rPr>
      <w:rFonts w:ascii="Arial" w:hAnsi="Arial" w:eastAsia="黑体" w:cs="Times New Roman"/>
      <w:kern w:val="0"/>
      <w:sz w:val="32"/>
      <w:szCs w:val="32"/>
    </w:rPr>
  </w:style>
  <w:style w:type="paragraph" w:customStyle="1" w:styleId="536">
    <w:name w:val="文本正文 Char"/>
    <w:basedOn w:val="1"/>
    <w:autoRedefine/>
    <w:qFormat/>
    <w:uiPriority w:val="0"/>
    <w:pPr>
      <w:spacing w:line="360" w:lineRule="auto"/>
      <w:ind w:firstLine="200" w:firstLineChars="200"/>
    </w:pPr>
    <w:rPr>
      <w:rFonts w:ascii="Times New Roman" w:hAnsi="Times New Roman" w:eastAsia="宋体" w:cs="Times New Roman"/>
      <w:kern w:val="0"/>
      <w:sz w:val="24"/>
      <w:szCs w:val="20"/>
    </w:rPr>
  </w:style>
  <w:style w:type="paragraph" w:customStyle="1" w:styleId="53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8">
    <w:name w:val="Char24"/>
    <w:basedOn w:val="1"/>
    <w:autoRedefine/>
    <w:qFormat/>
    <w:uiPriority w:val="0"/>
    <w:rPr>
      <w:rFonts w:ascii="仿宋_GB2312" w:hAnsi="Times New Roman" w:eastAsia="仿宋_GB2312" w:cs="Times New Roman"/>
      <w:b/>
      <w:sz w:val="32"/>
      <w:szCs w:val="32"/>
    </w:rPr>
  </w:style>
  <w:style w:type="paragraph" w:customStyle="1" w:styleId="539">
    <w:name w:val="样式 正文文本缩进 2 + 仿宋_GB2312 黑色 行距: 1.5 倍行距"/>
    <w:basedOn w:val="39"/>
    <w:autoRedefine/>
    <w:qFormat/>
    <w:uiPriority w:val="0"/>
    <w:pPr>
      <w:adjustRightInd/>
      <w:ind w:firstLine="560" w:firstLineChars="200"/>
      <w:textAlignment w:val="auto"/>
    </w:pPr>
    <w:rPr>
      <w:rFonts w:ascii="Times New Roman" w:hAnsi="宋体" w:eastAsia="宋体" w:cs="宋体"/>
      <w:color w:val="000000"/>
      <w:kern w:val="2"/>
      <w:sz w:val="24"/>
    </w:rPr>
  </w:style>
  <w:style w:type="paragraph" w:customStyle="1" w:styleId="540">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54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hAnsi="Times New Roman" w:eastAsia="仿宋_GB2312" w:cs="Times New Roman"/>
      <w:kern w:val="0"/>
      <w:sz w:val="28"/>
      <w:szCs w:val="20"/>
    </w:rPr>
  </w:style>
  <w:style w:type="paragraph" w:customStyle="1" w:styleId="542">
    <w:name w:val="Char1 Char Char Char4"/>
    <w:basedOn w:val="1"/>
    <w:autoRedefine/>
    <w:qFormat/>
    <w:uiPriority w:val="0"/>
    <w:pPr>
      <w:adjustRightInd/>
      <w:ind w:firstLine="200" w:firstLineChars="200"/>
    </w:pPr>
    <w:rPr>
      <w:rFonts w:ascii="Tahoma" w:hAnsi="Tahoma" w:eastAsia="宋体" w:cs="Times New Roman"/>
      <w:sz w:val="24"/>
      <w:szCs w:val="20"/>
    </w:rPr>
  </w:style>
  <w:style w:type="paragraph" w:customStyle="1" w:styleId="543">
    <w:name w:val="Char1 Char Char Char Char Char Char Char Char Char Char Char1 Char Char Char Char Char Char Char Char Char Char Char Char Char Char1 Char Char Char Char"/>
    <w:basedOn w:val="1"/>
    <w:autoRedefine/>
    <w:qFormat/>
    <w:uiPriority w:val="0"/>
    <w:pPr>
      <w:spacing w:line="360" w:lineRule="auto"/>
    </w:pPr>
    <w:rPr>
      <w:rFonts w:ascii="Times New Roman" w:hAnsi="Times New Roman" w:eastAsia="宋体" w:cs="Times New Roman"/>
      <w:kern w:val="0"/>
      <w:sz w:val="24"/>
      <w:szCs w:val="20"/>
    </w:rPr>
  </w:style>
  <w:style w:type="paragraph" w:customStyle="1" w:styleId="544">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eastAsia="宋体" w:cs="Times New Roman"/>
      <w:kern w:val="0"/>
      <w:sz w:val="24"/>
    </w:rPr>
  </w:style>
  <w:style w:type="paragraph" w:customStyle="1" w:styleId="545">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cs="Times New Roman"/>
      <w:sz w:val="24"/>
    </w:rPr>
  </w:style>
  <w:style w:type="paragraph" w:customStyle="1" w:styleId="546">
    <w:name w:val="单元格居中"/>
    <w:basedOn w:val="1"/>
    <w:autoRedefine/>
    <w:qFormat/>
    <w:uiPriority w:val="0"/>
    <w:pPr>
      <w:adjustRightInd/>
      <w:spacing w:line="360" w:lineRule="auto"/>
      <w:jc w:val="center"/>
    </w:pPr>
    <w:rPr>
      <w:rFonts w:ascii="Times New Roman" w:hAnsi="Times New Roman" w:eastAsia="宋体" w:cs="Times New Roman"/>
      <w:sz w:val="24"/>
    </w:rPr>
  </w:style>
  <w:style w:type="paragraph" w:customStyle="1" w:styleId="547">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cs="Times New Roman"/>
      <w:sz w:val="24"/>
      <w:szCs w:val="20"/>
    </w:rPr>
  </w:style>
  <w:style w:type="paragraph" w:customStyle="1" w:styleId="548">
    <w:name w:val="正文（首行缩进）"/>
    <w:basedOn w:val="27"/>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eastAsia="宋体" w:cs="Times New Roman"/>
      <w:spacing w:val="10"/>
      <w:kern w:val="0"/>
      <w:szCs w:val="20"/>
    </w:rPr>
  </w:style>
  <w:style w:type="paragraph" w:customStyle="1" w:styleId="549">
    <w:name w:val="标准正文格式"/>
    <w:basedOn w:val="1"/>
    <w:autoRedefine/>
    <w:qFormat/>
    <w:uiPriority w:val="0"/>
    <w:pPr>
      <w:widowControl/>
      <w:spacing w:before="60" w:after="120" w:line="360" w:lineRule="auto"/>
      <w:ind w:firstLine="200" w:firstLineChars="200"/>
      <w:textAlignment w:val="baseline"/>
    </w:pPr>
    <w:rPr>
      <w:rFonts w:ascii="宋体" w:hAnsi="Times New Roman" w:eastAsia="仿宋_GB2312" w:cs="宋体"/>
      <w:color w:val="000000"/>
      <w:kern w:val="0"/>
      <w:sz w:val="24"/>
      <w:szCs w:val="20"/>
    </w:rPr>
  </w:style>
  <w:style w:type="paragraph" w:customStyle="1" w:styleId="550">
    <w:name w:val="标书表格字体格式"/>
    <w:next w:val="494"/>
    <w:autoRedefine/>
    <w:qFormat/>
    <w:uiPriority w:val="0"/>
    <w:rPr>
      <w:rFonts w:ascii="Times New Roman" w:hAnsi="Times New Roman" w:eastAsia="宋体" w:cs="Times New Roman"/>
      <w:kern w:val="2"/>
      <w:sz w:val="21"/>
      <w:szCs w:val="24"/>
      <w:lang w:val="en-US" w:eastAsia="zh-CN" w:bidi="ar-SA"/>
    </w:rPr>
  </w:style>
  <w:style w:type="paragraph" w:customStyle="1" w:styleId="551">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52">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53">
    <w:name w:val="Char Char281"/>
    <w:basedOn w:val="1"/>
    <w:autoRedefine/>
    <w:qFormat/>
    <w:uiPriority w:val="0"/>
    <w:pPr>
      <w:adjustRightInd/>
      <w:snapToGrid w:val="0"/>
      <w:spacing w:line="360" w:lineRule="auto"/>
    </w:pPr>
    <w:rPr>
      <w:rFonts w:ascii="Arial" w:hAnsi="Arial" w:eastAsia="黑体" w:cs="Times New Roman"/>
      <w:snapToGrid w:val="0"/>
      <w:kern w:val="0"/>
      <w:sz w:val="20"/>
      <w:szCs w:val="21"/>
    </w:rPr>
  </w:style>
  <w:style w:type="paragraph" w:customStyle="1" w:styleId="554">
    <w:name w:val="修订1"/>
    <w:autoRedefine/>
    <w:qFormat/>
    <w:uiPriority w:val="0"/>
    <w:rPr>
      <w:rFonts w:ascii="Times New Roman" w:hAnsi="Times New Roman" w:eastAsia="宋体" w:cs="Times New Roman"/>
      <w:color w:val="000000"/>
      <w:kern w:val="1"/>
      <w:sz w:val="21"/>
      <w:lang w:val="en-US" w:eastAsia="zh-CN" w:bidi="ar-SA"/>
    </w:rPr>
  </w:style>
  <w:style w:type="paragraph" w:customStyle="1" w:styleId="555">
    <w:name w:val="正文文字 2"/>
    <w:basedOn w:val="81"/>
    <w:next w:val="81"/>
    <w:autoRedefine/>
    <w:qFormat/>
    <w:uiPriority w:val="0"/>
    <w:rPr>
      <w:rFonts w:ascii="宋体" w:hAnsi="Times New Roman" w:eastAsia="宋体" w:cs="Times New Roman"/>
      <w:color w:val="auto"/>
    </w:rPr>
  </w:style>
  <w:style w:type="paragraph" w:customStyle="1" w:styleId="556">
    <w:name w:val="文章总标题"/>
    <w:basedOn w:val="1"/>
    <w:autoRedefine/>
    <w:qFormat/>
    <w:uiPriority w:val="0"/>
    <w:pPr>
      <w:autoSpaceDE w:val="0"/>
      <w:autoSpaceDN w:val="0"/>
      <w:spacing w:before="566" w:after="544" w:line="566" w:lineRule="atLeast"/>
      <w:ind w:firstLine="200" w:firstLineChars="200"/>
      <w:jc w:val="center"/>
    </w:pPr>
    <w:rPr>
      <w:rFonts w:ascii="Arial" w:hAnsi="Arial" w:eastAsia="宋体" w:cs="Times New Roman"/>
      <w:color w:val="000000"/>
      <w:kern w:val="0"/>
      <w:sz w:val="54"/>
      <w:szCs w:val="54"/>
    </w:rPr>
  </w:style>
  <w:style w:type="paragraph" w:customStyle="1" w:styleId="557">
    <w:name w:val="正文 图"/>
    <w:basedOn w:val="558"/>
    <w:autoRedefine/>
    <w:qFormat/>
    <w:uiPriority w:val="0"/>
    <w:pPr>
      <w:adjustRightInd/>
      <w:spacing w:before="0"/>
      <w:ind w:firstLine="0"/>
      <w:jc w:val="center"/>
    </w:pPr>
    <w:rPr>
      <w:rFonts w:ascii="微软雅黑" w:hAnsi="微软雅黑" w:eastAsia="宋体" w:cs="Times New Roman"/>
    </w:rPr>
  </w:style>
  <w:style w:type="paragraph" w:customStyle="1" w:styleId="558">
    <w:name w:val="My正文"/>
    <w:basedOn w:val="1"/>
    <w:autoRedefine/>
    <w:qFormat/>
    <w:uiPriority w:val="0"/>
    <w:pPr>
      <w:spacing w:before="120" w:line="360" w:lineRule="auto"/>
      <w:ind w:firstLine="567"/>
    </w:pPr>
    <w:rPr>
      <w:rFonts w:ascii="Arial" w:hAnsi="Arial" w:eastAsia="宋体" w:cs="Times New Roman"/>
      <w:sz w:val="20"/>
      <w:szCs w:val="20"/>
    </w:rPr>
  </w:style>
  <w:style w:type="paragraph" w:customStyle="1" w:styleId="55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0">
    <w:name w:val="FA正文"/>
    <w:basedOn w:val="1"/>
    <w:autoRedefine/>
    <w:qFormat/>
    <w:uiPriority w:val="0"/>
    <w:pPr>
      <w:spacing w:line="360" w:lineRule="auto"/>
      <w:ind w:firstLine="480" w:firstLineChars="200"/>
    </w:pPr>
    <w:rPr>
      <w:rFonts w:ascii="Times New Roman" w:hAnsi="宋体" w:eastAsia="宋体" w:cs="Times New Roman"/>
      <w:sz w:val="24"/>
      <w:szCs w:val="20"/>
    </w:rPr>
  </w:style>
  <w:style w:type="paragraph" w:customStyle="1" w:styleId="56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562">
    <w:name w:val="Char1 Char Char Char5"/>
    <w:basedOn w:val="1"/>
    <w:autoRedefine/>
    <w:qFormat/>
    <w:uiPriority w:val="0"/>
    <w:pPr>
      <w:adjustRightInd/>
      <w:ind w:firstLine="200" w:firstLineChars="200"/>
    </w:pPr>
    <w:rPr>
      <w:rFonts w:ascii="Tahoma" w:hAnsi="Tahoma" w:eastAsia="宋体" w:cs="Times New Roman"/>
      <w:sz w:val="24"/>
      <w:szCs w:val="20"/>
    </w:rPr>
  </w:style>
  <w:style w:type="paragraph" w:customStyle="1" w:styleId="563">
    <w:name w:val="Char31"/>
    <w:basedOn w:val="1"/>
    <w:autoRedefine/>
    <w:qFormat/>
    <w:uiPriority w:val="0"/>
    <w:pPr>
      <w:adjustRightInd/>
    </w:pPr>
    <w:rPr>
      <w:rFonts w:ascii="仿宋_GB2312" w:hAnsi="Times New Roman" w:eastAsia="仿宋_GB2312" w:cs="Times New Roman"/>
      <w:b/>
      <w:sz w:val="32"/>
      <w:szCs w:val="32"/>
    </w:rPr>
  </w:style>
  <w:style w:type="paragraph" w:customStyle="1" w:styleId="564">
    <w:name w:val="_Style 8"/>
    <w:basedOn w:val="1"/>
    <w:autoRedefine/>
    <w:qFormat/>
    <w:uiPriority w:val="0"/>
    <w:pPr>
      <w:adjustRightInd/>
      <w:ind w:firstLine="420" w:firstLineChars="200"/>
    </w:pPr>
    <w:rPr>
      <w:rFonts w:ascii="Times New Roman" w:hAnsi="Times New Roman" w:eastAsia="仿宋_GB2312" w:cs="Times New Roman"/>
      <w:sz w:val="28"/>
    </w:rPr>
  </w:style>
  <w:style w:type="paragraph" w:customStyle="1" w:styleId="565">
    <w:name w:val="章正文"/>
    <w:basedOn w:val="1"/>
    <w:autoRedefine/>
    <w:qFormat/>
    <w:uiPriority w:val="0"/>
    <w:pPr>
      <w:adjustRightInd/>
      <w:spacing w:before="156" w:beforeLines="50" w:after="120" w:line="300" w:lineRule="auto"/>
      <w:ind w:firstLine="480" w:firstLineChars="200"/>
    </w:pPr>
    <w:rPr>
      <w:rFonts w:ascii="Helvetica" w:hAnsi="Helvetica" w:eastAsia="宋体" w:cs="Times New Roman"/>
      <w:kern w:val="0"/>
      <w:sz w:val="24"/>
    </w:rPr>
  </w:style>
  <w:style w:type="paragraph" w:customStyle="1" w:styleId="566">
    <w:name w:val="Char Char1 Char Char Char Char Char Char"/>
    <w:basedOn w:val="1"/>
    <w:autoRedefine/>
    <w:qFormat/>
    <w:uiPriority w:val="0"/>
    <w:rPr>
      <w:rFonts w:ascii="仿宋_GB2312" w:hAnsi="Times New Roman" w:eastAsia="仿宋_GB2312" w:cs="Times New Roman"/>
      <w:b/>
      <w:sz w:val="32"/>
      <w:szCs w:val="20"/>
    </w:rPr>
  </w:style>
  <w:style w:type="paragraph" w:customStyle="1" w:styleId="567">
    <w:name w:val="表格"/>
    <w:basedOn w:val="1"/>
    <w:autoRedefine/>
    <w:qFormat/>
    <w:uiPriority w:val="0"/>
    <w:pPr>
      <w:snapToGrid w:val="0"/>
      <w:ind w:firstLine="42" w:firstLineChars="21"/>
    </w:pPr>
    <w:rPr>
      <w:rFonts w:ascii="宋体" w:hAnsi="宋体" w:eastAsia="宋体" w:cs="Times New Roman"/>
      <w:kern w:val="0"/>
      <w:sz w:val="20"/>
      <w:szCs w:val="20"/>
    </w:rPr>
  </w:style>
  <w:style w:type="paragraph" w:customStyle="1" w:styleId="568">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0">
    <w:name w:val="xl23"/>
    <w:basedOn w:val="1"/>
    <w:autoRedefine/>
    <w:qFormat/>
    <w:uiPriority w:val="0"/>
    <w:pPr>
      <w:widowControl/>
      <w:adjustRightInd/>
      <w:spacing w:before="100" w:beforeAutospacing="1" w:after="100" w:afterAutospacing="1" w:line="360" w:lineRule="auto"/>
      <w:ind w:firstLine="200" w:firstLineChars="200"/>
      <w:textAlignment w:val="top"/>
    </w:pPr>
    <w:rPr>
      <w:rFonts w:ascii="Times New Roman" w:hAnsi="Times New Roman" w:eastAsia="宋体" w:cs="Times New Roman"/>
      <w:kern w:val="0"/>
      <w:sz w:val="24"/>
    </w:rPr>
  </w:style>
  <w:style w:type="paragraph" w:customStyle="1" w:styleId="571">
    <w:name w:val="Char Char11 Char Char Char2"/>
    <w:basedOn w:val="1"/>
    <w:autoRedefine/>
    <w:qFormat/>
    <w:uiPriority w:val="0"/>
    <w:pPr>
      <w:spacing w:line="360" w:lineRule="auto"/>
    </w:pPr>
    <w:rPr>
      <w:rFonts w:ascii="Times New Roman" w:hAnsi="Times New Roman" w:eastAsia="宋体" w:cs="Times New Roman"/>
      <w:szCs w:val="20"/>
    </w:rPr>
  </w:style>
  <w:style w:type="paragraph" w:customStyle="1" w:styleId="572">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rFonts w:ascii="Times New Roman" w:hAnsi="Times New Roman" w:eastAsia="宋体" w:cs="Times New Roman"/>
      <w:sz w:val="24"/>
    </w:rPr>
  </w:style>
  <w:style w:type="paragraph" w:customStyle="1" w:styleId="573">
    <w:name w:val="Char Char1 Char"/>
    <w:basedOn w:val="1"/>
    <w:autoRedefine/>
    <w:qFormat/>
    <w:uiPriority w:val="0"/>
    <w:rPr>
      <w:rFonts w:ascii="仿宋_GB2312" w:hAnsi="Times New Roman" w:eastAsia="仿宋_GB2312" w:cs="Times New Roman"/>
      <w:b/>
      <w:sz w:val="32"/>
      <w:szCs w:val="32"/>
    </w:rPr>
  </w:style>
  <w:style w:type="paragraph" w:customStyle="1" w:styleId="574">
    <w:name w:val="深色列表 - 强调文字颜色 51"/>
    <w:basedOn w:val="1"/>
    <w:autoRedefine/>
    <w:qFormat/>
    <w:uiPriority w:val="0"/>
    <w:pPr>
      <w:adjustRightInd/>
      <w:spacing w:line="360" w:lineRule="auto"/>
      <w:ind w:firstLine="200" w:firstLineChars="200"/>
    </w:pPr>
    <w:rPr>
      <w:rFonts w:ascii="Times New Roman" w:hAnsi="Times New Roman" w:eastAsia="楷体_GB2312" w:cs="Lucida Sans"/>
      <w:sz w:val="24"/>
    </w:rPr>
  </w:style>
  <w:style w:type="paragraph" w:customStyle="1" w:styleId="575">
    <w:name w:val="Char1 Char Char Char6"/>
    <w:basedOn w:val="1"/>
    <w:autoRedefine/>
    <w:qFormat/>
    <w:uiPriority w:val="0"/>
    <w:pPr>
      <w:widowControl/>
      <w:snapToGrid w:val="0"/>
      <w:spacing w:before="120" w:after="160" w:line="360" w:lineRule="auto"/>
      <w:ind w:right="-360"/>
      <w:jc w:val="left"/>
    </w:pPr>
    <w:rPr>
      <w:rFonts w:ascii="Arial" w:hAnsi="Arial" w:eastAsia="宋体" w:cs="Times New Roman"/>
      <w:kern w:val="0"/>
      <w:sz w:val="24"/>
      <w:lang w:eastAsia="en-US"/>
    </w:rPr>
  </w:style>
  <w:style w:type="paragraph" w:customStyle="1" w:styleId="576">
    <w:name w:val="Thf"/>
    <w:basedOn w:val="577"/>
    <w:autoRedefine/>
    <w:qFormat/>
    <w:uiPriority w:val="0"/>
    <w:pPr>
      <w:ind w:left="0"/>
    </w:pPr>
    <w:rPr>
      <w:rFonts w:ascii="Times New Roman" w:hAnsi="Times New Roman" w:eastAsia="宋体" w:cs="Times New Roman"/>
    </w:rPr>
  </w:style>
  <w:style w:type="paragraph" w:customStyle="1" w:styleId="577">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78">
    <w:name w:val="Char Char Char Char Char Char1 Char"/>
    <w:basedOn w:val="1"/>
    <w:autoRedefine/>
    <w:qFormat/>
    <w:uiPriority w:val="0"/>
    <w:pPr>
      <w:widowControl/>
      <w:spacing w:after="160" w:line="240" w:lineRule="exact"/>
      <w:jc w:val="left"/>
    </w:pPr>
    <w:rPr>
      <w:rFonts w:ascii="Verdana" w:hAnsi="Verdana" w:eastAsia="宋体" w:cs="Times New Roman"/>
      <w:kern w:val="0"/>
      <w:szCs w:val="20"/>
      <w:lang w:eastAsia="en-US"/>
    </w:rPr>
  </w:style>
  <w:style w:type="paragraph" w:customStyle="1" w:styleId="579">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eastAsia="宋体" w:cs="Times New Roman"/>
      <w:kern w:val="2"/>
      <w:sz w:val="24"/>
      <w:szCs w:val="20"/>
    </w:rPr>
  </w:style>
  <w:style w:type="paragraph" w:customStyle="1" w:styleId="580">
    <w:name w:val="Char Char11 Char Char Char Char Char Char Char Char Char"/>
    <w:basedOn w:val="1"/>
    <w:autoRedefine/>
    <w:qFormat/>
    <w:uiPriority w:val="0"/>
    <w:pPr>
      <w:spacing w:line="360" w:lineRule="auto"/>
    </w:pPr>
    <w:rPr>
      <w:rFonts w:ascii="Times New Roman" w:hAnsi="Times New Roman" w:eastAsia="宋体" w:cs="Times New Roman"/>
      <w:szCs w:val="20"/>
    </w:rPr>
  </w:style>
  <w:style w:type="paragraph" w:customStyle="1" w:styleId="581">
    <w:name w:val="正文211"/>
    <w:basedOn w:val="1"/>
    <w:autoRedefine/>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582">
    <w:name w:val="Char3 Char Char Char1"/>
    <w:basedOn w:val="1"/>
    <w:autoRedefine/>
    <w:qFormat/>
    <w:uiPriority w:val="0"/>
    <w:pPr>
      <w:widowControl/>
      <w:adjustRightInd/>
      <w:spacing w:after="160" w:line="240" w:lineRule="exact"/>
      <w:jc w:val="left"/>
    </w:pPr>
    <w:rPr>
      <w:rFonts w:ascii="Times New Roman" w:hAnsi="Times New Roman" w:eastAsia="宋体" w:cs="Times New Roman"/>
      <w:szCs w:val="20"/>
    </w:rPr>
  </w:style>
  <w:style w:type="paragraph" w:customStyle="1" w:styleId="583">
    <w:name w:val="Char22"/>
    <w:basedOn w:val="1"/>
    <w:autoRedefine/>
    <w:qFormat/>
    <w:uiPriority w:val="0"/>
    <w:pPr>
      <w:adjustRightInd/>
      <w:spacing w:line="360" w:lineRule="auto"/>
      <w:ind w:firstLine="480" w:firstLineChars="200"/>
    </w:pPr>
    <w:rPr>
      <w:rFonts w:ascii="仿宋_GB2312" w:hAnsi="Times New Roman" w:eastAsia="仿宋_GB2312" w:cs="Times New Roman"/>
      <w:b/>
      <w:sz w:val="32"/>
      <w:szCs w:val="32"/>
    </w:rPr>
  </w:style>
  <w:style w:type="paragraph" w:customStyle="1" w:styleId="584">
    <w:name w:val="正文 A 主体"/>
    <w:basedOn w:val="1"/>
    <w:autoRedefine/>
    <w:qFormat/>
    <w:uiPriority w:val="0"/>
    <w:pPr>
      <w:widowControl/>
      <w:adjustRightInd/>
      <w:spacing w:line="360" w:lineRule="auto"/>
      <w:ind w:firstLine="200" w:firstLineChars="200"/>
      <w:jc w:val="left"/>
    </w:pPr>
    <w:rPr>
      <w:rFonts w:ascii="仿宋" w:hAnsi="Calibri" w:eastAsia="仿宋" w:cs="Times New Roman"/>
      <w:kern w:val="0"/>
      <w:sz w:val="24"/>
    </w:rPr>
  </w:style>
  <w:style w:type="paragraph" w:customStyle="1" w:styleId="585">
    <w:name w:val="_标题2"/>
    <w:basedOn w:val="586"/>
    <w:next w:val="586"/>
    <w:autoRedefine/>
    <w:qFormat/>
    <w:uiPriority w:val="0"/>
    <w:pPr>
      <w:widowControl w:val="0"/>
      <w:tabs>
        <w:tab w:val="left" w:pos="480"/>
      </w:tabs>
      <w:spacing w:before="50" w:beforeLines="50" w:after="50" w:afterLines="50"/>
      <w:ind w:left="50" w:leftChars="50" w:hanging="420" w:firstLineChars="0"/>
      <w:outlineLvl w:val="1"/>
    </w:pPr>
    <w:rPr>
      <w:rFonts w:ascii="Times New Roman" w:hAnsi="Times New Roman" w:eastAsia="宋体" w:cs="Times New Roman"/>
      <w:b/>
      <w:sz w:val="36"/>
    </w:rPr>
  </w:style>
  <w:style w:type="paragraph" w:customStyle="1" w:styleId="586">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587">
    <w:name w:val="正文表标题"/>
    <w:next w:val="58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58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9">
    <w:name w:val="CSS1级正文 Char"/>
    <w:basedOn w:val="24"/>
    <w:autoRedefine/>
    <w:qFormat/>
    <w:uiPriority w:val="0"/>
    <w:pPr>
      <w:autoSpaceDE/>
      <w:autoSpaceDN/>
      <w:snapToGrid w:val="0"/>
      <w:ind w:firstLine="480" w:firstLineChars="200"/>
    </w:pPr>
    <w:rPr>
      <w:rFonts w:ascii="Times New Roman" w:hAnsi="Times New Roman" w:eastAsia="宋体" w:cs="Times New Roman"/>
      <w:szCs w:val="24"/>
      <w:lang w:val="en-US"/>
    </w:rPr>
  </w:style>
  <w:style w:type="paragraph" w:customStyle="1" w:styleId="590">
    <w:name w:val="正文标准"/>
    <w:basedOn w:val="1"/>
    <w:autoRedefine/>
    <w:qFormat/>
    <w:uiPriority w:val="0"/>
    <w:pPr>
      <w:adjustRightInd/>
      <w:spacing w:line="360" w:lineRule="auto"/>
      <w:ind w:firstLine="200" w:firstLineChars="200"/>
    </w:pPr>
    <w:rPr>
      <w:rFonts w:ascii="宋体" w:hAnsi="Calibri" w:eastAsia="宋体" w:cs="Times New Roman"/>
      <w:sz w:val="24"/>
    </w:rPr>
  </w:style>
  <w:style w:type="paragraph" w:customStyle="1" w:styleId="591">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2"/>
    <w:basedOn w:val="1"/>
    <w:autoRedefine/>
    <w:qFormat/>
    <w:uiPriority w:val="0"/>
    <w:rPr>
      <w:rFonts w:ascii="仿宋_GB2312" w:hAnsi="Times New Roman" w:eastAsia="仿宋_GB2312" w:cs="Times New Roman"/>
      <w:b/>
      <w:sz w:val="32"/>
      <w:szCs w:val="32"/>
    </w:rPr>
  </w:style>
  <w:style w:type="paragraph" w:customStyle="1" w:styleId="593">
    <w:name w:val="表格 内容"/>
    <w:basedOn w:val="509"/>
    <w:autoRedefine/>
    <w:qFormat/>
    <w:uiPriority w:val="0"/>
    <w:rPr>
      <w:rFonts w:ascii="Times New Roman" w:hAnsi="Times New Roman" w:eastAsia="宋体" w:cs="Times New Roman"/>
      <w:b w:val="0"/>
      <w:sz w:val="20"/>
    </w:rPr>
  </w:style>
  <w:style w:type="paragraph" w:customStyle="1" w:styleId="594">
    <w:name w:val="节"/>
    <w:basedOn w:val="4"/>
    <w:autoRedefine/>
    <w:qFormat/>
    <w:uiPriority w:val="0"/>
    <w:pPr>
      <w:tabs>
        <w:tab w:val="clear" w:pos="432"/>
      </w:tabs>
      <w:spacing w:before="160" w:after="160" w:line="720" w:lineRule="exact"/>
      <w:ind w:left="0" w:firstLine="0"/>
      <w:jc w:val="center"/>
    </w:pPr>
    <w:rPr>
      <w:rFonts w:ascii="Arial" w:hAnsi="Arial" w:eastAsia="楷体" w:cs="Times New Roman"/>
      <w:b w:val="0"/>
      <w:color w:val="000000"/>
      <w:spacing w:val="14"/>
      <w:kern w:val="24"/>
      <w:sz w:val="28"/>
      <w:szCs w:val="20"/>
      <w:lang w:val="en-US"/>
    </w:rPr>
  </w:style>
  <w:style w:type="paragraph" w:customStyle="1" w:styleId="595">
    <w:name w:val="EB_表格"/>
    <w:basedOn w:val="1"/>
    <w:autoRedefine/>
    <w:qFormat/>
    <w:uiPriority w:val="0"/>
    <w:pPr>
      <w:adjustRightInd/>
      <w:spacing w:line="300" w:lineRule="auto"/>
      <w:jc w:val="center"/>
    </w:pPr>
    <w:rPr>
      <w:rFonts w:ascii="Times New Roman" w:hAnsi="Times New Roman" w:eastAsia="宋体" w:cs="Times New Roman"/>
    </w:rPr>
  </w:style>
  <w:style w:type="paragraph" w:customStyle="1" w:styleId="59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97">
    <w:name w:val="封面文档标题"/>
    <w:basedOn w:val="1"/>
    <w:autoRedefine/>
    <w:qFormat/>
    <w:uiPriority w:val="0"/>
    <w:pPr>
      <w:autoSpaceDE w:val="0"/>
      <w:autoSpaceDN w:val="0"/>
      <w:spacing w:line="360" w:lineRule="auto"/>
      <w:ind w:firstLine="200" w:firstLineChars="200"/>
      <w:jc w:val="center"/>
    </w:pPr>
    <w:rPr>
      <w:rFonts w:ascii="Arial" w:hAnsi="Arial" w:eastAsia="黑体" w:cs="Times New Roman"/>
      <w:bCs/>
      <w:kern w:val="0"/>
      <w:sz w:val="44"/>
      <w:szCs w:val="44"/>
    </w:rPr>
  </w:style>
  <w:style w:type="paragraph" w:customStyle="1" w:styleId="598">
    <w:name w:val="Char1 Char Char Char Char Char Char Char Char Char Char Char1 Char Char Char Char Char Char Char Char Char Char Char Char Char Char1 Char Char Char Char1"/>
    <w:basedOn w:val="1"/>
    <w:autoRedefine/>
    <w:qFormat/>
    <w:uiPriority w:val="0"/>
    <w:pPr>
      <w:spacing w:line="360" w:lineRule="auto"/>
    </w:pPr>
    <w:rPr>
      <w:rFonts w:ascii="Times New Roman" w:hAnsi="Times New Roman" w:eastAsia="宋体" w:cs="Times New Roman"/>
      <w:kern w:val="0"/>
      <w:sz w:val="24"/>
      <w:szCs w:val="20"/>
    </w:rPr>
  </w:style>
  <w:style w:type="paragraph" w:customStyle="1" w:styleId="599">
    <w:name w:val="Char Char1 Char2"/>
    <w:basedOn w:val="1"/>
    <w:autoRedefine/>
    <w:qFormat/>
    <w:uiPriority w:val="0"/>
    <w:pPr>
      <w:widowControl/>
      <w:snapToGrid w:val="0"/>
      <w:spacing w:before="120" w:after="160" w:line="360" w:lineRule="auto"/>
      <w:ind w:right="-360"/>
      <w:jc w:val="left"/>
    </w:pPr>
    <w:rPr>
      <w:rFonts w:ascii="Arial" w:hAnsi="Arial" w:eastAsia="宋体" w:cs="Times New Roman"/>
      <w:kern w:val="0"/>
      <w:sz w:val="24"/>
      <w:lang w:eastAsia="en-US"/>
    </w:rPr>
  </w:style>
  <w:style w:type="paragraph" w:customStyle="1" w:styleId="600">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01">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02">
    <w:name w:val="规范正文"/>
    <w:basedOn w:val="1"/>
    <w:autoRedefine/>
    <w:qFormat/>
    <w:uiPriority w:val="0"/>
    <w:pPr>
      <w:tabs>
        <w:tab w:val="left" w:pos="840"/>
      </w:tabs>
      <w:spacing w:before="156" w:beforeLines="50" w:line="360" w:lineRule="auto"/>
      <w:ind w:left="840" w:hanging="420"/>
      <w:textAlignment w:val="baseline"/>
    </w:pPr>
    <w:rPr>
      <w:rFonts w:ascii="Times New Roman" w:hAnsi="Times New Roman" w:eastAsia="宋体" w:cs="Times New Roman"/>
      <w:szCs w:val="20"/>
    </w:rPr>
  </w:style>
  <w:style w:type="paragraph" w:customStyle="1" w:styleId="603">
    <w:name w:val="正文（首行缩进2字符）"/>
    <w:basedOn w:val="1"/>
    <w:autoRedefine/>
    <w:qFormat/>
    <w:uiPriority w:val="0"/>
    <w:pPr>
      <w:adjustRightInd/>
      <w:spacing w:line="360" w:lineRule="auto"/>
      <w:ind w:firstLine="480" w:firstLineChars="200"/>
    </w:pPr>
    <w:rPr>
      <w:rFonts w:ascii="Times New Roman" w:hAnsi="Times New Roman" w:eastAsia="宋体" w:cs="Times New Roman"/>
      <w:sz w:val="24"/>
      <w:szCs w:val="20"/>
    </w:rPr>
  </w:style>
  <w:style w:type="paragraph" w:customStyle="1" w:styleId="604">
    <w:name w:val="Plain Text1"/>
    <w:basedOn w:val="1"/>
    <w:autoRedefine/>
    <w:qFormat/>
    <w:uiPriority w:val="0"/>
    <w:pPr>
      <w:adjustRightInd/>
    </w:pPr>
    <w:rPr>
      <w:rFonts w:ascii="宋体" w:hAnsi="Courier New" w:eastAsia="宋体" w:cs="Times New Roman"/>
    </w:rPr>
  </w:style>
  <w:style w:type="paragraph" w:customStyle="1" w:styleId="605">
    <w:name w:val="Char Char1 Char Char Char"/>
    <w:basedOn w:val="1"/>
    <w:autoRedefine/>
    <w:qFormat/>
    <w:uiPriority w:val="0"/>
    <w:rPr>
      <w:rFonts w:ascii="仿宋_GB2312" w:hAnsi="Times New Roman" w:eastAsia="仿宋_GB2312" w:cs="Times New Roman"/>
      <w:b/>
      <w:sz w:val="32"/>
      <w:szCs w:val="20"/>
    </w:rPr>
  </w:style>
  <w:style w:type="paragraph" w:customStyle="1" w:styleId="606">
    <w:name w:val="单元格左对齐"/>
    <w:basedOn w:val="1"/>
    <w:autoRedefine/>
    <w:qFormat/>
    <w:uiPriority w:val="0"/>
    <w:pPr>
      <w:adjustRightInd/>
      <w:spacing w:line="360" w:lineRule="auto"/>
    </w:pPr>
    <w:rPr>
      <w:rFonts w:ascii="Times New Roman" w:hAnsi="Times New Roman" w:eastAsia="宋体" w:cs="Times New Roman"/>
      <w:sz w:val="24"/>
    </w:rPr>
  </w:style>
  <w:style w:type="paragraph" w:customStyle="1" w:styleId="607">
    <w:name w:val="reader-word-layer"/>
    <w:basedOn w:val="1"/>
    <w:autoRedefine/>
    <w:qFormat/>
    <w:uiPriority w:val="0"/>
    <w:pPr>
      <w:widowControl/>
      <w:adjustRightInd/>
      <w:spacing w:before="100" w:beforeAutospacing="1" w:after="100" w:afterAutospacing="1"/>
      <w:jc w:val="left"/>
    </w:pPr>
    <w:rPr>
      <w:rFonts w:ascii="宋体" w:hAnsi="宋体" w:eastAsia="宋体" w:cs="宋体"/>
      <w:kern w:val="0"/>
      <w:sz w:val="24"/>
    </w:rPr>
  </w:style>
  <w:style w:type="paragraph" w:customStyle="1" w:styleId="608">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609">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610">
    <w:name w:val="正文－恩普"/>
    <w:basedOn w:val="6"/>
    <w:autoRedefine/>
    <w:qFormat/>
    <w:uiPriority w:val="0"/>
    <w:pPr>
      <w:adjustRightInd/>
      <w:snapToGrid/>
      <w:spacing w:before="100" w:beforeAutospacing="1" w:after="100" w:afterLines="50" w:afterAutospacing="1" w:line="360" w:lineRule="auto"/>
      <w:ind w:firstLine="480" w:firstLineChars="200"/>
      <w:jc w:val="left"/>
    </w:pPr>
    <w:rPr>
      <w:rFonts w:ascii="Times New Roman" w:hAnsi="Times New Roman" w:eastAsia="宋体" w:cs="Times New Roman"/>
      <w:snapToGrid/>
      <w:color w:val="auto"/>
      <w:kern w:val="0"/>
      <w:sz w:val="24"/>
    </w:rPr>
  </w:style>
  <w:style w:type="paragraph" w:customStyle="1" w:styleId="611">
    <w:name w:val="正文主体"/>
    <w:basedOn w:val="612"/>
    <w:autoRedefine/>
    <w:qFormat/>
    <w:uiPriority w:val="0"/>
    <w:rPr>
      <w:rFonts w:ascii="Times New Roman" w:hAnsi="Times New Roman" w:eastAsia="宋体" w:cs="Times New Roman"/>
    </w:rPr>
  </w:style>
  <w:style w:type="paragraph" w:customStyle="1" w:styleId="612">
    <w:name w:val="样式  + 首行缩进:  2 字符"/>
    <w:basedOn w:val="1"/>
    <w:autoRedefine/>
    <w:qFormat/>
    <w:uiPriority w:val="0"/>
    <w:pPr>
      <w:adjustRightInd/>
      <w:spacing w:before="60" w:after="60" w:line="360" w:lineRule="auto"/>
      <w:ind w:firstLine="200" w:firstLineChars="200"/>
    </w:pPr>
    <w:rPr>
      <w:rFonts w:ascii="Times New Roman" w:hAnsi="Times New Roman" w:eastAsia="宋体" w:cs="Times New Roman"/>
      <w:sz w:val="28"/>
      <w:szCs w:val="20"/>
    </w:rPr>
  </w:style>
  <w:style w:type="paragraph" w:customStyle="1" w:styleId="613">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eastAsia="宋体" w:cs="Times New Roman"/>
      <w:kern w:val="0"/>
      <w:sz w:val="20"/>
      <w:szCs w:val="20"/>
    </w:rPr>
  </w:style>
  <w:style w:type="paragraph" w:customStyle="1" w:styleId="614">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15">
    <w:name w:val="样式 宋体 三号 加粗 居中"/>
    <w:basedOn w:val="1"/>
    <w:autoRedefine/>
    <w:qFormat/>
    <w:uiPriority w:val="0"/>
    <w:pPr>
      <w:adjustRightInd/>
      <w:spacing w:line="360" w:lineRule="auto"/>
      <w:jc w:val="center"/>
    </w:pPr>
    <w:rPr>
      <w:rFonts w:ascii="宋体" w:hAnsi="宋体" w:eastAsia="宋体" w:cs="宋体"/>
      <w:b/>
      <w:bCs/>
      <w:sz w:val="24"/>
      <w:szCs w:val="20"/>
    </w:rPr>
  </w:style>
  <w:style w:type="paragraph" w:customStyle="1" w:styleId="616">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617">
    <w:name w:val="正文21"/>
    <w:basedOn w:val="1"/>
    <w:autoRedefine/>
    <w:qFormat/>
    <w:uiPriority w:val="0"/>
    <w:pPr>
      <w:adjustRightInd/>
      <w:spacing w:before="156" w:line="360" w:lineRule="auto"/>
      <w:ind w:firstLine="510" w:firstLineChars="200"/>
    </w:pPr>
    <w:rPr>
      <w:rFonts w:ascii="Times New Roman" w:hAnsi="Times New Roman" w:eastAsia="宋体" w:cs="Times New Roman"/>
      <w:sz w:val="24"/>
      <w:szCs w:val="20"/>
    </w:rPr>
  </w:style>
  <w:style w:type="paragraph" w:customStyle="1" w:styleId="618">
    <w:name w:val="P1"/>
    <w:basedOn w:val="1"/>
    <w:autoRedefine/>
    <w:qFormat/>
    <w:uiPriority w:val="0"/>
    <w:pPr>
      <w:adjustRightInd/>
      <w:spacing w:line="288" w:lineRule="auto"/>
      <w:ind w:firstLine="425" w:firstLineChars="200"/>
    </w:pPr>
    <w:rPr>
      <w:rFonts w:ascii="Times New Roman" w:hAnsi="Times New Roman" w:eastAsia="宋体" w:cs="Times New Roman"/>
    </w:rPr>
  </w:style>
  <w:style w:type="paragraph" w:customStyle="1" w:styleId="61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20">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621">
    <w:name w:val="正文文字表格居中"/>
    <w:basedOn w:val="1"/>
    <w:next w:val="57"/>
    <w:autoRedefine/>
    <w:qFormat/>
    <w:uiPriority w:val="0"/>
    <w:pPr>
      <w:snapToGrid w:val="0"/>
      <w:spacing w:line="360" w:lineRule="auto"/>
    </w:pPr>
    <w:rPr>
      <w:rFonts w:ascii="宋体" w:hAnsi="Times New Roman" w:eastAsia="宋体" w:cs="Times New Roman"/>
      <w:b/>
      <w:sz w:val="24"/>
      <w:szCs w:val="20"/>
    </w:rPr>
  </w:style>
  <w:style w:type="paragraph" w:customStyle="1" w:styleId="622">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623">
    <w:name w:val="List Paragraph*"/>
    <w:basedOn w:val="1"/>
    <w:autoRedefine/>
    <w:qFormat/>
    <w:uiPriority w:val="0"/>
    <w:pPr>
      <w:adjustRightInd/>
      <w:spacing w:line="360" w:lineRule="auto"/>
      <w:ind w:firstLine="420"/>
    </w:pPr>
    <w:rPr>
      <w:rFonts w:ascii="Calibri" w:hAnsi="Calibri" w:eastAsia="宋体" w:cs="Calibri"/>
      <w:color w:val="000000"/>
      <w:kern w:val="1"/>
      <w:sz w:val="24"/>
      <w:szCs w:val="22"/>
    </w:rPr>
  </w:style>
  <w:style w:type="paragraph" w:customStyle="1" w:styleId="624">
    <w:name w:val="Char Char1 Char Char Char Char Char Char2"/>
    <w:basedOn w:val="1"/>
    <w:autoRedefine/>
    <w:qFormat/>
    <w:uiPriority w:val="0"/>
    <w:rPr>
      <w:rFonts w:ascii="仿宋_GB2312" w:hAnsi="Times New Roman" w:eastAsia="仿宋_GB2312" w:cs="Times New Roman"/>
      <w:b/>
      <w:sz w:val="32"/>
      <w:szCs w:val="20"/>
    </w:rPr>
  </w:style>
  <w:style w:type="paragraph" w:customStyle="1" w:styleId="625">
    <w:name w:val="正文 A"/>
    <w:autoRedefine/>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626">
    <w:name w:val="GP正文(首行缩进)"/>
    <w:basedOn w:val="1"/>
    <w:autoRedefine/>
    <w:qFormat/>
    <w:uiPriority w:val="0"/>
    <w:pPr>
      <w:adjustRightInd/>
      <w:spacing w:line="360" w:lineRule="auto"/>
      <w:ind w:firstLine="200" w:firstLineChars="200"/>
    </w:pPr>
    <w:rPr>
      <w:rFonts w:ascii="Times New Roman" w:hAnsi="Times New Roman" w:eastAsia="仿宋_GB2312" w:cs="Times New Roman"/>
      <w:sz w:val="28"/>
      <w:szCs w:val="21"/>
    </w:rPr>
  </w:style>
  <w:style w:type="paragraph" w:customStyle="1" w:styleId="627">
    <w:name w:val="legal"/>
    <w:basedOn w:val="1"/>
    <w:autoRedefine/>
    <w:qFormat/>
    <w:uiPriority w:val="0"/>
    <w:pPr>
      <w:widowControl/>
      <w:adjustRightInd/>
      <w:spacing w:line="180" w:lineRule="exact"/>
      <w:ind w:firstLine="200" w:firstLineChars="200"/>
      <w:jc w:val="left"/>
    </w:pPr>
    <w:rPr>
      <w:rFonts w:ascii="Futura Bk" w:hAnsi="Futura Bk" w:eastAsia="宋体" w:cs="Futura Bk"/>
      <w:kern w:val="0"/>
      <w:sz w:val="13"/>
      <w:szCs w:val="13"/>
    </w:rPr>
  </w:style>
  <w:style w:type="paragraph" w:customStyle="1" w:styleId="628">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lang w:val="en-US" w:eastAsia="zh-CN" w:bidi="ar-SA"/>
    </w:rPr>
  </w:style>
  <w:style w:type="paragraph" w:customStyle="1" w:styleId="62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630">
    <w:name w:val="二级条标题"/>
    <w:basedOn w:val="631"/>
    <w:next w:val="588"/>
    <w:autoRedefine/>
    <w:qFormat/>
    <w:uiPriority w:val="0"/>
    <w:pPr>
      <w:tabs>
        <w:tab w:val="left" w:pos="1260"/>
        <w:tab w:val="left" w:pos="1680"/>
        <w:tab w:val="left" w:pos="2100"/>
      </w:tabs>
      <w:ind w:left="0"/>
      <w:outlineLvl w:val="3"/>
    </w:pPr>
    <w:rPr>
      <w:rFonts w:ascii="Times New Roman" w:hAnsi="Times New Roman" w:eastAsia="宋体" w:cs="Times New Roman"/>
    </w:rPr>
  </w:style>
  <w:style w:type="paragraph" w:customStyle="1" w:styleId="631">
    <w:name w:val="一级条标题"/>
    <w:basedOn w:val="632"/>
    <w:next w:val="588"/>
    <w:autoRedefine/>
    <w:qFormat/>
    <w:uiPriority w:val="0"/>
    <w:pPr>
      <w:tabs>
        <w:tab w:val="left" w:pos="1260"/>
        <w:tab w:val="left" w:pos="1680"/>
      </w:tabs>
      <w:spacing w:before="0" w:beforeLines="0" w:after="0" w:afterLines="0"/>
      <w:ind w:left="1680"/>
      <w:outlineLvl w:val="2"/>
    </w:pPr>
    <w:rPr>
      <w:rFonts w:ascii="Times New Roman" w:hAnsi="Times New Roman" w:eastAsia="宋体" w:cs="Times New Roman"/>
    </w:rPr>
  </w:style>
  <w:style w:type="paragraph" w:customStyle="1" w:styleId="632">
    <w:name w:val="章标题"/>
    <w:next w:val="58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33">
    <w:name w:val="方案正文"/>
    <w:basedOn w:val="1"/>
    <w:autoRedefine/>
    <w:qFormat/>
    <w:uiPriority w:val="0"/>
    <w:pPr>
      <w:snapToGrid w:val="0"/>
      <w:spacing w:line="324" w:lineRule="auto"/>
      <w:ind w:firstLine="482" w:firstLineChars="200"/>
    </w:pPr>
    <w:rPr>
      <w:rFonts w:ascii="仿宋_GB2312" w:hAnsi="Times New Roman" w:eastAsia="仿宋_GB2312" w:cs="Times New Roman"/>
      <w:b/>
      <w:color w:val="000000"/>
      <w:sz w:val="24"/>
      <w:szCs w:val="20"/>
    </w:rPr>
  </w:style>
  <w:style w:type="paragraph" w:customStyle="1" w:styleId="634">
    <w:name w:val="font8"/>
    <w:basedOn w:val="1"/>
    <w:autoRedefine/>
    <w:qFormat/>
    <w:uiPriority w:val="0"/>
    <w:pPr>
      <w:widowControl/>
      <w:adjustRightInd/>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635">
    <w:name w:val="表格内文"/>
    <w:basedOn w:val="1"/>
    <w:autoRedefine/>
    <w:qFormat/>
    <w:uiPriority w:val="0"/>
    <w:pPr>
      <w:adjustRightInd/>
      <w:spacing w:line="360" w:lineRule="auto"/>
    </w:pPr>
    <w:rPr>
      <w:rFonts w:ascii="宋体" w:hAnsi="宋体" w:eastAsia="宋体" w:cs="宋体"/>
      <w:color w:val="000000"/>
      <w:szCs w:val="20"/>
    </w:rPr>
  </w:style>
  <w:style w:type="paragraph" w:customStyle="1" w:styleId="636">
    <w:name w:val="font1"/>
    <w:basedOn w:val="1"/>
    <w:autoRedefine/>
    <w:qFormat/>
    <w:uiPriority w:val="0"/>
    <w:pPr>
      <w:widowControl/>
      <w:adjustRightInd/>
      <w:spacing w:before="100" w:beforeAutospacing="1" w:after="100" w:afterAutospacing="1"/>
      <w:jc w:val="left"/>
    </w:pPr>
    <w:rPr>
      <w:rFonts w:ascii="Century Gothic" w:hAnsi="Century Gothic" w:eastAsia="宋体" w:cs="Times New Roman"/>
      <w:kern w:val="0"/>
      <w:sz w:val="24"/>
      <w:szCs w:val="20"/>
    </w:rPr>
  </w:style>
  <w:style w:type="paragraph" w:customStyle="1" w:styleId="637">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38">
    <w:name w:val="样式 标题 3h33rd level3Heading 3 - oldH3l3CTheading 3Headin..."/>
    <w:basedOn w:val="5"/>
    <w:autoRedefine/>
    <w:qFormat/>
    <w:uiPriority w:val="0"/>
    <w:pPr>
      <w:snapToGrid w:val="0"/>
      <w:ind w:left="0" w:firstLine="0"/>
      <w:jc w:val="left"/>
    </w:pPr>
    <w:rPr>
      <w:rFonts w:ascii="Times New Roman" w:hAnsi="Times New Roman" w:eastAsia="黑体" w:cs="宋体"/>
      <w:sz w:val="28"/>
      <w:szCs w:val="20"/>
    </w:rPr>
  </w:style>
  <w:style w:type="paragraph" w:customStyle="1" w:styleId="639">
    <w:name w:val="Test2"/>
    <w:basedOn w:val="4"/>
    <w:autoRedefine/>
    <w:qFormat/>
    <w:uiPriority w:val="0"/>
    <w:pPr>
      <w:widowControl/>
      <w:adjustRightInd w:val="0"/>
      <w:snapToGrid w:val="0"/>
      <w:spacing w:before="360" w:after="360" w:line="240" w:lineRule="atLeast"/>
    </w:pPr>
    <w:rPr>
      <w:rFonts w:ascii="宋体" w:hAnsi="Arial" w:eastAsia="宋体" w:cs="Times New Roman"/>
      <w:snapToGrid w:val="0"/>
      <w:kern w:val="0"/>
      <w:sz w:val="28"/>
      <w:lang w:val="en-US"/>
    </w:rPr>
  </w:style>
  <w:style w:type="paragraph" w:customStyle="1" w:styleId="640">
    <w:name w:val="Char Char Char Char Char Char Char Char Char Char2"/>
    <w:basedOn w:val="1"/>
    <w:autoRedefine/>
    <w:qFormat/>
    <w:uiPriority w:val="0"/>
    <w:rPr>
      <w:rFonts w:ascii="仿宋_GB2312" w:hAnsi="Times New Roman" w:eastAsia="仿宋_GB2312" w:cs="Times New Roman"/>
      <w:b/>
      <w:sz w:val="32"/>
      <w:szCs w:val="32"/>
    </w:rPr>
  </w:style>
  <w:style w:type="paragraph" w:customStyle="1" w:styleId="641">
    <w:name w:val="三级条标题"/>
    <w:basedOn w:val="630"/>
    <w:next w:val="588"/>
    <w:autoRedefine/>
    <w:qFormat/>
    <w:uiPriority w:val="0"/>
    <w:pPr>
      <w:tabs>
        <w:tab w:val="left" w:pos="2520"/>
        <w:tab w:val="clear" w:pos="2100"/>
      </w:tabs>
      <w:ind w:left="2520"/>
      <w:outlineLvl w:val="4"/>
    </w:pPr>
    <w:rPr>
      <w:rFonts w:ascii="Times New Roman" w:hAnsi="Times New Roman" w:eastAsia="宋体" w:cs="Times New Roman"/>
    </w:rPr>
  </w:style>
  <w:style w:type="paragraph" w:customStyle="1" w:styleId="642">
    <w:name w:val="Char2 Char Char1"/>
    <w:basedOn w:val="1"/>
    <w:autoRedefine/>
    <w:qFormat/>
    <w:uiPriority w:val="0"/>
    <w:pPr>
      <w:adjustRightInd/>
    </w:pPr>
    <w:rPr>
      <w:rFonts w:ascii="Tahoma" w:hAnsi="Tahoma" w:eastAsia="宋体" w:cs="Times New Roman"/>
      <w:sz w:val="24"/>
      <w:szCs w:val="20"/>
    </w:rPr>
  </w:style>
  <w:style w:type="paragraph" w:customStyle="1" w:styleId="643">
    <w:name w:val="正文 项目2"/>
    <w:basedOn w:val="547"/>
    <w:autoRedefine/>
    <w:qFormat/>
    <w:uiPriority w:val="0"/>
    <w:pPr>
      <w:spacing w:after="0"/>
      <w:ind w:left="900"/>
    </w:pPr>
    <w:rPr>
      <w:rFonts w:ascii="Times New Roman" w:hAnsi="Times New Roman" w:eastAsia="宋体" w:cs="Times New Roman"/>
    </w:rPr>
  </w:style>
  <w:style w:type="paragraph" w:customStyle="1" w:styleId="644">
    <w:name w:val="Char1 Char Char Char21"/>
    <w:basedOn w:val="1"/>
    <w:autoRedefine/>
    <w:qFormat/>
    <w:uiPriority w:val="0"/>
    <w:rPr>
      <w:rFonts w:ascii="Tahoma" w:hAnsi="Tahoma" w:eastAsia="宋体" w:cs="Times New Roman"/>
      <w:sz w:val="24"/>
      <w:szCs w:val="20"/>
    </w:rPr>
  </w:style>
  <w:style w:type="paragraph" w:customStyle="1" w:styleId="645">
    <w:name w:val="表文字"/>
    <w:autoRedefine/>
    <w:qFormat/>
    <w:uiPriority w:val="0"/>
    <w:rPr>
      <w:rFonts w:ascii="宋体" w:hAnsi="Times New Roman" w:eastAsia="宋体" w:cs="Times New Roman"/>
      <w:kern w:val="2"/>
      <w:lang w:val="en-US" w:eastAsia="zh-CN" w:bidi="ar-SA"/>
    </w:rPr>
  </w:style>
  <w:style w:type="paragraph" w:customStyle="1" w:styleId="646">
    <w:name w:val="正文 小标"/>
    <w:basedOn w:val="1"/>
    <w:autoRedefine/>
    <w:qFormat/>
    <w:uiPriority w:val="0"/>
    <w:pPr>
      <w:tabs>
        <w:tab w:val="left" w:pos="0"/>
      </w:tabs>
      <w:adjustRightInd/>
      <w:spacing w:line="300" w:lineRule="auto"/>
      <w:ind w:left="425"/>
    </w:pPr>
    <w:rPr>
      <w:rFonts w:ascii="仿宋" w:hAnsi="Calibri" w:eastAsia="仿宋" w:cs="Times New Roman"/>
      <w:sz w:val="24"/>
      <w:szCs w:val="20"/>
    </w:rPr>
  </w:style>
  <w:style w:type="paragraph" w:customStyle="1" w:styleId="647">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648">
    <w:name w:val="样式 正文文本缩进 + 段前: 2 字符"/>
    <w:basedOn w:val="1"/>
    <w:autoRedefine/>
    <w:qFormat/>
    <w:uiPriority w:val="0"/>
    <w:pPr>
      <w:adjustRightInd/>
      <w:ind w:left="420" w:leftChars="200"/>
      <w:jc w:val="left"/>
    </w:pPr>
    <w:rPr>
      <w:rFonts w:ascii="Times New Roman" w:hAnsi="Times New Roman" w:eastAsia="宋体" w:cs="Times New Roman"/>
      <w:sz w:val="28"/>
      <w:szCs w:val="20"/>
      <w:lang w:eastAsia="zh-TW"/>
    </w:rPr>
  </w:style>
  <w:style w:type="paragraph" w:customStyle="1" w:styleId="649">
    <w:name w:val="CM14"/>
    <w:basedOn w:val="81"/>
    <w:next w:val="81"/>
    <w:autoRedefine/>
    <w:qFormat/>
    <w:uiPriority w:val="0"/>
    <w:pPr>
      <w:spacing w:after="68"/>
    </w:pPr>
    <w:rPr>
      <w:rFonts w:ascii="FHLHE E+ Futura Bk" w:hAnsi="Times New Roman" w:eastAsia="FHLHE E+ Futura Bk" w:cs="Times New Roman"/>
      <w:color w:val="auto"/>
    </w:rPr>
  </w:style>
  <w:style w:type="paragraph" w:customStyle="1" w:styleId="650">
    <w:name w:val="样式 标题 2 + 四号"/>
    <w:basedOn w:val="4"/>
    <w:autoRedefine/>
    <w:qFormat/>
    <w:uiPriority w:val="0"/>
    <w:pPr>
      <w:spacing w:before="120" w:after="120"/>
      <w:ind w:left="0" w:firstLine="0"/>
      <w:jc w:val="both"/>
    </w:pPr>
    <w:rPr>
      <w:rFonts w:ascii="宋体" w:hAnsi="Arial" w:eastAsia="宋体" w:cs="Times New Roman"/>
      <w:sz w:val="28"/>
      <w:lang w:val="en-US"/>
    </w:rPr>
  </w:style>
  <w:style w:type="paragraph" w:customStyle="1" w:styleId="651">
    <w:name w:val="Z5"/>
    <w:basedOn w:val="1"/>
    <w:next w:val="1"/>
    <w:autoRedefine/>
    <w:qFormat/>
    <w:uiPriority w:val="0"/>
    <w:pPr>
      <w:tabs>
        <w:tab w:val="left" w:pos="2100"/>
      </w:tabs>
      <w:adjustRightInd/>
      <w:spacing w:before="240"/>
      <w:ind w:firstLine="200" w:firstLineChars="200"/>
      <w:outlineLvl w:val="4"/>
    </w:pPr>
    <w:rPr>
      <w:rFonts w:ascii="Tahoma" w:hAnsi="Tahoma" w:eastAsia="幼圆" w:cs="Times New Roman"/>
    </w:rPr>
  </w:style>
  <w:style w:type="paragraph" w:customStyle="1" w:styleId="652">
    <w:name w:val="数字标题2"/>
    <w:basedOn w:val="4"/>
    <w:next w:val="1"/>
    <w:autoRedefine/>
    <w:qFormat/>
    <w:uiPriority w:val="0"/>
    <w:pPr>
      <w:tabs>
        <w:tab w:val="left" w:pos="480"/>
        <w:tab w:val="clear" w:pos="432"/>
      </w:tabs>
      <w:ind w:left="480" w:hanging="480"/>
    </w:pPr>
    <w:rPr>
      <w:rFonts w:ascii="Times New Roman" w:hAnsi="Times New Roman" w:eastAsia="宋体" w:cs="Times New Roman"/>
      <w:i/>
      <w:sz w:val="36"/>
      <w:szCs w:val="36"/>
      <w:lang w:val="en-US"/>
    </w:rPr>
  </w:style>
  <w:style w:type="paragraph" w:customStyle="1" w:styleId="653">
    <w:name w:val="Char Char Char Char"/>
    <w:basedOn w:val="1"/>
    <w:autoRedefine/>
    <w:qFormat/>
    <w:uiPriority w:val="0"/>
    <w:rPr>
      <w:rFonts w:ascii="Tahoma" w:hAnsi="Tahoma" w:eastAsia="宋体" w:cs="Times New Roman"/>
      <w:sz w:val="24"/>
      <w:szCs w:val="20"/>
    </w:rPr>
  </w:style>
  <w:style w:type="paragraph" w:customStyle="1" w:styleId="654">
    <w:name w:val="_正文段落"/>
    <w:basedOn w:val="1"/>
    <w:autoRedefine/>
    <w:qFormat/>
    <w:uiPriority w:val="0"/>
    <w:pPr>
      <w:adjustRightInd/>
      <w:ind w:firstLine="560"/>
    </w:pPr>
    <w:rPr>
      <w:rFonts w:ascii="仿宋_GB2312" w:hAnsi="仿宋" w:eastAsia="仿宋_GB2312" w:cs="Times New Roman"/>
      <w:kern w:val="0"/>
      <w:sz w:val="28"/>
      <w:szCs w:val="28"/>
    </w:rPr>
  </w:style>
  <w:style w:type="paragraph" w:customStyle="1" w:styleId="655">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656">
    <w:name w:val="_Style 1"/>
    <w:basedOn w:val="1"/>
    <w:autoRedefine/>
    <w:qFormat/>
    <w:uiPriority w:val="0"/>
    <w:pPr>
      <w:adjustRightInd/>
      <w:ind w:firstLine="420" w:firstLineChars="200"/>
    </w:pPr>
    <w:rPr>
      <w:rFonts w:ascii="Times New Roman" w:hAnsi="Times New Roman" w:eastAsia="仿宋_GB2312" w:cs="Times New Roman"/>
      <w:sz w:val="28"/>
    </w:rPr>
  </w:style>
  <w:style w:type="paragraph" w:customStyle="1" w:styleId="65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58">
    <w:name w:val="彩色列表 - 强调文字颜色 12"/>
    <w:basedOn w:val="1"/>
    <w:autoRedefine/>
    <w:qFormat/>
    <w:uiPriority w:val="0"/>
    <w:pPr>
      <w:adjustRightInd/>
      <w:ind w:firstLine="420" w:firstLineChars="200"/>
    </w:pPr>
    <w:rPr>
      <w:rFonts w:ascii="Calibri" w:hAnsi="Calibri" w:eastAsia="宋体" w:cs="Times New Roman"/>
      <w:szCs w:val="22"/>
    </w:rPr>
  </w:style>
  <w:style w:type="paragraph" w:customStyle="1" w:styleId="659">
    <w:name w:val="大汉方案正文"/>
    <w:basedOn w:val="1"/>
    <w:autoRedefine/>
    <w:qFormat/>
    <w:uiPriority w:val="0"/>
    <w:pPr>
      <w:adjustRightInd/>
      <w:spacing w:line="360" w:lineRule="auto"/>
      <w:ind w:firstLine="200" w:firstLineChars="200"/>
    </w:pPr>
    <w:rPr>
      <w:rFonts w:ascii="Arial" w:hAnsi="Arial" w:eastAsia="宋体" w:cs="Times New Roman"/>
      <w:sz w:val="24"/>
      <w:szCs w:val="20"/>
    </w:rPr>
  </w:style>
  <w:style w:type="paragraph" w:customStyle="1" w:styleId="660">
    <w:name w:val="Char2 Char Char"/>
    <w:basedOn w:val="1"/>
    <w:autoRedefine/>
    <w:qFormat/>
    <w:uiPriority w:val="0"/>
    <w:pPr>
      <w:adjustRightInd/>
    </w:pPr>
    <w:rPr>
      <w:rFonts w:ascii="Tahoma" w:hAnsi="Tahoma" w:eastAsia="宋体" w:cs="Times New Roman"/>
      <w:sz w:val="24"/>
      <w:szCs w:val="20"/>
    </w:rPr>
  </w:style>
  <w:style w:type="paragraph" w:customStyle="1" w:styleId="661">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662">
    <w:name w:val="正文4"/>
    <w:basedOn w:val="1"/>
    <w:autoRedefine/>
    <w:qFormat/>
    <w:uiPriority w:val="0"/>
    <w:pPr>
      <w:tabs>
        <w:tab w:val="left" w:pos="720"/>
      </w:tabs>
      <w:adjustRightInd/>
      <w:spacing w:before="60" w:after="60" w:line="360" w:lineRule="auto"/>
      <w:ind w:left="575" w:leftChars="400" w:hanging="175" w:hangingChars="175"/>
    </w:pPr>
    <w:rPr>
      <w:rFonts w:ascii="Times New Roman" w:hAnsi="Times New Roman" w:eastAsia="宋体" w:cs="Times New Roman"/>
      <w:sz w:val="24"/>
    </w:rPr>
  </w:style>
  <w:style w:type="paragraph" w:customStyle="1" w:styleId="663">
    <w:name w:val="Char Char1 Char1"/>
    <w:basedOn w:val="1"/>
    <w:autoRedefine/>
    <w:qFormat/>
    <w:uiPriority w:val="0"/>
    <w:pPr>
      <w:widowControl/>
      <w:snapToGrid w:val="0"/>
      <w:spacing w:before="120" w:after="160" w:line="360" w:lineRule="auto"/>
      <w:ind w:right="-360"/>
      <w:jc w:val="left"/>
    </w:pPr>
    <w:rPr>
      <w:rFonts w:ascii="Arial" w:hAnsi="Arial" w:eastAsia="宋体" w:cs="Times New Roman"/>
      <w:kern w:val="0"/>
      <w:sz w:val="24"/>
      <w:lang w:eastAsia="en-US"/>
    </w:rPr>
  </w:style>
  <w:style w:type="paragraph" w:customStyle="1" w:styleId="664">
    <w:name w:val="Char21"/>
    <w:basedOn w:val="1"/>
    <w:autoRedefine/>
    <w:qFormat/>
    <w:uiPriority w:val="0"/>
    <w:pPr>
      <w:adjustRightInd/>
      <w:ind w:firstLine="200" w:firstLineChars="200"/>
    </w:pPr>
    <w:rPr>
      <w:rFonts w:ascii="仿宋_GB2312" w:hAnsi="Times New Roman" w:eastAsia="仿宋_GB2312" w:cs="Times New Roman"/>
      <w:b/>
      <w:sz w:val="32"/>
      <w:szCs w:val="32"/>
    </w:rPr>
  </w:style>
  <w:style w:type="paragraph" w:customStyle="1" w:styleId="665">
    <w:name w:val="Char Char11 Char Char Char Char Char Char Char Char Char Char Char Char Char2"/>
    <w:basedOn w:val="1"/>
    <w:autoRedefine/>
    <w:qFormat/>
    <w:uiPriority w:val="0"/>
    <w:pPr>
      <w:adjustRightInd/>
      <w:spacing w:line="360" w:lineRule="auto"/>
    </w:pPr>
    <w:rPr>
      <w:rFonts w:ascii="Arial" w:hAnsi="Arial" w:eastAsia="黑体" w:cs="Times New Roman"/>
      <w:snapToGrid w:val="0"/>
      <w:kern w:val="0"/>
      <w:sz w:val="20"/>
      <w:szCs w:val="21"/>
    </w:rPr>
  </w:style>
  <w:style w:type="paragraph" w:customStyle="1" w:styleId="666">
    <w:name w:val="目录4"/>
    <w:basedOn w:val="1"/>
    <w:autoRedefine/>
    <w:qFormat/>
    <w:uiPriority w:val="0"/>
    <w:pPr>
      <w:tabs>
        <w:tab w:val="left" w:leader="dot" w:pos="7370"/>
      </w:tabs>
      <w:autoSpaceDE w:val="0"/>
      <w:autoSpaceDN w:val="0"/>
      <w:spacing w:line="317" w:lineRule="atLeast"/>
      <w:ind w:firstLine="629" w:firstLineChars="200"/>
    </w:pPr>
    <w:rPr>
      <w:rFonts w:ascii="Times New Roman" w:hAnsi="Times New Roman" w:eastAsia="宋体" w:cs="Times New Roman"/>
      <w:color w:val="000000"/>
      <w:kern w:val="0"/>
      <w:szCs w:val="21"/>
    </w:rPr>
  </w:style>
  <w:style w:type="paragraph" w:customStyle="1" w:styleId="667">
    <w:name w:val="MM Topic 1"/>
    <w:basedOn w:val="3"/>
    <w:autoRedefine/>
    <w:qFormat/>
    <w:uiPriority w:val="0"/>
    <w:pPr>
      <w:tabs>
        <w:tab w:val="left" w:pos="840"/>
        <w:tab w:val="clear" w:pos="432"/>
      </w:tabs>
      <w:adjustRightInd/>
      <w:ind w:left="840" w:hanging="420"/>
    </w:pPr>
    <w:rPr>
      <w:rFonts w:ascii="Times New Roman" w:hAnsi="Times New Roman" w:eastAsia="宋体" w:cs="Times New Roman"/>
    </w:rPr>
  </w:style>
  <w:style w:type="paragraph" w:customStyle="1" w:styleId="668">
    <w:name w:val="样式 左侧:  0.85 厘米 首行缩进:  0.85 厘米"/>
    <w:basedOn w:val="1"/>
    <w:autoRedefine/>
    <w:qFormat/>
    <w:uiPriority w:val="0"/>
    <w:pPr>
      <w:adjustRightInd/>
      <w:spacing w:line="360" w:lineRule="auto"/>
      <w:ind w:firstLine="482"/>
    </w:pPr>
    <w:rPr>
      <w:rFonts w:ascii="Times New Roman" w:hAnsi="Times New Roman" w:eastAsia="宋体" w:cs="宋体"/>
      <w:sz w:val="24"/>
      <w:szCs w:val="20"/>
    </w:rPr>
  </w:style>
  <w:style w:type="paragraph" w:customStyle="1" w:styleId="669">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70">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71">
    <w:name w:val="表格文字（大）"/>
    <w:basedOn w:val="1"/>
    <w:autoRedefine/>
    <w:qFormat/>
    <w:uiPriority w:val="0"/>
    <w:pPr>
      <w:adjustRightInd/>
      <w:spacing w:before="20" w:after="20"/>
      <w:ind w:firstLine="200" w:firstLineChars="200"/>
    </w:pPr>
    <w:rPr>
      <w:rFonts w:ascii="Century Gothic" w:hAnsi="Century Gothic" w:eastAsia="宋体" w:cs="Times New Roman"/>
      <w:sz w:val="24"/>
      <w:szCs w:val="20"/>
    </w:rPr>
  </w:style>
  <w:style w:type="paragraph" w:customStyle="1" w:styleId="672">
    <w:name w:val="Char Char111"/>
    <w:basedOn w:val="1"/>
    <w:autoRedefine/>
    <w:qFormat/>
    <w:uiPriority w:val="0"/>
    <w:pPr>
      <w:spacing w:line="360" w:lineRule="auto"/>
    </w:pPr>
    <w:rPr>
      <w:rFonts w:ascii="Times New Roman" w:hAnsi="Times New Roman" w:eastAsia="宋体" w:cs="Times New Roman"/>
      <w:szCs w:val="20"/>
    </w:rPr>
  </w:style>
  <w:style w:type="paragraph" w:customStyle="1" w:styleId="673">
    <w:name w:val="zTableCellBody"/>
    <w:basedOn w:val="1"/>
    <w:autoRedefine/>
    <w:qFormat/>
    <w:uiPriority w:val="0"/>
    <w:pPr>
      <w:keepNext/>
      <w:keepLines/>
      <w:widowControl/>
      <w:adjustRightInd/>
      <w:spacing w:line="320" w:lineRule="exact"/>
      <w:ind w:firstLine="200" w:firstLineChars="200"/>
      <w:jc w:val="left"/>
    </w:pPr>
    <w:rPr>
      <w:rFonts w:ascii="Arial" w:hAnsi="Arial" w:eastAsia="宋体" w:cs="Times New Roman"/>
      <w:kern w:val="0"/>
      <w:sz w:val="24"/>
      <w:lang w:eastAsia="en-US"/>
    </w:rPr>
  </w:style>
  <w:style w:type="paragraph" w:customStyle="1" w:styleId="67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675">
    <w:name w:val="带编号样式"/>
    <w:basedOn w:val="536"/>
    <w:autoRedefine/>
    <w:qFormat/>
    <w:uiPriority w:val="0"/>
    <w:pPr>
      <w:tabs>
        <w:tab w:val="left" w:pos="840"/>
      </w:tabs>
      <w:snapToGrid w:val="0"/>
      <w:ind w:left="840" w:hanging="420" w:firstLineChars="0"/>
    </w:pPr>
    <w:rPr>
      <w:rFonts w:ascii="仿宋_GB2312" w:hAnsi="Times New Roman" w:eastAsia="仿宋_GB2312" w:cs="Times New Roman"/>
      <w:color w:val="000000"/>
    </w:rPr>
  </w:style>
  <w:style w:type="paragraph" w:customStyle="1" w:styleId="676">
    <w:name w:val="正文首行缩进1"/>
    <w:basedOn w:val="24"/>
    <w:autoRedefine/>
    <w:qFormat/>
    <w:uiPriority w:val="0"/>
    <w:pPr>
      <w:suppressAutoHyphens/>
      <w:autoSpaceDE/>
      <w:autoSpaceDN/>
      <w:adjustRightInd/>
      <w:spacing w:after="120" w:line="240" w:lineRule="auto"/>
      <w:ind w:firstLine="420"/>
      <w:jc w:val="left"/>
    </w:pPr>
    <w:rPr>
      <w:rFonts w:ascii="Times New Roman" w:hAnsi="Times New Roman" w:eastAsia="宋体" w:cs="Times New Roman"/>
      <w:kern w:val="1"/>
      <w:sz w:val="28"/>
      <w:szCs w:val="24"/>
      <w:lang w:val="en-US" w:eastAsia="ar-SA"/>
    </w:rPr>
  </w:style>
  <w:style w:type="paragraph" w:customStyle="1" w:styleId="677">
    <w:name w:val="Char Char Char1 Char"/>
    <w:basedOn w:val="1"/>
    <w:autoRedefine/>
    <w:qFormat/>
    <w:uiPriority w:val="0"/>
    <w:rPr>
      <w:rFonts w:ascii="Times New Roman" w:hAnsi="Times New Roman" w:eastAsia="宋体" w:cs="Times New Roman"/>
      <w:szCs w:val="20"/>
    </w:rPr>
  </w:style>
  <w:style w:type="paragraph" w:customStyle="1" w:styleId="678">
    <w:name w:val="目录2"/>
    <w:basedOn w:val="1"/>
    <w:autoRedefine/>
    <w:qFormat/>
    <w:uiPriority w:val="0"/>
    <w:pPr>
      <w:tabs>
        <w:tab w:val="left" w:leader="dot" w:pos="7370"/>
      </w:tabs>
      <w:autoSpaceDE w:val="0"/>
      <w:autoSpaceDN w:val="0"/>
      <w:spacing w:line="317" w:lineRule="atLeast"/>
      <w:ind w:firstLine="209" w:firstLineChars="200"/>
    </w:pPr>
    <w:rPr>
      <w:rFonts w:ascii="Times New Roman" w:hAnsi="Times New Roman" w:eastAsia="宋体" w:cs="Times New Roman"/>
      <w:color w:val="000000"/>
      <w:kern w:val="0"/>
      <w:szCs w:val="21"/>
    </w:rPr>
  </w:style>
  <w:style w:type="paragraph" w:customStyle="1" w:styleId="679">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680">
    <w:name w:val="列出段落31"/>
    <w:basedOn w:val="1"/>
    <w:autoRedefine/>
    <w:qFormat/>
    <w:uiPriority w:val="0"/>
    <w:pPr>
      <w:adjustRightInd/>
      <w:spacing w:line="360" w:lineRule="auto"/>
      <w:ind w:firstLine="420" w:firstLineChars="200"/>
    </w:pPr>
    <w:rPr>
      <w:rFonts w:ascii="Calibri" w:hAnsi="Calibri" w:eastAsia="宋体" w:cs="Times New Roman"/>
      <w:sz w:val="24"/>
      <w:szCs w:val="22"/>
    </w:rPr>
  </w:style>
  <w:style w:type="paragraph" w:customStyle="1" w:styleId="681">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82">
    <w:name w:val="4级标题"/>
    <w:basedOn w:val="3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683">
    <w:name w:val="Char311"/>
    <w:basedOn w:val="1"/>
    <w:autoRedefine/>
    <w:qFormat/>
    <w:uiPriority w:val="0"/>
    <w:pPr>
      <w:adjustRightInd/>
      <w:ind w:firstLine="200" w:firstLineChars="200"/>
    </w:pPr>
    <w:rPr>
      <w:rFonts w:ascii="Tahoma" w:hAnsi="Tahoma" w:eastAsia="宋体" w:cs="Times New Roman"/>
      <w:sz w:val="24"/>
      <w:szCs w:val="20"/>
    </w:rPr>
  </w:style>
  <w:style w:type="paragraph" w:customStyle="1" w:styleId="684">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eastAsia="宋体" w:cs="宋体"/>
      <w:sz w:val="24"/>
      <w:szCs w:val="20"/>
    </w:rPr>
  </w:style>
  <w:style w:type="paragraph" w:customStyle="1" w:styleId="685">
    <w:name w:val="font13"/>
    <w:basedOn w:val="1"/>
    <w:autoRedefine/>
    <w:qFormat/>
    <w:uiPriority w:val="0"/>
    <w:pPr>
      <w:widowControl/>
      <w:adjustRightInd/>
      <w:spacing w:before="100" w:beforeAutospacing="1" w:after="100" w:afterAutospacing="1"/>
      <w:jc w:val="left"/>
    </w:pPr>
    <w:rPr>
      <w:rFonts w:ascii="宋体" w:hAnsi="宋体" w:eastAsia="宋体" w:cs="宋体"/>
      <w:kern w:val="0"/>
      <w:sz w:val="22"/>
      <w:szCs w:val="22"/>
    </w:rPr>
  </w:style>
  <w:style w:type="paragraph" w:customStyle="1" w:styleId="686">
    <w:name w:val="MM Topic 2"/>
    <w:basedOn w:val="4"/>
    <w:autoRedefine/>
    <w:qFormat/>
    <w:uiPriority w:val="0"/>
    <w:pPr>
      <w:tabs>
        <w:tab w:val="left" w:pos="1260"/>
        <w:tab w:val="clear" w:pos="432"/>
      </w:tabs>
      <w:ind w:left="1260" w:hanging="420"/>
    </w:pPr>
    <w:rPr>
      <w:rFonts w:ascii="Arial" w:hAnsi="Arial" w:eastAsia="黑体" w:cs="Times New Roman"/>
      <w:lang w:val="en-US"/>
    </w:rPr>
  </w:style>
  <w:style w:type="paragraph" w:customStyle="1" w:styleId="687">
    <w:name w:val="四号　首行缩进"/>
    <w:basedOn w:val="1"/>
    <w:autoRedefine/>
    <w:qFormat/>
    <w:uiPriority w:val="0"/>
    <w:pPr>
      <w:adjustRightInd/>
      <w:spacing w:line="360" w:lineRule="auto"/>
    </w:pPr>
    <w:rPr>
      <w:rFonts w:ascii="宋体" w:hAnsi="宋体" w:eastAsia="宋体" w:cs="Times New Roman"/>
      <w:szCs w:val="20"/>
    </w:rPr>
  </w:style>
  <w:style w:type="paragraph" w:customStyle="1" w:styleId="688">
    <w:name w:val="样式1"/>
    <w:basedOn w:val="1"/>
    <w:autoRedefine/>
    <w:qFormat/>
    <w:uiPriority w:val="0"/>
    <w:pPr>
      <w:widowControl/>
      <w:tabs>
        <w:tab w:val="left" w:pos="1212"/>
        <w:tab w:val="left" w:pos="3888"/>
      </w:tabs>
      <w:snapToGrid w:val="0"/>
      <w:spacing w:line="336" w:lineRule="auto"/>
      <w:ind w:firstLine="432"/>
      <w:jc w:val="left"/>
    </w:pPr>
    <w:rPr>
      <w:rFonts w:ascii="宋体" w:hAnsi="宋体" w:eastAsia="宋体" w:cs="Times New Roman"/>
      <w:kern w:val="0"/>
      <w:sz w:val="24"/>
      <w:szCs w:val="20"/>
    </w:rPr>
  </w:style>
  <w:style w:type="paragraph" w:customStyle="1" w:styleId="689">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eastAsia="宋体" w:cs="Times New Roman"/>
      <w:kern w:val="0"/>
      <w:sz w:val="20"/>
      <w:szCs w:val="20"/>
    </w:rPr>
  </w:style>
  <w:style w:type="paragraph" w:customStyle="1" w:styleId="690">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691">
    <w:name w:val="5级标题"/>
    <w:basedOn w:val="682"/>
    <w:autoRedefine/>
    <w:qFormat/>
    <w:uiPriority w:val="0"/>
    <w:pPr>
      <w:keepLines w:val="0"/>
      <w:tabs>
        <w:tab w:val="left" w:pos="360"/>
      </w:tabs>
      <w:spacing w:before="10" w:beforeLines="10" w:after="10" w:afterLines="10"/>
      <w:outlineLvl w:val="4"/>
    </w:pPr>
    <w:rPr>
      <w:rFonts w:ascii="Times New Roman" w:hAnsi="Times New Roman" w:eastAsia="仿宋" w:cs="Times New Roman"/>
      <w:b/>
      <w:kern w:val="2"/>
      <w:szCs w:val="20"/>
      <w:lang w:eastAsia="zh-CN" w:bidi="ar-SA"/>
    </w:rPr>
  </w:style>
  <w:style w:type="paragraph" w:customStyle="1" w:styleId="692">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69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69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695">
    <w:name w:val="金宏发行正文"/>
    <w:basedOn w:val="1"/>
    <w:autoRedefine/>
    <w:qFormat/>
    <w:uiPriority w:val="0"/>
    <w:pPr>
      <w:adjustRightInd/>
      <w:spacing w:line="500" w:lineRule="exact"/>
      <w:ind w:firstLine="560" w:firstLineChars="200"/>
    </w:pPr>
    <w:rPr>
      <w:rFonts w:ascii="Times New Roman" w:hAnsi="Times New Roman" w:eastAsia="仿宋_GB2312" w:cs="Times New Roman"/>
      <w:sz w:val="28"/>
      <w:szCs w:val="20"/>
    </w:rPr>
  </w:style>
  <w:style w:type="paragraph" w:customStyle="1" w:styleId="696">
    <w:name w:val="Char Char Char11"/>
    <w:basedOn w:val="1"/>
    <w:autoRedefine/>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697">
    <w:name w:val="Body Text 2*"/>
    <w:basedOn w:val="1"/>
    <w:autoRedefine/>
    <w:qFormat/>
    <w:uiPriority w:val="0"/>
    <w:pPr>
      <w:widowControl/>
      <w:adjustRightInd/>
      <w:ind w:left="720" w:hanging="720"/>
    </w:pPr>
    <w:rPr>
      <w:rFonts w:ascii="Times New Roman" w:hAnsi="Times New Roman" w:eastAsia="宋体" w:cs="Times New Roman"/>
      <w:color w:val="000000"/>
      <w:kern w:val="0"/>
      <w:sz w:val="24"/>
      <w:szCs w:val="20"/>
      <w:lang w:val="en-GB"/>
    </w:rPr>
  </w:style>
  <w:style w:type="paragraph" w:customStyle="1" w:styleId="698">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cs="Times New Roman"/>
      <w:sz w:val="24"/>
      <w:szCs w:val="20"/>
    </w:rPr>
  </w:style>
  <w:style w:type="paragraph" w:customStyle="1" w:styleId="699">
    <w:name w:val="Preformatted Text"/>
    <w:basedOn w:val="1"/>
    <w:autoRedefine/>
    <w:qFormat/>
    <w:uiPriority w:val="0"/>
    <w:pPr>
      <w:suppressAutoHyphens/>
      <w:adjustRightInd/>
      <w:ind w:firstLine="200" w:firstLineChars="200"/>
    </w:pPr>
    <w:rPr>
      <w:rFonts w:ascii="Cumberland" w:hAnsi="Cumberland" w:eastAsia="方正宋体" w:cs="Times New Roman"/>
      <w:kern w:val="1"/>
      <w:sz w:val="20"/>
      <w:szCs w:val="20"/>
      <w:lang w:eastAsia="ar-SA"/>
    </w:rPr>
  </w:style>
  <w:style w:type="paragraph" w:customStyle="1" w:styleId="700">
    <w:name w:val="3级标题"/>
    <w:basedOn w:val="489"/>
    <w:autoRedefine/>
    <w:qFormat/>
    <w:uiPriority w:val="0"/>
    <w:pPr>
      <w:outlineLvl w:val="2"/>
    </w:pPr>
    <w:rPr>
      <w:rFonts w:ascii="Times New Roman" w:hAnsi="Times New Roman" w:eastAsia="宋体" w:cs="Times New Roman"/>
    </w:rPr>
  </w:style>
  <w:style w:type="paragraph" w:customStyle="1" w:styleId="701">
    <w:name w:val="列出段落111"/>
    <w:basedOn w:val="1"/>
    <w:autoRedefine/>
    <w:qFormat/>
    <w:uiPriority w:val="0"/>
    <w:pPr>
      <w:ind w:firstLine="420" w:firstLineChars="200"/>
    </w:pPr>
    <w:rPr>
      <w:rFonts w:ascii="Times New Roman" w:hAnsi="Times New Roman" w:eastAsia="宋体" w:cs="Times New Roman"/>
    </w:rPr>
  </w:style>
  <w:style w:type="paragraph" w:customStyle="1" w:styleId="702">
    <w:name w:val="font9"/>
    <w:basedOn w:val="1"/>
    <w:autoRedefine/>
    <w:qFormat/>
    <w:uiPriority w:val="0"/>
    <w:pPr>
      <w:widowControl/>
      <w:adjustRightInd/>
      <w:spacing w:before="100" w:beforeAutospacing="1" w:after="100" w:afterAutospacing="1"/>
      <w:jc w:val="left"/>
    </w:pPr>
    <w:rPr>
      <w:rFonts w:hint="eastAsia" w:ascii="宋体" w:hAnsi="宋体" w:eastAsia="宋体" w:cs="Times New Roman"/>
      <w:kern w:val="0"/>
      <w:sz w:val="20"/>
      <w:szCs w:val="20"/>
    </w:rPr>
  </w:style>
  <w:style w:type="paragraph" w:customStyle="1" w:styleId="703">
    <w:name w:val="表格文字"/>
    <w:basedOn w:val="1"/>
    <w:next w:val="6"/>
    <w:autoRedefine/>
    <w:qFormat/>
    <w:uiPriority w:val="0"/>
    <w:pPr>
      <w:adjustRightInd/>
      <w:ind w:firstLine="200" w:firstLineChars="200"/>
    </w:pPr>
    <w:rPr>
      <w:rFonts w:ascii="Arial" w:hAnsi="Arial" w:eastAsia="宋体" w:cs="Times New Roman"/>
      <w:spacing w:val="-5"/>
      <w:kern w:val="0"/>
      <w:sz w:val="24"/>
      <w:szCs w:val="20"/>
    </w:rPr>
  </w:style>
  <w:style w:type="paragraph" w:customStyle="1" w:styleId="704">
    <w:name w:val="说明"/>
    <w:basedOn w:val="1"/>
    <w:autoRedefine/>
    <w:qFormat/>
    <w:uiPriority w:val="0"/>
    <w:pPr>
      <w:autoSpaceDE w:val="0"/>
      <w:autoSpaceDN w:val="0"/>
      <w:spacing w:line="440" w:lineRule="exact"/>
      <w:ind w:firstLine="200" w:firstLineChars="200"/>
    </w:pPr>
    <w:rPr>
      <w:rFonts w:ascii="宋体" w:hAnsi="Times New Roman" w:eastAsia="宋体" w:cs="Times New Roman"/>
      <w:b/>
      <w:bCs/>
      <w:i/>
      <w:iCs/>
      <w:color w:val="0000FF"/>
      <w:kern w:val="0"/>
      <w:sz w:val="24"/>
    </w:rPr>
  </w:style>
  <w:style w:type="paragraph" w:customStyle="1" w:styleId="705">
    <w:name w:val="金宏发行正文 Char"/>
    <w:basedOn w:val="1"/>
    <w:autoRedefine/>
    <w:qFormat/>
    <w:uiPriority w:val="0"/>
    <w:pPr>
      <w:adjustRightInd/>
      <w:spacing w:line="500" w:lineRule="exact"/>
      <w:ind w:firstLine="560" w:firstLineChars="200"/>
    </w:pPr>
    <w:rPr>
      <w:rFonts w:ascii="Times New Roman" w:hAnsi="Times New Roman" w:eastAsia="仿宋_GB2312" w:cs="Times New Roman"/>
      <w:sz w:val="28"/>
      <w:szCs w:val="20"/>
    </w:rPr>
  </w:style>
  <w:style w:type="paragraph" w:customStyle="1" w:styleId="706">
    <w:name w:val="样式 首行缩进:  2 字符4"/>
    <w:basedOn w:val="1"/>
    <w:autoRedefine/>
    <w:qFormat/>
    <w:uiPriority w:val="0"/>
    <w:pPr>
      <w:adjustRightInd/>
      <w:spacing w:before="120" w:line="360" w:lineRule="auto"/>
      <w:ind w:firstLine="480" w:firstLineChars="200"/>
    </w:pPr>
    <w:rPr>
      <w:rFonts w:ascii="Times New Roman" w:hAnsi="Times New Roman" w:eastAsia="仿宋_GB2312" w:cs="宋体"/>
      <w:sz w:val="28"/>
      <w:szCs w:val="20"/>
    </w:rPr>
  </w:style>
  <w:style w:type="paragraph" w:customStyle="1" w:styleId="707">
    <w:name w:val="button"/>
    <w:basedOn w:val="1"/>
    <w:autoRedefine/>
    <w:qFormat/>
    <w:uiPriority w:val="0"/>
    <w:pPr>
      <w:widowControl/>
      <w:spacing w:before="100" w:beforeAutospacing="1" w:after="100" w:afterAutospacing="1"/>
      <w:jc w:val="left"/>
    </w:pPr>
    <w:rPr>
      <w:rFonts w:ascii="Arial Unicode MS" w:hAnsi="Arial Unicode MS" w:eastAsia="宋体" w:cs="Times New Roman"/>
      <w:color w:val="000000"/>
      <w:kern w:val="0"/>
      <w:sz w:val="24"/>
    </w:rPr>
  </w:style>
  <w:style w:type="paragraph" w:customStyle="1" w:styleId="708">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709">
    <w:name w:val="￥正文"/>
    <w:basedOn w:val="1"/>
    <w:autoRedefine/>
    <w:qFormat/>
    <w:uiPriority w:val="0"/>
    <w:pPr>
      <w:spacing w:line="360" w:lineRule="auto"/>
      <w:ind w:firstLine="200" w:firstLineChars="200"/>
    </w:pPr>
    <w:rPr>
      <w:rFonts w:ascii="宋体" w:hAnsi="宋体" w:eastAsia="仿宋" w:cs="Arial"/>
      <w:sz w:val="32"/>
      <w:szCs w:val="22"/>
    </w:rPr>
  </w:style>
  <w:style w:type="paragraph" w:customStyle="1" w:styleId="710">
    <w:name w:val="font10"/>
    <w:basedOn w:val="1"/>
    <w:autoRedefine/>
    <w:qFormat/>
    <w:uiPriority w:val="0"/>
    <w:pPr>
      <w:widowControl/>
      <w:adjustRightInd/>
      <w:spacing w:before="100" w:beforeAutospacing="1" w:after="100" w:afterAutospacing="1"/>
      <w:jc w:val="left"/>
    </w:pPr>
    <w:rPr>
      <w:rFonts w:ascii="宋体" w:hAnsi="宋体" w:eastAsia="宋体" w:cs="宋体"/>
      <w:kern w:val="0"/>
      <w:sz w:val="18"/>
      <w:szCs w:val="18"/>
    </w:rPr>
  </w:style>
  <w:style w:type="paragraph" w:customStyle="1" w:styleId="711">
    <w:name w:val="MM Topic 5"/>
    <w:basedOn w:val="8"/>
    <w:autoRedefine/>
    <w:qFormat/>
    <w:uiPriority w:val="0"/>
    <w:pPr>
      <w:tabs>
        <w:tab w:val="left" w:pos="2520"/>
        <w:tab w:val="clear" w:pos="1008"/>
      </w:tabs>
      <w:adjustRightInd/>
      <w:ind w:left="2520" w:hanging="420"/>
    </w:pPr>
    <w:rPr>
      <w:rFonts w:ascii="Times New Roman" w:hAnsi="Times New Roman" w:eastAsia="宋体" w:cs="Times New Roman"/>
    </w:rPr>
  </w:style>
  <w:style w:type="paragraph" w:customStyle="1" w:styleId="712">
    <w:name w:val="Char Char1121"/>
    <w:basedOn w:val="1"/>
    <w:autoRedefine/>
    <w:qFormat/>
    <w:uiPriority w:val="0"/>
    <w:pPr>
      <w:spacing w:line="360" w:lineRule="auto"/>
    </w:pPr>
    <w:rPr>
      <w:rFonts w:ascii="Times New Roman" w:hAnsi="Times New Roman" w:eastAsia="宋体" w:cs="Times New Roman"/>
      <w:szCs w:val="20"/>
    </w:rPr>
  </w:style>
  <w:style w:type="paragraph" w:customStyle="1" w:styleId="713">
    <w:name w:val="样式3"/>
    <w:basedOn w:val="714"/>
    <w:autoRedefine/>
    <w:qFormat/>
    <w:uiPriority w:val="0"/>
    <w:pPr>
      <w:tabs>
        <w:tab w:val="left" w:pos="2790"/>
        <w:tab w:val="left" w:pos="4230"/>
      </w:tabs>
      <w:spacing w:before="312" w:beforeLines="100"/>
      <w:jc w:val="left"/>
    </w:pPr>
    <w:rPr>
      <w:rFonts w:ascii="Times New Roman" w:hAnsi="Times New Roman" w:eastAsia="宋体" w:cs="Times New Roman"/>
    </w:rPr>
  </w:style>
  <w:style w:type="paragraph" w:customStyle="1" w:styleId="714">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cs="Times New Roman"/>
      <w:b/>
      <w:bCs/>
      <w:kern w:val="0"/>
      <w:sz w:val="32"/>
      <w:szCs w:val="30"/>
      <w:lang w:val="zh-CN"/>
    </w:rPr>
  </w:style>
  <w:style w:type="paragraph" w:customStyle="1" w:styleId="71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716">
    <w:name w:val="五级条标题"/>
    <w:basedOn w:val="717"/>
    <w:next w:val="588"/>
    <w:autoRedefine/>
    <w:qFormat/>
    <w:uiPriority w:val="0"/>
    <w:pPr>
      <w:tabs>
        <w:tab w:val="left" w:pos="1260"/>
        <w:tab w:val="left" w:pos="1680"/>
        <w:tab w:val="left" w:pos="2940"/>
        <w:tab w:val="left" w:pos="3360"/>
      </w:tabs>
      <w:ind w:left="3360"/>
      <w:outlineLvl w:val="6"/>
    </w:pPr>
    <w:rPr>
      <w:rFonts w:ascii="Times New Roman" w:hAnsi="Times New Roman" w:eastAsia="宋体" w:cs="Times New Roman"/>
    </w:rPr>
  </w:style>
  <w:style w:type="paragraph" w:customStyle="1" w:styleId="717">
    <w:name w:val="四级条标题"/>
    <w:basedOn w:val="641"/>
    <w:next w:val="588"/>
    <w:autoRedefine/>
    <w:qFormat/>
    <w:uiPriority w:val="0"/>
    <w:pPr>
      <w:tabs>
        <w:tab w:val="left" w:pos="2940"/>
        <w:tab w:val="clear" w:pos="2520"/>
      </w:tabs>
      <w:ind w:left="2940"/>
      <w:outlineLvl w:val="5"/>
    </w:pPr>
    <w:rPr>
      <w:rFonts w:ascii="Times New Roman" w:hAnsi="Times New Roman" w:eastAsia="宋体" w:cs="Times New Roman"/>
    </w:rPr>
  </w:style>
  <w:style w:type="paragraph" w:customStyle="1" w:styleId="718">
    <w:name w:val="!大节"/>
    <w:basedOn w:val="4"/>
    <w:autoRedefine/>
    <w:qFormat/>
    <w:uiPriority w:val="0"/>
    <w:pPr>
      <w:spacing w:before="260" w:after="260" w:line="415" w:lineRule="auto"/>
      <w:ind w:left="420" w:hanging="420"/>
    </w:pPr>
    <w:rPr>
      <w:rFonts w:ascii="Arial" w:hAnsi="Arial" w:eastAsia="微软雅黑" w:cs="Times New Roman"/>
      <w:lang w:val="en-US"/>
    </w:rPr>
  </w:style>
  <w:style w:type="paragraph" w:customStyle="1" w:styleId="719">
    <w:name w:val="Table Contents"/>
    <w:basedOn w:val="1"/>
    <w:autoRedefine/>
    <w:qFormat/>
    <w:uiPriority w:val="0"/>
    <w:pPr>
      <w:suppressAutoHyphens/>
      <w:autoSpaceDE w:val="0"/>
      <w:spacing w:after="120"/>
      <w:jc w:val="left"/>
    </w:pPr>
    <w:rPr>
      <w:rFonts w:ascii="Helvetica" w:hAnsi="Helvetica" w:eastAsia="宋体" w:cs="Times New Roman"/>
      <w:kern w:val="1"/>
      <w:sz w:val="20"/>
      <w:szCs w:val="20"/>
    </w:rPr>
  </w:style>
  <w:style w:type="paragraph" w:customStyle="1" w:styleId="720">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721">
    <w:name w:val="Char Char Char 字元 字元"/>
    <w:basedOn w:val="1"/>
    <w:autoRedefine/>
    <w:qFormat/>
    <w:uiPriority w:val="0"/>
    <w:pPr>
      <w:adjustRightInd/>
      <w:spacing w:line="360" w:lineRule="auto"/>
      <w:ind w:firstLine="200" w:firstLineChars="200"/>
    </w:pPr>
    <w:rPr>
      <w:rFonts w:ascii="Times New Roman" w:hAnsi="Times New Roman" w:eastAsia="宋体" w:cs="Times New Roman"/>
      <w:szCs w:val="20"/>
    </w:rPr>
  </w:style>
  <w:style w:type="paragraph" w:customStyle="1" w:styleId="722">
    <w:name w:val="样式 标题 4PIM 4H4h4bulletblbbH41H42H43H44H45H46H47H48...1"/>
    <w:basedOn w:val="7"/>
    <w:autoRedefine/>
    <w:qFormat/>
    <w:uiPriority w:val="0"/>
    <w:pPr>
      <w:widowControl/>
      <w:jc w:val="left"/>
    </w:pPr>
    <w:rPr>
      <w:rFonts w:ascii="Times New Roman" w:hAnsi="Times New Roman" w:eastAsia="宋体" w:cs="宋体"/>
      <w:sz w:val="24"/>
      <w:szCs w:val="20"/>
    </w:rPr>
  </w:style>
  <w:style w:type="paragraph" w:customStyle="1" w:styleId="723">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724">
    <w:name w:val="chart text"/>
    <w:basedOn w:val="1"/>
    <w:autoRedefine/>
    <w:qFormat/>
    <w:uiPriority w:val="0"/>
    <w:pPr>
      <w:widowControl/>
      <w:adjustRightInd/>
      <w:spacing w:line="180" w:lineRule="exact"/>
      <w:ind w:firstLine="200" w:firstLineChars="200"/>
      <w:jc w:val="left"/>
    </w:pPr>
    <w:rPr>
      <w:rFonts w:ascii="Futura Bk" w:hAnsi="Futura Bk" w:eastAsia="宋体" w:cs="Futura Bk"/>
      <w:kern w:val="0"/>
      <w:sz w:val="14"/>
      <w:szCs w:val="14"/>
    </w:rPr>
  </w:style>
  <w:style w:type="paragraph" w:customStyle="1" w:styleId="725">
    <w:name w:val="插图说明"/>
    <w:basedOn w:val="1"/>
    <w:autoRedefine/>
    <w:qFormat/>
    <w:uiPriority w:val="0"/>
    <w:pPr>
      <w:spacing w:after="240"/>
      <w:ind w:firstLine="200" w:firstLineChars="200"/>
      <w:jc w:val="center"/>
      <w:textAlignment w:val="baseline"/>
    </w:pPr>
    <w:rPr>
      <w:rFonts w:ascii="Times New Roman" w:hAnsi="Times New Roman" w:eastAsia="黑体" w:cs="Times New Roman"/>
      <w:sz w:val="24"/>
      <w:szCs w:val="20"/>
    </w:rPr>
  </w:style>
  <w:style w:type="paragraph" w:customStyle="1" w:styleId="726">
    <w:name w:val="Char Char11 Char Char Char Char Char Char Char Char Char Char Char Char Char"/>
    <w:basedOn w:val="1"/>
    <w:autoRedefine/>
    <w:qFormat/>
    <w:uiPriority w:val="0"/>
    <w:pPr>
      <w:adjustRightInd/>
      <w:spacing w:line="360" w:lineRule="auto"/>
    </w:pPr>
    <w:rPr>
      <w:rFonts w:ascii="Arial" w:hAnsi="Arial" w:eastAsia="黑体" w:cs="Times New Roman"/>
      <w:snapToGrid w:val="0"/>
      <w:kern w:val="0"/>
      <w:sz w:val="20"/>
      <w:szCs w:val="21"/>
    </w:rPr>
  </w:style>
  <w:style w:type="paragraph" w:customStyle="1" w:styleId="727">
    <w:name w:val="标题 21"/>
    <w:basedOn w:val="472"/>
    <w:next w:val="472"/>
    <w:autoRedefine/>
    <w:qFormat/>
    <w:uiPriority w:val="0"/>
    <w:pPr>
      <w:keepNext/>
      <w:keepLines/>
      <w:tabs>
        <w:tab w:val="left" w:pos="706"/>
        <w:tab w:val="clear" w:pos="8268"/>
      </w:tabs>
      <w:ind w:left="106" w:firstLine="454"/>
      <w:outlineLvl w:val="1"/>
    </w:pPr>
    <w:rPr>
      <w:rFonts w:ascii="Arial" w:hAnsi="Arial" w:eastAsia="??" w:cs="Times New Roman"/>
      <w:b/>
      <w:bCs/>
      <w:szCs w:val="32"/>
    </w:rPr>
  </w:style>
  <w:style w:type="paragraph" w:customStyle="1" w:styleId="72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29">
    <w:name w:val="Char Char Char"/>
    <w:basedOn w:val="1"/>
    <w:autoRedefine/>
    <w:qFormat/>
    <w:uiPriority w:val="0"/>
    <w:rPr>
      <w:rFonts w:ascii="Tahoma" w:hAnsi="Tahoma" w:eastAsia="宋体" w:cs="Times New Roman"/>
      <w:sz w:val="24"/>
      <w:szCs w:val="20"/>
    </w:rPr>
  </w:style>
  <w:style w:type="paragraph" w:customStyle="1" w:styleId="730">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31">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32">
    <w:name w:val="注释"/>
    <w:basedOn w:val="1"/>
    <w:autoRedefine/>
    <w:qFormat/>
    <w:uiPriority w:val="0"/>
    <w:pPr>
      <w:adjustRightInd/>
      <w:spacing w:line="360" w:lineRule="auto"/>
      <w:ind w:firstLine="480"/>
    </w:pPr>
    <w:rPr>
      <w:rFonts w:ascii="Times New Roman" w:hAnsi="Times New Roman" w:eastAsia="宋体" w:cs="Times New Roman"/>
      <w:sz w:val="24"/>
    </w:rPr>
  </w:style>
  <w:style w:type="paragraph" w:customStyle="1" w:styleId="733">
    <w:name w:val="Char Char Char Char Char Char Char Char Char Char1"/>
    <w:basedOn w:val="1"/>
    <w:autoRedefine/>
    <w:qFormat/>
    <w:uiPriority w:val="0"/>
    <w:rPr>
      <w:rFonts w:ascii="仿宋_GB2312" w:hAnsi="Times New Roman" w:eastAsia="仿宋_GB2312" w:cs="Times New Roman"/>
      <w:b/>
      <w:sz w:val="32"/>
      <w:szCs w:val="32"/>
    </w:rPr>
  </w:style>
  <w:style w:type="paragraph" w:customStyle="1" w:styleId="734">
    <w:name w:val="trs_editor"/>
    <w:basedOn w:val="1"/>
    <w:autoRedefine/>
    <w:qFormat/>
    <w:uiPriority w:val="0"/>
    <w:pPr>
      <w:widowControl/>
      <w:adjustRightInd/>
      <w:spacing w:before="100" w:beforeAutospacing="1" w:after="100" w:afterAutospacing="1"/>
      <w:jc w:val="left"/>
    </w:pPr>
    <w:rPr>
      <w:rFonts w:ascii="宋体" w:hAnsi="宋体" w:eastAsia="宋体" w:cs="宋体"/>
      <w:kern w:val="0"/>
      <w:sz w:val="24"/>
    </w:rPr>
  </w:style>
  <w:style w:type="paragraph" w:customStyle="1" w:styleId="735">
    <w:name w:val="0"/>
    <w:basedOn w:val="1"/>
    <w:autoRedefine/>
    <w:qFormat/>
    <w:uiPriority w:val="0"/>
    <w:pPr>
      <w:widowControl/>
    </w:pPr>
    <w:rPr>
      <w:rFonts w:ascii="Times New Roman" w:hAnsi="Times New Roman" w:eastAsia="宋体" w:cs="Times New Roman"/>
      <w:kern w:val="0"/>
      <w:sz w:val="24"/>
      <w:szCs w:val="20"/>
    </w:rPr>
  </w:style>
  <w:style w:type="paragraph" w:customStyle="1" w:styleId="736">
    <w:name w:val="样式5"/>
    <w:basedOn w:val="1"/>
    <w:autoRedefine/>
    <w:qFormat/>
    <w:uiPriority w:val="0"/>
    <w:pPr>
      <w:spacing w:line="440" w:lineRule="exact"/>
      <w:ind w:left="2" w:firstLine="480" w:firstLineChars="200"/>
    </w:pPr>
    <w:rPr>
      <w:rFonts w:ascii="仿宋_GB2312" w:hAnsi="仿宋" w:eastAsia="仿宋_GB2312" w:cs="Times New Roman"/>
      <w:sz w:val="24"/>
    </w:rPr>
  </w:style>
  <w:style w:type="paragraph" w:customStyle="1" w:styleId="73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38">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39">
    <w:name w:val="Char Char1 Char Char Char1"/>
    <w:basedOn w:val="1"/>
    <w:autoRedefine/>
    <w:qFormat/>
    <w:uiPriority w:val="0"/>
    <w:rPr>
      <w:rFonts w:ascii="仿宋_GB2312" w:hAnsi="Times New Roman" w:eastAsia="仿宋_GB2312" w:cs="Times New Roman"/>
      <w:b/>
      <w:sz w:val="32"/>
      <w:szCs w:val="20"/>
    </w:rPr>
  </w:style>
  <w:style w:type="paragraph" w:customStyle="1" w:styleId="740">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741">
    <w:name w:val="正文缩进1"/>
    <w:basedOn w:val="1"/>
    <w:next w:val="27"/>
    <w:autoRedefine/>
    <w:qFormat/>
    <w:uiPriority w:val="0"/>
    <w:pPr>
      <w:autoSpaceDE w:val="0"/>
      <w:autoSpaceDN w:val="0"/>
      <w:snapToGrid w:val="0"/>
      <w:spacing w:after="120" w:line="360" w:lineRule="auto"/>
      <w:ind w:left="420" w:leftChars="200" w:firstLine="480" w:firstLineChars="200"/>
    </w:pPr>
    <w:rPr>
      <w:rFonts w:ascii="Times New Roman" w:hAnsi="Times New Roman" w:eastAsia="宋体" w:cs="Times New Roman"/>
      <w:sz w:val="24"/>
      <w:szCs w:val="21"/>
    </w:rPr>
  </w:style>
  <w:style w:type="paragraph" w:customStyle="1" w:styleId="742">
    <w:name w:val="_Style 27"/>
    <w:autoRedefine/>
    <w:qFormat/>
    <w:uiPriority w:val="0"/>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743">
    <w:name w:val="正文文字缩进项目"/>
    <w:basedOn w:val="27"/>
    <w:autoRedefine/>
    <w:qFormat/>
    <w:uiPriority w:val="0"/>
    <w:pPr>
      <w:tabs>
        <w:tab w:val="left" w:pos="840"/>
      </w:tabs>
      <w:adjustRightInd/>
      <w:spacing w:after="120" w:line="240" w:lineRule="auto"/>
      <w:ind w:hanging="420" w:firstLineChars="0"/>
    </w:pPr>
    <w:rPr>
      <w:rFonts w:ascii="Tahoma" w:hAnsi="Tahoma" w:eastAsia="宋体" w:cs="Times New Roman"/>
      <w:sz w:val="22"/>
      <w:szCs w:val="20"/>
    </w:rPr>
  </w:style>
  <w:style w:type="paragraph" w:customStyle="1" w:styleId="744">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745">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746">
    <w:name w:val="Char Char11 Char Char Char"/>
    <w:basedOn w:val="1"/>
    <w:autoRedefine/>
    <w:qFormat/>
    <w:uiPriority w:val="0"/>
    <w:pPr>
      <w:spacing w:line="360" w:lineRule="auto"/>
    </w:pPr>
    <w:rPr>
      <w:rFonts w:ascii="Times New Roman" w:hAnsi="Times New Roman" w:eastAsia="宋体" w:cs="Times New Roman"/>
      <w:szCs w:val="20"/>
    </w:rPr>
  </w:style>
  <w:style w:type="paragraph" w:customStyle="1" w:styleId="747">
    <w:name w:val="样式8"/>
    <w:basedOn w:val="1"/>
    <w:autoRedefine/>
    <w:qFormat/>
    <w:uiPriority w:val="0"/>
    <w:pPr>
      <w:spacing w:before="156" w:beforeLines="50" w:after="156" w:afterLines="50"/>
      <w:ind w:firstLine="200" w:firstLineChars="200"/>
      <w:outlineLvl w:val="4"/>
    </w:pPr>
    <w:rPr>
      <w:rFonts w:ascii="仿宋_GB2312" w:hAnsi="宋体" w:eastAsia="仿宋_GB2312" w:cs="Times New Roman"/>
      <w:b/>
      <w:bCs/>
      <w:sz w:val="24"/>
    </w:rPr>
  </w:style>
  <w:style w:type="paragraph" w:customStyle="1" w:styleId="748">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cs="Times New Roman"/>
      <w:kern w:val="0"/>
      <w:sz w:val="24"/>
      <w:szCs w:val="20"/>
    </w:rPr>
  </w:style>
  <w:style w:type="paragraph" w:customStyle="1" w:styleId="749">
    <w:name w:val="Char Char Char Char Char Char1 Char2"/>
    <w:basedOn w:val="1"/>
    <w:autoRedefine/>
    <w:qFormat/>
    <w:uiPriority w:val="0"/>
    <w:pPr>
      <w:widowControl/>
      <w:spacing w:after="160" w:line="240" w:lineRule="exact"/>
      <w:jc w:val="left"/>
    </w:pPr>
    <w:rPr>
      <w:rFonts w:ascii="Verdana" w:hAnsi="Verdana" w:eastAsia="宋体" w:cs="Times New Roman"/>
      <w:kern w:val="0"/>
      <w:szCs w:val="20"/>
      <w:lang w:eastAsia="en-US"/>
    </w:rPr>
  </w:style>
  <w:style w:type="paragraph" w:customStyle="1" w:styleId="750">
    <w:name w:val="font12"/>
    <w:basedOn w:val="1"/>
    <w:autoRedefine/>
    <w:qFormat/>
    <w:uiPriority w:val="0"/>
    <w:pPr>
      <w:widowControl/>
      <w:adjustRightInd/>
      <w:spacing w:before="100" w:beforeAutospacing="1" w:after="100" w:afterAutospacing="1"/>
      <w:jc w:val="left"/>
    </w:pPr>
    <w:rPr>
      <w:rFonts w:ascii="宋体" w:hAnsi="宋体" w:eastAsia="宋体" w:cs="宋体"/>
      <w:kern w:val="0"/>
      <w:sz w:val="18"/>
      <w:szCs w:val="18"/>
    </w:rPr>
  </w:style>
  <w:style w:type="paragraph" w:customStyle="1" w:styleId="751">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eastAsia="宋体" w:cs="Times New Roman"/>
      <w:kern w:val="0"/>
      <w:sz w:val="18"/>
      <w:szCs w:val="18"/>
    </w:rPr>
  </w:style>
  <w:style w:type="paragraph" w:customStyle="1" w:styleId="752">
    <w:name w:val="tabletext"/>
    <w:basedOn w:val="1"/>
    <w:autoRedefine/>
    <w:qFormat/>
    <w:uiPriority w:val="0"/>
    <w:pPr>
      <w:widowControl/>
      <w:spacing w:before="100" w:beforeAutospacing="1" w:after="100" w:afterAutospacing="1"/>
      <w:jc w:val="left"/>
    </w:pPr>
    <w:rPr>
      <w:rFonts w:ascii="宋体" w:hAnsi="宋体" w:eastAsia="宋体" w:cs="宋体"/>
      <w:kern w:val="0"/>
      <w:sz w:val="24"/>
    </w:rPr>
  </w:style>
  <w:style w:type="paragraph" w:customStyle="1" w:styleId="753">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lang w:val="en-US" w:eastAsia="zh-CN" w:bidi="ar-SA"/>
    </w:rPr>
  </w:style>
  <w:style w:type="paragraph" w:customStyle="1" w:styleId="754">
    <w:name w:val="表内文字"/>
    <w:basedOn w:val="1"/>
    <w:autoRedefine/>
    <w:qFormat/>
    <w:uiPriority w:val="0"/>
    <w:pPr>
      <w:tabs>
        <w:tab w:val="left" w:pos="1418"/>
      </w:tabs>
      <w:adjustRightInd/>
      <w:spacing w:line="360" w:lineRule="auto"/>
      <w:ind w:firstLine="420" w:firstLineChars="200"/>
      <w:jc w:val="center"/>
    </w:pPr>
    <w:rPr>
      <w:rFonts w:ascii="仿宋_GB2312" w:hAnsi="Times New Roman" w:eastAsia="仿宋_GB2312" w:cs="Times New Roman"/>
      <w:spacing w:val="-20"/>
      <w:kern w:val="0"/>
      <w:sz w:val="24"/>
    </w:rPr>
  </w:style>
  <w:style w:type="paragraph" w:customStyle="1" w:styleId="755">
    <w:name w:val="Bulleted List"/>
    <w:basedOn w:val="1"/>
    <w:autoRedefine/>
    <w:qFormat/>
    <w:uiPriority w:val="0"/>
    <w:pPr>
      <w:tabs>
        <w:tab w:val="left" w:pos="1260"/>
      </w:tabs>
      <w:adjustRightInd/>
      <w:ind w:left="1260" w:hanging="420"/>
    </w:pPr>
    <w:rPr>
      <w:rFonts w:ascii="Times New Roman" w:hAnsi="Times New Roman" w:eastAsia="宋体" w:cs="Times New Roman"/>
    </w:rPr>
  </w:style>
  <w:style w:type="paragraph" w:customStyle="1" w:styleId="756">
    <w:name w:val="RFI Heading 2nd Level"/>
    <w:basedOn w:val="1"/>
    <w:autoRedefine/>
    <w:qFormat/>
    <w:uiPriority w:val="0"/>
    <w:pPr>
      <w:widowControl/>
      <w:tabs>
        <w:tab w:val="left" w:pos="1260"/>
      </w:tabs>
      <w:adjustRightInd/>
      <w:ind w:firstLine="200" w:firstLineChars="200"/>
      <w:jc w:val="left"/>
    </w:pPr>
    <w:rPr>
      <w:rFonts w:ascii="Arial (W1)" w:hAnsi="Arial (W1)" w:eastAsia="宋体" w:cs="Times New Roman"/>
      <w:b/>
      <w:bCs/>
      <w:color w:val="0000FF"/>
      <w:kern w:val="0"/>
      <w:sz w:val="28"/>
      <w:lang w:val="en-GB" w:eastAsia="en-US"/>
    </w:rPr>
  </w:style>
  <w:style w:type="paragraph" w:customStyle="1" w:styleId="757">
    <w:name w:val="标准小四"/>
    <w:basedOn w:val="1"/>
    <w:autoRedefine/>
    <w:qFormat/>
    <w:uiPriority w:val="0"/>
    <w:pPr>
      <w:spacing w:line="360" w:lineRule="auto"/>
      <w:ind w:firstLine="480" w:firstLineChars="200"/>
    </w:pPr>
    <w:rPr>
      <w:rFonts w:ascii="Arial" w:hAnsi="Arial" w:eastAsia="宋体" w:cs="Times New Roman"/>
      <w:sz w:val="24"/>
      <w:szCs w:val="21"/>
    </w:rPr>
  </w:style>
  <w:style w:type="paragraph" w:customStyle="1" w:styleId="758">
    <w:name w:val="_Style 5"/>
    <w:basedOn w:val="1"/>
    <w:autoRedefine/>
    <w:qFormat/>
    <w:uiPriority w:val="0"/>
    <w:pPr>
      <w:adjustRightInd/>
      <w:ind w:firstLine="420" w:firstLineChars="200"/>
    </w:pPr>
    <w:rPr>
      <w:rFonts w:ascii="Times New Roman" w:hAnsi="Times New Roman" w:eastAsia="仿宋_GB2312" w:cs="Times New Roman"/>
      <w:sz w:val="28"/>
    </w:rPr>
  </w:style>
  <w:style w:type="paragraph" w:customStyle="1" w:styleId="759">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cs="Times New Roman"/>
      <w:kern w:val="0"/>
      <w:sz w:val="24"/>
      <w:szCs w:val="20"/>
    </w:rPr>
  </w:style>
  <w:style w:type="paragraph" w:customStyle="1" w:styleId="760">
    <w:name w:val="Char Char Char Char Char Char Char Char2"/>
    <w:basedOn w:val="1"/>
    <w:autoRedefine/>
    <w:qFormat/>
    <w:uiPriority w:val="0"/>
    <w:pPr>
      <w:tabs>
        <w:tab w:val="left" w:pos="360"/>
      </w:tabs>
    </w:pPr>
    <w:rPr>
      <w:rFonts w:ascii="Times New Roman" w:hAnsi="Times New Roman" w:eastAsia="宋体" w:cs="Times New Roman"/>
      <w:sz w:val="24"/>
      <w:szCs w:val="20"/>
    </w:rPr>
  </w:style>
  <w:style w:type="paragraph" w:customStyle="1" w:styleId="76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eastAsia="宋体" w:cs="Times New Roman"/>
      <w:kern w:val="0"/>
      <w:sz w:val="20"/>
      <w:szCs w:val="20"/>
      <w:lang w:eastAsia="en-US"/>
    </w:rPr>
  </w:style>
  <w:style w:type="paragraph" w:customStyle="1" w:styleId="762">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63">
    <w:name w:val="目录标题"/>
    <w:basedOn w:val="1"/>
    <w:autoRedefine/>
    <w:qFormat/>
    <w:uiPriority w:val="0"/>
    <w:pPr>
      <w:autoSpaceDE w:val="0"/>
      <w:autoSpaceDN w:val="0"/>
      <w:spacing w:before="566" w:after="544" w:line="566" w:lineRule="atLeast"/>
      <w:ind w:firstLine="419" w:firstLineChars="200"/>
      <w:jc w:val="center"/>
    </w:pPr>
    <w:rPr>
      <w:rFonts w:ascii="Arial" w:hAnsi="Arial" w:eastAsia="宋体" w:cs="Times New Roman"/>
      <w:color w:val="000000"/>
      <w:spacing w:val="565"/>
      <w:kern w:val="0"/>
      <w:sz w:val="54"/>
      <w:szCs w:val="54"/>
    </w:rPr>
  </w:style>
  <w:style w:type="paragraph" w:customStyle="1" w:styleId="764">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65">
    <w:name w:val="默认段落样式"/>
    <w:basedOn w:val="154"/>
    <w:autoRedefine/>
    <w:qFormat/>
    <w:uiPriority w:val="0"/>
    <w:pPr>
      <w:spacing w:before="0"/>
      <w:ind w:firstLine="480"/>
      <w:outlineLvl w:val="2"/>
    </w:pPr>
    <w:rPr>
      <w:rFonts w:ascii="仿宋_GB2312" w:hAnsi="宋体" w:eastAsia="仿宋_GB2312" w:cs="Times New Roman"/>
      <w:color w:val="000000"/>
      <w:szCs w:val="24"/>
    </w:rPr>
  </w:style>
  <w:style w:type="paragraph" w:customStyle="1" w:styleId="766">
    <w:name w:val="body text bold"/>
    <w:basedOn w:val="24"/>
    <w:autoRedefine/>
    <w:qFormat/>
    <w:uiPriority w:val="0"/>
    <w:pPr>
      <w:widowControl/>
      <w:autoSpaceDE/>
      <w:autoSpaceDN/>
      <w:adjustRightInd/>
      <w:spacing w:line="240" w:lineRule="auto"/>
      <w:ind w:firstLine="200" w:firstLineChars="200"/>
      <w:jc w:val="left"/>
    </w:pPr>
    <w:rPr>
      <w:rFonts w:ascii="Futura Hv" w:hAnsi="Futura Hv" w:eastAsia="宋体" w:cs="Times New Roman"/>
      <w:kern w:val="0"/>
      <w:sz w:val="18"/>
      <w:szCs w:val="20"/>
      <w:lang w:val="en-US" w:eastAsia="en-US"/>
    </w:rPr>
  </w:style>
  <w:style w:type="paragraph" w:customStyle="1" w:styleId="767">
    <w:name w:val="样式 仿宋_GB2312 小三 左侧:  1.06 厘米"/>
    <w:basedOn w:val="1"/>
    <w:autoRedefine/>
    <w:qFormat/>
    <w:uiPriority w:val="0"/>
    <w:pPr>
      <w:spacing w:line="360" w:lineRule="auto"/>
      <w:ind w:left="601"/>
    </w:pPr>
    <w:rPr>
      <w:rFonts w:ascii="仿宋_GB2312" w:hAnsi="Times New Roman" w:eastAsia="仿宋_GB2312" w:cs="Times New Roman"/>
      <w:sz w:val="24"/>
      <w:szCs w:val="20"/>
    </w:rPr>
  </w:style>
  <w:style w:type="paragraph" w:customStyle="1" w:styleId="768">
    <w:name w:val="数字标题6"/>
    <w:basedOn w:val="9"/>
    <w:next w:val="1"/>
    <w:autoRedefine/>
    <w:qFormat/>
    <w:uiPriority w:val="0"/>
    <w:pPr>
      <w:tabs>
        <w:tab w:val="left" w:pos="1080"/>
        <w:tab w:val="clear" w:pos="1152"/>
      </w:tabs>
      <w:ind w:left="1080" w:hanging="1080"/>
    </w:pPr>
    <w:rPr>
      <w:rFonts w:ascii="Times New Roman" w:hAnsi="Times New Roman" w:eastAsia="宋体" w:cs="Times New Roman"/>
      <w:i/>
    </w:rPr>
  </w:style>
  <w:style w:type="paragraph" w:customStyle="1" w:styleId="769">
    <w:name w:val="列出段落*"/>
    <w:basedOn w:val="1"/>
    <w:autoRedefine/>
    <w:qFormat/>
    <w:uiPriority w:val="0"/>
    <w:pPr>
      <w:adjustRightInd/>
      <w:spacing w:line="360" w:lineRule="auto"/>
      <w:ind w:firstLine="200"/>
    </w:pPr>
    <w:rPr>
      <w:rFonts w:ascii="Times New Roman" w:hAnsi="Times New Roman" w:eastAsia="楷体_GB2312" w:cs="Lucida Sans Unicode"/>
      <w:color w:val="000000"/>
      <w:kern w:val="1"/>
      <w:sz w:val="24"/>
    </w:rPr>
  </w:style>
  <w:style w:type="paragraph" w:customStyle="1" w:styleId="770">
    <w:name w:val="正文样式 首行缩进:  0.74 厘米"/>
    <w:basedOn w:val="1"/>
    <w:autoRedefine/>
    <w:qFormat/>
    <w:uiPriority w:val="0"/>
    <w:pPr>
      <w:adjustRightInd/>
      <w:spacing w:before="156" w:beforeLines="50" w:line="360" w:lineRule="auto"/>
      <w:ind w:firstLine="420"/>
    </w:pPr>
    <w:rPr>
      <w:rFonts w:ascii="Times New Roman" w:hAnsi="Times New Roman" w:eastAsia="宋体" w:cs="宋体"/>
      <w:sz w:val="24"/>
      <w:szCs w:val="20"/>
    </w:rPr>
  </w:style>
  <w:style w:type="paragraph" w:customStyle="1" w:styleId="771">
    <w:name w:val="MM Topic 4"/>
    <w:basedOn w:val="7"/>
    <w:autoRedefine/>
    <w:qFormat/>
    <w:uiPriority w:val="0"/>
    <w:pPr>
      <w:tabs>
        <w:tab w:val="left" w:pos="2100"/>
        <w:tab w:val="clear" w:pos="864"/>
      </w:tabs>
      <w:adjustRightInd/>
      <w:ind w:left="2100" w:hanging="420"/>
    </w:pPr>
    <w:rPr>
      <w:rFonts w:ascii="Times New Roman" w:hAnsi="Times New Roman" w:eastAsia="宋体" w:cs="Times New Roman"/>
      <w:lang w:val="en-US"/>
    </w:rPr>
  </w:style>
  <w:style w:type="paragraph" w:customStyle="1" w:styleId="772">
    <w:name w:val="Char Char Char Char Char Char Char Char Char Char Char Char1 Char"/>
    <w:basedOn w:val="1"/>
    <w:autoRedefine/>
    <w:qFormat/>
    <w:uiPriority w:val="0"/>
    <w:rPr>
      <w:rFonts w:ascii="Tahoma" w:hAnsi="Tahoma" w:eastAsia="宋体" w:cs="仿宋_GB2312"/>
      <w:sz w:val="24"/>
      <w:szCs w:val="20"/>
    </w:rPr>
  </w:style>
  <w:style w:type="paragraph" w:customStyle="1" w:styleId="773">
    <w:name w:val="WW-正文文字缩进 2"/>
    <w:basedOn w:val="1"/>
    <w:autoRedefine/>
    <w:qFormat/>
    <w:uiPriority w:val="0"/>
    <w:pPr>
      <w:suppressAutoHyphens/>
      <w:adjustRightInd/>
      <w:ind w:firstLine="420"/>
    </w:pPr>
    <w:rPr>
      <w:rFonts w:ascii="Times New Roman" w:hAnsi="Times New Roman" w:eastAsia="宋体" w:cs="Times New Roman"/>
      <w:kern w:val="1"/>
      <w:szCs w:val="20"/>
    </w:rPr>
  </w:style>
  <w:style w:type="paragraph" w:customStyle="1" w:styleId="774">
    <w:name w:val="文章标题"/>
    <w:next w:val="775"/>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775">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776">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77">
    <w:name w:val="4"/>
    <w:basedOn w:val="1"/>
    <w:next w:val="39"/>
    <w:autoRedefine/>
    <w:qFormat/>
    <w:uiPriority w:val="0"/>
    <w:pPr>
      <w:spacing w:after="120" w:line="480" w:lineRule="auto"/>
      <w:ind w:left="420" w:leftChars="200"/>
    </w:pPr>
    <w:rPr>
      <w:rFonts w:ascii="Times New Roman" w:hAnsi="Times New Roman" w:eastAsia="宋体" w:cs="Times New Roman"/>
      <w:sz w:val="24"/>
      <w:szCs w:val="20"/>
    </w:rPr>
  </w:style>
  <w:style w:type="paragraph" w:customStyle="1" w:styleId="778">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79">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eastAsia="宋体" w:cs="Times New Roman"/>
      <w:kern w:val="0"/>
      <w:sz w:val="20"/>
      <w:szCs w:val="20"/>
    </w:rPr>
  </w:style>
  <w:style w:type="paragraph" w:customStyle="1" w:styleId="780">
    <w:name w:val="Char Char Char Char Char Char1 Char1"/>
    <w:basedOn w:val="1"/>
    <w:autoRedefine/>
    <w:qFormat/>
    <w:uiPriority w:val="0"/>
    <w:pPr>
      <w:widowControl/>
      <w:spacing w:after="160" w:line="240" w:lineRule="exact"/>
      <w:jc w:val="left"/>
    </w:pPr>
    <w:rPr>
      <w:rFonts w:ascii="Verdana" w:hAnsi="Verdana" w:eastAsia="宋体" w:cs="Times New Roman"/>
      <w:kern w:val="0"/>
      <w:szCs w:val="20"/>
      <w:lang w:eastAsia="en-US"/>
    </w:rPr>
  </w:style>
  <w:style w:type="paragraph" w:customStyle="1" w:styleId="781">
    <w:name w:val="bullet"/>
    <w:basedOn w:val="1"/>
    <w:autoRedefine/>
    <w:qFormat/>
    <w:uiPriority w:val="0"/>
    <w:pPr>
      <w:tabs>
        <w:tab w:val="left" w:pos="840"/>
      </w:tabs>
      <w:adjustRightInd/>
      <w:ind w:left="840" w:hanging="420"/>
    </w:pPr>
    <w:rPr>
      <w:rFonts w:ascii="Times New Roman" w:hAnsi="Times New Roman" w:eastAsia="宋体" w:cs="Times New Roman"/>
    </w:rPr>
  </w:style>
  <w:style w:type="paragraph" w:customStyle="1" w:styleId="782">
    <w:name w:val="Char23"/>
    <w:basedOn w:val="1"/>
    <w:autoRedefine/>
    <w:qFormat/>
    <w:uiPriority w:val="0"/>
    <w:rPr>
      <w:rFonts w:ascii="仿宋_GB2312" w:hAnsi="Times New Roman" w:eastAsia="仿宋_GB2312" w:cs="Times New Roman"/>
      <w:b/>
      <w:sz w:val="32"/>
      <w:szCs w:val="32"/>
    </w:rPr>
  </w:style>
  <w:style w:type="paragraph" w:customStyle="1" w:styleId="783">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784">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85">
    <w:name w:val="样式1 + (中宋体"/>
    <w:basedOn w:val="688"/>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rFonts w:ascii="Times New Roman" w:hAnsi="Times New Roman" w:eastAsia="宋体" w:cs="Times New Roman"/>
      <w:kern w:val="2"/>
      <w:szCs w:val="24"/>
    </w:rPr>
  </w:style>
  <w:style w:type="paragraph" w:customStyle="1" w:styleId="786">
    <w:name w:val="左对齐表格文字"/>
    <w:basedOn w:val="1"/>
    <w:autoRedefine/>
    <w:qFormat/>
    <w:uiPriority w:val="0"/>
    <w:pPr>
      <w:adjustRightInd/>
      <w:ind w:firstLine="200" w:firstLineChars="200"/>
      <w:jc w:val="right"/>
    </w:pPr>
    <w:rPr>
      <w:rFonts w:ascii="Times New Roman" w:hAnsi="Times New Roman" w:eastAsia="宋体" w:cs="Times New Roman"/>
    </w:rPr>
  </w:style>
  <w:style w:type="paragraph" w:customStyle="1" w:styleId="787">
    <w:name w:val="Char2 Char Char Char2"/>
    <w:basedOn w:val="1"/>
    <w:autoRedefine/>
    <w:qFormat/>
    <w:uiPriority w:val="0"/>
    <w:rPr>
      <w:rFonts w:ascii="仿宋_GB2312" w:hAnsi="Times New Roman" w:eastAsia="仿宋_GB2312" w:cs="Times New Roman"/>
      <w:b/>
      <w:sz w:val="32"/>
      <w:szCs w:val="32"/>
    </w:rPr>
  </w:style>
  <w:style w:type="paragraph" w:customStyle="1" w:styleId="788">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89">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790">
    <w:name w:val="有符号正文"/>
    <w:basedOn w:val="1"/>
    <w:autoRedefine/>
    <w:qFormat/>
    <w:uiPriority w:val="0"/>
    <w:pPr>
      <w:adjustRightInd/>
      <w:spacing w:line="400" w:lineRule="exact"/>
      <w:ind w:firstLine="200" w:firstLineChars="200"/>
    </w:pPr>
    <w:rPr>
      <w:rFonts w:ascii="Arial" w:hAnsi="Arial" w:eastAsia="宋体" w:cs="Times New Roman"/>
    </w:rPr>
  </w:style>
  <w:style w:type="paragraph" w:customStyle="1" w:styleId="79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792">
    <w:name w:val="Char Char1101"/>
    <w:basedOn w:val="1"/>
    <w:autoRedefine/>
    <w:qFormat/>
    <w:uiPriority w:val="0"/>
    <w:pPr>
      <w:spacing w:line="360" w:lineRule="auto"/>
    </w:pPr>
    <w:rPr>
      <w:rFonts w:ascii="Tahoma" w:hAnsi="Tahoma" w:eastAsia="宋体" w:cs="Times New Roman"/>
      <w:sz w:val="24"/>
      <w:szCs w:val="20"/>
    </w:rPr>
  </w:style>
  <w:style w:type="paragraph" w:customStyle="1" w:styleId="793">
    <w:name w:val="中等深浅网格 1 - 强调文字颜色 21"/>
    <w:basedOn w:val="1"/>
    <w:autoRedefine/>
    <w:qFormat/>
    <w:uiPriority w:val="0"/>
    <w:pPr>
      <w:spacing w:line="360" w:lineRule="auto"/>
      <w:ind w:firstLine="200" w:firstLineChars="200"/>
    </w:pPr>
    <w:rPr>
      <w:rFonts w:ascii="Times New Roman" w:hAnsi="Times New Roman" w:eastAsia="楷体_GB2312" w:cs="Lucida Sans"/>
      <w:sz w:val="24"/>
    </w:rPr>
  </w:style>
  <w:style w:type="paragraph" w:customStyle="1" w:styleId="794">
    <w:name w:val="索引 11"/>
    <w:basedOn w:val="1"/>
    <w:next w:val="1"/>
    <w:autoRedefine/>
    <w:qFormat/>
    <w:uiPriority w:val="0"/>
    <w:pPr>
      <w:adjustRightInd/>
      <w:spacing w:line="360" w:lineRule="auto"/>
    </w:pPr>
    <w:rPr>
      <w:rFonts w:ascii="仿宋_GB2312" w:hAnsi="Times New Roman" w:eastAsia="仿宋_GB2312" w:cs="Times New Roman"/>
      <w:sz w:val="24"/>
      <w:szCs w:val="20"/>
    </w:rPr>
  </w:style>
  <w:style w:type="paragraph" w:customStyle="1" w:styleId="795">
    <w:name w:val="列出段落5"/>
    <w:basedOn w:val="1"/>
    <w:autoRedefine/>
    <w:qFormat/>
    <w:uiPriority w:val="0"/>
    <w:pPr>
      <w:spacing w:line="360" w:lineRule="auto"/>
      <w:ind w:firstLine="200" w:firstLineChars="200"/>
    </w:pPr>
    <w:rPr>
      <w:rFonts w:ascii="Times New Roman" w:hAnsi="Times New Roman" w:eastAsia="楷体_GB2312" w:cs="Lucida Sans"/>
      <w:sz w:val="24"/>
    </w:rPr>
  </w:style>
  <w:style w:type="paragraph" w:customStyle="1" w:styleId="796">
    <w:name w:val="列出段落4"/>
    <w:basedOn w:val="1"/>
    <w:autoRedefine/>
    <w:qFormat/>
    <w:uiPriority w:val="0"/>
    <w:pPr>
      <w:adjustRightInd/>
      <w:spacing w:line="360" w:lineRule="auto"/>
      <w:ind w:firstLine="420" w:firstLineChars="200"/>
    </w:pPr>
    <w:rPr>
      <w:rFonts w:ascii="Calibri" w:hAnsi="Calibri" w:eastAsia="宋体" w:cs="Times New Roman"/>
      <w:sz w:val="24"/>
      <w:szCs w:val="22"/>
    </w:rPr>
  </w:style>
  <w:style w:type="paragraph" w:customStyle="1" w:styleId="797">
    <w:name w:val="Char Char Char Char Char Char Char Char Char Char Char Char1 Char2"/>
    <w:basedOn w:val="1"/>
    <w:autoRedefine/>
    <w:qFormat/>
    <w:uiPriority w:val="0"/>
    <w:rPr>
      <w:rFonts w:ascii="Tahoma" w:hAnsi="Tahoma" w:eastAsia="宋体" w:cs="仿宋_GB2312"/>
      <w:sz w:val="24"/>
      <w:szCs w:val="20"/>
    </w:rPr>
  </w:style>
  <w:style w:type="paragraph" w:customStyle="1" w:styleId="798">
    <w:name w:val="正文 首行缩进:  2 字符 Char"/>
    <w:basedOn w:val="1"/>
    <w:autoRedefine/>
    <w:qFormat/>
    <w:uiPriority w:val="0"/>
    <w:pPr>
      <w:adjustRightInd/>
      <w:spacing w:line="360" w:lineRule="auto"/>
      <w:ind w:firstLine="480"/>
    </w:pPr>
    <w:rPr>
      <w:rFonts w:ascii="Times New Roman" w:hAnsi="Times New Roman" w:eastAsia="宋体" w:cs="宋体"/>
      <w:sz w:val="24"/>
      <w:szCs w:val="20"/>
    </w:rPr>
  </w:style>
  <w:style w:type="paragraph" w:customStyle="1" w:styleId="799">
    <w:name w:val="部分1"/>
    <w:basedOn w:val="1"/>
    <w:autoRedefine/>
    <w:qFormat/>
    <w:uiPriority w:val="0"/>
    <w:pPr>
      <w:keepNext/>
      <w:pageBreakBefore/>
      <w:tabs>
        <w:tab w:val="left" w:pos="720"/>
      </w:tabs>
      <w:spacing w:line="360" w:lineRule="auto"/>
      <w:jc w:val="center"/>
      <w:outlineLvl w:val="0"/>
    </w:pPr>
    <w:rPr>
      <w:rFonts w:ascii="Times New Roman" w:hAnsi="Times New Roman" w:eastAsia="黑体" w:cs="Times New Roman"/>
      <w:b/>
      <w:kern w:val="44"/>
      <w:sz w:val="36"/>
      <w:szCs w:val="20"/>
    </w:rPr>
  </w:style>
  <w:style w:type="paragraph" w:customStyle="1" w:styleId="800">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01">
    <w:name w:val="文档正文"/>
    <w:basedOn w:val="1"/>
    <w:autoRedefine/>
    <w:qFormat/>
    <w:uiPriority w:val="0"/>
    <w:pPr>
      <w:spacing w:line="480" w:lineRule="atLeast"/>
      <w:ind w:firstLine="567"/>
      <w:textAlignment w:val="baseline"/>
    </w:pPr>
    <w:rPr>
      <w:rFonts w:ascii="Times New Roman" w:hAnsi="Times New Roman" w:eastAsia="宋体" w:cs="Times New Roman"/>
      <w:kern w:val="0"/>
      <w:sz w:val="24"/>
      <w:szCs w:val="20"/>
    </w:rPr>
  </w:style>
  <w:style w:type="paragraph" w:customStyle="1" w:styleId="802">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803">
    <w:name w:val="Char3 Char Char Char11"/>
    <w:basedOn w:val="1"/>
    <w:autoRedefine/>
    <w:qFormat/>
    <w:uiPriority w:val="0"/>
    <w:pPr>
      <w:widowControl/>
      <w:adjustRightInd/>
      <w:spacing w:after="160" w:line="240" w:lineRule="exact"/>
      <w:jc w:val="left"/>
    </w:pPr>
    <w:rPr>
      <w:rFonts w:ascii="Times New Roman" w:hAnsi="Times New Roman" w:eastAsia="宋体" w:cs="Times New Roman"/>
      <w:szCs w:val="20"/>
    </w:rPr>
  </w:style>
  <w:style w:type="paragraph" w:customStyle="1" w:styleId="804">
    <w:name w:val="Bullet with text 4"/>
    <w:basedOn w:val="1"/>
    <w:autoRedefine/>
    <w:qFormat/>
    <w:uiPriority w:val="0"/>
    <w:pPr>
      <w:widowControl/>
      <w:tabs>
        <w:tab w:val="left" w:pos="1440"/>
      </w:tabs>
      <w:adjustRightInd/>
      <w:ind w:left="1440" w:hanging="360" w:firstLineChars="200"/>
      <w:jc w:val="left"/>
    </w:pPr>
    <w:rPr>
      <w:rFonts w:ascii="Arial" w:hAnsi="Arial" w:eastAsia="宋体" w:cs="Times New Roman"/>
      <w:kern w:val="0"/>
      <w:sz w:val="20"/>
      <w:szCs w:val="20"/>
      <w:lang w:val="en-GB" w:eastAsia="en-US"/>
    </w:rPr>
  </w:style>
  <w:style w:type="paragraph" w:customStyle="1" w:styleId="805">
    <w:name w:val="样式6"/>
    <w:basedOn w:val="35"/>
    <w:autoRedefine/>
    <w:qFormat/>
    <w:uiPriority w:val="0"/>
    <w:pPr>
      <w:spacing w:line="460" w:lineRule="exact"/>
      <w:outlineLvl w:val="2"/>
    </w:pPr>
    <w:rPr>
      <w:rFonts w:ascii="仿宋_GB2312" w:hAnsi="宋体" w:eastAsia="仿宋_GB2312" w:cs="Times New Roman"/>
      <w:b/>
      <w:bCs/>
      <w:sz w:val="24"/>
      <w:szCs w:val="24"/>
    </w:rPr>
  </w:style>
  <w:style w:type="paragraph" w:customStyle="1" w:styleId="806">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07">
    <w:name w:val="修订3"/>
    <w:autoRedefine/>
    <w:qFormat/>
    <w:uiPriority w:val="0"/>
    <w:rPr>
      <w:rFonts w:ascii="Times New Roman" w:hAnsi="Times New Roman" w:eastAsia="宋体" w:cs="Times New Roman"/>
      <w:kern w:val="2"/>
      <w:sz w:val="21"/>
      <w:lang w:val="en-US" w:eastAsia="zh-CN" w:bidi="ar-SA"/>
    </w:rPr>
  </w:style>
  <w:style w:type="paragraph" w:customStyle="1" w:styleId="808">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09">
    <w:name w:val="默认段落字体 Para Char Char Char1 Char"/>
    <w:basedOn w:val="1"/>
    <w:autoRedefine/>
    <w:qFormat/>
    <w:uiPriority w:val="0"/>
    <w:pPr>
      <w:spacing w:line="240" w:lineRule="atLeast"/>
      <w:ind w:left="420" w:firstLine="420"/>
    </w:pPr>
    <w:rPr>
      <w:rFonts w:ascii="Times New Roman" w:hAnsi="Times New Roman" w:eastAsia="宋体" w:cs="Times New Roman"/>
      <w:sz w:val="24"/>
    </w:rPr>
  </w:style>
  <w:style w:type="paragraph" w:customStyle="1" w:styleId="810">
    <w:name w:val="正文文本 23"/>
    <w:basedOn w:val="1"/>
    <w:autoRedefine/>
    <w:qFormat/>
    <w:uiPriority w:val="0"/>
    <w:pPr>
      <w:widowControl/>
      <w:overflowPunct w:val="0"/>
      <w:autoSpaceDE w:val="0"/>
      <w:autoSpaceDN w:val="0"/>
      <w:ind w:left="720" w:hanging="720"/>
      <w:textAlignment w:val="baseline"/>
    </w:pPr>
    <w:rPr>
      <w:rFonts w:ascii="Times New Roman" w:hAnsi="Times New Roman" w:eastAsia="宋体" w:cs="Times New Roman"/>
      <w:kern w:val="0"/>
      <w:sz w:val="24"/>
      <w:szCs w:val="20"/>
      <w:lang w:val="en-GB"/>
    </w:rPr>
  </w:style>
  <w:style w:type="paragraph" w:customStyle="1" w:styleId="811">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cs="Times New Roman"/>
      <w:b/>
      <w:sz w:val="24"/>
      <w:szCs w:val="20"/>
    </w:rPr>
  </w:style>
  <w:style w:type="paragraph" w:customStyle="1" w:styleId="812">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813">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eastAsia="宋体" w:cs="Times New Roman"/>
      <w:b/>
      <w:bCs/>
      <w:sz w:val="24"/>
    </w:rPr>
  </w:style>
  <w:style w:type="paragraph" w:customStyle="1" w:styleId="814">
    <w:name w:val="默认段落字体 Para Char Char Char Char Char Char Char Char Char Char Char Char Char Char Char Char Char Char Char"/>
    <w:basedOn w:val="1"/>
    <w:autoRedefine/>
    <w:qFormat/>
    <w:uiPriority w:val="0"/>
    <w:rPr>
      <w:rFonts w:ascii="Tahoma" w:hAnsi="Tahoma" w:eastAsia="宋体" w:cs="Times New Roman"/>
      <w:sz w:val="24"/>
      <w:szCs w:val="20"/>
    </w:rPr>
  </w:style>
  <w:style w:type="paragraph" w:customStyle="1" w:styleId="815">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cs="Times New Roman"/>
      <w:b w:val="0"/>
      <w:bCs w:val="0"/>
      <w:color w:val="000000"/>
      <w:kern w:val="0"/>
      <w:sz w:val="28"/>
    </w:rPr>
  </w:style>
  <w:style w:type="paragraph" w:customStyle="1" w:styleId="816">
    <w:name w:val="Char Char Char Char Char Char1"/>
    <w:basedOn w:val="1"/>
    <w:autoRedefine/>
    <w:qFormat/>
    <w:uiPriority w:val="0"/>
    <w:pPr>
      <w:widowControl/>
      <w:spacing w:beforeLines="50" w:afterLines="50" w:line="240" w:lineRule="exact"/>
      <w:jc w:val="left"/>
    </w:pPr>
    <w:rPr>
      <w:rFonts w:ascii="Verdana" w:hAnsi="Verdana" w:eastAsia="宋体" w:cs="Times New Roman"/>
      <w:kern w:val="0"/>
      <w:sz w:val="20"/>
      <w:szCs w:val="20"/>
      <w:lang w:eastAsia="en-US"/>
    </w:rPr>
  </w:style>
  <w:style w:type="paragraph" w:customStyle="1" w:styleId="817">
    <w:name w:val="Char1 Char Char Char"/>
    <w:basedOn w:val="1"/>
    <w:autoRedefine/>
    <w:qFormat/>
    <w:uiPriority w:val="0"/>
    <w:pPr>
      <w:widowControl/>
      <w:snapToGrid w:val="0"/>
      <w:spacing w:before="120" w:after="160" w:line="360" w:lineRule="auto"/>
      <w:ind w:right="-360"/>
      <w:jc w:val="left"/>
    </w:pPr>
    <w:rPr>
      <w:rFonts w:ascii="Arial" w:hAnsi="Arial" w:eastAsia="宋体" w:cs="Times New Roman"/>
      <w:kern w:val="0"/>
      <w:sz w:val="24"/>
      <w:lang w:eastAsia="en-US"/>
    </w:rPr>
  </w:style>
  <w:style w:type="paragraph" w:customStyle="1" w:styleId="818">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819">
    <w:name w:val="Char Char Char Char Char Char Char Char1"/>
    <w:basedOn w:val="1"/>
    <w:autoRedefine/>
    <w:qFormat/>
    <w:uiPriority w:val="0"/>
    <w:pPr>
      <w:tabs>
        <w:tab w:val="left" w:pos="360"/>
      </w:tabs>
    </w:pPr>
    <w:rPr>
      <w:rFonts w:ascii="Times New Roman" w:hAnsi="Times New Roman" w:eastAsia="宋体" w:cs="Times New Roman"/>
      <w:sz w:val="24"/>
      <w:szCs w:val="20"/>
    </w:rPr>
  </w:style>
  <w:style w:type="paragraph" w:customStyle="1" w:styleId="820">
    <w:name w:val="列出段落2"/>
    <w:basedOn w:val="1"/>
    <w:autoRedefine/>
    <w:qFormat/>
    <w:uiPriority w:val="0"/>
    <w:pPr>
      <w:adjustRightInd/>
      <w:ind w:firstLine="420" w:firstLineChars="200"/>
    </w:pPr>
    <w:rPr>
      <w:rFonts w:ascii="宋体" w:hAnsi="宋体" w:eastAsia="宋体" w:cs="Times New Roman"/>
      <w:sz w:val="24"/>
    </w:rPr>
  </w:style>
  <w:style w:type="paragraph" w:customStyle="1" w:styleId="821">
    <w:name w:val="标题 41"/>
    <w:basedOn w:val="1"/>
    <w:next w:val="1"/>
    <w:autoRedefine/>
    <w:qFormat/>
    <w:uiPriority w:val="0"/>
    <w:pPr>
      <w:keepNext/>
      <w:keepLines/>
      <w:adjustRightInd/>
      <w:spacing w:before="280" w:after="290" w:line="376" w:lineRule="auto"/>
      <w:outlineLvl w:val="3"/>
    </w:pPr>
    <w:rPr>
      <w:rFonts w:ascii="Cambria" w:hAnsi="Cambria" w:eastAsia="宋体" w:cs="Times New Roman"/>
      <w:b/>
      <w:bCs/>
      <w:sz w:val="28"/>
      <w:szCs w:val="28"/>
    </w:rPr>
  </w:style>
  <w:style w:type="paragraph" w:customStyle="1" w:styleId="822">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cs="Times New Roman"/>
      <w:lang w:val="en-US"/>
    </w:rPr>
  </w:style>
  <w:style w:type="paragraph" w:customStyle="1" w:styleId="823">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824">
    <w:name w:val="表1"/>
    <w:basedOn w:val="1"/>
    <w:autoRedefine/>
    <w:qFormat/>
    <w:uiPriority w:val="0"/>
    <w:pPr>
      <w:tabs>
        <w:tab w:val="left" w:pos="703"/>
      </w:tabs>
      <w:adjustRightInd/>
      <w:spacing w:line="360" w:lineRule="auto"/>
      <w:ind w:left="703"/>
      <w:jc w:val="center"/>
    </w:pPr>
    <w:rPr>
      <w:rFonts w:ascii="Times New Roman" w:hAnsi="Times New Roman" w:eastAsia="宋体" w:cs="Times New Roman"/>
    </w:rPr>
  </w:style>
  <w:style w:type="paragraph" w:customStyle="1" w:styleId="825">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26">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cs="Times New Roman"/>
      <w:sz w:val="30"/>
      <w:szCs w:val="21"/>
    </w:rPr>
  </w:style>
  <w:style w:type="paragraph" w:customStyle="1" w:styleId="827">
    <w:name w:val="Normal0"/>
    <w:autoRedefine/>
    <w:qFormat/>
    <w:uiPriority w:val="0"/>
    <w:rPr>
      <w:rFonts w:ascii="Times New Roman" w:hAnsi="Times New Roman" w:eastAsia="宋体" w:cs="Times New Roman"/>
      <w:lang w:val="en-US" w:eastAsia="en-US" w:bidi="ar-SA"/>
    </w:rPr>
  </w:style>
  <w:style w:type="paragraph" w:customStyle="1" w:styleId="828">
    <w:name w:val="Char2 Char Char Char1"/>
    <w:basedOn w:val="1"/>
    <w:autoRedefine/>
    <w:qFormat/>
    <w:uiPriority w:val="0"/>
    <w:rPr>
      <w:rFonts w:ascii="仿宋_GB2312" w:hAnsi="Times New Roman" w:eastAsia="仿宋_GB2312" w:cs="Times New Roman"/>
      <w:b/>
      <w:sz w:val="32"/>
      <w:szCs w:val="32"/>
    </w:rPr>
  </w:style>
  <w:style w:type="paragraph" w:customStyle="1" w:styleId="82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eastAsia="宋体" w:cs="Times New Roman"/>
      <w:sz w:val="24"/>
    </w:rPr>
  </w:style>
  <w:style w:type="paragraph" w:customStyle="1" w:styleId="830">
    <w:name w:val="Picture"/>
    <w:basedOn w:val="1"/>
    <w:next w:val="17"/>
    <w:autoRedefine/>
    <w:qFormat/>
    <w:uiPriority w:val="0"/>
    <w:pPr>
      <w:keepNext/>
      <w:widowControl/>
      <w:adjustRightInd/>
      <w:ind w:firstLine="200" w:firstLineChars="200"/>
    </w:pPr>
    <w:rPr>
      <w:rFonts w:ascii="楷体" w:hAnsi="Arial" w:eastAsia="楷体" w:cs="Times New Roman"/>
      <w:b/>
      <w:spacing w:val="-5"/>
      <w:w w:val="98"/>
      <w:kern w:val="0"/>
      <w:sz w:val="24"/>
      <w:szCs w:val="20"/>
    </w:rPr>
  </w:style>
  <w:style w:type="paragraph" w:customStyle="1" w:styleId="831">
    <w:name w:val="正文格式"/>
    <w:basedOn w:val="1"/>
    <w:autoRedefine/>
    <w:qFormat/>
    <w:uiPriority w:val="0"/>
    <w:pPr>
      <w:widowControl/>
      <w:autoSpaceDE w:val="0"/>
      <w:autoSpaceDN w:val="0"/>
      <w:snapToGrid w:val="0"/>
      <w:spacing w:line="360" w:lineRule="atLeast"/>
      <w:ind w:firstLine="200" w:firstLineChars="200"/>
      <w:textAlignment w:val="baseline"/>
    </w:pPr>
    <w:rPr>
      <w:rFonts w:ascii="Times New Roman" w:hAnsi="Times New Roman" w:eastAsia="宋体" w:cs="Times New Roman"/>
      <w:kern w:val="0"/>
      <w:sz w:val="24"/>
      <w:szCs w:val="20"/>
    </w:rPr>
  </w:style>
  <w:style w:type="paragraph" w:customStyle="1" w:styleId="832">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cs="Times New Roman"/>
      <w:b/>
      <w:spacing w:val="20"/>
      <w:kern w:val="0"/>
      <w:sz w:val="24"/>
    </w:rPr>
  </w:style>
  <w:style w:type="paragraph" w:customStyle="1" w:styleId="833">
    <w:name w:val="style25"/>
    <w:basedOn w:val="1"/>
    <w:autoRedefine/>
    <w:qFormat/>
    <w:uiPriority w:val="0"/>
    <w:pPr>
      <w:widowControl/>
      <w:adjustRightInd/>
      <w:spacing w:before="100" w:beforeAutospacing="1" w:after="100" w:afterAutospacing="1"/>
      <w:ind w:firstLine="200" w:firstLineChars="200"/>
      <w:jc w:val="left"/>
    </w:pPr>
    <w:rPr>
      <w:rFonts w:ascii="宋体" w:hAnsi="宋体" w:eastAsia="宋体" w:cs="宋体"/>
      <w:color w:val="557AAF"/>
      <w:kern w:val="0"/>
      <w:sz w:val="18"/>
      <w:szCs w:val="18"/>
    </w:rPr>
  </w:style>
  <w:style w:type="paragraph" w:customStyle="1" w:styleId="834">
    <w:name w:val="正文 内标 序号标"/>
    <w:basedOn w:val="558"/>
    <w:autoRedefine/>
    <w:qFormat/>
    <w:uiPriority w:val="0"/>
    <w:pPr>
      <w:tabs>
        <w:tab w:val="left" w:pos="0"/>
      </w:tabs>
      <w:adjustRightInd/>
      <w:spacing w:before="0"/>
      <w:ind w:firstLine="482"/>
    </w:pPr>
    <w:rPr>
      <w:rFonts w:ascii="微软雅黑" w:hAnsi="微软雅黑" w:eastAsia="宋体" w:cs="Times New Roman"/>
      <w:sz w:val="24"/>
      <w:szCs w:val="24"/>
    </w:rPr>
  </w:style>
  <w:style w:type="paragraph" w:customStyle="1" w:styleId="835">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836">
    <w:name w:val="6级标题"/>
    <w:basedOn w:val="691"/>
    <w:autoRedefine/>
    <w:qFormat/>
    <w:uiPriority w:val="0"/>
    <w:pPr>
      <w:keepNext/>
      <w:spacing w:before="0" w:after="0"/>
      <w:outlineLvl w:val="5"/>
    </w:pPr>
    <w:rPr>
      <w:rFonts w:ascii="Times New Roman" w:hAnsi="Times New Roman" w:eastAsia="宋体" w:cs="Times New Roman"/>
    </w:rPr>
  </w:style>
  <w:style w:type="paragraph" w:customStyle="1" w:styleId="837">
    <w:name w:val="Char Char Char Char1"/>
    <w:basedOn w:val="1"/>
    <w:autoRedefine/>
    <w:qFormat/>
    <w:uiPriority w:val="0"/>
    <w:pPr>
      <w:tabs>
        <w:tab w:val="left" w:pos="0"/>
      </w:tabs>
      <w:adjustRightInd/>
      <w:ind w:firstLine="200" w:firstLineChars="200"/>
    </w:pPr>
    <w:rPr>
      <w:rFonts w:ascii="宋体" w:hAnsi="宋体" w:eastAsia="仿宋_GB2312" w:cs="Times New Roman"/>
      <w:sz w:val="28"/>
    </w:rPr>
  </w:style>
  <w:style w:type="paragraph" w:customStyle="1" w:styleId="838">
    <w:name w:val="Char1 Char Char Char Char Char Char Char Char Char Char Char1 Char Char Char Char Char Char Char Char Char Char Char Char Char Char1 Char Char Char Char2"/>
    <w:basedOn w:val="1"/>
    <w:autoRedefine/>
    <w:qFormat/>
    <w:uiPriority w:val="0"/>
    <w:pPr>
      <w:spacing w:line="360" w:lineRule="auto"/>
    </w:pPr>
    <w:rPr>
      <w:rFonts w:ascii="Times New Roman" w:hAnsi="Times New Roman" w:eastAsia="宋体" w:cs="Times New Roman"/>
      <w:kern w:val="0"/>
      <w:sz w:val="24"/>
      <w:szCs w:val="20"/>
    </w:rPr>
  </w:style>
  <w:style w:type="paragraph" w:customStyle="1" w:styleId="839">
    <w:name w:val="Char2 Char Char2"/>
    <w:basedOn w:val="1"/>
    <w:autoRedefine/>
    <w:qFormat/>
    <w:uiPriority w:val="0"/>
    <w:pPr>
      <w:adjustRightInd/>
    </w:pPr>
    <w:rPr>
      <w:rFonts w:ascii="Tahoma" w:hAnsi="Tahoma" w:eastAsia="宋体" w:cs="Times New Roman"/>
      <w:sz w:val="24"/>
      <w:szCs w:val="20"/>
    </w:rPr>
  </w:style>
  <w:style w:type="paragraph" w:customStyle="1" w:styleId="840">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cs="Times New Roman"/>
      <w:b/>
      <w:kern w:val="44"/>
      <w:sz w:val="32"/>
      <w:szCs w:val="32"/>
    </w:rPr>
  </w:style>
  <w:style w:type="paragraph" w:customStyle="1" w:styleId="841">
    <w:name w:val="p1"/>
    <w:basedOn w:val="1"/>
    <w:autoRedefine/>
    <w:qFormat/>
    <w:uiPriority w:val="0"/>
    <w:pPr>
      <w:widowControl/>
      <w:adjustRightInd/>
      <w:jc w:val="left"/>
    </w:pPr>
    <w:rPr>
      <w:rFonts w:ascii=".PingFang SC" w:hAnsi="Times New Roman" w:eastAsia=".PingFang SC" w:cs="Times New Roman"/>
      <w:color w:val="454545"/>
      <w:kern w:val="0"/>
      <w:sz w:val="18"/>
      <w:szCs w:val="18"/>
    </w:rPr>
  </w:style>
  <w:style w:type="paragraph" w:customStyle="1" w:styleId="842">
    <w:name w:val="xl66"/>
    <w:basedOn w:val="1"/>
    <w:autoRedefine/>
    <w:qFormat/>
    <w:uiPriority w:val="0"/>
    <w:pPr>
      <w:widowControl/>
      <w:adjustRightInd/>
      <w:spacing w:before="100" w:beforeAutospacing="1" w:after="100" w:afterAutospacing="1"/>
      <w:jc w:val="left"/>
    </w:pPr>
    <w:rPr>
      <w:rFonts w:ascii="宋体" w:hAnsi="宋体" w:eastAsia="宋体" w:cs="宋体"/>
      <w:kern w:val="0"/>
      <w:sz w:val="24"/>
    </w:rPr>
  </w:style>
  <w:style w:type="paragraph" w:customStyle="1" w:styleId="843">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844">
    <w:name w:val="列出段落1"/>
    <w:basedOn w:val="1"/>
    <w:autoRedefine/>
    <w:qFormat/>
    <w:uiPriority w:val="0"/>
    <w:pPr>
      <w:adjustRightInd/>
      <w:spacing w:line="360" w:lineRule="auto"/>
      <w:ind w:firstLine="420" w:firstLineChars="200"/>
    </w:pPr>
    <w:rPr>
      <w:rFonts w:ascii="Calibri" w:hAnsi="Calibri" w:eastAsia="宋体" w:cs="Times New Roman"/>
      <w:sz w:val="24"/>
      <w:szCs w:val="22"/>
    </w:rPr>
  </w:style>
  <w:style w:type="paragraph" w:customStyle="1" w:styleId="845">
    <w:name w:val="表格项目符号 2"/>
    <w:basedOn w:val="31"/>
    <w:autoRedefine/>
    <w:qFormat/>
    <w:uiPriority w:val="0"/>
    <w:pPr>
      <w:tabs>
        <w:tab w:val="left" w:pos="624"/>
      </w:tabs>
      <w:autoSpaceDE/>
      <w:autoSpaceDN/>
      <w:adjustRightInd/>
      <w:snapToGrid w:val="0"/>
      <w:spacing w:line="300" w:lineRule="auto"/>
      <w:ind w:left="623" w:hanging="374"/>
      <w:jc w:val="both"/>
    </w:pPr>
    <w:rPr>
      <w:rFonts w:ascii="Times New Roman" w:hAnsi="Times New Roman" w:eastAsia="宋体" w:cs="Times New Roman"/>
      <w:color w:val="auto"/>
      <w:kern w:val="2"/>
      <w:sz w:val="21"/>
      <w:szCs w:val="24"/>
    </w:rPr>
  </w:style>
  <w:style w:type="paragraph" w:customStyle="1" w:styleId="846">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47">
    <w:name w:val="Char Char112"/>
    <w:basedOn w:val="1"/>
    <w:autoRedefine/>
    <w:qFormat/>
    <w:uiPriority w:val="0"/>
    <w:pPr>
      <w:widowControl/>
      <w:spacing w:after="160" w:line="240" w:lineRule="exact"/>
      <w:jc w:val="left"/>
    </w:pPr>
    <w:rPr>
      <w:rFonts w:ascii="Times New Roman" w:hAnsi="Times New Roman" w:eastAsia="仿宋_GB2312" w:cs="Times New Roman"/>
      <w:sz w:val="28"/>
    </w:rPr>
  </w:style>
  <w:style w:type="paragraph" w:customStyle="1" w:styleId="848">
    <w:name w:val="Char3 Char Char Char"/>
    <w:basedOn w:val="1"/>
    <w:autoRedefine/>
    <w:qFormat/>
    <w:uiPriority w:val="0"/>
    <w:pPr>
      <w:widowControl/>
      <w:adjustRightInd/>
      <w:spacing w:after="160" w:line="240" w:lineRule="exact"/>
      <w:jc w:val="left"/>
    </w:pPr>
    <w:rPr>
      <w:rFonts w:ascii="Times New Roman" w:hAnsi="Times New Roman" w:eastAsia="宋体" w:cs="Times New Roman"/>
      <w:szCs w:val="20"/>
    </w:rPr>
  </w:style>
  <w:style w:type="paragraph" w:customStyle="1" w:styleId="849">
    <w:name w:val="TOC 标题1"/>
    <w:basedOn w:val="3"/>
    <w:next w:val="1"/>
    <w:autoRedefine/>
    <w:qFormat/>
    <w:uiPriority w:val="0"/>
    <w:pPr>
      <w:widowControl/>
      <w:adjustRightInd/>
      <w:spacing w:before="480" w:after="0" w:line="276" w:lineRule="auto"/>
      <w:ind w:left="0" w:firstLine="0"/>
      <w:jc w:val="left"/>
      <w:outlineLvl w:val="9"/>
    </w:pPr>
    <w:rPr>
      <w:rFonts w:ascii="Cambria" w:hAnsi="Cambria" w:eastAsia="宋体" w:cs="Times New Roman"/>
      <w:color w:val="365F91"/>
      <w:kern w:val="0"/>
      <w:sz w:val="28"/>
      <w:szCs w:val="28"/>
    </w:rPr>
  </w:style>
  <w:style w:type="paragraph" w:customStyle="1" w:styleId="850">
    <w:name w:val="Char19"/>
    <w:basedOn w:val="1"/>
    <w:autoRedefine/>
    <w:qFormat/>
    <w:uiPriority w:val="0"/>
    <w:pPr>
      <w:adjustRightInd/>
    </w:pPr>
    <w:rPr>
      <w:rFonts w:ascii="Times New Roman" w:hAnsi="Times New Roman" w:eastAsia="宋体" w:cs="Times New Roman"/>
      <w:szCs w:val="20"/>
    </w:rPr>
  </w:style>
  <w:style w:type="paragraph" w:customStyle="1" w:styleId="851">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52">
    <w:name w:val="Bulleting First Indent 1"/>
    <w:basedOn w:val="25"/>
    <w:autoRedefine/>
    <w:qFormat/>
    <w:uiPriority w:val="0"/>
    <w:pPr>
      <w:tabs>
        <w:tab w:val="left" w:pos="840"/>
      </w:tabs>
      <w:autoSpaceDE/>
      <w:autoSpaceDN/>
      <w:adjustRightInd/>
      <w:spacing w:before="20" w:after="20" w:line="300" w:lineRule="auto"/>
      <w:ind w:left="840" w:hanging="420"/>
    </w:pPr>
    <w:rPr>
      <w:rFonts w:ascii="Tahoma" w:hAnsi="Tahoma" w:eastAsia="宋体" w:cs="Times New Roman"/>
      <w:kern w:val="0"/>
      <w:sz w:val="21"/>
      <w:szCs w:val="21"/>
      <w:lang w:val="en-US"/>
    </w:rPr>
  </w:style>
  <w:style w:type="paragraph" w:customStyle="1" w:styleId="853">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eastAsia="宋体" w:cs="Times New Roman"/>
      <w:kern w:val="0"/>
      <w:sz w:val="20"/>
      <w:szCs w:val="20"/>
    </w:rPr>
  </w:style>
  <w:style w:type="paragraph" w:customStyle="1" w:styleId="854">
    <w:name w:val="Char1"/>
    <w:basedOn w:val="1"/>
    <w:autoRedefine/>
    <w:qFormat/>
    <w:uiPriority w:val="0"/>
    <w:rPr>
      <w:rFonts w:ascii="仿宋_GB2312" w:hAnsi="Times New Roman" w:eastAsia="仿宋_GB2312" w:cs="Times New Roman"/>
      <w:b/>
      <w:sz w:val="32"/>
      <w:szCs w:val="32"/>
    </w:rPr>
  </w:style>
  <w:style w:type="paragraph" w:customStyle="1" w:styleId="855">
    <w:name w:val="批注框文本 Char Char"/>
    <w:basedOn w:val="1"/>
    <w:autoRedefine/>
    <w:qFormat/>
    <w:uiPriority w:val="0"/>
    <w:pPr>
      <w:adjustRightInd/>
    </w:pPr>
    <w:rPr>
      <w:rFonts w:ascii="Times New Roman" w:hAnsi="Times New Roman" w:eastAsia="宋体" w:cs="Times New Roman"/>
      <w:sz w:val="18"/>
      <w:szCs w:val="20"/>
    </w:rPr>
  </w:style>
  <w:style w:type="paragraph" w:customStyle="1" w:styleId="85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Times New Roman"/>
      <w:color w:val="666666"/>
      <w:kern w:val="0"/>
      <w:sz w:val="24"/>
    </w:rPr>
  </w:style>
  <w:style w:type="paragraph" w:customStyle="1" w:styleId="857">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ascii="Times New Roman" w:hAnsi="Times New Roman" w:eastAsia="Arial Unicode MS" w:cs="Times New Roman"/>
      <w:kern w:val="0"/>
      <w:szCs w:val="21"/>
    </w:rPr>
  </w:style>
  <w:style w:type="paragraph" w:customStyle="1" w:styleId="858">
    <w:name w:val="Char11"/>
    <w:basedOn w:val="1"/>
    <w:autoRedefine/>
    <w:qFormat/>
    <w:uiPriority w:val="0"/>
    <w:pPr>
      <w:tabs>
        <w:tab w:val="left" w:pos="432"/>
      </w:tabs>
      <w:adjustRightInd/>
      <w:spacing w:before="156" w:beforeLines="50" w:after="156" w:afterLines="50"/>
      <w:ind w:left="432" w:hanging="432" w:firstLineChars="200"/>
    </w:pPr>
    <w:rPr>
      <w:rFonts w:ascii="Times New Roman" w:hAnsi="Times New Roman" w:eastAsia="宋体" w:cs="Times New Roman"/>
      <w:sz w:val="24"/>
    </w:rPr>
  </w:style>
  <w:style w:type="paragraph" w:customStyle="1" w:styleId="859">
    <w:name w:val="样式 宋体 行距: 1.5 倍行距 首行缩进:  2 字符"/>
    <w:basedOn w:val="1"/>
    <w:autoRedefine/>
    <w:qFormat/>
    <w:uiPriority w:val="0"/>
    <w:pPr>
      <w:adjustRightInd/>
      <w:spacing w:line="360" w:lineRule="auto"/>
      <w:ind w:firstLine="420" w:firstLineChars="200"/>
    </w:pPr>
    <w:rPr>
      <w:rFonts w:ascii="宋体" w:hAnsi="宋体" w:eastAsia="宋体" w:cs="Times New Roman"/>
      <w:sz w:val="24"/>
      <w:szCs w:val="20"/>
    </w:rPr>
  </w:style>
  <w:style w:type="paragraph" w:customStyle="1" w:styleId="860">
    <w:name w:val="样式 列表编号 + 段后: 0.5 行"/>
    <w:basedOn w:val="16"/>
    <w:autoRedefine/>
    <w:qFormat/>
    <w:uiPriority w:val="0"/>
    <w:pPr>
      <w:tabs>
        <w:tab w:val="clear" w:pos="390"/>
        <w:tab w:val="clear" w:pos="454"/>
      </w:tabs>
      <w:spacing w:after="0"/>
      <w:ind w:left="840" w:hanging="420"/>
      <w:contextualSpacing/>
    </w:pPr>
    <w:rPr>
      <w:rFonts w:ascii="Times New Roman" w:hAnsi="Times New Roman" w:eastAsia="宋体" w:cs="宋体"/>
    </w:rPr>
  </w:style>
  <w:style w:type="paragraph" w:customStyle="1" w:styleId="861">
    <w:name w:val="默认段落字体 Para Char Char Char Char Char Char Char"/>
    <w:basedOn w:val="1"/>
    <w:autoRedefine/>
    <w:qFormat/>
    <w:uiPriority w:val="0"/>
    <w:rPr>
      <w:rFonts w:ascii="Times New Roman" w:hAnsi="Times New Roman" w:eastAsia="仿宋_GB2312" w:cs="Times New Roman"/>
      <w:sz w:val="28"/>
      <w:szCs w:val="20"/>
    </w:rPr>
  </w:style>
  <w:style w:type="paragraph" w:customStyle="1" w:styleId="86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hAnsi="Times New Roman" w:eastAsia="新宋体" w:cs="Times New Roman"/>
      <w:sz w:val="24"/>
      <w:szCs w:val="20"/>
    </w:rPr>
  </w:style>
  <w:style w:type="paragraph" w:customStyle="1" w:styleId="863">
    <w:name w:val="MM Topic 3"/>
    <w:basedOn w:val="5"/>
    <w:autoRedefine/>
    <w:qFormat/>
    <w:uiPriority w:val="0"/>
    <w:pPr>
      <w:tabs>
        <w:tab w:val="left" w:pos="1680"/>
        <w:tab w:val="clear" w:pos="900"/>
      </w:tabs>
      <w:adjustRightInd/>
      <w:ind w:left="1680" w:hanging="420"/>
    </w:pPr>
    <w:rPr>
      <w:rFonts w:ascii="Times New Roman" w:hAnsi="Times New Roman" w:eastAsia="宋体" w:cs="Times New Roman"/>
    </w:rPr>
  </w:style>
  <w:style w:type="paragraph" w:customStyle="1" w:styleId="864">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65">
    <w:name w:val="图中文字"/>
    <w:basedOn w:val="1"/>
    <w:autoRedefine/>
    <w:qFormat/>
    <w:uiPriority w:val="0"/>
    <w:pPr>
      <w:snapToGrid w:val="0"/>
      <w:spacing w:line="0" w:lineRule="atLeast"/>
      <w:ind w:firstLine="200" w:firstLineChars="200"/>
      <w:jc w:val="center"/>
    </w:pPr>
    <w:rPr>
      <w:rFonts w:ascii="Times New Roman" w:hAnsi="Times New Roman" w:eastAsia="宋体" w:cs="Times New Roman"/>
      <w:sz w:val="24"/>
      <w:szCs w:val="20"/>
    </w:rPr>
  </w:style>
  <w:style w:type="paragraph" w:customStyle="1" w:styleId="866">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eastAsia="宋体" w:cs="Times New Roman"/>
      <w:kern w:val="0"/>
      <w:sz w:val="18"/>
      <w:szCs w:val="20"/>
    </w:rPr>
  </w:style>
  <w:style w:type="paragraph" w:customStyle="1" w:styleId="867">
    <w:name w:val="ÕýÎÄÊ×ÐÐËõ½ø"/>
    <w:basedOn w:val="1"/>
    <w:autoRedefine/>
    <w:qFormat/>
    <w:uiPriority w:val="0"/>
    <w:pPr>
      <w:widowControl/>
      <w:overflowPunct w:val="0"/>
      <w:autoSpaceDE w:val="0"/>
      <w:autoSpaceDN w:val="0"/>
      <w:spacing w:line="360" w:lineRule="auto"/>
      <w:ind w:left="1134"/>
      <w:textAlignment w:val="baseline"/>
    </w:pPr>
    <w:rPr>
      <w:rFonts w:ascii="Times New Roman" w:hAnsi="Times New Roman" w:eastAsia="Times New Roman" w:cs="Times New Roman"/>
      <w:kern w:val="0"/>
      <w:szCs w:val="20"/>
    </w:rPr>
  </w:style>
  <w:style w:type="paragraph" w:customStyle="1" w:styleId="868">
    <w:name w:val="正文文本 21"/>
    <w:basedOn w:val="1"/>
    <w:autoRedefine/>
    <w:qFormat/>
    <w:uiPriority w:val="0"/>
    <w:pPr>
      <w:widowControl/>
      <w:overflowPunct w:val="0"/>
      <w:autoSpaceDE w:val="0"/>
      <w:autoSpaceDN w:val="0"/>
      <w:ind w:left="720" w:hanging="720"/>
      <w:textAlignment w:val="baseline"/>
    </w:pPr>
    <w:rPr>
      <w:rFonts w:ascii="Times New Roman" w:hAnsi="Times New Roman" w:eastAsia="宋体" w:cs="Times New Roman"/>
      <w:kern w:val="0"/>
      <w:sz w:val="24"/>
      <w:szCs w:val="20"/>
      <w:lang w:val="en-GB"/>
    </w:rPr>
  </w:style>
  <w:style w:type="paragraph" w:customStyle="1" w:styleId="869">
    <w:name w:val="TOC 标题11"/>
    <w:basedOn w:val="3"/>
    <w:next w:val="1"/>
    <w:autoRedefine/>
    <w:qFormat/>
    <w:uiPriority w:val="0"/>
    <w:pPr>
      <w:widowControl/>
      <w:adjustRightInd/>
      <w:spacing w:before="480" w:after="0" w:line="276" w:lineRule="auto"/>
      <w:ind w:left="0" w:firstLine="0"/>
      <w:jc w:val="left"/>
      <w:outlineLvl w:val="9"/>
    </w:pPr>
    <w:rPr>
      <w:rFonts w:ascii="Cambria" w:hAnsi="Cambria" w:eastAsia="宋体" w:cs="Times New Roman"/>
      <w:color w:val="365F91"/>
      <w:kern w:val="0"/>
      <w:sz w:val="28"/>
      <w:szCs w:val="28"/>
    </w:rPr>
  </w:style>
  <w:style w:type="paragraph" w:customStyle="1" w:styleId="870">
    <w:name w:val="首行缩进"/>
    <w:basedOn w:val="1"/>
    <w:autoRedefine/>
    <w:qFormat/>
    <w:uiPriority w:val="0"/>
    <w:pPr>
      <w:spacing w:line="360" w:lineRule="auto"/>
      <w:ind w:firstLine="480" w:firstLineChars="200"/>
    </w:pPr>
    <w:rPr>
      <w:rFonts w:ascii="宋体" w:hAnsi="Times New Roman" w:eastAsia="宋体" w:cs="Times New Roman"/>
      <w:sz w:val="24"/>
      <w:szCs w:val="20"/>
    </w:rPr>
  </w:style>
  <w:style w:type="paragraph" w:customStyle="1" w:styleId="871">
    <w:name w:val="Char Char1 Char Char1 Char Char1"/>
    <w:basedOn w:val="1"/>
    <w:autoRedefine/>
    <w:qFormat/>
    <w:uiPriority w:val="0"/>
    <w:pPr>
      <w:tabs>
        <w:tab w:val="left" w:pos="840"/>
      </w:tabs>
      <w:ind w:left="840" w:hanging="420"/>
    </w:pPr>
    <w:rPr>
      <w:rFonts w:ascii="Tahoma" w:hAnsi="Tahoma" w:eastAsia="宋体" w:cs="Times New Roman"/>
      <w:sz w:val="24"/>
    </w:rPr>
  </w:style>
  <w:style w:type="paragraph" w:customStyle="1" w:styleId="872">
    <w:name w:val="TOC 标题111"/>
    <w:basedOn w:val="3"/>
    <w:next w:val="1"/>
    <w:autoRedefine/>
    <w:qFormat/>
    <w:uiPriority w:val="0"/>
    <w:pPr>
      <w:widowControl/>
      <w:adjustRightInd/>
      <w:spacing w:before="480" w:after="0" w:line="276" w:lineRule="auto"/>
      <w:ind w:left="0" w:firstLine="0"/>
      <w:jc w:val="left"/>
      <w:outlineLvl w:val="9"/>
    </w:pPr>
    <w:rPr>
      <w:rFonts w:ascii="Cambria" w:hAnsi="Cambria" w:eastAsia="宋体" w:cs="Times New Roman"/>
      <w:color w:val="365F91"/>
      <w:kern w:val="0"/>
      <w:sz w:val="28"/>
      <w:szCs w:val="28"/>
    </w:rPr>
  </w:style>
  <w:style w:type="paragraph" w:customStyle="1" w:styleId="873">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eastAsia="宋体" w:cs="Times New Roman"/>
      <w:kern w:val="0"/>
      <w:sz w:val="20"/>
      <w:szCs w:val="20"/>
    </w:rPr>
  </w:style>
  <w:style w:type="paragraph" w:customStyle="1" w:styleId="874">
    <w:name w:val="正文文字格式"/>
    <w:basedOn w:val="1"/>
    <w:autoRedefine/>
    <w:qFormat/>
    <w:uiPriority w:val="0"/>
    <w:pPr>
      <w:adjustRightInd/>
      <w:spacing w:line="460" w:lineRule="exact"/>
      <w:ind w:firstLine="505"/>
      <w:jc w:val="left"/>
    </w:pPr>
    <w:rPr>
      <w:rFonts w:ascii="宋体" w:hAnsi="Times New Roman" w:eastAsia="宋体" w:cs="Times New Roman"/>
      <w:kern w:val="24"/>
      <w:sz w:val="24"/>
      <w:szCs w:val="20"/>
    </w:rPr>
  </w:style>
  <w:style w:type="paragraph" w:customStyle="1" w:styleId="875">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cs="Times New Roman"/>
      <w:kern w:val="0"/>
      <w:sz w:val="20"/>
      <w:szCs w:val="20"/>
    </w:rPr>
  </w:style>
  <w:style w:type="paragraph" w:customStyle="1" w:styleId="876">
    <w:name w:val="正文 大标"/>
    <w:basedOn w:val="1"/>
    <w:autoRedefine/>
    <w:qFormat/>
    <w:uiPriority w:val="0"/>
    <w:pPr>
      <w:tabs>
        <w:tab w:val="left" w:pos="0"/>
      </w:tabs>
      <w:adjustRightInd/>
      <w:spacing w:line="300" w:lineRule="auto"/>
      <w:ind w:left="1021"/>
    </w:pPr>
    <w:rPr>
      <w:rFonts w:ascii="仿宋" w:hAnsi="Calibri" w:eastAsia="仿宋" w:cs="Times New Roman"/>
      <w:sz w:val="24"/>
      <w:szCs w:val="20"/>
    </w:rPr>
  </w:style>
  <w:style w:type="paragraph" w:customStyle="1" w:styleId="877">
    <w:name w:val="_Style 94"/>
    <w:basedOn w:val="1"/>
    <w:next w:val="356"/>
    <w:autoRedefine/>
    <w:qFormat/>
    <w:uiPriority w:val="0"/>
    <w:pPr>
      <w:adjustRightInd/>
      <w:spacing w:line="360" w:lineRule="auto"/>
      <w:ind w:firstLine="200" w:firstLineChars="200"/>
    </w:pPr>
    <w:rPr>
      <w:rFonts w:ascii="Calibri" w:hAnsi="Calibri" w:eastAsia="宋体" w:cs="Times New Roman"/>
      <w:sz w:val="28"/>
      <w:szCs w:val="20"/>
    </w:rPr>
  </w:style>
  <w:style w:type="paragraph" w:customStyle="1" w:styleId="878">
    <w:name w:val="加粗正文"/>
    <w:basedOn w:val="1"/>
    <w:autoRedefine/>
    <w:qFormat/>
    <w:uiPriority w:val="0"/>
    <w:pPr>
      <w:adjustRightInd/>
      <w:spacing w:before="156" w:beforeLines="50" w:after="156" w:afterLines="50" w:line="360" w:lineRule="auto"/>
      <w:ind w:firstLine="422" w:firstLineChars="200"/>
    </w:pPr>
    <w:rPr>
      <w:rFonts w:ascii="Times New Roman" w:hAnsi="Times New Roman" w:eastAsia="宋体" w:cs="Times New Roman"/>
      <w:b/>
      <w:bCs/>
      <w:szCs w:val="21"/>
    </w:rPr>
  </w:style>
  <w:style w:type="paragraph" w:customStyle="1" w:styleId="879">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80">
    <w:name w:val="修订2"/>
    <w:autoRedefine/>
    <w:qFormat/>
    <w:uiPriority w:val="0"/>
    <w:rPr>
      <w:rFonts w:ascii="Times New Roman" w:hAnsi="Times New Roman" w:eastAsia="宋体" w:cs="Times New Roman"/>
      <w:kern w:val="2"/>
      <w:sz w:val="21"/>
      <w:lang w:val="en-US" w:eastAsia="zh-CN" w:bidi="ar-SA"/>
    </w:rPr>
  </w:style>
  <w:style w:type="paragraph" w:customStyle="1" w:styleId="881">
    <w:name w:val="f9a style88 f9a"/>
    <w:basedOn w:val="1"/>
    <w:autoRedefine/>
    <w:qFormat/>
    <w:uiPriority w:val="0"/>
    <w:pPr>
      <w:widowControl/>
      <w:spacing w:before="100" w:beforeAutospacing="1" w:after="100" w:afterAutospacing="1" w:line="276" w:lineRule="auto"/>
      <w:jc w:val="left"/>
    </w:pPr>
    <w:rPr>
      <w:rFonts w:ascii="宋体" w:hAnsi="宋体" w:eastAsia="宋体" w:cs="Times New Roman"/>
      <w:kern w:val="0"/>
      <w:sz w:val="24"/>
      <w:szCs w:val="20"/>
    </w:rPr>
  </w:style>
  <w:style w:type="paragraph" w:customStyle="1" w:styleId="882">
    <w:name w:val="Char1 Char Char Char2"/>
    <w:basedOn w:val="1"/>
    <w:autoRedefine/>
    <w:qFormat/>
    <w:uiPriority w:val="0"/>
    <w:pPr>
      <w:adjustRightInd/>
      <w:ind w:firstLine="200" w:firstLineChars="200"/>
    </w:pPr>
    <w:rPr>
      <w:rFonts w:ascii="Tahoma" w:hAnsi="Tahoma" w:eastAsia="宋体" w:cs="Times New Roman"/>
      <w:sz w:val="24"/>
      <w:szCs w:val="20"/>
    </w:rPr>
  </w:style>
  <w:style w:type="paragraph" w:customStyle="1" w:styleId="883">
    <w:name w:val="标题五"/>
    <w:basedOn w:val="1"/>
    <w:autoRedefine/>
    <w:qFormat/>
    <w:uiPriority w:val="0"/>
    <w:pPr>
      <w:adjustRightInd/>
      <w:spacing w:before="156" w:beforeLines="50" w:line="360" w:lineRule="auto"/>
    </w:pPr>
    <w:rPr>
      <w:rFonts w:ascii="Times New Roman" w:hAnsi="Times New Roman" w:eastAsia="宋体" w:cs="Times New Roman"/>
      <w:b/>
      <w:sz w:val="24"/>
    </w:rPr>
  </w:style>
  <w:style w:type="paragraph" w:customStyle="1" w:styleId="884">
    <w:name w:val="五级无标题条"/>
    <w:basedOn w:val="1"/>
    <w:autoRedefine/>
    <w:qFormat/>
    <w:uiPriority w:val="0"/>
    <w:pPr>
      <w:adjustRightInd/>
    </w:pPr>
    <w:rPr>
      <w:rFonts w:ascii="Times New Roman" w:hAnsi="Times New Roman" w:eastAsia="宋体" w:cs="Times New Roman"/>
    </w:rPr>
  </w:style>
  <w:style w:type="paragraph" w:customStyle="1" w:styleId="885">
    <w:name w:val="默认段落字体 Para Char"/>
    <w:basedOn w:val="1"/>
    <w:autoRedefine/>
    <w:qFormat/>
    <w:uiPriority w:val="0"/>
    <w:rPr>
      <w:rFonts w:ascii="Tahoma" w:hAnsi="Tahoma" w:eastAsia="宋体" w:cs="Times New Roman"/>
      <w:sz w:val="24"/>
      <w:szCs w:val="20"/>
    </w:rPr>
  </w:style>
  <w:style w:type="paragraph" w:customStyle="1" w:styleId="886">
    <w:name w:val="列表内容"/>
    <w:basedOn w:val="1"/>
    <w:next w:val="1"/>
    <w:autoRedefine/>
    <w:qFormat/>
    <w:uiPriority w:val="0"/>
    <w:pPr>
      <w:widowControl/>
      <w:tabs>
        <w:tab w:val="left" w:pos="840"/>
      </w:tabs>
      <w:ind w:left="840" w:hanging="420"/>
      <w:jc w:val="left"/>
    </w:pPr>
    <w:rPr>
      <w:rFonts w:ascii="Times New Roman" w:hAnsi="Times New Roman" w:eastAsia="宋体" w:cs="Times New Roman"/>
      <w:kern w:val="0"/>
      <w:sz w:val="18"/>
    </w:rPr>
  </w:style>
  <w:style w:type="paragraph" w:customStyle="1" w:styleId="887">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eastAsia="宋体" w:cs="Times New Roman"/>
      <w:snapToGrid w:val="0"/>
      <w:kern w:val="0"/>
      <w:szCs w:val="20"/>
      <w:lang w:val="en-US"/>
    </w:rPr>
  </w:style>
  <w:style w:type="paragraph" w:customStyle="1" w:styleId="888">
    <w:name w:val="样式 样式2 + 左侧:  1 字符 右侧:  1 字符"/>
    <w:basedOn w:val="714"/>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889">
    <w:name w:val="默认段落字体 Para Char Char Char Char Char Char Char Char Char1 Char Char Char Char"/>
    <w:basedOn w:val="1"/>
    <w:autoRedefine/>
    <w:qFormat/>
    <w:uiPriority w:val="0"/>
    <w:pPr>
      <w:adjustRightInd/>
    </w:pPr>
    <w:rPr>
      <w:rFonts w:ascii="Tahoma" w:hAnsi="Tahoma" w:eastAsia="宋体" w:cs="Times New Roman"/>
      <w:sz w:val="24"/>
      <w:szCs w:val="20"/>
    </w:rPr>
  </w:style>
  <w:style w:type="paragraph" w:customStyle="1" w:styleId="890">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891">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89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93">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rFonts w:ascii="Times New Roman" w:hAnsi="Times New Roman" w:eastAsia="宋体" w:cs="Times New Roman"/>
      <w:kern w:val="0"/>
      <w:sz w:val="52"/>
      <w:szCs w:val="52"/>
      <w:lang w:val="zh-CN"/>
    </w:rPr>
  </w:style>
  <w:style w:type="paragraph" w:customStyle="1" w:styleId="894">
    <w:name w:val="标题3"/>
    <w:basedOn w:val="5"/>
    <w:next w:val="54"/>
    <w:autoRedefine/>
    <w:qFormat/>
    <w:uiPriority w:val="0"/>
    <w:pPr>
      <w:tabs>
        <w:tab w:val="clear" w:pos="900"/>
      </w:tabs>
      <w:spacing w:after="0" w:line="360" w:lineRule="auto"/>
    </w:pPr>
    <w:rPr>
      <w:rFonts w:ascii="仿宋" w:hAnsi="仿宋" w:eastAsia="仿宋" w:cs="仿宋"/>
    </w:rPr>
  </w:style>
  <w:style w:type="paragraph" w:customStyle="1" w:styleId="895">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eastAsia="宋体" w:cs="宋体"/>
      <w:kern w:val="0"/>
      <w:sz w:val="24"/>
    </w:rPr>
  </w:style>
  <w:style w:type="paragraph" w:customStyle="1" w:styleId="896">
    <w:name w:val="Char Char Char Char Char Char Char2"/>
    <w:basedOn w:val="1"/>
    <w:autoRedefine/>
    <w:qFormat/>
    <w:uiPriority w:val="0"/>
    <w:rPr>
      <w:rFonts w:ascii="仿宋_GB2312" w:hAnsi="Times New Roman" w:eastAsia="仿宋_GB2312" w:cs="Times New Roman"/>
      <w:b/>
      <w:sz w:val="32"/>
      <w:szCs w:val="32"/>
    </w:rPr>
  </w:style>
  <w:style w:type="paragraph" w:customStyle="1" w:styleId="897">
    <w:name w:val="msonormal"/>
    <w:basedOn w:val="1"/>
    <w:autoRedefine/>
    <w:qFormat/>
    <w:uiPriority w:val="0"/>
    <w:pPr>
      <w:widowControl/>
      <w:adjustRightInd/>
      <w:spacing w:before="100" w:beforeAutospacing="1" w:after="100" w:afterAutospacing="1"/>
      <w:jc w:val="left"/>
    </w:pPr>
    <w:rPr>
      <w:rFonts w:ascii="宋体" w:hAnsi="宋体" w:eastAsia="宋体" w:cs="宋体"/>
      <w:kern w:val="0"/>
      <w:sz w:val="24"/>
    </w:rPr>
  </w:style>
  <w:style w:type="paragraph" w:customStyle="1" w:styleId="898">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899">
    <w:name w:val="正文文字缩进2字"/>
    <w:basedOn w:val="24"/>
    <w:autoRedefine/>
    <w:qFormat/>
    <w:uiPriority w:val="0"/>
    <w:pPr>
      <w:autoSpaceDE/>
      <w:autoSpaceDN/>
      <w:adjustRightInd/>
      <w:spacing w:before="60" w:after="60"/>
      <w:ind w:firstLine="200" w:firstLineChars="200"/>
    </w:pPr>
    <w:rPr>
      <w:rFonts w:ascii="Times New Roman" w:hAnsi="Times New Roman" w:eastAsia="宋体" w:cs="Times New Roman"/>
      <w:szCs w:val="20"/>
      <w:lang w:val="en-US"/>
    </w:rPr>
  </w:style>
  <w:style w:type="paragraph" w:customStyle="1" w:styleId="900">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901">
    <w:name w:val="Char Char Char Char11"/>
    <w:basedOn w:val="1"/>
    <w:autoRedefine/>
    <w:qFormat/>
    <w:uiPriority w:val="0"/>
    <w:rPr>
      <w:rFonts w:ascii="Tahoma" w:hAnsi="Tahoma" w:eastAsia="宋体" w:cs="Times New Roman"/>
      <w:sz w:val="24"/>
      <w:szCs w:val="20"/>
    </w:rPr>
  </w:style>
  <w:style w:type="paragraph" w:customStyle="1" w:styleId="902">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903">
    <w:name w:val="Char Char110"/>
    <w:basedOn w:val="1"/>
    <w:autoRedefine/>
    <w:qFormat/>
    <w:uiPriority w:val="0"/>
    <w:pPr>
      <w:spacing w:line="360" w:lineRule="auto"/>
    </w:pPr>
    <w:rPr>
      <w:rFonts w:ascii="Tahoma" w:hAnsi="Tahoma" w:eastAsia="宋体" w:cs="Times New Roman"/>
      <w:sz w:val="24"/>
      <w:szCs w:val="20"/>
    </w:rPr>
  </w:style>
  <w:style w:type="paragraph" w:customStyle="1" w:styleId="904">
    <w:name w:val="表格标题1"/>
    <w:basedOn w:val="1"/>
    <w:autoRedefine/>
    <w:qFormat/>
    <w:uiPriority w:val="0"/>
    <w:pPr>
      <w:adjustRightInd/>
      <w:spacing w:line="360" w:lineRule="auto"/>
      <w:jc w:val="center"/>
    </w:pPr>
    <w:rPr>
      <w:rFonts w:ascii="宋体" w:hAnsi="宋体" w:eastAsia="宋体" w:cs="宋体"/>
      <w:b/>
      <w:bCs/>
      <w:color w:val="000000"/>
      <w:sz w:val="24"/>
      <w:szCs w:val="21"/>
    </w:rPr>
  </w:style>
  <w:style w:type="paragraph" w:customStyle="1" w:styleId="905">
    <w:name w:val="Char2 Char Char Char"/>
    <w:basedOn w:val="1"/>
    <w:autoRedefine/>
    <w:qFormat/>
    <w:uiPriority w:val="0"/>
    <w:rPr>
      <w:rFonts w:ascii="仿宋_GB2312" w:hAnsi="Times New Roman" w:eastAsia="仿宋_GB2312" w:cs="Times New Roman"/>
      <w:b/>
      <w:sz w:val="32"/>
      <w:szCs w:val="32"/>
    </w:rPr>
  </w:style>
  <w:style w:type="paragraph" w:customStyle="1" w:styleId="906">
    <w:name w:val="Char Char Char1 Char2"/>
    <w:basedOn w:val="1"/>
    <w:autoRedefine/>
    <w:qFormat/>
    <w:uiPriority w:val="0"/>
    <w:rPr>
      <w:rFonts w:ascii="Times New Roman" w:hAnsi="Times New Roman" w:eastAsia="宋体" w:cs="Times New Roman"/>
      <w:szCs w:val="20"/>
    </w:rPr>
  </w:style>
  <w:style w:type="paragraph" w:customStyle="1" w:styleId="907">
    <w:name w:val="Char Char Char Char Char Char11"/>
    <w:basedOn w:val="1"/>
    <w:autoRedefine/>
    <w:qFormat/>
    <w:uiPriority w:val="0"/>
    <w:pPr>
      <w:widowControl/>
      <w:spacing w:before="156" w:beforeLines="50" w:after="156" w:afterLines="50" w:line="240" w:lineRule="exact"/>
      <w:jc w:val="left"/>
    </w:pPr>
    <w:rPr>
      <w:rFonts w:ascii="Verdana" w:hAnsi="Verdana" w:eastAsia="宋体" w:cs="Times New Roman"/>
      <w:kern w:val="0"/>
      <w:sz w:val="20"/>
      <w:szCs w:val="20"/>
      <w:lang w:eastAsia="en-US"/>
    </w:rPr>
  </w:style>
  <w:style w:type="paragraph" w:customStyle="1" w:styleId="908">
    <w:name w:val="正文1.25"/>
    <w:basedOn w:val="1"/>
    <w:autoRedefine/>
    <w:qFormat/>
    <w:uiPriority w:val="0"/>
    <w:pPr>
      <w:adjustRightInd/>
      <w:spacing w:line="300" w:lineRule="auto"/>
      <w:ind w:firstLine="480" w:firstLineChars="200"/>
    </w:pPr>
    <w:rPr>
      <w:rFonts w:ascii="Times New Roman" w:hAnsi="Times New Roman" w:eastAsia="宋体" w:cs="Times New Roman"/>
      <w:sz w:val="24"/>
      <w:szCs w:val="20"/>
    </w:rPr>
  </w:style>
  <w:style w:type="paragraph" w:customStyle="1" w:styleId="909">
    <w:name w:val="样式 正1 + 首行缩进:  2 字符"/>
    <w:basedOn w:val="1"/>
    <w:autoRedefine/>
    <w:qFormat/>
    <w:uiPriority w:val="0"/>
    <w:pPr>
      <w:adjustRightInd/>
      <w:spacing w:line="360" w:lineRule="auto"/>
      <w:ind w:firstLine="480" w:firstLineChars="200"/>
    </w:pPr>
    <w:rPr>
      <w:rFonts w:ascii="仿宋_GB2312" w:hAnsi="Times New Roman" w:eastAsia="仿宋_GB2312" w:cs="Times New Roman"/>
      <w:sz w:val="24"/>
    </w:rPr>
  </w:style>
  <w:style w:type="paragraph" w:customStyle="1" w:styleId="910">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911">
    <w:name w:val="封面表格文本"/>
    <w:basedOn w:val="1"/>
    <w:autoRedefine/>
    <w:qFormat/>
    <w:uiPriority w:val="0"/>
    <w:pPr>
      <w:autoSpaceDE w:val="0"/>
      <w:autoSpaceDN w:val="0"/>
      <w:ind w:firstLine="200" w:firstLineChars="200"/>
      <w:jc w:val="center"/>
    </w:pPr>
    <w:rPr>
      <w:rFonts w:ascii="Arial" w:hAnsi="Arial" w:eastAsia="宋体" w:cs="Times New Roman"/>
      <w:kern w:val="0"/>
      <w:szCs w:val="21"/>
    </w:rPr>
  </w:style>
  <w:style w:type="paragraph" w:customStyle="1" w:styleId="912">
    <w:name w:val="trademark"/>
    <w:autoRedefine/>
    <w:qFormat/>
    <w:uiPriority w:val="0"/>
    <w:pPr>
      <w:spacing w:after="60"/>
    </w:pPr>
    <w:rPr>
      <w:rFonts w:ascii="Futura Bk" w:hAnsi="Futura Bk" w:eastAsia="宋体" w:cs="Times New Roman"/>
      <w:sz w:val="15"/>
      <w:lang w:val="en-US" w:eastAsia="en-US" w:bidi="ar-SA"/>
    </w:rPr>
  </w:style>
  <w:style w:type="paragraph" w:customStyle="1" w:styleId="913">
    <w:name w:val="默认段落字体 Para Char Char Char Char Char Char Char Char Char Char"/>
    <w:basedOn w:val="1"/>
    <w:autoRedefine/>
    <w:qFormat/>
    <w:uiPriority w:val="0"/>
    <w:pPr>
      <w:adjustRightInd/>
    </w:pPr>
    <w:rPr>
      <w:rFonts w:ascii="Tahoma" w:hAnsi="Tahoma" w:eastAsia="宋体" w:cs="Times New Roman"/>
      <w:color w:val="000000"/>
      <w:sz w:val="24"/>
      <w:szCs w:val="20"/>
    </w:rPr>
  </w:style>
  <w:style w:type="paragraph" w:customStyle="1" w:styleId="914">
    <w:name w:val="_Style 6"/>
    <w:basedOn w:val="1"/>
    <w:autoRedefine/>
    <w:qFormat/>
    <w:uiPriority w:val="0"/>
    <w:pPr>
      <w:adjustRightInd/>
      <w:ind w:firstLine="420" w:firstLineChars="200"/>
    </w:pPr>
    <w:rPr>
      <w:rFonts w:ascii="Times New Roman" w:hAnsi="Times New Roman" w:eastAsia="仿宋_GB2312" w:cs="Times New Roman"/>
      <w:sz w:val="28"/>
    </w:rPr>
  </w:style>
  <w:style w:type="paragraph" w:customStyle="1" w:styleId="915">
    <w:name w:val="Char Char1 Char Char Char Char Char Char1"/>
    <w:basedOn w:val="1"/>
    <w:autoRedefine/>
    <w:qFormat/>
    <w:uiPriority w:val="0"/>
    <w:rPr>
      <w:rFonts w:ascii="仿宋_GB2312" w:hAnsi="Times New Roman" w:eastAsia="仿宋_GB2312" w:cs="Times New Roman"/>
      <w:b/>
      <w:sz w:val="32"/>
      <w:szCs w:val="20"/>
    </w:rPr>
  </w:style>
  <w:style w:type="paragraph" w:customStyle="1" w:styleId="916">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917">
    <w:name w:val="MM Title"/>
    <w:basedOn w:val="60"/>
    <w:autoRedefine/>
    <w:qFormat/>
    <w:uiPriority w:val="0"/>
    <w:pPr>
      <w:widowControl w:val="0"/>
      <w:overflowPunct/>
      <w:autoSpaceDE/>
      <w:autoSpaceDN/>
      <w:adjustRightInd/>
      <w:spacing w:before="240" w:after="60"/>
      <w:textAlignment w:val="auto"/>
      <w:outlineLvl w:val="0"/>
    </w:pPr>
    <w:rPr>
      <w:rFonts w:ascii="Arial" w:hAnsi="Arial" w:eastAsia="宋体" w:cs="Arial"/>
      <w:bCs/>
      <w:kern w:val="2"/>
      <w:sz w:val="32"/>
      <w:szCs w:val="32"/>
      <w:lang w:val="en-US"/>
    </w:rPr>
  </w:style>
  <w:style w:type="paragraph" w:customStyle="1" w:styleId="918">
    <w:name w:val="数字标题1"/>
    <w:basedOn w:val="3"/>
    <w:next w:val="1"/>
    <w:autoRedefine/>
    <w:qFormat/>
    <w:uiPriority w:val="0"/>
    <w:pPr>
      <w:tabs>
        <w:tab w:val="left" w:pos="480"/>
        <w:tab w:val="clear" w:pos="432"/>
      </w:tabs>
      <w:ind w:left="480" w:hanging="480"/>
    </w:pPr>
    <w:rPr>
      <w:rFonts w:ascii="Times New Roman" w:hAnsi="Times New Roman" w:eastAsia="宋体" w:cs="Times New Roman"/>
    </w:rPr>
  </w:style>
  <w:style w:type="paragraph" w:customStyle="1" w:styleId="91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920">
    <w:name w:val="默认段落字体 Para Char Char Char Char"/>
    <w:basedOn w:val="1"/>
    <w:autoRedefine/>
    <w:qFormat/>
    <w:uiPriority w:val="0"/>
    <w:pPr>
      <w:spacing w:line="360" w:lineRule="auto"/>
    </w:pPr>
    <w:rPr>
      <w:rFonts w:ascii="Times New Roman" w:hAnsi="Times New Roman" w:eastAsia="宋体" w:cs="Times New Roman"/>
      <w:szCs w:val="20"/>
    </w:rPr>
  </w:style>
  <w:style w:type="paragraph" w:customStyle="1" w:styleId="921">
    <w:name w:val="模板普通正文"/>
    <w:basedOn w:val="27"/>
    <w:autoRedefine/>
    <w:qFormat/>
    <w:uiPriority w:val="0"/>
    <w:pPr>
      <w:adjustRightInd/>
      <w:spacing w:before="156" w:beforeLines="50" w:after="10" w:line="360" w:lineRule="auto"/>
      <w:ind w:firstLine="175" w:firstLineChars="175"/>
      <w:jc w:val="left"/>
    </w:pPr>
    <w:rPr>
      <w:rFonts w:ascii="Times New Roman" w:hAnsi="Times New Roman" w:eastAsia="宋体" w:cs="Times New Roman"/>
    </w:rPr>
  </w:style>
  <w:style w:type="paragraph" w:customStyle="1" w:styleId="922">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eastAsia="宋体" w:cs="Futura Bk"/>
      <w:kern w:val="0"/>
      <w:sz w:val="18"/>
      <w:szCs w:val="18"/>
    </w:rPr>
  </w:style>
  <w:style w:type="paragraph" w:customStyle="1" w:styleId="923">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924">
    <w:name w:val="1正文"/>
    <w:basedOn w:val="1"/>
    <w:autoRedefine/>
    <w:qFormat/>
    <w:uiPriority w:val="0"/>
    <w:pPr>
      <w:adjustRightInd/>
      <w:spacing w:line="360" w:lineRule="auto"/>
      <w:ind w:firstLine="200" w:firstLineChars="200"/>
    </w:pPr>
    <w:rPr>
      <w:rFonts w:ascii="仿宋_GB2312" w:hAnsi="Arial" w:eastAsia="仿宋" w:cs="Times New Roman"/>
      <w:sz w:val="28"/>
      <w:szCs w:val="28"/>
    </w:rPr>
  </w:style>
  <w:style w:type="paragraph" w:customStyle="1" w:styleId="925">
    <w:name w:val="列出段落3"/>
    <w:basedOn w:val="1"/>
    <w:autoRedefine/>
    <w:qFormat/>
    <w:uiPriority w:val="0"/>
    <w:pPr>
      <w:adjustRightInd/>
      <w:spacing w:line="360" w:lineRule="auto"/>
      <w:ind w:firstLine="420" w:firstLineChars="200"/>
    </w:pPr>
    <w:rPr>
      <w:rFonts w:ascii="Calibri" w:hAnsi="Calibri" w:eastAsia="宋体" w:cs="Times New Roman"/>
      <w:sz w:val="24"/>
      <w:szCs w:val="22"/>
    </w:rPr>
  </w:style>
  <w:style w:type="paragraph" w:customStyle="1" w:styleId="926">
    <w:name w:val="样式 仿宋_GB2312 三号 加粗 黑色 居中 行距: 1.5 倍行距"/>
    <w:basedOn w:val="1"/>
    <w:autoRedefine/>
    <w:qFormat/>
    <w:uiPriority w:val="0"/>
    <w:pPr>
      <w:spacing w:line="360" w:lineRule="auto"/>
      <w:jc w:val="center"/>
    </w:pPr>
    <w:rPr>
      <w:rFonts w:ascii="仿宋_GB2312" w:hAnsi="Times New Roman" w:eastAsia="仿宋_GB2312" w:cs="宋体"/>
      <w:b/>
      <w:bCs/>
      <w:color w:val="000000"/>
      <w:sz w:val="28"/>
      <w:szCs w:val="20"/>
    </w:rPr>
  </w:style>
  <w:style w:type="paragraph" w:customStyle="1" w:styleId="927">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eastAsia="宋体" w:cs="Times New Roman"/>
      <w:kern w:val="0"/>
      <w:sz w:val="24"/>
    </w:rPr>
  </w:style>
  <w:style w:type="paragraph" w:customStyle="1" w:styleId="928">
    <w:name w:val="标题2"/>
    <w:basedOn w:val="4"/>
    <w:next w:val="1"/>
    <w:autoRedefine/>
    <w:qFormat/>
    <w:uiPriority w:val="0"/>
    <w:pPr>
      <w:tabs>
        <w:tab w:val="left" w:pos="578"/>
        <w:tab w:val="left" w:pos="900"/>
        <w:tab w:val="left" w:pos="1440"/>
        <w:tab w:val="clear" w:pos="432"/>
      </w:tabs>
      <w:ind w:left="1440" w:hanging="360"/>
    </w:pPr>
    <w:rPr>
      <w:rFonts w:ascii="仿宋" w:hAnsi="Times New Roman" w:eastAsia="仿宋" w:cs="宋体"/>
      <w:bCs w:val="0"/>
      <w:szCs w:val="28"/>
    </w:rPr>
  </w:style>
  <w:style w:type="paragraph" w:customStyle="1" w:styleId="929">
    <w:name w:val="正文 内标"/>
    <w:basedOn w:val="511"/>
    <w:autoRedefine/>
    <w:qFormat/>
    <w:uiPriority w:val="0"/>
    <w:pPr>
      <w:tabs>
        <w:tab w:val="left" w:pos="0"/>
      </w:tabs>
      <w:ind w:left="900" w:firstLine="0" w:firstLineChars="0"/>
    </w:pPr>
    <w:rPr>
      <w:rFonts w:ascii="Times New Roman" w:hAnsi="Times New Roman" w:eastAsia="宋体" w:cs="Times New Roman"/>
    </w:rPr>
  </w:style>
  <w:style w:type="paragraph" w:customStyle="1" w:styleId="930">
    <w:name w:val="tableheading"/>
    <w:basedOn w:val="1"/>
    <w:autoRedefine/>
    <w:qFormat/>
    <w:uiPriority w:val="0"/>
    <w:pPr>
      <w:widowControl/>
      <w:adjustRightInd/>
      <w:spacing w:before="100" w:beforeAutospacing="1" w:after="100" w:afterAutospacing="1"/>
      <w:jc w:val="left"/>
    </w:pPr>
    <w:rPr>
      <w:rFonts w:ascii="宋体" w:hAnsi="宋体" w:eastAsia="宋体" w:cs="宋体"/>
      <w:kern w:val="0"/>
      <w:sz w:val="24"/>
    </w:rPr>
  </w:style>
  <w:style w:type="paragraph" w:customStyle="1" w:styleId="931">
    <w:name w:val="彩色列表 - 强调文字颜色 11"/>
    <w:basedOn w:val="1"/>
    <w:autoRedefine/>
    <w:qFormat/>
    <w:uiPriority w:val="0"/>
    <w:pPr>
      <w:adjustRightInd/>
      <w:ind w:firstLine="420" w:firstLineChars="200"/>
    </w:pPr>
    <w:rPr>
      <w:rFonts w:ascii="Calibri" w:hAnsi="Calibri" w:eastAsia="宋体" w:cs="Times New Roman"/>
      <w:szCs w:val="22"/>
    </w:rPr>
  </w:style>
  <w:style w:type="paragraph" w:customStyle="1" w:styleId="932">
    <w:name w:val="小节标题"/>
    <w:basedOn w:val="1"/>
    <w:autoRedefine/>
    <w:qFormat/>
    <w:uiPriority w:val="0"/>
    <w:pPr>
      <w:autoSpaceDE w:val="0"/>
      <w:autoSpaceDN w:val="0"/>
      <w:spacing w:before="175" w:after="102" w:line="351" w:lineRule="atLeast"/>
      <w:ind w:firstLine="200" w:firstLineChars="200"/>
    </w:pPr>
    <w:rPr>
      <w:rFonts w:ascii="Times New Roman" w:hAnsi="Times New Roman" w:eastAsia="宋体" w:cs="Times New Roman"/>
      <w:color w:val="000000"/>
      <w:kern w:val="0"/>
      <w:szCs w:val="21"/>
    </w:rPr>
  </w:style>
  <w:style w:type="paragraph" w:customStyle="1" w:styleId="933">
    <w:name w:val="规划正文"/>
    <w:basedOn w:val="1"/>
    <w:autoRedefine/>
    <w:qFormat/>
    <w:uiPriority w:val="0"/>
    <w:pPr>
      <w:adjustRightInd/>
      <w:spacing w:before="312" w:beforeLines="100" w:line="360" w:lineRule="auto"/>
      <w:jc w:val="left"/>
    </w:pPr>
    <w:rPr>
      <w:rFonts w:ascii="Arial" w:hAnsi="Arial" w:eastAsia="仿宋_GB2312" w:cs="Times New Roman"/>
      <w:bCs/>
      <w:sz w:val="28"/>
    </w:rPr>
  </w:style>
  <w:style w:type="paragraph" w:customStyle="1" w:styleId="934">
    <w:name w:val="style82 f9a f9a f9a"/>
    <w:basedOn w:val="1"/>
    <w:autoRedefine/>
    <w:qFormat/>
    <w:uiPriority w:val="0"/>
    <w:pPr>
      <w:widowControl/>
      <w:spacing w:before="100" w:beforeAutospacing="1" w:after="100" w:afterAutospacing="1" w:line="276" w:lineRule="auto"/>
      <w:jc w:val="left"/>
    </w:pPr>
    <w:rPr>
      <w:rFonts w:ascii="宋体" w:hAnsi="宋体" w:eastAsia="宋体" w:cs="Times New Roman"/>
      <w:kern w:val="0"/>
      <w:sz w:val="24"/>
      <w:szCs w:val="20"/>
    </w:rPr>
  </w:style>
  <w:style w:type="paragraph" w:customStyle="1" w:styleId="935">
    <w:name w:val="中文标题 3"/>
    <w:basedOn w:val="27"/>
    <w:autoRedefine/>
    <w:qFormat/>
    <w:uiPriority w:val="0"/>
    <w:pPr>
      <w:adjustRightInd/>
      <w:spacing w:before="100" w:beforeAutospacing="1" w:after="100" w:afterAutospacing="1" w:line="360" w:lineRule="auto"/>
      <w:ind w:firstLine="482" w:firstLineChars="0"/>
    </w:pPr>
    <w:rPr>
      <w:rFonts w:ascii="Times New Roman" w:hAnsi="Times New Roman" w:eastAsia="楷体_GB2312" w:cs="Times New Roman"/>
      <w:kern w:val="28"/>
    </w:rPr>
  </w:style>
  <w:style w:type="paragraph" w:customStyle="1" w:styleId="936">
    <w:name w:val="Body"/>
    <w:basedOn w:val="1"/>
    <w:autoRedefine/>
    <w:qFormat/>
    <w:uiPriority w:val="0"/>
    <w:pPr>
      <w:widowControl/>
      <w:adjustRightInd/>
      <w:spacing w:before="120" w:after="120" w:line="240" w:lineRule="exact"/>
      <w:ind w:firstLine="200" w:firstLineChars="200"/>
      <w:jc w:val="left"/>
    </w:pPr>
    <w:rPr>
      <w:rFonts w:ascii="Arial" w:hAnsi="Arial" w:eastAsia="宋体" w:cs="Times New Roman"/>
      <w:kern w:val="0"/>
      <w:sz w:val="20"/>
      <w:szCs w:val="20"/>
      <w:lang w:eastAsia="en-US"/>
    </w:rPr>
  </w:style>
  <w:style w:type="paragraph" w:customStyle="1" w:styleId="937">
    <w:name w:val="数字标题4"/>
    <w:basedOn w:val="7"/>
    <w:autoRedefine/>
    <w:qFormat/>
    <w:uiPriority w:val="0"/>
    <w:pPr>
      <w:tabs>
        <w:tab w:val="left" w:pos="0"/>
        <w:tab w:val="clear" w:pos="864"/>
      </w:tabs>
      <w:spacing w:before="0" w:after="0" w:line="360" w:lineRule="auto"/>
      <w:ind w:left="1"/>
    </w:pPr>
    <w:rPr>
      <w:rFonts w:ascii="Times New Roman" w:hAnsi="Times New Roman" w:eastAsia="仿宋_GB2312" w:cs="Arial"/>
      <w:b w:val="0"/>
      <w:bCs w:val="0"/>
      <w:color w:val="000000"/>
      <w:kern w:val="0"/>
      <w:sz w:val="24"/>
      <w:szCs w:val="24"/>
      <w:lang w:val="en-US"/>
    </w:rPr>
  </w:style>
  <w:style w:type="paragraph" w:customStyle="1" w:styleId="938">
    <w:name w:val="文章附标题"/>
    <w:basedOn w:val="1"/>
    <w:autoRedefine/>
    <w:qFormat/>
    <w:uiPriority w:val="0"/>
    <w:pPr>
      <w:autoSpaceDE w:val="0"/>
      <w:autoSpaceDN w:val="0"/>
      <w:spacing w:before="187" w:after="175" w:line="374" w:lineRule="atLeast"/>
      <w:ind w:firstLine="200" w:firstLineChars="200"/>
      <w:jc w:val="center"/>
    </w:pPr>
    <w:rPr>
      <w:rFonts w:ascii="Times New Roman" w:hAnsi="Times New Roman" w:eastAsia="宋体" w:cs="Times New Roman"/>
      <w:color w:val="000000"/>
      <w:kern w:val="0"/>
      <w:sz w:val="36"/>
      <w:szCs w:val="36"/>
    </w:rPr>
  </w:style>
  <w:style w:type="paragraph" w:customStyle="1" w:styleId="939">
    <w:name w:val="封面"/>
    <w:basedOn w:val="1"/>
    <w:autoRedefine/>
    <w:qFormat/>
    <w:uiPriority w:val="0"/>
    <w:pPr>
      <w:spacing w:line="360" w:lineRule="atLeast"/>
      <w:jc w:val="right"/>
      <w:textAlignment w:val="baseline"/>
    </w:pPr>
    <w:rPr>
      <w:rFonts w:ascii="Symbol" w:hAnsi="Symbol" w:eastAsia="宋体" w:cs="Times New Roman"/>
      <w:kern w:val="0"/>
      <w:szCs w:val="20"/>
    </w:rPr>
  </w:style>
  <w:style w:type="paragraph" w:customStyle="1" w:styleId="940">
    <w:name w:val="font7"/>
    <w:basedOn w:val="1"/>
    <w:autoRedefine/>
    <w:qFormat/>
    <w:uiPriority w:val="0"/>
    <w:pPr>
      <w:widowControl/>
      <w:adjustRightInd/>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941">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942">
    <w:name w:val="列表段落1"/>
    <w:basedOn w:val="1"/>
    <w:autoRedefine/>
    <w:qFormat/>
    <w:uiPriority w:val="0"/>
    <w:pPr>
      <w:adjustRightInd/>
      <w:ind w:right="238" w:firstLine="420"/>
    </w:pPr>
    <w:rPr>
      <w:rFonts w:ascii="Calibri" w:hAnsi="Calibri" w:eastAsia="宋体" w:cs="Times New Roman"/>
      <w:sz w:val="24"/>
    </w:rPr>
  </w:style>
  <w:style w:type="paragraph" w:customStyle="1" w:styleId="943">
    <w:name w:val="Char Char Char Char Char Char Char Char"/>
    <w:basedOn w:val="1"/>
    <w:autoRedefine/>
    <w:qFormat/>
    <w:uiPriority w:val="0"/>
    <w:pPr>
      <w:tabs>
        <w:tab w:val="left" w:pos="360"/>
      </w:tabs>
    </w:pPr>
    <w:rPr>
      <w:rFonts w:ascii="Times New Roman" w:hAnsi="Times New Roman" w:eastAsia="宋体" w:cs="Times New Roman"/>
      <w:sz w:val="24"/>
      <w:szCs w:val="20"/>
    </w:rPr>
  </w:style>
  <w:style w:type="paragraph" w:customStyle="1" w:styleId="944">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eastAsia="宋体" w:cs="Times New Roman"/>
      <w:color w:val="000000"/>
      <w:kern w:val="0"/>
      <w:sz w:val="28"/>
      <w:szCs w:val="28"/>
    </w:rPr>
  </w:style>
  <w:style w:type="paragraph" w:customStyle="1" w:styleId="945">
    <w:name w:val="Char Char1"/>
    <w:basedOn w:val="1"/>
    <w:autoRedefine/>
    <w:qFormat/>
    <w:uiPriority w:val="0"/>
    <w:pPr>
      <w:widowControl/>
      <w:spacing w:after="160" w:line="240" w:lineRule="exact"/>
      <w:jc w:val="left"/>
    </w:pPr>
    <w:rPr>
      <w:rFonts w:ascii="Times New Roman" w:hAnsi="Times New Roman" w:eastAsia="仿宋_GB2312" w:cs="Times New Roman"/>
      <w:sz w:val="28"/>
    </w:rPr>
  </w:style>
  <w:style w:type="paragraph" w:customStyle="1" w:styleId="946">
    <w:name w:val="Char3"/>
    <w:basedOn w:val="1"/>
    <w:autoRedefine/>
    <w:qFormat/>
    <w:uiPriority w:val="0"/>
    <w:pPr>
      <w:adjustRightInd/>
    </w:pPr>
    <w:rPr>
      <w:rFonts w:ascii="仿宋_GB2312" w:hAnsi="Times New Roman" w:eastAsia="仿宋_GB2312" w:cs="Times New Roman"/>
      <w:b/>
      <w:sz w:val="32"/>
      <w:szCs w:val="32"/>
    </w:rPr>
  </w:style>
  <w:style w:type="paragraph" w:customStyle="1" w:styleId="947">
    <w:name w:val="样式"/>
    <w:basedOn w:val="1"/>
    <w:autoRedefine/>
    <w:qFormat/>
    <w:uiPriority w:val="0"/>
    <w:pPr>
      <w:autoSpaceDE w:val="0"/>
      <w:autoSpaceDN w:val="0"/>
      <w:snapToGrid w:val="0"/>
      <w:spacing w:before="120" w:after="120" w:line="360" w:lineRule="auto"/>
    </w:pPr>
    <w:rPr>
      <w:rFonts w:ascii="宋体" w:hAnsi="Times New Roman" w:eastAsia="宋体" w:cs="Times New Roman"/>
      <w:sz w:val="24"/>
      <w:szCs w:val="20"/>
    </w:rPr>
  </w:style>
  <w:style w:type="paragraph" w:customStyle="1" w:styleId="948">
    <w:name w:val="正文文本 22"/>
    <w:basedOn w:val="1"/>
    <w:autoRedefine/>
    <w:qFormat/>
    <w:uiPriority w:val="0"/>
    <w:pPr>
      <w:widowControl/>
      <w:overflowPunct w:val="0"/>
      <w:autoSpaceDE w:val="0"/>
      <w:autoSpaceDN w:val="0"/>
      <w:ind w:left="720" w:hanging="720"/>
      <w:textAlignment w:val="baseline"/>
    </w:pPr>
    <w:rPr>
      <w:rFonts w:ascii="Times New Roman" w:hAnsi="Times New Roman" w:eastAsia="宋体" w:cs="Times New Roman"/>
      <w:kern w:val="0"/>
      <w:sz w:val="24"/>
      <w:szCs w:val="20"/>
      <w:lang w:val="en-GB"/>
    </w:rPr>
  </w:style>
  <w:style w:type="paragraph" w:customStyle="1" w:styleId="949">
    <w:name w:val="样式 左侧:  0.85 厘米"/>
    <w:basedOn w:val="1"/>
    <w:autoRedefine/>
    <w:qFormat/>
    <w:uiPriority w:val="0"/>
    <w:pPr>
      <w:adjustRightInd/>
      <w:spacing w:line="360" w:lineRule="auto"/>
    </w:pPr>
    <w:rPr>
      <w:rFonts w:ascii="Times New Roman" w:hAnsi="Times New Roman" w:eastAsia="宋体" w:cs="宋体"/>
      <w:sz w:val="24"/>
      <w:szCs w:val="20"/>
    </w:rPr>
  </w:style>
  <w:style w:type="paragraph" w:customStyle="1" w:styleId="950">
    <w:name w:val="Char1 Char Char Char1"/>
    <w:basedOn w:val="1"/>
    <w:autoRedefine/>
    <w:qFormat/>
    <w:uiPriority w:val="0"/>
    <w:pPr>
      <w:adjustRightInd/>
      <w:ind w:firstLine="200" w:firstLineChars="200"/>
    </w:pPr>
    <w:rPr>
      <w:rFonts w:ascii="Tahoma" w:hAnsi="Tahoma" w:eastAsia="宋体" w:cs="Times New Roman"/>
      <w:sz w:val="24"/>
      <w:szCs w:val="20"/>
    </w:rPr>
  </w:style>
  <w:style w:type="paragraph" w:customStyle="1" w:styleId="951">
    <w:name w:val="表格标题2"/>
    <w:basedOn w:val="635"/>
    <w:autoRedefine/>
    <w:qFormat/>
    <w:uiPriority w:val="0"/>
    <w:rPr>
      <w:rFonts w:ascii="Times New Roman" w:hAnsi="Times New Roman" w:eastAsia="宋体" w:cs="Times New Roman"/>
      <w:b/>
    </w:rPr>
  </w:style>
  <w:style w:type="paragraph" w:customStyle="1" w:styleId="952">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lang w:val="en-US" w:eastAsia="zh-CN" w:bidi="ar-SA"/>
    </w:rPr>
  </w:style>
  <w:style w:type="paragraph" w:customStyle="1" w:styleId="953">
    <w:name w:val="MM Empty"/>
    <w:basedOn w:val="1"/>
    <w:autoRedefine/>
    <w:qFormat/>
    <w:uiPriority w:val="0"/>
    <w:pPr>
      <w:adjustRightInd/>
    </w:pPr>
    <w:rPr>
      <w:rFonts w:ascii="Times New Roman" w:hAnsi="Times New Roman" w:eastAsia="宋体" w:cs="Times New Roman"/>
    </w:rPr>
  </w:style>
  <w:style w:type="paragraph" w:customStyle="1" w:styleId="954">
    <w:name w:val="_Style 947"/>
    <w:basedOn w:val="1"/>
    <w:next w:val="356"/>
    <w:autoRedefine/>
    <w:qFormat/>
    <w:uiPriority w:val="0"/>
    <w:pPr>
      <w:adjustRightInd/>
      <w:ind w:firstLine="420" w:firstLineChars="200"/>
    </w:pPr>
    <w:rPr>
      <w:rFonts w:ascii="Times New Roman" w:hAnsi="Times New Roman" w:eastAsia="宋体" w:cs="Times New Roman"/>
    </w:rPr>
  </w:style>
  <w:style w:type="paragraph" w:customStyle="1" w:styleId="955">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956">
    <w:name w:val="Char Char Char1"/>
    <w:basedOn w:val="1"/>
    <w:autoRedefine/>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957">
    <w:name w:val="样式 标题 3H3 + 两端对齐"/>
    <w:basedOn w:val="5"/>
    <w:autoRedefine/>
    <w:qFormat/>
    <w:uiPriority w:val="0"/>
    <w:pPr>
      <w:keepLines w:val="0"/>
      <w:spacing w:before="0" w:after="0" w:line="240" w:lineRule="auto"/>
      <w:jc w:val="left"/>
    </w:pPr>
    <w:rPr>
      <w:rFonts w:ascii="Times New Roman" w:hAnsi="Times New Roman" w:eastAsia="宋体" w:cs="宋体"/>
      <w:sz w:val="21"/>
      <w:szCs w:val="20"/>
    </w:rPr>
  </w:style>
  <w:style w:type="paragraph" w:customStyle="1" w:styleId="958">
    <w:name w:val="_Style 12"/>
    <w:basedOn w:val="19"/>
    <w:autoRedefine/>
    <w:qFormat/>
    <w:uiPriority w:val="0"/>
    <w:pPr>
      <w:snapToGrid w:val="0"/>
      <w:spacing w:line="360" w:lineRule="auto"/>
    </w:pPr>
    <w:rPr>
      <w:rFonts w:ascii="Times New Roman" w:hAnsi="Times New Roman" w:eastAsia="宋体" w:cs="Times New Roman"/>
    </w:rPr>
  </w:style>
  <w:style w:type="paragraph" w:customStyle="1" w:styleId="959">
    <w:name w:val="Char"/>
    <w:basedOn w:val="1"/>
    <w:autoRedefine/>
    <w:qFormat/>
    <w:uiPriority w:val="0"/>
    <w:rPr>
      <w:rFonts w:ascii="仿宋_GB2312" w:hAnsi="Times New Roman" w:eastAsia="仿宋_GB2312" w:cs="Times New Roman"/>
      <w:b/>
      <w:sz w:val="32"/>
      <w:szCs w:val="32"/>
    </w:rPr>
  </w:style>
  <w:style w:type="paragraph" w:customStyle="1" w:styleId="960">
    <w:name w:val="Char Char Char Char Char Char Char Char Char"/>
    <w:basedOn w:val="1"/>
    <w:autoRedefine/>
    <w:qFormat/>
    <w:uiPriority w:val="0"/>
    <w:pPr>
      <w:adjustRightInd/>
      <w:ind w:firstLine="200" w:firstLineChars="200"/>
    </w:pPr>
    <w:rPr>
      <w:rFonts w:ascii="Tahoma" w:hAnsi="Tahoma" w:eastAsia="宋体" w:cs="Times New Roman"/>
      <w:sz w:val="24"/>
      <w:szCs w:val="20"/>
    </w:rPr>
  </w:style>
  <w:style w:type="paragraph" w:customStyle="1" w:styleId="96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62">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963">
    <w:name w:val="_Style 11"/>
    <w:basedOn w:val="1"/>
    <w:autoRedefine/>
    <w:qFormat/>
    <w:uiPriority w:val="0"/>
    <w:pPr>
      <w:adjustRightInd/>
      <w:ind w:firstLine="420" w:firstLineChars="200"/>
    </w:pPr>
    <w:rPr>
      <w:rFonts w:ascii="Times New Roman" w:hAnsi="Times New Roman" w:eastAsia="仿宋_GB2312" w:cs="Times New Roman"/>
      <w:sz w:val="28"/>
    </w:rPr>
  </w:style>
  <w:style w:type="table" w:customStyle="1" w:styleId="964">
    <w:name w:val="网格型1"/>
    <w:basedOn w:val="63"/>
    <w:autoRedefine/>
    <w:qFormat/>
    <w:uiPriority w:val="0"/>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6"/>
    <w:basedOn w:val="63"/>
    <w:autoRedefine/>
    <w:qFormat/>
    <w:uiPriority w:val="0"/>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5"/>
    <w:basedOn w:val="63"/>
    <w:autoRedefine/>
    <w:qFormat/>
    <w:uiPriority w:val="0"/>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7">
    <w:name w:val="网格型4"/>
    <w:basedOn w:val="63"/>
    <w:autoRedefine/>
    <w:qFormat/>
    <w:uiPriority w:val="0"/>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8">
    <w:name w:val="网格型3"/>
    <w:basedOn w:val="63"/>
    <w:autoRedefine/>
    <w:qFormat/>
    <w:uiPriority w:val="0"/>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9">
    <w:name w:val="网格型2"/>
    <w:basedOn w:val="63"/>
    <w:autoRedefine/>
    <w:qFormat/>
    <w:uiPriority w:val="0"/>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82</Pages>
  <Words>1649</Words>
  <Characters>2005</Characters>
  <Lines>281</Lines>
  <Paragraphs>79</Paragraphs>
  <TotalTime>0</TotalTime>
  <ScaleCrop>false</ScaleCrop>
  <LinksUpToDate>false</LinksUpToDate>
  <CharactersWithSpaces>2155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Suzy</cp:lastModifiedBy>
  <cp:lastPrinted>2021-12-27T19:06:00Z</cp:lastPrinted>
  <dcterms:modified xsi:type="dcterms:W3CDTF">2025-01-24T04:47:05Z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C2EC179AF4A74413995B00A60AAB19E3_13</vt:lpwstr>
  </property>
  <property fmtid="{D5CDD505-2E9C-101B-9397-08002B2CF9AE}" pid="5" name="KSOTemplateDocerSaveRecord">
    <vt:lpwstr>eyJoZGlkIjoiNjJhMjg2ZGNkNGVmYTIyN2VlYmUyMjI0MzIxODMxMDUiLCJ1c2VySWQiOiI1MzY0NDI5MzcifQ==</vt:lpwstr>
  </property>
</Properties>
</file>