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6A82E">
      <w:pPr>
        <w:adjustRightInd/>
        <w:spacing w:line="360" w:lineRule="auto"/>
        <w:jc w:val="center"/>
        <w:rPr>
          <w:rFonts w:ascii="仿宋" w:hAnsi="仿宋" w:eastAsia="仿宋" w:cs="仿宋"/>
          <w:color w:val="auto"/>
          <w:sz w:val="48"/>
          <w:szCs w:val="48"/>
          <w:highlight w:val="none"/>
        </w:rPr>
      </w:pPr>
      <w:bookmarkStart w:id="0" w:name="_Hlt74707423"/>
      <w:bookmarkEnd w:id="0"/>
      <w:bookmarkStart w:id="1" w:name="_Hlt74728647"/>
      <w:bookmarkEnd w:id="1"/>
      <w:bookmarkStart w:id="2" w:name="_Hlt74649545"/>
      <w:bookmarkEnd w:id="2"/>
      <w:bookmarkStart w:id="3" w:name="_Hlt74729822"/>
      <w:bookmarkEnd w:id="3"/>
      <w:bookmarkStart w:id="4" w:name="第二部分"/>
      <w:bookmarkStart w:id="5" w:name="_Toc91899870"/>
      <w:bookmarkStart w:id="6" w:name="_Toc91899871"/>
    </w:p>
    <w:p w14:paraId="2AB0F900">
      <w:pPr>
        <w:adjustRightInd/>
        <w:spacing w:line="360" w:lineRule="auto"/>
        <w:jc w:val="center"/>
        <w:rPr>
          <w:rFonts w:ascii="仿宋" w:hAnsi="仿宋" w:eastAsia="仿宋" w:cs="仿宋"/>
          <w:color w:val="auto"/>
          <w:sz w:val="48"/>
          <w:szCs w:val="48"/>
          <w:highlight w:val="none"/>
        </w:rPr>
      </w:pPr>
    </w:p>
    <w:p w14:paraId="3AF463A3">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2025-2027年杭州市规划和自然资源局萧山分局土地评估政府采购项目</w:t>
      </w:r>
    </w:p>
    <w:p w14:paraId="53F068B5">
      <w:pPr>
        <w:pStyle w:val="18"/>
        <w:rPr>
          <w:rFonts w:ascii="仿宋" w:hAnsi="仿宋" w:eastAsia="仿宋" w:cs="仿宋"/>
          <w:b/>
          <w:bCs/>
          <w:color w:val="auto"/>
          <w:sz w:val="48"/>
          <w:szCs w:val="48"/>
          <w:highlight w:val="none"/>
        </w:rPr>
      </w:pPr>
    </w:p>
    <w:p w14:paraId="6CF8DC25">
      <w:pPr>
        <w:pStyle w:val="20"/>
        <w:rPr>
          <w:rFonts w:ascii="仿宋" w:hAnsi="仿宋" w:eastAsia="仿宋" w:cs="仿宋"/>
          <w:b/>
          <w:bCs/>
          <w:color w:val="auto"/>
          <w:sz w:val="48"/>
          <w:szCs w:val="48"/>
          <w:highlight w:val="none"/>
        </w:rPr>
      </w:pPr>
    </w:p>
    <w:p w14:paraId="48DBE05C">
      <w:pPr>
        <w:rPr>
          <w:color w:val="auto"/>
          <w:highlight w:val="none"/>
        </w:rPr>
      </w:pPr>
    </w:p>
    <w:p w14:paraId="77BE6DE5">
      <w:pPr>
        <w:pStyle w:val="6"/>
        <w:rPr>
          <w:color w:val="auto"/>
          <w:highlight w:val="none"/>
        </w:rPr>
      </w:pPr>
    </w:p>
    <w:p w14:paraId="1AE29485">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b/>
          <w:bCs/>
          <w:color w:val="auto"/>
          <w:sz w:val="84"/>
          <w:szCs w:val="84"/>
          <w:highlight w:val="none"/>
        </w:rPr>
        <w:t>招标文件</w:t>
      </w:r>
      <w:r>
        <w:rPr>
          <w:rFonts w:hint="eastAsia" w:ascii="仿宋" w:hAnsi="仿宋" w:eastAsia="仿宋" w:cs="仿宋"/>
          <w:color w:val="auto"/>
          <w:sz w:val="48"/>
          <w:szCs w:val="48"/>
          <w:highlight w:val="none"/>
        </w:rPr>
        <w:t xml:space="preserve"> </w:t>
      </w:r>
    </w:p>
    <w:p w14:paraId="6CEF2148">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425CA107">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编号:BWZBDL2025-</w:t>
      </w:r>
      <w:r>
        <w:rPr>
          <w:rFonts w:hint="eastAsia" w:ascii="仿宋" w:hAnsi="仿宋" w:eastAsia="仿宋" w:cs="仿宋"/>
          <w:color w:val="auto"/>
          <w:sz w:val="30"/>
          <w:szCs w:val="30"/>
          <w:highlight w:val="none"/>
          <w:lang w:val="en-US" w:eastAsia="zh-CN"/>
        </w:rPr>
        <w:t>024</w:t>
      </w:r>
    </w:p>
    <w:p w14:paraId="1FB2312D">
      <w:pPr>
        <w:adjustRightInd/>
        <w:spacing w:line="360" w:lineRule="auto"/>
        <w:rPr>
          <w:rFonts w:ascii="仿宋" w:hAnsi="仿宋" w:eastAsia="仿宋" w:cs="仿宋"/>
          <w:color w:val="auto"/>
          <w:sz w:val="28"/>
          <w:szCs w:val="20"/>
          <w:highlight w:val="none"/>
        </w:rPr>
      </w:pPr>
    </w:p>
    <w:p w14:paraId="7553A302">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82899EC">
      <w:pPr>
        <w:spacing w:line="360" w:lineRule="auto"/>
        <w:rPr>
          <w:rFonts w:ascii="仿宋" w:hAnsi="仿宋" w:eastAsia="仿宋" w:cs="仿宋"/>
          <w:color w:val="auto"/>
          <w:sz w:val="32"/>
          <w:szCs w:val="32"/>
          <w:highlight w:val="none"/>
        </w:rPr>
      </w:pPr>
    </w:p>
    <w:p w14:paraId="6BF0C511">
      <w:pPr>
        <w:snapToGrid w:val="0"/>
        <w:spacing w:line="360" w:lineRule="auto"/>
        <w:rPr>
          <w:rFonts w:ascii="仿宋" w:hAnsi="仿宋" w:eastAsia="仿宋" w:cs="仿宋"/>
          <w:color w:val="auto"/>
          <w:sz w:val="32"/>
          <w:szCs w:val="32"/>
          <w:highlight w:val="none"/>
        </w:rPr>
      </w:pPr>
    </w:p>
    <w:p w14:paraId="01F65BB4">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杭州市规划和自然资源局萧山分局</w:t>
      </w:r>
    </w:p>
    <w:p w14:paraId="0BC6FE32">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14:paraId="06207E1E">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2025年</w:t>
      </w:r>
      <w:r>
        <w:rPr>
          <w:rFonts w:hint="eastAsia" w:ascii="仿宋" w:hAnsi="仿宋" w:eastAsia="仿宋" w:cs="仿宋"/>
          <w:bCs/>
          <w:color w:val="auto"/>
          <w:sz w:val="32"/>
          <w:szCs w:val="32"/>
          <w:highlight w:val="none"/>
          <w:lang w:val="en-US" w:eastAsia="zh-CN"/>
        </w:rPr>
        <w:t>03</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日</w:t>
      </w:r>
    </w:p>
    <w:p w14:paraId="2274B5E2">
      <w:pPr>
        <w:rPr>
          <w:rFonts w:ascii="仿宋" w:hAnsi="仿宋" w:eastAsia="仿宋" w:cs="仿宋"/>
          <w:color w:val="auto"/>
          <w:highlight w:val="none"/>
        </w:rPr>
      </w:pPr>
      <w:r>
        <w:rPr>
          <w:rFonts w:hint="eastAsia" w:ascii="仿宋" w:hAnsi="仿宋" w:eastAsia="仿宋" w:cs="仿宋"/>
          <w:color w:val="auto"/>
          <w:highlight w:val="none"/>
        </w:rPr>
        <w:br w:type="page"/>
      </w:r>
    </w:p>
    <w:p w14:paraId="6FB63C8B">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6F5BAAF">
      <w:pPr>
        <w:spacing w:line="360" w:lineRule="auto"/>
        <w:rPr>
          <w:rFonts w:ascii="仿宋" w:hAnsi="仿宋" w:eastAsia="仿宋" w:cs="仿宋"/>
          <w:color w:val="auto"/>
          <w:sz w:val="32"/>
          <w:szCs w:val="32"/>
          <w:highlight w:val="none"/>
        </w:rPr>
      </w:pPr>
    </w:p>
    <w:p w14:paraId="3A89E575">
      <w:pPr>
        <w:spacing w:line="360" w:lineRule="auto"/>
        <w:rPr>
          <w:rFonts w:ascii="仿宋" w:hAnsi="仿宋" w:eastAsia="仿宋" w:cs="仿宋"/>
          <w:color w:val="auto"/>
          <w:sz w:val="32"/>
          <w:szCs w:val="32"/>
          <w:highlight w:val="none"/>
        </w:rPr>
      </w:pPr>
    </w:p>
    <w:p w14:paraId="557FF8D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6877FF3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9AE1066">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6F3AE32">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C48D7F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59B894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C7B155E">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045226F4">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3F85C084">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2A58031">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rPr>
        <w:t>202</w:t>
      </w:r>
      <w:r>
        <w:rPr>
          <w:rFonts w:ascii="仿宋" w:hAnsi="仿宋" w:eastAsia="仿宋" w:cs="仿宋"/>
          <w:color w:val="auto"/>
          <w:sz w:val="24"/>
          <w:highlight w:val="none"/>
          <w:u w:val="single"/>
        </w:rPr>
        <w:t>5</w:t>
      </w:r>
      <w:r>
        <w:rPr>
          <w:rFonts w:hint="eastAsia" w:ascii="仿宋" w:hAnsi="仿宋" w:eastAsia="仿宋" w:cs="仿宋"/>
          <w:color w:val="auto"/>
          <w:sz w:val="24"/>
          <w:highlight w:val="none"/>
          <w:u w:val="single"/>
        </w:rPr>
        <w:t>-202</w:t>
      </w:r>
      <w:r>
        <w:rPr>
          <w:rFonts w:ascii="仿宋" w:hAnsi="仿宋" w:eastAsia="仿宋" w:cs="仿宋"/>
          <w:color w:val="auto"/>
          <w:sz w:val="24"/>
          <w:highlight w:val="none"/>
          <w:u w:val="single"/>
        </w:rPr>
        <w:t>7</w:t>
      </w:r>
      <w:r>
        <w:rPr>
          <w:rFonts w:hint="eastAsia" w:ascii="仿宋" w:hAnsi="仿宋" w:eastAsia="仿宋" w:cs="仿宋"/>
          <w:color w:val="auto"/>
          <w:sz w:val="24"/>
          <w:highlight w:val="none"/>
          <w:u w:val="single"/>
        </w:rPr>
        <w:t>年杭州市规划和自然资源局萧山分局土地评估政府采购项目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17"/>
          <w:rFonts w:hint="eastAsia" w:ascii="仿宋" w:hAnsi="仿宋" w:eastAsia="仿宋" w:cs="仿宋"/>
          <w:snapToGrid/>
          <w:color w:val="auto"/>
          <w:kern w:val="2"/>
          <w:sz w:val="24"/>
          <w:szCs w:val="24"/>
          <w:highlight w:val="none"/>
        </w:rPr>
        <w:t>https://www.zcygov.cn/）获取（下载）招标文件，并于</w:t>
      </w:r>
      <w:r>
        <w:rPr>
          <w:rStyle w:val="17"/>
          <w:rFonts w:hint="eastAsia" w:ascii="仿宋" w:hAnsi="仿宋" w:eastAsia="仿宋" w:cs="仿宋"/>
          <w:snapToGrid/>
          <w:color w:val="auto"/>
          <w:kern w:val="2"/>
          <w:sz w:val="24"/>
          <w:szCs w:val="24"/>
          <w:highlight w:val="none"/>
        </w:rPr>
        <w:t>2025年</w:t>
      </w:r>
      <w:r>
        <w:rPr>
          <w:rStyle w:val="17"/>
          <w:rFonts w:hint="eastAsia" w:ascii="仿宋" w:hAnsi="仿宋" w:eastAsia="仿宋" w:cs="仿宋"/>
          <w:snapToGrid/>
          <w:color w:val="auto"/>
          <w:kern w:val="2"/>
          <w:sz w:val="24"/>
          <w:szCs w:val="24"/>
          <w:highlight w:val="none"/>
          <w:lang w:val="en-US" w:eastAsia="zh-CN"/>
        </w:rPr>
        <w:t>04</w:t>
      </w:r>
      <w:r>
        <w:rPr>
          <w:rStyle w:val="17"/>
          <w:rFonts w:hint="eastAsia" w:ascii="仿宋" w:hAnsi="仿宋" w:eastAsia="仿宋" w:cs="仿宋"/>
          <w:snapToGrid/>
          <w:color w:val="auto"/>
          <w:kern w:val="2"/>
          <w:sz w:val="24"/>
          <w:szCs w:val="24"/>
          <w:highlight w:val="none"/>
        </w:rPr>
        <w:t>月</w:t>
      </w:r>
      <w:r>
        <w:rPr>
          <w:rStyle w:val="17"/>
          <w:rFonts w:hint="eastAsia" w:ascii="仿宋" w:hAnsi="仿宋" w:eastAsia="仿宋" w:cs="仿宋"/>
          <w:snapToGrid/>
          <w:color w:val="auto"/>
          <w:kern w:val="2"/>
          <w:sz w:val="24"/>
          <w:szCs w:val="24"/>
          <w:highlight w:val="none"/>
          <w:lang w:val="en-US" w:eastAsia="zh-CN"/>
        </w:rPr>
        <w:t>02</w:t>
      </w:r>
      <w:r>
        <w:rPr>
          <w:rStyle w:val="17"/>
          <w:rFonts w:hint="eastAsia" w:ascii="仿宋" w:hAnsi="仿宋" w:eastAsia="仿宋" w:cs="仿宋"/>
          <w:snapToGrid/>
          <w:color w:val="auto"/>
          <w:kern w:val="2"/>
          <w:sz w:val="24"/>
          <w:szCs w:val="24"/>
          <w:highlight w:val="none"/>
        </w:rPr>
        <w:t>日</w:t>
      </w:r>
      <w:r>
        <w:rPr>
          <w:rStyle w:val="17"/>
          <w:rFonts w:hint="eastAsia" w:ascii="仿宋" w:hAnsi="仿宋" w:eastAsia="仿宋" w:cs="仿宋"/>
          <w:snapToGrid/>
          <w:color w:val="auto"/>
          <w:kern w:val="2"/>
          <w:sz w:val="24"/>
          <w:szCs w:val="24"/>
          <w:highlight w:val="none"/>
          <w:lang w:val="en-US" w:eastAsia="zh-CN"/>
        </w:rPr>
        <w:t>09</w:t>
      </w:r>
      <w:r>
        <w:rPr>
          <w:rStyle w:val="17"/>
          <w:rFonts w:hint="eastAsia" w:ascii="仿宋" w:hAnsi="仿宋" w:eastAsia="仿宋" w:cs="仿宋"/>
          <w:snapToGrid/>
          <w:color w:val="auto"/>
          <w:kern w:val="2"/>
          <w:sz w:val="24"/>
          <w:szCs w:val="24"/>
          <w:highlight w:val="none"/>
        </w:rPr>
        <w:t>点</w:t>
      </w:r>
      <w:r>
        <w:rPr>
          <w:rStyle w:val="17"/>
          <w:rFonts w:hint="eastAsia" w:ascii="仿宋" w:hAnsi="仿宋" w:eastAsia="仿宋" w:cs="仿宋"/>
          <w:snapToGrid/>
          <w:color w:val="auto"/>
          <w:kern w:val="2"/>
          <w:sz w:val="24"/>
          <w:szCs w:val="24"/>
          <w:highlight w:val="none"/>
          <w:lang w:val="en-US" w:eastAsia="zh-CN"/>
        </w:rPr>
        <w:t>00</w:t>
      </w:r>
      <w:r>
        <w:rPr>
          <w:rStyle w:val="17"/>
          <w:rFonts w:hint="eastAsia" w:ascii="仿宋" w:hAnsi="仿宋" w:eastAsia="仿宋" w:cs="仿宋"/>
          <w:snapToGrid/>
          <w:color w:val="auto"/>
          <w:kern w:val="2"/>
          <w:sz w:val="24"/>
          <w:szCs w:val="24"/>
          <w:highlight w:val="none"/>
        </w:rPr>
        <w:t>分</w:t>
      </w:r>
      <w:r>
        <w:rPr>
          <w:rStyle w:val="17"/>
          <w:rFonts w:hint="eastAsia" w:ascii="仿宋" w:hAnsi="仿宋" w:eastAsia="仿宋" w:cs="仿宋"/>
          <w:bCs/>
          <w:snapToGrid/>
          <w:color w:val="auto"/>
          <w:kern w:val="2"/>
          <w:sz w:val="24"/>
          <w:szCs w:val="24"/>
          <w:highlight w:val="none"/>
        </w:rPr>
        <w:t>00秒</w:t>
      </w:r>
      <w:r>
        <w:rPr>
          <w:rStyle w:val="1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877FD3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63A16316">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BWZBDL2025-</w:t>
      </w:r>
      <w:r>
        <w:rPr>
          <w:rFonts w:hint="eastAsia" w:ascii="仿宋" w:hAnsi="仿宋" w:eastAsia="仿宋" w:cs="仿宋"/>
          <w:bCs/>
          <w:color w:val="auto"/>
          <w:sz w:val="24"/>
          <w:highlight w:val="none"/>
          <w:lang w:val="en-US" w:eastAsia="zh-CN"/>
        </w:rPr>
        <w:t>024</w:t>
      </w:r>
    </w:p>
    <w:p w14:paraId="455C7B65">
      <w:pPr>
        <w:spacing w:line="360" w:lineRule="auto"/>
        <w:ind w:firstLine="480"/>
        <w:rPr>
          <w:rFonts w:ascii="仿宋" w:hAnsi="仿宋" w:eastAsia="仿宋" w:cs="仿宋"/>
          <w:color w:val="auto"/>
          <w:sz w:val="24"/>
          <w:highlight w:val="none"/>
          <w:u w:val="singl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single"/>
        </w:rPr>
        <w:t>202</w:t>
      </w:r>
      <w:r>
        <w:rPr>
          <w:rFonts w:ascii="仿宋" w:hAnsi="仿宋" w:eastAsia="仿宋" w:cs="仿宋"/>
          <w:color w:val="auto"/>
          <w:sz w:val="24"/>
          <w:highlight w:val="none"/>
          <w:u w:val="single"/>
        </w:rPr>
        <w:t>5</w:t>
      </w:r>
      <w:r>
        <w:rPr>
          <w:rFonts w:hint="eastAsia" w:ascii="仿宋" w:hAnsi="仿宋" w:eastAsia="仿宋" w:cs="仿宋"/>
          <w:color w:val="auto"/>
          <w:sz w:val="24"/>
          <w:highlight w:val="none"/>
          <w:u w:val="single"/>
        </w:rPr>
        <w:t>-202</w:t>
      </w:r>
      <w:r>
        <w:rPr>
          <w:rFonts w:ascii="仿宋" w:hAnsi="仿宋" w:eastAsia="仿宋" w:cs="仿宋"/>
          <w:color w:val="auto"/>
          <w:sz w:val="24"/>
          <w:highlight w:val="none"/>
          <w:u w:val="single"/>
        </w:rPr>
        <w:t>7</w:t>
      </w:r>
      <w:r>
        <w:rPr>
          <w:rFonts w:hint="eastAsia" w:ascii="仿宋" w:hAnsi="仿宋" w:eastAsia="仿宋" w:cs="仿宋"/>
          <w:color w:val="auto"/>
          <w:sz w:val="24"/>
          <w:highlight w:val="none"/>
          <w:u w:val="single"/>
        </w:rPr>
        <w:t>年杭州市规划和自然资源局萧山分局土地评估政府采购项目</w:t>
      </w:r>
      <w:r>
        <w:rPr>
          <w:rFonts w:hint="eastAsia" w:ascii="仿宋" w:hAnsi="仿宋" w:eastAsia="仿宋" w:cs="仿宋"/>
          <w:bCs/>
          <w:color w:val="auto"/>
          <w:sz w:val="24"/>
          <w:highlight w:val="none"/>
        </w:rPr>
        <w:t> </w:t>
      </w:r>
    </w:p>
    <w:p w14:paraId="66B35C55">
      <w:pPr>
        <w:spacing w:line="360" w:lineRule="auto"/>
        <w:ind w:left="420" w:leftChars="200"/>
        <w:jc w:val="left"/>
        <w:rPr>
          <w:rFonts w:ascii="仿宋" w:hAnsi="仿宋" w:eastAsia="仿宋"/>
          <w:color w:val="auto"/>
          <w:sz w:val="24"/>
          <w:szCs w:val="28"/>
          <w:highlight w:val="none"/>
        </w:rPr>
      </w:pPr>
      <w:r>
        <w:rPr>
          <w:rFonts w:hint="eastAsia" w:ascii="仿宋" w:hAnsi="仿宋" w:eastAsia="仿宋" w:cs="仿宋"/>
          <w:b/>
          <w:color w:val="auto"/>
          <w:sz w:val="24"/>
          <w:highlight w:val="none"/>
        </w:rPr>
        <w:t>预算金额（元）：</w:t>
      </w:r>
      <w:r>
        <w:rPr>
          <w:rFonts w:hint="eastAsia" w:ascii="仿宋" w:hAnsi="仿宋" w:eastAsia="仿宋"/>
          <w:color w:val="auto"/>
          <w:sz w:val="24"/>
          <w:szCs w:val="28"/>
          <w:highlight w:val="none"/>
        </w:rPr>
        <w:t>标项1--标项10均为：300000.00元/3年</w:t>
      </w:r>
    </w:p>
    <w:p w14:paraId="7056FFFD">
      <w:pPr>
        <w:spacing w:line="360" w:lineRule="auto"/>
        <w:ind w:left="420" w:leftChars="200"/>
        <w:jc w:val="left"/>
        <w:rPr>
          <w:rFonts w:ascii="仿宋" w:hAnsi="仿宋" w:eastAsia="仿宋"/>
          <w:color w:val="auto"/>
          <w:sz w:val="24"/>
          <w:szCs w:val="28"/>
          <w:highlight w:val="none"/>
        </w:rPr>
      </w:pPr>
      <w:r>
        <w:rPr>
          <w:rFonts w:hint="eastAsia" w:ascii="仿宋" w:hAnsi="仿宋" w:eastAsia="仿宋" w:cs="仿宋"/>
          <w:b/>
          <w:color w:val="auto"/>
          <w:sz w:val="24"/>
          <w:highlight w:val="none"/>
        </w:rPr>
        <w:t>最高限价（元）：</w:t>
      </w:r>
      <w:r>
        <w:rPr>
          <w:rFonts w:hint="eastAsia" w:ascii="仿宋" w:hAnsi="仿宋" w:eastAsia="仿宋"/>
          <w:color w:val="auto"/>
          <w:sz w:val="24"/>
          <w:szCs w:val="28"/>
          <w:highlight w:val="none"/>
        </w:rPr>
        <w:t>标项1-标项10均为：300000.00元/3年</w:t>
      </w:r>
    </w:p>
    <w:p w14:paraId="28D63FED">
      <w:pPr>
        <w:spacing w:line="360" w:lineRule="auto"/>
        <w:ind w:left="420" w:leftChars="200"/>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采购需求</w:t>
      </w:r>
      <w:r>
        <w:rPr>
          <w:rFonts w:hint="eastAsia" w:ascii="仿宋_GB2312" w:hAnsi="仿宋" w:eastAsia="仿宋_GB2312" w:cs="仿宋_GB2312"/>
          <w:color w:val="auto"/>
          <w:sz w:val="24"/>
          <w:highlight w:val="none"/>
        </w:rPr>
        <w:t>:</w:t>
      </w:r>
      <w:r>
        <w:rPr>
          <w:rFonts w:hint="eastAsia" w:ascii="仿宋" w:hAnsi="仿宋" w:eastAsia="仿宋"/>
          <w:color w:val="auto"/>
          <w:sz w:val="24"/>
          <w:szCs w:val="28"/>
          <w:highlight w:val="none"/>
        </w:rPr>
        <w:t>详见招标文件</w:t>
      </w:r>
    </w:p>
    <w:p w14:paraId="04FB6141">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标项1：</w:t>
      </w:r>
    </w:p>
    <w:p w14:paraId="686E0186">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年度萧山区工业用地出让评估</w:t>
      </w:r>
    </w:p>
    <w:p w14:paraId="27F79ADF">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4D5E53B8">
      <w:pPr>
        <w:pStyle w:val="5"/>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预算金额：300000.00</w:t>
      </w:r>
      <w:r>
        <w:rPr>
          <w:rFonts w:hint="eastAsia" w:ascii="仿宋" w:hAnsi="仿宋" w:eastAsia="仿宋" w:cs="仿宋"/>
          <w:color w:val="auto"/>
          <w:sz w:val="24"/>
          <w:highlight w:val="none"/>
        </w:rPr>
        <w:t>元/3年</w:t>
      </w:r>
    </w:p>
    <w:p w14:paraId="7322D8BA">
      <w:pPr>
        <w:pStyle w:val="5"/>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标项2：</w:t>
      </w:r>
    </w:p>
    <w:p w14:paraId="58014FBD">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年度萧山区商业用地出让评估</w:t>
      </w:r>
    </w:p>
    <w:p w14:paraId="768D8250">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1CAC4197">
      <w:pPr>
        <w:spacing w:line="360" w:lineRule="auto"/>
        <w:ind w:firstLine="480" w:firstLineChars="200"/>
        <w:rPr>
          <w:color w:val="auto"/>
          <w:highlight w:val="none"/>
        </w:rPr>
      </w:pPr>
      <w:r>
        <w:rPr>
          <w:rFonts w:hint="eastAsia" w:ascii="仿宋" w:hAnsi="仿宋" w:eastAsia="仿宋" w:cs="仿宋"/>
          <w:color w:val="auto"/>
          <w:sz w:val="24"/>
          <w:highlight w:val="none"/>
        </w:rPr>
        <w:t>预算金额：300000.00</w:t>
      </w:r>
      <w:r>
        <w:rPr>
          <w:rFonts w:hint="eastAsia" w:ascii="仿宋" w:hAnsi="仿宋" w:eastAsia="仿宋" w:cs="仿宋"/>
          <w:color w:val="auto"/>
          <w:sz w:val="24"/>
          <w:highlight w:val="none"/>
        </w:rPr>
        <w:t>元/3年</w:t>
      </w:r>
    </w:p>
    <w:p w14:paraId="32881220">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标项3：</w:t>
      </w:r>
    </w:p>
    <w:p w14:paraId="6F4BA251">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年度萧山区住宅用地出让评估</w:t>
      </w:r>
    </w:p>
    <w:p w14:paraId="70579EDA">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461C323B">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预算金额：300000.00</w:t>
      </w:r>
      <w:r>
        <w:rPr>
          <w:rFonts w:hint="eastAsia" w:ascii="仿宋" w:hAnsi="仿宋" w:eastAsia="仿宋" w:cs="仿宋"/>
          <w:color w:val="auto"/>
          <w:sz w:val="24"/>
          <w:highlight w:val="none"/>
        </w:rPr>
        <w:t>元/3年</w:t>
      </w:r>
    </w:p>
    <w:p w14:paraId="485B87FE">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标项4：</w:t>
      </w:r>
    </w:p>
    <w:p w14:paraId="3FDD4571">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年度萧山区建设用地项目复核验收补交地价款评估</w:t>
      </w:r>
    </w:p>
    <w:p w14:paraId="02B9D32C">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6281E31A">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预算金额：300000.00</w:t>
      </w:r>
      <w:r>
        <w:rPr>
          <w:rFonts w:hint="eastAsia" w:ascii="仿宋" w:hAnsi="仿宋" w:eastAsia="仿宋" w:cs="仿宋"/>
          <w:color w:val="auto"/>
          <w:sz w:val="24"/>
          <w:highlight w:val="none"/>
        </w:rPr>
        <w:t>元/3年</w:t>
      </w:r>
    </w:p>
    <w:p w14:paraId="162B30E9">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标项5：</w:t>
      </w: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年度萧山区划拨土地补办出让评估</w:t>
      </w:r>
    </w:p>
    <w:p w14:paraId="561846B6">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48BEF5C3">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预算金额：300000.00元</w:t>
      </w:r>
      <w:r>
        <w:rPr>
          <w:rFonts w:hint="eastAsia" w:ascii="仿宋" w:hAnsi="仿宋" w:eastAsia="仿宋" w:cs="仿宋"/>
          <w:color w:val="auto"/>
          <w:sz w:val="24"/>
          <w:highlight w:val="none"/>
        </w:rPr>
        <w:t>/3年</w:t>
      </w:r>
    </w:p>
    <w:p w14:paraId="6EBA7355">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标项6：</w:t>
      </w:r>
    </w:p>
    <w:p w14:paraId="17A1E504">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年度萧山区违法用地补办评估</w:t>
      </w:r>
    </w:p>
    <w:p w14:paraId="7161EDF3">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3BDEBFD5">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预算金额：300000.00元</w:t>
      </w:r>
      <w:r>
        <w:rPr>
          <w:rFonts w:hint="eastAsia" w:ascii="仿宋" w:hAnsi="仿宋" w:eastAsia="仿宋" w:cs="仿宋"/>
          <w:color w:val="auto"/>
          <w:sz w:val="24"/>
          <w:highlight w:val="none"/>
        </w:rPr>
        <w:t>/3年</w:t>
      </w:r>
    </w:p>
    <w:p w14:paraId="7D3A61D9">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标项7：</w:t>
      </w:r>
    </w:p>
    <w:p w14:paraId="400E9331">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年年度萧山区协议出让项目评估</w:t>
      </w:r>
    </w:p>
    <w:p w14:paraId="1947BB00">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2D416B3F">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预算金额：300000.00</w:t>
      </w:r>
      <w:r>
        <w:rPr>
          <w:rFonts w:hint="eastAsia" w:ascii="仿宋" w:hAnsi="仿宋" w:eastAsia="仿宋" w:cs="仿宋"/>
          <w:color w:val="auto"/>
          <w:sz w:val="24"/>
          <w:highlight w:val="none"/>
        </w:rPr>
        <w:t>元/3年</w:t>
      </w:r>
    </w:p>
    <w:p w14:paraId="143EBF73">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标项8：</w:t>
      </w:r>
    </w:p>
    <w:p w14:paraId="169E25EC">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年度萧山区改变土地利用条件补交地价款评估</w:t>
      </w:r>
    </w:p>
    <w:p w14:paraId="272812F3">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29E92266">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预算金额：300000.00</w:t>
      </w:r>
      <w:r>
        <w:rPr>
          <w:rFonts w:hint="eastAsia" w:ascii="仿宋" w:hAnsi="仿宋" w:eastAsia="仿宋" w:cs="仿宋"/>
          <w:color w:val="auto"/>
          <w:sz w:val="24"/>
          <w:highlight w:val="none"/>
        </w:rPr>
        <w:t>元/3年</w:t>
      </w:r>
    </w:p>
    <w:p w14:paraId="66B5F7EB">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标项9：</w:t>
      </w:r>
    </w:p>
    <w:p w14:paraId="4F86D9F1">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年度萧山区低效用地再开发评估</w:t>
      </w:r>
    </w:p>
    <w:p w14:paraId="1642BAFA">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515D46B4">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预算金额：300000.00</w:t>
      </w:r>
      <w:r>
        <w:rPr>
          <w:rFonts w:hint="eastAsia" w:ascii="仿宋" w:hAnsi="仿宋" w:eastAsia="仿宋" w:cs="仿宋"/>
          <w:color w:val="auto"/>
          <w:sz w:val="24"/>
          <w:highlight w:val="none"/>
        </w:rPr>
        <w:t>元/3年</w:t>
      </w:r>
    </w:p>
    <w:p w14:paraId="314597CF">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标项10：</w:t>
      </w:r>
    </w:p>
    <w:p w14:paraId="180D3778">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年度萧山区改变土地用途评估</w:t>
      </w:r>
    </w:p>
    <w:p w14:paraId="3F317815">
      <w:pPr>
        <w:pStyle w:val="5"/>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28A3420B">
      <w:pPr>
        <w:pStyle w:val="5"/>
        <w:spacing w:line="360" w:lineRule="auto"/>
        <w:ind w:firstLine="480"/>
        <w:rPr>
          <w:color w:val="auto"/>
          <w:highlight w:val="none"/>
        </w:rPr>
      </w:pPr>
      <w:r>
        <w:rPr>
          <w:rFonts w:hint="eastAsia" w:ascii="仿宋" w:hAnsi="仿宋" w:eastAsia="仿宋" w:cs="仿宋"/>
          <w:color w:val="auto"/>
          <w:sz w:val="24"/>
          <w:highlight w:val="none"/>
        </w:rPr>
        <w:t>预算金额：300000.00</w:t>
      </w:r>
      <w:r>
        <w:rPr>
          <w:rFonts w:hint="eastAsia" w:ascii="仿宋" w:hAnsi="仿宋" w:eastAsia="仿宋" w:cs="仿宋"/>
          <w:color w:val="auto"/>
          <w:sz w:val="24"/>
          <w:highlight w:val="none"/>
        </w:rPr>
        <w:t>元/3年</w:t>
      </w:r>
    </w:p>
    <w:p w14:paraId="379F50A1">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u w:val="single"/>
        </w:rPr>
        <w:t>202</w:t>
      </w:r>
      <w:r>
        <w:rPr>
          <w:rFonts w:ascii="仿宋" w:hAnsi="仿宋" w:eastAsia="仿宋" w:cs="仿宋"/>
          <w:color w:val="auto"/>
          <w:sz w:val="24"/>
          <w:highlight w:val="none"/>
          <w:u w:val="single"/>
        </w:rPr>
        <w:t>5</w:t>
      </w:r>
      <w:r>
        <w:rPr>
          <w:rFonts w:hint="eastAsia" w:ascii="仿宋" w:hAnsi="仿宋" w:eastAsia="仿宋" w:cs="仿宋"/>
          <w:color w:val="auto"/>
          <w:sz w:val="24"/>
          <w:highlight w:val="none"/>
          <w:u w:val="single"/>
        </w:rPr>
        <w:t>-202</w:t>
      </w:r>
      <w:r>
        <w:rPr>
          <w:rFonts w:ascii="仿宋" w:hAnsi="仿宋" w:eastAsia="仿宋" w:cs="仿宋"/>
          <w:color w:val="auto"/>
          <w:sz w:val="24"/>
          <w:highlight w:val="none"/>
          <w:u w:val="single"/>
        </w:rPr>
        <w:t>7</w:t>
      </w:r>
      <w:r>
        <w:rPr>
          <w:rFonts w:hint="eastAsia" w:ascii="仿宋" w:hAnsi="仿宋" w:eastAsia="仿宋" w:cs="仿宋"/>
          <w:color w:val="auto"/>
          <w:sz w:val="24"/>
          <w:highlight w:val="none"/>
          <w:u w:val="single"/>
        </w:rPr>
        <w:t>年杭州市规划和自然资源局萧山分局土地评估政府采购项目</w:t>
      </w:r>
      <w:r>
        <w:rPr>
          <w:rFonts w:hint="eastAsia" w:ascii="仿宋" w:hAnsi="仿宋" w:eastAsia="仿宋" w:cs="仿宋"/>
          <w:bCs/>
          <w:snapToGrid/>
          <w:color w:val="auto"/>
          <w:kern w:val="2"/>
          <w:sz w:val="24"/>
          <w:szCs w:val="24"/>
          <w:highlight w:val="none"/>
          <w:u w:val="single"/>
        </w:rPr>
        <w:t> </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color w:val="auto"/>
          <w:sz w:val="24"/>
          <w:highlight w:val="none"/>
          <w:u w:val="single"/>
        </w:rPr>
        <w:t>202</w:t>
      </w:r>
      <w:r>
        <w:rPr>
          <w:rFonts w:ascii="仿宋" w:hAnsi="仿宋" w:eastAsia="仿宋" w:cs="仿宋"/>
          <w:color w:val="auto"/>
          <w:sz w:val="24"/>
          <w:highlight w:val="none"/>
          <w:u w:val="single"/>
        </w:rPr>
        <w:t>5</w:t>
      </w:r>
      <w:r>
        <w:rPr>
          <w:rFonts w:hint="eastAsia" w:ascii="仿宋" w:hAnsi="仿宋" w:eastAsia="仿宋" w:cs="仿宋"/>
          <w:color w:val="auto"/>
          <w:sz w:val="24"/>
          <w:highlight w:val="none"/>
          <w:u w:val="single"/>
        </w:rPr>
        <w:t>-202</w:t>
      </w:r>
      <w:r>
        <w:rPr>
          <w:rFonts w:ascii="仿宋" w:hAnsi="仿宋" w:eastAsia="仿宋" w:cs="仿宋"/>
          <w:color w:val="auto"/>
          <w:sz w:val="24"/>
          <w:highlight w:val="none"/>
          <w:u w:val="single"/>
        </w:rPr>
        <w:t>7</w:t>
      </w:r>
      <w:r>
        <w:rPr>
          <w:rFonts w:hint="eastAsia" w:ascii="仿宋" w:hAnsi="仿宋" w:eastAsia="仿宋" w:cs="仿宋"/>
          <w:color w:val="auto"/>
          <w:sz w:val="24"/>
          <w:highlight w:val="none"/>
          <w:u w:val="single"/>
        </w:rPr>
        <w:t>年杭州市规划和自然资源局萧山分局土地评估政府采购</w:t>
      </w:r>
      <w:r>
        <w:rPr>
          <w:rFonts w:hint="eastAsia" w:ascii="仿宋" w:hAnsi="仿宋" w:eastAsia="仿宋" w:cs="仿宋"/>
          <w:color w:val="auto"/>
          <w:sz w:val="24"/>
          <w:highlight w:val="none"/>
          <w:u w:val="single"/>
        </w:rPr>
        <w:t>,1项</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6E4ED2C">
      <w:pPr>
        <w:pStyle w:val="21"/>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 详见招标文件</w:t>
      </w:r>
    </w:p>
    <w:p w14:paraId="14C33F32">
      <w:pPr>
        <w:pStyle w:val="5"/>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w:t>
      </w:r>
      <w:r>
        <w:rPr>
          <w:rFonts w:hint="eastAsia" w:ascii="仿宋" w:hAnsi="仿宋" w:eastAsia="仿宋" w:cs="仿宋"/>
          <w:b/>
          <w:color w:val="auto"/>
          <w:sz w:val="24"/>
          <w:highlight w:val="none"/>
        </w:rPr>
        <w:t>标</w:t>
      </w:r>
      <w:r>
        <w:rPr>
          <w:rFonts w:hint="eastAsia" w:ascii="仿宋" w:hAnsi="仿宋" w:eastAsia="仿宋" w:cs="仿宋"/>
          <w:b/>
          <w:color w:val="auto"/>
          <w:sz w:val="24"/>
          <w:highlight w:val="none"/>
        </w:rPr>
        <w:t>：</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ascii="MS Gothic" w:hAnsi="MS Gothic" w:eastAsia="仿宋" w:cs="仿宋"/>
              <w:snapToGrid/>
              <w:color w:val="auto"/>
              <w:kern w:val="2"/>
              <w:sz w:val="24"/>
              <w:szCs w:val="24"/>
              <w:highlight w:val="none"/>
              <w:lang w:val="en-US" w:eastAsia="zh-CN" w:bidi="ar-SA"/>
            </w:rPr>
            <w:t>☐</w:t>
          </w:r>
        </w:sdtContent>
      </w:sdt>
      <w:r>
        <w:rPr>
          <w:rFonts w:hint="eastAsia" w:ascii="仿宋" w:hAnsi="仿宋" w:eastAsia="仿宋" w:cs="仿宋"/>
          <w:snapToGrid/>
          <w:color w:val="auto"/>
          <w:kern w:val="2"/>
          <w:sz w:val="24"/>
          <w:szCs w:val="24"/>
          <w:highlight w:val="none"/>
        </w:rPr>
        <w:t xml:space="preserve"> 否</w:t>
      </w:r>
    </w:p>
    <w:p w14:paraId="5238F39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AAE0F65">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72AC61B">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643F207D">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CE77D62">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85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328B9AFE">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113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F243DA3">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8320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服务全部由符合政策要求的中小企业承接，提供中小企业声明函；</w:t>
      </w:r>
    </w:p>
    <w:p w14:paraId="2D928914">
      <w:pPr>
        <w:spacing w:line="360" w:lineRule="auto"/>
        <w:ind w:firstLine="897" w:firstLineChars="374"/>
        <w:rPr>
          <w:rFonts w:ascii="仿宋" w:hAnsi="仿宋" w:eastAsia="仿宋" w:cs="仿宋"/>
          <w:color w:val="auto"/>
          <w:highlight w:val="none"/>
        </w:rPr>
      </w:pPr>
      <w:sdt>
        <w:sdtPr>
          <w:rPr>
            <w:rFonts w:hint="eastAsia" w:ascii="仿宋" w:hAnsi="仿宋" w:eastAsia="仿宋" w:cs="仿宋"/>
            <w:color w:val="auto"/>
            <w:kern w:val="0"/>
            <w:sz w:val="24"/>
            <w:highlight w:val="none"/>
          </w:rPr>
          <w:id w:val="14745933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0B79D8A0">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210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78B1A8DC">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7593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581548B2">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kern w:val="0"/>
          <w:sz w:val="24"/>
          <w:highlight w:val="none"/>
        </w:rPr>
        <w:t>无</w:t>
      </w:r>
    </w:p>
    <w:p w14:paraId="04BD92E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B1BB25">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D4867EB">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2025年0</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4DC0B62">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119A408">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4B7AEDA">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90B9E93">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DD1A608">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点00分00秒</w:t>
      </w:r>
      <w:r>
        <w:rPr>
          <w:rFonts w:hint="eastAsia" w:ascii="仿宋" w:hAnsi="仿宋" w:eastAsia="仿宋" w:cs="仿宋"/>
          <w:color w:val="auto"/>
          <w:sz w:val="24"/>
          <w:highlight w:val="none"/>
        </w:rPr>
        <w:t>（北京时间）</w:t>
      </w:r>
    </w:p>
    <w:p w14:paraId="0465263A">
      <w:pPr>
        <w:spacing w:line="4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87E4BE7">
      <w:pPr>
        <w:spacing w:line="460" w:lineRule="exact"/>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点00分00秒</w:t>
      </w:r>
      <w:r>
        <w:rPr>
          <w:rFonts w:hint="eastAsia" w:ascii="仿宋" w:hAnsi="仿宋" w:eastAsia="仿宋" w:cs="仿宋"/>
          <w:color w:val="auto"/>
          <w:sz w:val="24"/>
          <w:highlight w:val="none"/>
        </w:rPr>
        <w:t>（北京时间）</w:t>
      </w:r>
    </w:p>
    <w:p w14:paraId="066EDB6F">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8753133">
      <w:pPr>
        <w:spacing w:line="460" w:lineRule="exact"/>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F9CEC87">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0B1705B">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985F2D7">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2E5AEE2">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2CC1C5">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449503">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0C96B6">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C893290">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D132B5E">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称：杭州市规划和自然资源局萧山分局</w:t>
      </w:r>
    </w:p>
    <w:p w14:paraId="06639310">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址：杭州市萧山区育才北路508号</w:t>
      </w:r>
    </w:p>
    <w:p w14:paraId="7DB41BF4">
      <w:pPr>
        <w:spacing w:line="4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项目联系人（询问）：郑齐</w:t>
      </w:r>
    </w:p>
    <w:p w14:paraId="0EBAA6DB">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项目联系方式（询问）：0571-82735669</w:t>
      </w:r>
    </w:p>
    <w:p w14:paraId="2B22FA5F">
      <w:pPr>
        <w:spacing w:line="4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质疑联系人：王舒婷</w:t>
      </w:r>
    </w:p>
    <w:p w14:paraId="10D529F4">
      <w:pPr>
        <w:spacing w:line="4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质疑联系方式：0571-82600628</w:t>
      </w:r>
    </w:p>
    <w:p w14:paraId="47A317DD">
      <w:pPr>
        <w:spacing w:line="4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7229A091">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0578D5B3">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2A53CD1E">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项目联系人（询问）：施加焕</w:t>
      </w:r>
    </w:p>
    <w:p w14:paraId="5667BC98">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7BFA201F">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61634881">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1784A4BB">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0A859A0A">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4F26461D">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646C35A2">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传真：/</w:t>
      </w:r>
    </w:p>
    <w:p w14:paraId="5518E088">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3C02EF54">
      <w:pPr>
        <w:spacing w:line="460" w:lineRule="exact"/>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监督投诉电话：0571-87227671,0571-87800218 </w:t>
      </w:r>
    </w:p>
    <w:p w14:paraId="02D75206">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7E889EDF">
      <w:pPr>
        <w:spacing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BA241B3">
      <w:pPr>
        <w:spacing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33AF264">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287648B">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67F7381B">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bookmarkEnd w:id="6"/>
    <w:tbl>
      <w:tblPr>
        <w:tblStyle w:val="1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57A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C2B9468">
            <w:pPr>
              <w:snapToGrid w:val="0"/>
              <w:spacing w:line="360" w:lineRule="exact"/>
              <w:jc w:val="center"/>
              <w:rPr>
                <w:rFonts w:ascii="仿宋" w:hAnsi="仿宋" w:eastAsia="仿宋" w:cs="仿宋"/>
                <w:b/>
                <w:color w:val="auto"/>
                <w:sz w:val="24"/>
                <w:highlight w:val="none"/>
              </w:rPr>
            </w:pPr>
            <w:bookmarkStart w:id="7" w:name="第三部分"/>
            <w:bookmarkStart w:id="8" w:name="_Toc164416483"/>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81B05F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F0C975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B6F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CB7ED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9F2F410">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AA7D81">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9B8D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503BC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382D461">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A26D9CA">
            <w:pPr>
              <w:numPr>
                <w:ilvl w:val="0"/>
                <w:numId w:val="2"/>
              </w:num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2025-2027年度萧山区工业用地出让评估</w:t>
            </w:r>
            <w:r>
              <w:rPr>
                <w:rFonts w:hint="eastAsia" w:ascii="仿宋" w:hAnsi="仿宋" w:eastAsia="仿宋" w:cs="仿宋"/>
                <w:color w:val="auto"/>
                <w:sz w:val="24"/>
                <w:highlight w:val="none"/>
                <w:u w:val="single"/>
                <w:lang w:val="en-US" w:eastAsia="zh-CN"/>
              </w:rPr>
              <w:t>-标项1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其他未列明行业 </w:t>
            </w:r>
            <w:r>
              <w:rPr>
                <w:rFonts w:hint="eastAsia" w:ascii="仿宋" w:hAnsi="仿宋" w:eastAsia="仿宋" w:cs="仿宋"/>
                <w:color w:val="auto"/>
                <w:sz w:val="24"/>
                <w:highlight w:val="none"/>
              </w:rPr>
              <w:t>行业；</w:t>
            </w:r>
          </w:p>
          <w:p w14:paraId="55225EF5">
            <w:pPr>
              <w:numPr>
                <w:ilvl w:val="0"/>
                <w:numId w:val="2"/>
              </w:num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2025-2027年度萧山区商业用地出让评估</w:t>
            </w:r>
            <w:r>
              <w:rPr>
                <w:rFonts w:hint="eastAsia" w:ascii="仿宋" w:hAnsi="仿宋" w:eastAsia="仿宋" w:cs="仿宋"/>
                <w:color w:val="auto"/>
                <w:sz w:val="24"/>
                <w:highlight w:val="none"/>
                <w:u w:val="single"/>
                <w:lang w:val="en-US" w:eastAsia="zh-CN"/>
              </w:rPr>
              <w:t>-标项2</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其他未列明行业 </w:t>
            </w:r>
            <w:r>
              <w:rPr>
                <w:rFonts w:hint="eastAsia" w:ascii="仿宋" w:hAnsi="仿宋" w:eastAsia="仿宋" w:cs="仿宋"/>
                <w:color w:val="auto"/>
                <w:sz w:val="24"/>
                <w:highlight w:val="none"/>
              </w:rPr>
              <w:t>行业；</w:t>
            </w:r>
          </w:p>
          <w:p w14:paraId="34B24356">
            <w:pPr>
              <w:numPr>
                <w:ilvl w:val="0"/>
                <w:numId w:val="2"/>
              </w:num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2025-2027年度萧山区住宅用地出让评估</w:t>
            </w:r>
            <w:r>
              <w:rPr>
                <w:rFonts w:hint="eastAsia" w:ascii="仿宋" w:hAnsi="仿宋" w:eastAsia="仿宋" w:cs="仿宋"/>
                <w:color w:val="auto"/>
                <w:sz w:val="24"/>
                <w:highlight w:val="none"/>
                <w:u w:val="single"/>
                <w:lang w:val="en-US" w:eastAsia="zh-CN"/>
              </w:rPr>
              <w:t>-标项3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其他未列明行业 </w:t>
            </w:r>
            <w:r>
              <w:rPr>
                <w:rFonts w:hint="eastAsia" w:ascii="仿宋" w:hAnsi="仿宋" w:eastAsia="仿宋" w:cs="仿宋"/>
                <w:color w:val="auto"/>
                <w:sz w:val="24"/>
                <w:highlight w:val="none"/>
              </w:rPr>
              <w:t>行业；</w:t>
            </w:r>
          </w:p>
          <w:p w14:paraId="6F12F300">
            <w:pPr>
              <w:numPr>
                <w:ilvl w:val="0"/>
                <w:numId w:val="2"/>
              </w:num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2025-2027年度萧山区建设用地项目复核验收补交地价款评估</w:t>
            </w:r>
            <w:r>
              <w:rPr>
                <w:rFonts w:hint="eastAsia" w:ascii="仿宋" w:hAnsi="仿宋" w:eastAsia="仿宋" w:cs="仿宋"/>
                <w:color w:val="auto"/>
                <w:sz w:val="24"/>
                <w:highlight w:val="none"/>
                <w:u w:val="single"/>
                <w:lang w:val="en-US" w:eastAsia="zh-CN"/>
              </w:rPr>
              <w:t>-标项4</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其他未列明行业 </w:t>
            </w:r>
            <w:r>
              <w:rPr>
                <w:rFonts w:hint="eastAsia" w:ascii="仿宋" w:hAnsi="仿宋" w:eastAsia="仿宋" w:cs="仿宋"/>
                <w:color w:val="auto"/>
                <w:sz w:val="24"/>
                <w:highlight w:val="none"/>
              </w:rPr>
              <w:t>行业；</w:t>
            </w:r>
          </w:p>
          <w:p w14:paraId="4E7068F8">
            <w:pPr>
              <w:numPr>
                <w:ilvl w:val="0"/>
                <w:numId w:val="2"/>
              </w:num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2025-2027年度萧山区划拨土地补办出让评估</w:t>
            </w:r>
            <w:r>
              <w:rPr>
                <w:rFonts w:hint="eastAsia" w:ascii="仿宋" w:hAnsi="仿宋" w:eastAsia="仿宋" w:cs="仿宋"/>
                <w:color w:val="auto"/>
                <w:sz w:val="24"/>
                <w:highlight w:val="none"/>
                <w:u w:val="single"/>
                <w:lang w:val="en-US" w:eastAsia="zh-CN"/>
              </w:rPr>
              <w:t>-标项5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其他未列明行业 </w:t>
            </w:r>
            <w:r>
              <w:rPr>
                <w:rFonts w:hint="eastAsia" w:ascii="仿宋" w:hAnsi="仿宋" w:eastAsia="仿宋" w:cs="仿宋"/>
                <w:color w:val="auto"/>
                <w:sz w:val="24"/>
                <w:highlight w:val="none"/>
              </w:rPr>
              <w:t>行业；</w:t>
            </w:r>
          </w:p>
          <w:p w14:paraId="0A73AC37">
            <w:pPr>
              <w:numPr>
                <w:ilvl w:val="0"/>
                <w:numId w:val="2"/>
              </w:num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标的：2</w:t>
            </w:r>
            <w:r>
              <w:rPr>
                <w:rFonts w:hint="eastAsia" w:ascii="仿宋" w:hAnsi="仿宋" w:eastAsia="仿宋" w:cs="仿宋"/>
                <w:color w:val="auto"/>
                <w:sz w:val="24"/>
                <w:highlight w:val="none"/>
                <w:u w:val="single"/>
              </w:rPr>
              <w:t>025-2027年度萧山区违法用地补办评估</w:t>
            </w:r>
            <w:r>
              <w:rPr>
                <w:rFonts w:hint="eastAsia" w:ascii="仿宋" w:hAnsi="仿宋" w:eastAsia="仿宋" w:cs="仿宋"/>
                <w:color w:val="auto"/>
                <w:sz w:val="24"/>
                <w:highlight w:val="none"/>
                <w:u w:val="single"/>
                <w:lang w:val="en-US" w:eastAsia="zh-CN"/>
              </w:rPr>
              <w:t>-标项6</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其他未列明行业 </w:t>
            </w:r>
            <w:r>
              <w:rPr>
                <w:rFonts w:hint="eastAsia" w:ascii="仿宋" w:hAnsi="仿宋" w:eastAsia="仿宋" w:cs="仿宋"/>
                <w:color w:val="auto"/>
                <w:sz w:val="24"/>
                <w:highlight w:val="none"/>
              </w:rPr>
              <w:t>行业；</w:t>
            </w:r>
          </w:p>
          <w:p w14:paraId="4F977950">
            <w:pPr>
              <w:numPr>
                <w:ilvl w:val="0"/>
                <w:numId w:val="2"/>
              </w:num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2025-2027年年度萧山区协议出让项目评估</w:t>
            </w:r>
            <w:r>
              <w:rPr>
                <w:rFonts w:hint="eastAsia" w:ascii="仿宋" w:hAnsi="仿宋" w:eastAsia="仿宋" w:cs="仿宋"/>
                <w:color w:val="auto"/>
                <w:sz w:val="24"/>
                <w:highlight w:val="none"/>
                <w:u w:val="single"/>
                <w:lang w:val="en-US" w:eastAsia="zh-CN"/>
              </w:rPr>
              <w:t>-标项7</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其他未列明行业 </w:t>
            </w:r>
            <w:r>
              <w:rPr>
                <w:rFonts w:hint="eastAsia" w:ascii="仿宋" w:hAnsi="仿宋" w:eastAsia="仿宋" w:cs="仿宋"/>
                <w:color w:val="auto"/>
                <w:sz w:val="24"/>
                <w:highlight w:val="none"/>
              </w:rPr>
              <w:t>行业；</w:t>
            </w:r>
          </w:p>
          <w:p w14:paraId="0D781366">
            <w:pPr>
              <w:numPr>
                <w:ilvl w:val="0"/>
                <w:numId w:val="2"/>
              </w:num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2025-2027年度萧山区改变土地利用条件补交地价款评估</w:t>
            </w:r>
            <w:r>
              <w:rPr>
                <w:rFonts w:hint="eastAsia" w:ascii="仿宋" w:hAnsi="仿宋" w:eastAsia="仿宋" w:cs="仿宋"/>
                <w:color w:val="auto"/>
                <w:sz w:val="24"/>
                <w:highlight w:val="none"/>
                <w:u w:val="single"/>
                <w:lang w:val="en-US" w:eastAsia="zh-CN"/>
              </w:rPr>
              <w:t>-标项8</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其他未列明行业 </w:t>
            </w:r>
            <w:r>
              <w:rPr>
                <w:rFonts w:hint="eastAsia" w:ascii="仿宋" w:hAnsi="仿宋" w:eastAsia="仿宋" w:cs="仿宋"/>
                <w:color w:val="auto"/>
                <w:sz w:val="24"/>
                <w:highlight w:val="none"/>
              </w:rPr>
              <w:t>行业；</w:t>
            </w:r>
          </w:p>
          <w:p w14:paraId="34238798">
            <w:pPr>
              <w:numPr>
                <w:ilvl w:val="0"/>
                <w:numId w:val="2"/>
              </w:num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2025-2027年度萧山区低效用地再开发评估</w:t>
            </w:r>
            <w:r>
              <w:rPr>
                <w:rFonts w:hint="eastAsia" w:ascii="仿宋" w:hAnsi="仿宋" w:eastAsia="仿宋" w:cs="仿宋"/>
                <w:color w:val="auto"/>
                <w:sz w:val="24"/>
                <w:highlight w:val="none"/>
                <w:u w:val="single"/>
                <w:lang w:val="en-US" w:eastAsia="zh-CN"/>
              </w:rPr>
              <w:t>-标项9</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其他未列明行业 </w:t>
            </w:r>
            <w:r>
              <w:rPr>
                <w:rFonts w:hint="eastAsia" w:ascii="仿宋" w:hAnsi="仿宋" w:eastAsia="仿宋" w:cs="仿宋"/>
                <w:color w:val="auto"/>
                <w:sz w:val="24"/>
                <w:highlight w:val="none"/>
              </w:rPr>
              <w:t>行业；</w:t>
            </w:r>
          </w:p>
          <w:p w14:paraId="382EFD6E">
            <w:pPr>
              <w:numPr>
                <w:ilvl w:val="0"/>
                <w:numId w:val="2"/>
              </w:num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2025-2027年度萧山区改变土地用途评估</w:t>
            </w:r>
            <w:r>
              <w:rPr>
                <w:rFonts w:hint="eastAsia" w:ascii="仿宋" w:hAnsi="仿宋" w:eastAsia="仿宋" w:cs="仿宋"/>
                <w:color w:val="auto"/>
                <w:sz w:val="24"/>
                <w:highlight w:val="none"/>
                <w:u w:val="single"/>
                <w:lang w:val="en-US" w:eastAsia="zh-CN"/>
              </w:rPr>
              <w:t>-标项10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其他未列明行业 </w:t>
            </w:r>
            <w:r>
              <w:rPr>
                <w:rFonts w:hint="eastAsia" w:ascii="仿宋" w:hAnsi="仿宋" w:eastAsia="仿宋" w:cs="仿宋"/>
                <w:color w:val="auto"/>
                <w:sz w:val="24"/>
                <w:highlight w:val="none"/>
              </w:rPr>
              <w:t>行业；</w:t>
            </w:r>
          </w:p>
          <w:p w14:paraId="72B68027">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《关于印发中小企业划型标准规定的通知》工信部联企业〔2011〕300号</w:t>
            </w:r>
          </w:p>
        </w:tc>
      </w:tr>
      <w:tr w14:paraId="58F08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2E248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B62F63">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8ABF22">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147454815"/>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p w14:paraId="3DD87913">
            <w:pPr>
              <w:spacing w:line="360" w:lineRule="exact"/>
              <w:rPr>
                <w:rFonts w:ascii="仿宋" w:hAnsi="仿宋" w:eastAsia="仿宋" w:cs="仿宋"/>
                <w:color w:val="auto"/>
                <w:highlight w:val="none"/>
              </w:rPr>
            </w:pPr>
            <w:sdt>
              <w:sdtPr>
                <w:rPr>
                  <w:rFonts w:hint="eastAsia" w:ascii="仿宋" w:hAnsi="仿宋" w:eastAsia="仿宋" w:cs="仿宋"/>
                  <w:color w:val="auto"/>
                  <w:sz w:val="24"/>
                  <w:highlight w:val="none"/>
                </w:rPr>
                <w:id w:val="147482395"/>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可以就    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0E85E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16827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F3EEE4">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5D17D22">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43C19685">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6517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26C5588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5A3B2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AEDC91">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1EA99A">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670ED23">
            <w:pPr>
              <w:spacing w:line="360" w:lineRule="exact"/>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7376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tc>
      </w:tr>
      <w:tr w14:paraId="350B7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80CB5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D6CDD48">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3AA4095">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8210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A不要求提供。</w:t>
            </w:r>
          </w:p>
          <w:p w14:paraId="66C29422">
            <w:pPr>
              <w:spacing w:line="360" w:lineRule="exact"/>
              <w:rPr>
                <w:rFonts w:ascii="仿宋" w:hAnsi="仿宋" w:eastAsia="仿宋" w:cs="仿宋"/>
                <w:color w:val="auto"/>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3D513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978C0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18221">
            <w:pPr>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83A708">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297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DD35A81">
            <w:pPr>
              <w:spacing w:line="36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6330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274CD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7BDDF63">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DE6FB2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C8F68E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FA69B5F">
            <w:pPr>
              <w:spacing w:line="36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707F0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3" w:hRule="atLeast"/>
          <w:tblHeader/>
        </w:trPr>
        <w:tc>
          <w:tcPr>
            <w:tcW w:w="629" w:type="dxa"/>
            <w:vMerge w:val="continue"/>
            <w:tcBorders>
              <w:left w:val="single" w:color="auto" w:sz="4" w:space="0"/>
              <w:bottom w:val="single" w:color="auto" w:sz="4" w:space="0"/>
              <w:right w:val="single" w:color="auto" w:sz="4" w:space="0"/>
            </w:tcBorders>
            <w:vAlign w:val="center"/>
          </w:tcPr>
          <w:p w14:paraId="4771AC99">
            <w:pPr>
              <w:snapToGrid w:val="0"/>
              <w:spacing w:line="36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0494FBE">
            <w:pPr>
              <w:snapToGrid w:val="0"/>
              <w:spacing w:line="36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33DC01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2C1D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B6DE23">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7191AC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90500">
            <w:pPr>
              <w:snapToGrid w:val="0"/>
              <w:spacing w:line="360" w:lineRule="exact"/>
              <w:rPr>
                <w:rFonts w:ascii="仿宋" w:hAnsi="仿宋" w:eastAsia="仿宋" w:cs="仿宋"/>
                <w:color w:val="auto"/>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无。</w:t>
            </w:r>
          </w:p>
        </w:tc>
      </w:tr>
      <w:tr w14:paraId="13501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1F0DF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FDE29E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C71F1C1">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440FCE39">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6ADDF10">
            <w:pPr>
              <w:snapToGrid w:val="0"/>
              <w:spacing w:line="36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416908B7">
            <w:pPr>
              <w:snapToGrid w:val="0"/>
              <w:spacing w:line="36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75945916">
            <w:pPr>
              <w:spacing w:line="36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1A730813">
            <w:pPr>
              <w:spacing w:line="36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147C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464E476">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E886224">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C693F0C">
            <w:pPr>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65B0AF6">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1C7A08D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17"/>
                <w:rFonts w:hint="eastAsia" w:ascii="仿宋" w:hAnsi="仿宋" w:eastAsia="仿宋" w:cs="仿宋"/>
                <w:snapToGrid/>
                <w:color w:val="auto"/>
                <w:sz w:val="24"/>
                <w:szCs w:val="24"/>
                <w:highlight w:val="none"/>
              </w:rPr>
              <w:t>http://www.xiaoshan.gov.cn/art/2018/12/20/art_1229293109_1559514.html</w:t>
            </w:r>
            <w:r>
              <w:rPr>
                <w:rStyle w:val="17"/>
                <w:rFonts w:hint="eastAsia" w:ascii="仿宋" w:hAnsi="仿宋" w:eastAsia="仿宋" w:cs="仿宋"/>
                <w:snapToGrid/>
                <w:color w:val="auto"/>
                <w:sz w:val="24"/>
                <w:szCs w:val="24"/>
                <w:highlight w:val="none"/>
              </w:rPr>
              <w:fldChar w:fldCharType="end"/>
            </w:r>
          </w:p>
        </w:tc>
      </w:tr>
      <w:tr w14:paraId="22A89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C93CF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ED89A51">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4DFBE3B">
            <w:pPr>
              <w:pStyle w:val="9"/>
              <w:spacing w:line="36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0C036B10">
            <w:pPr>
              <w:pStyle w:val="9"/>
              <w:spacing w:line="3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p w14:paraId="5D755307">
            <w:pPr>
              <w:pStyle w:val="9"/>
              <w:spacing w:line="36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中标单位在中标后提供纸质投标文件一正二副。</w:t>
            </w:r>
          </w:p>
        </w:tc>
      </w:tr>
      <w:tr w14:paraId="44155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3861FC">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B2472E3">
            <w:pPr>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E0B75A8">
            <w:pPr>
              <w:pStyle w:val="9"/>
              <w:spacing w:line="400" w:lineRule="exact"/>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lang w:val="zh-CN"/>
              </w:rPr>
              <w:t>本项目采购代理费由采购人支付</w:t>
            </w:r>
            <w:r>
              <w:rPr>
                <w:rFonts w:hint="eastAsia" w:ascii="仿宋" w:hAnsi="仿宋" w:eastAsia="仿宋" w:cs="仿宋"/>
                <w:color w:val="auto"/>
                <w:kern w:val="28"/>
                <w:sz w:val="24"/>
                <w:szCs w:val="24"/>
                <w:highlight w:val="none"/>
              </w:rPr>
              <w:t>。</w:t>
            </w:r>
          </w:p>
        </w:tc>
      </w:tr>
      <w:tr w14:paraId="255A5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34D1E0">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71C25DC">
            <w:pPr>
              <w:spacing w:line="360" w:lineRule="exact"/>
              <w:jc w:val="center"/>
              <w:rPr>
                <w:rFonts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454B5">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本项目由采购人进行资格文件及信用信息查询。</w:t>
            </w:r>
          </w:p>
        </w:tc>
      </w:tr>
      <w:tr w14:paraId="150C0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A71912">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A9051D2">
            <w:pPr>
              <w:spacing w:line="360" w:lineRule="exact"/>
              <w:jc w:val="center"/>
              <w:rPr>
                <w:rFonts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D3C7B87">
            <w:pPr>
              <w:snapToGrid w:val="0"/>
              <w:spacing w:line="3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63239C4A">
            <w:pPr>
              <w:snapToGrid w:val="0"/>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4A9B1976">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w:t>
            </w:r>
            <w:r>
              <w:rPr>
                <w:rFonts w:hint="eastAsia" w:ascii="仿宋" w:hAnsi="仿宋" w:eastAsia="仿宋" w:cs="仿宋"/>
                <w:b/>
                <w:bCs/>
                <w:color w:val="auto"/>
                <w:sz w:val="24"/>
                <w:highlight w:val="none"/>
              </w:rPr>
              <w:t>采购人</w:t>
            </w:r>
            <w:r>
              <w:rPr>
                <w:rFonts w:hint="eastAsia" w:ascii="仿宋" w:hAnsi="仿宋" w:eastAsia="仿宋" w:cs="仿宋"/>
                <w:color w:val="auto"/>
                <w:sz w:val="24"/>
                <w:highlight w:val="none"/>
              </w:rPr>
              <w:t>进行答复。</w:t>
            </w:r>
          </w:p>
          <w:p w14:paraId="4AFA45EE">
            <w:pPr>
              <w:spacing w:line="360" w:lineRule="exact"/>
              <w:rPr>
                <w:rFonts w:ascii="仿宋" w:hAnsi="仿宋" w:eastAsia="仿宋" w:cs="仿宋"/>
                <w:color w:val="auto"/>
                <w:sz w:val="22"/>
                <w:highlight w:val="none"/>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进行答复。</w:t>
            </w:r>
          </w:p>
        </w:tc>
      </w:tr>
      <w:tr w14:paraId="156DF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D26FC3">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D980185">
            <w:pPr>
              <w:spacing w:line="360" w:lineRule="exact"/>
              <w:jc w:val="center"/>
              <w:rPr>
                <w:rFonts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F53B1CA">
            <w:pPr>
              <w:spacing w:line="360" w:lineRule="exact"/>
              <w:rPr>
                <w:rFonts w:ascii="仿宋" w:hAnsi="仿宋" w:eastAsia="仿宋" w:cs="仿宋"/>
                <w:color w:val="auto"/>
                <w:sz w:val="22"/>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联系电话: 0571-83587785/0571-82816012 联系地址: 萧山区通惠北路2-1号304室</w:t>
            </w:r>
          </w:p>
        </w:tc>
      </w:tr>
      <w:tr w14:paraId="6E0D5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8D535E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5E4C3BB1">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CF3DE">
            <w:pPr>
              <w:spacing w:line="36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017D6FC1">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44A99ABA">
            <w:pPr>
              <w:pStyle w:val="3"/>
              <w:spacing w:line="360" w:lineRule="exact"/>
              <w:ind w:left="0" w:firstLine="0"/>
              <w:rPr>
                <w:rFonts w:ascii="仿宋" w:eastAsia="仿宋" w:cs="仿宋"/>
                <w:snapToGrid w:val="0"/>
                <w:color w:val="auto"/>
                <w:kern w:val="28"/>
                <w:sz w:val="24"/>
                <w:highlight w:val="none"/>
              </w:rPr>
            </w:pPr>
            <w:sdt>
              <w:sdtPr>
                <w:rPr>
                  <w:rFonts w:hint="eastAsia" w:asci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eastAsia="仿宋" w:cs="仿宋"/>
                  <w:b w:val="0"/>
                  <w:bCs w:val="0"/>
                  <w:snapToGrid w:val="0"/>
                  <w:color w:val="auto"/>
                  <w:kern w:val="28"/>
                  <w:sz w:val="24"/>
                  <w:szCs w:val="24"/>
                  <w:highlight w:val="none"/>
                  <w:lang w:val="en-US"/>
                </w:rPr>
              </w:sdtEndPr>
              <w:sdtContent>
                <w:r>
                  <w:rPr>
                    <w:rFonts w:hint="eastAsia" w:ascii="仿宋" w:eastAsia="仿宋" w:cs="仿宋"/>
                    <w:color w:val="auto"/>
                    <w:sz w:val="24"/>
                    <w:szCs w:val="24"/>
                    <w:highlight w:val="none"/>
                  </w:rPr>
                  <w:sym w:font="Wingdings" w:char="F0FE"/>
                </w:r>
              </w:sdtContent>
            </w:sdt>
            <w:r>
              <w:rPr>
                <w:rFonts w:hint="eastAsia" w:asci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39BE0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3AD700A">
            <w:pPr>
              <w:snapToGrid w:val="0"/>
              <w:spacing w:line="360" w:lineRule="exact"/>
              <w:jc w:val="center"/>
              <w:rPr>
                <w:rFonts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2D5EAEFE">
            <w:pPr>
              <w:snapToGrid w:val="0"/>
              <w:spacing w:line="36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A421741">
            <w:pPr>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015CCC00">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本项目通用总则条款与前附表等专用特别规定有冲突之处，以专用条款（特别规定）为准</w:t>
            </w:r>
          </w:p>
        </w:tc>
      </w:tr>
      <w:tr w14:paraId="09C76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629" w:type="dxa"/>
            <w:vMerge w:val="continue"/>
            <w:tcBorders>
              <w:left w:val="single" w:color="000000" w:sz="8" w:space="0"/>
              <w:bottom w:val="single" w:color="auto" w:sz="4" w:space="0"/>
              <w:right w:val="single" w:color="000000" w:sz="2" w:space="0"/>
            </w:tcBorders>
          </w:tcPr>
          <w:p w14:paraId="57C75874">
            <w:pPr>
              <w:snapToGrid w:val="0"/>
              <w:spacing w:line="360" w:lineRule="exact"/>
              <w:jc w:val="center"/>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DE550DC">
            <w:pPr>
              <w:snapToGrid w:val="0"/>
              <w:spacing w:line="36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76C8B11">
            <w:pPr>
              <w:spacing w:line="360" w:lineRule="exact"/>
              <w:rPr>
                <w:rFonts w:ascii="仿宋" w:hAnsi="仿宋" w:eastAsia="仿宋" w:cs="仿宋"/>
                <w:b/>
                <w:bCs/>
                <w:color w:val="auto"/>
                <w:highlight w:val="none"/>
              </w:rPr>
            </w:pPr>
            <w:r>
              <w:rPr>
                <w:rFonts w:hint="eastAsia" w:ascii="仿宋" w:hAnsi="仿宋" w:eastAsia="仿宋" w:cs="仿宋"/>
                <w:color w:val="auto"/>
                <w:sz w:val="24"/>
                <w:highlight w:val="none"/>
              </w:rPr>
              <w:t>本项目每个标项推荐中标候选人数量：1</w:t>
            </w:r>
          </w:p>
        </w:tc>
      </w:tr>
    </w:tbl>
    <w:p w14:paraId="6D985E9E">
      <w:pP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bookmarkEnd w:id="7"/>
    <w:bookmarkEnd w:id="8"/>
    <w:p w14:paraId="1D08E331">
      <w:pPr>
        <w:jc w:val="center"/>
        <w:rPr>
          <w:rFonts w:ascii="仿宋" w:hAnsi="仿宋" w:eastAsia="仿宋" w:cs="仿宋"/>
          <w:b/>
          <w:color w:val="auto"/>
          <w:sz w:val="32"/>
          <w:szCs w:val="20"/>
          <w:highlight w:val="none"/>
        </w:rPr>
      </w:pPr>
      <w:bookmarkStart w:id="9" w:name="_Hlt75236101"/>
      <w:bookmarkEnd w:id="9"/>
      <w:bookmarkStart w:id="10" w:name="_Hlt68073093"/>
      <w:bookmarkEnd w:id="10"/>
      <w:bookmarkStart w:id="11" w:name="_Hlt74729768"/>
      <w:bookmarkEnd w:id="11"/>
      <w:bookmarkStart w:id="12" w:name="_Hlt74714665"/>
      <w:bookmarkEnd w:id="12"/>
      <w:bookmarkStart w:id="13" w:name="_Hlt74730295"/>
      <w:bookmarkEnd w:id="13"/>
      <w:bookmarkStart w:id="14" w:name="_Hlt74707468"/>
      <w:bookmarkEnd w:id="14"/>
      <w:bookmarkStart w:id="15" w:name="_Hlt68057669"/>
      <w:bookmarkEnd w:id="15"/>
      <w:bookmarkStart w:id="16" w:name="_Hlt75236011"/>
      <w:bookmarkEnd w:id="16"/>
      <w:bookmarkStart w:id="17" w:name="_Hlt68072990"/>
      <w:bookmarkEnd w:id="17"/>
      <w:bookmarkStart w:id="18" w:name="_Hlt75236290"/>
      <w:bookmarkEnd w:id="18"/>
      <w:bookmarkStart w:id="19" w:name="_Hlt68403820"/>
      <w:bookmarkEnd w:id="19"/>
      <w:bookmarkStart w:id="20" w:name="_Hlt68072998"/>
      <w:bookmarkEnd w:id="20"/>
      <w:bookmarkStart w:id="21" w:name="第四部分"/>
      <w:r>
        <w:rPr>
          <w:rFonts w:hint="eastAsia" w:ascii="仿宋" w:hAnsi="仿宋" w:eastAsia="仿宋" w:cs="仿宋"/>
          <w:b/>
          <w:color w:val="auto"/>
          <w:sz w:val="32"/>
          <w:szCs w:val="20"/>
          <w:highlight w:val="none"/>
        </w:rPr>
        <w:t>一、总则</w:t>
      </w:r>
    </w:p>
    <w:p w14:paraId="4DB48411">
      <w:pPr>
        <w:snapToGrid w:val="0"/>
        <w:spacing w:line="360" w:lineRule="auto"/>
        <w:jc w:val="left"/>
        <w:outlineLvl w:val="1"/>
        <w:rPr>
          <w:rFonts w:ascii="仿宋" w:hAnsi="仿宋" w:eastAsia="仿宋" w:cs="仿宋"/>
          <w:b/>
          <w:color w:val="auto"/>
          <w:sz w:val="24"/>
          <w:highlight w:val="none"/>
        </w:rPr>
      </w:pPr>
      <w:bookmarkStart w:id="22" w:name="_Toc91899903"/>
      <w:r>
        <w:rPr>
          <w:rFonts w:hint="eastAsia" w:ascii="仿宋" w:hAnsi="仿宋" w:eastAsia="仿宋" w:cs="仿宋"/>
          <w:b/>
          <w:color w:val="auto"/>
          <w:sz w:val="24"/>
          <w:highlight w:val="none"/>
        </w:rPr>
        <w:t>1. 适用范围</w:t>
      </w:r>
    </w:p>
    <w:p w14:paraId="6259E28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3482E80">
      <w:pPr>
        <w:numPr>
          <w:ilvl w:val="0"/>
          <w:numId w:val="3"/>
        </w:num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7E1E948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8C4A77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46C1D1F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B7A46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8F5AE4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E6C84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0E84722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5E9C7C6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FE312A0">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756BA7A">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FBEF455">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28C348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290291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3"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481B69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3"/>
    </w:p>
    <w:p w14:paraId="57018C67">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 支持中小企业发展</w:t>
      </w:r>
    </w:p>
    <w:p w14:paraId="4E23D67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D6DC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B89E221">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DB15536">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B83A12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24" w:name="_Hlk101132181"/>
      <w:r>
        <w:rPr>
          <w:rFonts w:hint="eastAsia" w:ascii="仿宋" w:hAnsi="仿宋" w:eastAsia="仿宋" w:cs="仿宋"/>
          <w:color w:val="auto"/>
          <w:sz w:val="24"/>
          <w:highlight w:val="none"/>
        </w:rPr>
        <w:t>联合协议或者分包意向协议约定小微企业的合同份额占到合同总金额30%以上的</w:t>
      </w:r>
      <w:bookmarkEnd w:id="24"/>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3A46F4A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7B31A4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85036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60CE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822700E">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675BF4A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692F3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A058831">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 平等对待内外资企业和符合条件的破产重整企业</w:t>
      </w:r>
    </w:p>
    <w:p w14:paraId="3BE438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897036B">
      <w:pPr>
        <w:spacing w:line="360" w:lineRule="auto"/>
        <w:rPr>
          <w:rFonts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2AA545BB">
      <w:pPr>
        <w:spacing w:line="360" w:lineRule="auto"/>
        <w:ind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63B23CAC">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F9B5EF">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199E12C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03964A">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7B68ED5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EFE7D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61BC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078B47F8">
      <w:pPr>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7FC657C">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E3985A9">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23EBB066">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13C6E50F">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3B55EA24">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12717D0D">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6D3ABC9D">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560C31C8">
      <w:pPr>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F571603">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30ACAAFC">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F9D46C">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62669C70">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供应商投诉</w:t>
      </w:r>
    </w:p>
    <w:p w14:paraId="6FBC354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373DEBFC">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604E37CA">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3D9DD970">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26A0BDBF">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6EB6AD8A">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402F42B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5. 招标文件的构成</w:t>
      </w:r>
    </w:p>
    <w:p w14:paraId="68A92AC3">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4E180420">
      <w:pPr>
        <w:pStyle w:val="9"/>
        <w:tabs>
          <w:tab w:val="left" w:pos="840"/>
        </w:tabs>
        <w:spacing w:line="360" w:lineRule="auto"/>
        <w:ind w:firstLine="960" w:firstLineChars="4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2FF117BD">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2EAA202B">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049DFB0">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BAD38B3">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A1D0DAE">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2A769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03CDEEB">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FD4C5D9">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73815AF6">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7BED28">
      <w:pPr>
        <w:adjustRightInd/>
        <w:spacing w:line="360" w:lineRule="auto"/>
        <w:jc w:val="center"/>
        <w:outlineLvl w:val="0"/>
        <w:rPr>
          <w:rFonts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211D296F">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07ED905C">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7BF4834">
      <w:pPr>
        <w:pStyle w:val="9"/>
        <w:numPr>
          <w:ilvl w:val="0"/>
          <w:numId w:val="4"/>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0EA75BD0">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E493475">
      <w:pPr>
        <w:pStyle w:val="9"/>
        <w:numPr>
          <w:ilvl w:val="0"/>
          <w:numId w:val="4"/>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6BB71CFE">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400629A">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5EDD615">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7AD3BA12">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5AC709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649FA8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B070D4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25" w:name="_Hlk101259339"/>
      <w:r>
        <w:rPr>
          <w:rFonts w:hint="eastAsia" w:ascii="仿宋" w:hAnsi="仿宋" w:eastAsia="仿宋" w:cs="仿宋"/>
          <w:snapToGrid w:val="0"/>
          <w:color w:val="auto"/>
          <w:kern w:val="28"/>
          <w:sz w:val="24"/>
          <w:szCs w:val="20"/>
          <w:highlight w:val="none"/>
        </w:rPr>
        <w:t>联合协议</w:t>
      </w:r>
      <w:bookmarkEnd w:id="25"/>
      <w:r>
        <w:rPr>
          <w:rFonts w:hint="eastAsia" w:ascii="仿宋" w:hAnsi="仿宋" w:eastAsia="仿宋" w:cs="仿宋"/>
          <w:snapToGrid w:val="0"/>
          <w:color w:val="auto"/>
          <w:kern w:val="28"/>
          <w:sz w:val="24"/>
          <w:szCs w:val="20"/>
          <w:highlight w:val="none"/>
        </w:rPr>
        <w:t>（如果有)；</w:t>
      </w:r>
    </w:p>
    <w:p w14:paraId="0E5F517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33438F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9EC5542">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2E2C96D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FEC015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C2C2CB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0C687A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43C5DF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6EBB4E6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E7F790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46341D9">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355941E">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617386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C7F8AC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1F7EBD17">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8CFED85">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1581596">
      <w:pPr>
        <w:pStyle w:val="21"/>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4659FB1">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7D1CC37">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2251FD">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168751A">
      <w:pPr>
        <w:numPr>
          <w:ilvl w:val="0"/>
          <w:numId w:val="5"/>
        </w:num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403D473B">
      <w:pPr>
        <w:pStyle w:val="21"/>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7B38717">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28CD636">
      <w:pPr>
        <w:pStyle w:val="21"/>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6DF350C">
      <w:pPr>
        <w:pStyle w:val="2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7E719B36">
      <w:pPr>
        <w:pStyle w:val="21"/>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7B2F016">
      <w:pPr>
        <w:pStyle w:val="2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C1E2B2">
      <w:pPr>
        <w:pStyle w:val="2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953A470">
      <w:pPr>
        <w:pStyle w:val="9"/>
        <w:numPr>
          <w:ilvl w:val="0"/>
          <w:numId w:val="6"/>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090F427F">
      <w:pPr>
        <w:pStyle w:val="9"/>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3A9E7E26">
      <w:pPr>
        <w:pStyle w:val="9"/>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03F379D">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B5DD5D2">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C5A6933">
      <w:pPr>
        <w:pStyle w:val="9"/>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585C4B0">
      <w:pPr>
        <w:pStyle w:val="21"/>
        <w:numPr>
          <w:ilvl w:val="0"/>
          <w:numId w:val="7"/>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17180AF4">
      <w:pPr>
        <w:pStyle w:val="8"/>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4B2B7A1F">
      <w:pPr>
        <w:pStyle w:val="21"/>
        <w:numPr>
          <w:ilvl w:val="0"/>
          <w:numId w:val="7"/>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787A0F6B">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BCB71B7">
      <w:pPr>
        <w:pStyle w:val="21"/>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79B3546">
      <w:pPr>
        <w:pStyle w:val="21"/>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972E782">
      <w:pPr>
        <w:pStyle w:val="21"/>
        <w:spacing w:before="0"/>
        <w:ind w:firstLine="480"/>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03D844A5">
      <w:pPr>
        <w:pStyle w:val="21"/>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34BAE15">
      <w:pPr>
        <w:pStyle w:val="22"/>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6BF63E07">
      <w:pPr>
        <w:pStyle w:val="22"/>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A88EC4F">
      <w:pPr>
        <w:pStyle w:val="22"/>
        <w:spacing w:before="0" w:line="360" w:lineRule="auto"/>
        <w:ind w:left="0" w:firstLine="422"/>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972A1D5">
      <w:pPr>
        <w:pStyle w:val="22"/>
        <w:spacing w:before="0" w:line="360" w:lineRule="auto"/>
        <w:ind w:left="0" w:firstLine="422"/>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4E7A57D">
      <w:pPr>
        <w:widowControl/>
        <w:numPr>
          <w:ilvl w:val="0"/>
          <w:numId w:val="8"/>
        </w:numPr>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164E7A7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29BB2B26">
      <w:pPr>
        <w:pStyle w:val="2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BE11B88">
      <w:pPr>
        <w:pStyle w:val="2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44C77B26">
      <w:pPr>
        <w:pStyle w:val="2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2D00C59">
      <w:pPr>
        <w:pStyle w:val="21"/>
        <w:numPr>
          <w:ilvl w:val="0"/>
          <w:numId w:val="8"/>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18F81A8C">
      <w:pPr>
        <w:pStyle w:val="2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44BCB5E3">
      <w:pPr>
        <w:pStyle w:val="2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2CAFF12">
      <w:pPr>
        <w:pStyle w:val="2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971FD65">
      <w:pPr>
        <w:pStyle w:val="2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6FEE534">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79A7875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2F21F89">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六、定标</w:t>
      </w:r>
    </w:p>
    <w:p w14:paraId="632FDC65">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258A2514">
      <w:pPr>
        <w:pStyle w:val="21"/>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B9C9EAE">
      <w:pPr>
        <w:pStyle w:val="21"/>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19D937B">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7B1A5BF">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14A249">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2C43421">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C678D8F">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9AE8815">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30AB04FD">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C6527DF">
      <w:pPr>
        <w:pStyle w:val="21"/>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C9B0CA5">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5E8EBC6E">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282B0E19">
      <w:pPr>
        <w:pStyle w:val="21"/>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C7C6BEE">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72ACAB5D">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BCC7F56">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w:t>
      </w:r>
    </w:p>
    <w:p w14:paraId="29259930">
      <w:pPr>
        <w:numPr>
          <w:ilvl w:val="0"/>
          <w:numId w:val="9"/>
        </w:num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供应商在合同列表选择需要投保的合同，点击[保函推荐]。</w:t>
      </w:r>
    </w:p>
    <w:p w14:paraId="014DC73B">
      <w:pPr>
        <w:numPr>
          <w:ilvl w:val="0"/>
          <w:numId w:val="9"/>
        </w:num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在弹框里查看推荐的保函产品，供应商自行选择保函产品，点击[立即申请]。</w:t>
      </w:r>
    </w:p>
    <w:p w14:paraId="43F6CAEE">
      <w:p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3C32FEFA">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 预付款</w:t>
      </w:r>
    </w:p>
    <w:p w14:paraId="00FDE11E">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4F26F3D">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0038B80">
      <w:pPr>
        <w:pStyle w:val="21"/>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8DC6CBE">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7B5CDE4">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5C7F55E2">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3CE15B58">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3D81D08C">
      <w:pPr>
        <w:pStyle w:val="2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7BB645B5">
      <w:pPr>
        <w:pStyle w:val="21"/>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4E0FC76">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49632E8">
      <w:pPr>
        <w:pStyle w:val="8"/>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 验收</w:t>
      </w:r>
    </w:p>
    <w:p w14:paraId="57A8BD32">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0F769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F3F2F88">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5A1CE1">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54F14C7C">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DB7BE48">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7E825B13">
      <w:pPr>
        <w:snapToGrid w:val="0"/>
        <w:jc w:val="center"/>
        <w:rPr>
          <w:rStyle w:val="23"/>
          <w:rFonts w:ascii="仿宋" w:hAnsi="仿宋" w:eastAsia="仿宋" w:cs="仿宋"/>
          <w:i w:val="0"/>
          <w:iCs w:val="0"/>
          <w:color w:val="auto"/>
          <w:highlight w:val="none"/>
        </w:rPr>
      </w:pPr>
      <w:r>
        <w:rPr>
          <w:rStyle w:val="23"/>
          <w:rFonts w:hint="eastAsia" w:ascii="仿宋" w:hAnsi="仿宋" w:eastAsia="仿宋" w:cs="仿宋"/>
          <w:i w:val="0"/>
          <w:iCs w:val="0"/>
          <w:color w:val="auto"/>
          <w:highlight w:val="none"/>
        </w:rPr>
        <w:t>属于实质性要求条款的，请用符号“▲”标明，否则属于非实质性要求。</w:t>
      </w:r>
    </w:p>
    <w:p w14:paraId="64E09552">
      <w:pPr>
        <w:pStyle w:val="3"/>
        <w:ind w:left="630" w:hanging="630"/>
        <w:jc w:val="center"/>
        <w:rPr>
          <w:rFonts w:ascii="仿宋" w:eastAsia="仿宋" w:cs="仿宋"/>
          <w:color w:val="auto"/>
          <w:highlight w:val="none"/>
        </w:rPr>
      </w:pPr>
    </w:p>
    <w:p w14:paraId="4D420A46">
      <w:pPr>
        <w:pStyle w:val="3"/>
        <w:ind w:left="630" w:hanging="630"/>
        <w:jc w:val="center"/>
        <w:rPr>
          <w:rFonts w:ascii="仿宋" w:eastAsia="仿宋" w:cs="仿宋"/>
          <w:color w:val="auto"/>
          <w:highlight w:val="none"/>
        </w:rPr>
      </w:pPr>
      <w:r>
        <w:rPr>
          <w:rFonts w:ascii="仿宋" w:eastAsia="仿宋" w:cs="仿宋"/>
          <w:color w:val="auto"/>
          <w:highlight w:val="none"/>
        </w:rPr>
        <w:t>一、</w:t>
      </w:r>
      <w:r>
        <w:rPr>
          <w:rFonts w:hint="eastAsia" w:ascii="仿宋" w:eastAsia="仿宋" w:cs="仿宋"/>
          <w:color w:val="auto"/>
          <w:highlight w:val="none"/>
        </w:rPr>
        <w:t>招标一览表</w:t>
      </w:r>
    </w:p>
    <w:p w14:paraId="26B652BE">
      <w:pPr>
        <w:pStyle w:val="32"/>
        <w:ind w:firstLine="240" w:firstLineChars="100"/>
        <w:rPr>
          <w:rFonts w:ascii="仿宋" w:hAnsi="仿宋" w:eastAsia="仿宋" w:cs="仿宋"/>
          <w:color w:val="auto"/>
          <w:szCs w:val="24"/>
          <w:highlight w:val="none"/>
          <w:lang w:val="en-US"/>
        </w:rPr>
      </w:pPr>
    </w:p>
    <w:tbl>
      <w:tblPr>
        <w:tblStyle w:val="13"/>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8"/>
        <w:gridCol w:w="3002"/>
        <w:gridCol w:w="1112"/>
        <w:gridCol w:w="697"/>
        <w:gridCol w:w="715"/>
        <w:gridCol w:w="916"/>
        <w:gridCol w:w="1638"/>
      </w:tblGrid>
      <w:tr w14:paraId="7ABE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9" w:hRule="atLeast"/>
          <w:jc w:val="center"/>
        </w:trPr>
        <w:tc>
          <w:tcPr>
            <w:tcW w:w="838" w:type="dxa"/>
            <w:noWrap/>
            <w:tcMar>
              <w:top w:w="15" w:type="dxa"/>
              <w:left w:w="15" w:type="dxa"/>
              <w:bottom w:w="0" w:type="dxa"/>
              <w:right w:w="15" w:type="dxa"/>
            </w:tcMar>
            <w:vAlign w:val="center"/>
          </w:tcPr>
          <w:p w14:paraId="2D78ACB2">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标项</w:t>
            </w:r>
          </w:p>
        </w:tc>
        <w:tc>
          <w:tcPr>
            <w:tcW w:w="3002" w:type="dxa"/>
            <w:noWrap/>
            <w:tcMar>
              <w:top w:w="15" w:type="dxa"/>
              <w:left w:w="15" w:type="dxa"/>
              <w:bottom w:w="0" w:type="dxa"/>
              <w:right w:w="15" w:type="dxa"/>
            </w:tcMar>
            <w:vAlign w:val="center"/>
          </w:tcPr>
          <w:p w14:paraId="37682B21">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112" w:type="dxa"/>
            <w:noWrap/>
            <w:tcMar>
              <w:top w:w="15" w:type="dxa"/>
              <w:left w:w="15" w:type="dxa"/>
              <w:bottom w:w="0" w:type="dxa"/>
              <w:right w:w="15" w:type="dxa"/>
            </w:tcMar>
            <w:vAlign w:val="center"/>
          </w:tcPr>
          <w:p w14:paraId="6DECAE81">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具体服务要求</w:t>
            </w:r>
          </w:p>
        </w:tc>
        <w:tc>
          <w:tcPr>
            <w:tcW w:w="697" w:type="dxa"/>
            <w:noWrap/>
            <w:tcMar>
              <w:top w:w="15" w:type="dxa"/>
              <w:left w:w="15" w:type="dxa"/>
              <w:bottom w:w="0" w:type="dxa"/>
              <w:right w:w="15" w:type="dxa"/>
            </w:tcMar>
            <w:vAlign w:val="center"/>
          </w:tcPr>
          <w:p w14:paraId="57529EA6">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715" w:type="dxa"/>
            <w:noWrap/>
            <w:tcMar>
              <w:top w:w="15" w:type="dxa"/>
              <w:left w:w="15" w:type="dxa"/>
              <w:bottom w:w="0" w:type="dxa"/>
              <w:right w:w="15" w:type="dxa"/>
            </w:tcMar>
            <w:vAlign w:val="center"/>
          </w:tcPr>
          <w:p w14:paraId="2D1132B0">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数量</w:t>
            </w:r>
          </w:p>
        </w:tc>
        <w:tc>
          <w:tcPr>
            <w:tcW w:w="916" w:type="dxa"/>
            <w:tcBorders>
              <w:right w:val="single" w:color="000000" w:sz="4" w:space="0"/>
            </w:tcBorders>
            <w:noWrap/>
            <w:vAlign w:val="center"/>
          </w:tcPr>
          <w:p w14:paraId="5B6F9027">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服务期</w:t>
            </w:r>
          </w:p>
          <w:p w14:paraId="73E52F1C">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（年）</w:t>
            </w:r>
          </w:p>
        </w:tc>
        <w:tc>
          <w:tcPr>
            <w:tcW w:w="1638" w:type="dxa"/>
            <w:tcBorders>
              <w:left w:val="single" w:color="000000" w:sz="4" w:space="0"/>
            </w:tcBorders>
            <w:noWrap/>
            <w:vAlign w:val="center"/>
          </w:tcPr>
          <w:p w14:paraId="360FCC4D">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0908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1" w:hRule="atLeast"/>
          <w:jc w:val="center"/>
        </w:trPr>
        <w:tc>
          <w:tcPr>
            <w:tcW w:w="838" w:type="dxa"/>
            <w:noWrap/>
            <w:tcMar>
              <w:top w:w="15" w:type="dxa"/>
              <w:left w:w="15" w:type="dxa"/>
              <w:bottom w:w="0" w:type="dxa"/>
              <w:right w:w="15" w:type="dxa"/>
            </w:tcMar>
            <w:vAlign w:val="center"/>
          </w:tcPr>
          <w:p w14:paraId="09F567C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002" w:type="dxa"/>
            <w:noWrap/>
            <w:tcMar>
              <w:top w:w="15" w:type="dxa"/>
              <w:left w:w="15" w:type="dxa"/>
              <w:bottom w:w="0" w:type="dxa"/>
              <w:right w:w="15" w:type="dxa"/>
            </w:tcMar>
            <w:vAlign w:val="center"/>
          </w:tcPr>
          <w:p w14:paraId="40B250F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年度萧山区工业用地出让评估</w:t>
            </w:r>
          </w:p>
        </w:tc>
        <w:tc>
          <w:tcPr>
            <w:tcW w:w="1112" w:type="dxa"/>
            <w:noWrap/>
            <w:tcMar>
              <w:top w:w="15" w:type="dxa"/>
              <w:left w:w="15" w:type="dxa"/>
              <w:bottom w:w="0" w:type="dxa"/>
              <w:right w:w="15" w:type="dxa"/>
            </w:tcMar>
            <w:vAlign w:val="center"/>
          </w:tcPr>
          <w:p w14:paraId="6C99AD6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697" w:type="dxa"/>
            <w:noWrap/>
            <w:tcMar>
              <w:top w:w="15" w:type="dxa"/>
              <w:left w:w="15" w:type="dxa"/>
              <w:bottom w:w="0" w:type="dxa"/>
              <w:right w:w="15" w:type="dxa"/>
            </w:tcMar>
            <w:vAlign w:val="center"/>
          </w:tcPr>
          <w:p w14:paraId="4853D79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715" w:type="dxa"/>
            <w:noWrap/>
            <w:tcMar>
              <w:top w:w="15" w:type="dxa"/>
              <w:left w:w="15" w:type="dxa"/>
              <w:bottom w:w="0" w:type="dxa"/>
              <w:right w:w="15" w:type="dxa"/>
            </w:tcMar>
            <w:vAlign w:val="center"/>
          </w:tcPr>
          <w:p w14:paraId="389A7081">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916" w:type="dxa"/>
            <w:tcBorders>
              <w:right w:val="single" w:color="000000" w:sz="4" w:space="0"/>
            </w:tcBorders>
            <w:noWrap/>
            <w:vAlign w:val="center"/>
          </w:tcPr>
          <w:p w14:paraId="3B8FFBF0">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3</w:t>
            </w:r>
          </w:p>
        </w:tc>
        <w:tc>
          <w:tcPr>
            <w:tcW w:w="1638" w:type="dxa"/>
            <w:vMerge w:val="restart"/>
            <w:tcBorders>
              <w:left w:val="single" w:color="000000" w:sz="4" w:space="0"/>
            </w:tcBorders>
            <w:noWrap/>
          </w:tcPr>
          <w:p w14:paraId="5C7BC4CB">
            <w:pPr>
              <w:spacing w:line="240" w:lineRule="atLeast"/>
              <w:jc w:val="left"/>
              <w:rPr>
                <w:color w:val="auto"/>
                <w:highlight w:val="none"/>
              </w:rPr>
            </w:pPr>
          </w:p>
          <w:p w14:paraId="29731D92">
            <w:pPr>
              <w:rPr>
                <w:color w:val="auto"/>
                <w:highlight w:val="none"/>
              </w:rPr>
            </w:pPr>
          </w:p>
          <w:p w14:paraId="3FAF77E2">
            <w:pPr>
              <w:rPr>
                <w:color w:val="auto"/>
                <w:highlight w:val="none"/>
              </w:rPr>
            </w:pPr>
          </w:p>
          <w:p w14:paraId="4A8D8803">
            <w:pPr>
              <w:rPr>
                <w:color w:val="auto"/>
                <w:highlight w:val="none"/>
              </w:rPr>
            </w:pPr>
          </w:p>
          <w:p w14:paraId="44DCB5CD">
            <w:pPr>
              <w:rPr>
                <w:color w:val="auto"/>
                <w:highlight w:val="none"/>
              </w:rPr>
            </w:pPr>
          </w:p>
          <w:p w14:paraId="0DA61D53">
            <w:pPr>
              <w:rPr>
                <w:color w:val="auto"/>
                <w:highlight w:val="none"/>
              </w:rPr>
            </w:pPr>
          </w:p>
          <w:p w14:paraId="28D83D62">
            <w:pPr>
              <w:rPr>
                <w:color w:val="auto"/>
                <w:highlight w:val="none"/>
              </w:rPr>
            </w:pPr>
          </w:p>
          <w:p w14:paraId="774AF288">
            <w:pPr>
              <w:rPr>
                <w:color w:val="auto"/>
                <w:highlight w:val="none"/>
              </w:rPr>
            </w:pPr>
          </w:p>
          <w:p w14:paraId="5E4CBD1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本项目采用单价报价，评估单价最高限价为4000元/宗。各标项三年预算价均为30万元。</w:t>
            </w:r>
          </w:p>
          <w:p w14:paraId="285EDCB7">
            <w:pPr>
              <w:pStyle w:val="4"/>
              <w:numPr>
                <w:ilvl w:val="2"/>
                <w:numId w:val="0"/>
              </w:numPr>
              <w:ind w:left="180"/>
              <w:rPr>
                <w:color w:val="auto"/>
                <w:highlight w:val="none"/>
              </w:rPr>
            </w:pPr>
          </w:p>
        </w:tc>
      </w:tr>
      <w:tr w14:paraId="4B7F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1" w:hRule="atLeast"/>
          <w:jc w:val="center"/>
        </w:trPr>
        <w:tc>
          <w:tcPr>
            <w:tcW w:w="838" w:type="dxa"/>
            <w:noWrap/>
            <w:tcMar>
              <w:top w:w="15" w:type="dxa"/>
              <w:left w:w="15" w:type="dxa"/>
              <w:bottom w:w="0" w:type="dxa"/>
              <w:right w:w="15" w:type="dxa"/>
            </w:tcMar>
            <w:vAlign w:val="center"/>
          </w:tcPr>
          <w:p w14:paraId="0F3D592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002" w:type="dxa"/>
            <w:noWrap/>
            <w:tcMar>
              <w:top w:w="15" w:type="dxa"/>
              <w:left w:w="15" w:type="dxa"/>
              <w:bottom w:w="0" w:type="dxa"/>
              <w:right w:w="15" w:type="dxa"/>
            </w:tcMar>
            <w:vAlign w:val="center"/>
          </w:tcPr>
          <w:p w14:paraId="44438CB9">
            <w:pPr>
              <w:jc w:val="center"/>
              <w:rPr>
                <w:rFonts w:ascii="仿宋" w:hAnsi="仿宋" w:eastAsia="仿宋" w:cs="仿宋"/>
                <w:color w:val="auto"/>
                <w:sz w:val="24"/>
                <w:szCs w:val="28"/>
                <w:highlight w:val="none"/>
              </w:rPr>
            </w:pP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年度萧山区商业用地出让评估</w:t>
            </w:r>
          </w:p>
        </w:tc>
        <w:tc>
          <w:tcPr>
            <w:tcW w:w="1112" w:type="dxa"/>
            <w:noWrap/>
            <w:tcMar>
              <w:top w:w="15" w:type="dxa"/>
              <w:left w:w="15" w:type="dxa"/>
              <w:bottom w:w="0" w:type="dxa"/>
              <w:right w:w="15" w:type="dxa"/>
            </w:tcMar>
            <w:vAlign w:val="center"/>
          </w:tcPr>
          <w:p w14:paraId="6BC1541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697" w:type="dxa"/>
            <w:noWrap/>
            <w:tcMar>
              <w:top w:w="15" w:type="dxa"/>
              <w:left w:w="15" w:type="dxa"/>
              <w:bottom w:w="0" w:type="dxa"/>
              <w:right w:w="15" w:type="dxa"/>
            </w:tcMar>
            <w:vAlign w:val="center"/>
          </w:tcPr>
          <w:p w14:paraId="2E1D050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715" w:type="dxa"/>
            <w:noWrap/>
            <w:tcMar>
              <w:top w:w="15" w:type="dxa"/>
              <w:left w:w="15" w:type="dxa"/>
              <w:bottom w:w="0" w:type="dxa"/>
              <w:right w:w="15" w:type="dxa"/>
            </w:tcMar>
            <w:vAlign w:val="center"/>
          </w:tcPr>
          <w:p w14:paraId="72C3BAC0">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916" w:type="dxa"/>
            <w:tcBorders>
              <w:right w:val="single" w:color="000000" w:sz="4" w:space="0"/>
            </w:tcBorders>
            <w:noWrap/>
            <w:vAlign w:val="center"/>
          </w:tcPr>
          <w:p w14:paraId="0814558C">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3</w:t>
            </w:r>
          </w:p>
        </w:tc>
        <w:tc>
          <w:tcPr>
            <w:tcW w:w="1638" w:type="dxa"/>
            <w:vMerge w:val="continue"/>
            <w:tcBorders>
              <w:left w:val="single" w:color="000000" w:sz="4" w:space="0"/>
            </w:tcBorders>
            <w:noWrap/>
          </w:tcPr>
          <w:p w14:paraId="10564433">
            <w:pPr>
              <w:spacing w:line="240" w:lineRule="atLeast"/>
              <w:jc w:val="center"/>
              <w:rPr>
                <w:rFonts w:ascii="仿宋" w:hAnsi="仿宋" w:eastAsia="仿宋" w:cs="仿宋"/>
                <w:color w:val="auto"/>
                <w:sz w:val="24"/>
                <w:highlight w:val="none"/>
              </w:rPr>
            </w:pPr>
          </w:p>
        </w:tc>
      </w:tr>
      <w:tr w14:paraId="2D02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1" w:hRule="atLeast"/>
          <w:jc w:val="center"/>
        </w:trPr>
        <w:tc>
          <w:tcPr>
            <w:tcW w:w="838" w:type="dxa"/>
            <w:noWrap/>
            <w:tcMar>
              <w:top w:w="15" w:type="dxa"/>
              <w:left w:w="15" w:type="dxa"/>
              <w:bottom w:w="0" w:type="dxa"/>
              <w:right w:w="15" w:type="dxa"/>
            </w:tcMar>
            <w:vAlign w:val="center"/>
          </w:tcPr>
          <w:p w14:paraId="5C127FE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002" w:type="dxa"/>
            <w:noWrap/>
            <w:tcMar>
              <w:top w:w="15" w:type="dxa"/>
              <w:left w:w="15" w:type="dxa"/>
              <w:bottom w:w="0" w:type="dxa"/>
              <w:right w:w="15" w:type="dxa"/>
            </w:tcMar>
            <w:vAlign w:val="center"/>
          </w:tcPr>
          <w:p w14:paraId="5AD3D918">
            <w:pPr>
              <w:jc w:val="center"/>
              <w:rPr>
                <w:rFonts w:ascii="仿宋" w:hAnsi="仿宋" w:eastAsia="仿宋" w:cs="仿宋"/>
                <w:color w:val="auto"/>
                <w:sz w:val="24"/>
                <w:szCs w:val="28"/>
                <w:highlight w:val="none"/>
              </w:rPr>
            </w:pP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年度萧山区住宅用地出让评估</w:t>
            </w:r>
          </w:p>
        </w:tc>
        <w:tc>
          <w:tcPr>
            <w:tcW w:w="1112" w:type="dxa"/>
            <w:noWrap/>
            <w:tcMar>
              <w:top w:w="15" w:type="dxa"/>
              <w:left w:w="15" w:type="dxa"/>
              <w:bottom w:w="0" w:type="dxa"/>
              <w:right w:w="15" w:type="dxa"/>
            </w:tcMar>
            <w:vAlign w:val="center"/>
          </w:tcPr>
          <w:p w14:paraId="59ECBA9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697" w:type="dxa"/>
            <w:noWrap/>
            <w:tcMar>
              <w:top w:w="15" w:type="dxa"/>
              <w:left w:w="15" w:type="dxa"/>
              <w:bottom w:w="0" w:type="dxa"/>
              <w:right w:w="15" w:type="dxa"/>
            </w:tcMar>
            <w:vAlign w:val="center"/>
          </w:tcPr>
          <w:p w14:paraId="07507A3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715" w:type="dxa"/>
            <w:noWrap/>
            <w:tcMar>
              <w:top w:w="15" w:type="dxa"/>
              <w:left w:w="15" w:type="dxa"/>
              <w:bottom w:w="0" w:type="dxa"/>
              <w:right w:w="15" w:type="dxa"/>
            </w:tcMar>
            <w:vAlign w:val="center"/>
          </w:tcPr>
          <w:p w14:paraId="583BC150">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916" w:type="dxa"/>
            <w:tcBorders>
              <w:right w:val="single" w:color="000000" w:sz="4" w:space="0"/>
            </w:tcBorders>
            <w:noWrap/>
            <w:vAlign w:val="center"/>
          </w:tcPr>
          <w:p w14:paraId="64F712FF">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3</w:t>
            </w:r>
          </w:p>
        </w:tc>
        <w:tc>
          <w:tcPr>
            <w:tcW w:w="1638" w:type="dxa"/>
            <w:vMerge w:val="continue"/>
            <w:tcBorders>
              <w:left w:val="single" w:color="000000" w:sz="4" w:space="0"/>
            </w:tcBorders>
            <w:noWrap/>
          </w:tcPr>
          <w:p w14:paraId="69D58E05">
            <w:pPr>
              <w:spacing w:line="240" w:lineRule="atLeast"/>
              <w:jc w:val="left"/>
              <w:rPr>
                <w:rFonts w:ascii="仿宋" w:hAnsi="仿宋" w:eastAsia="仿宋" w:cs="仿宋"/>
                <w:color w:val="auto"/>
                <w:sz w:val="24"/>
                <w:highlight w:val="none"/>
              </w:rPr>
            </w:pPr>
          </w:p>
        </w:tc>
      </w:tr>
      <w:tr w14:paraId="2EE1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2" w:hRule="atLeast"/>
          <w:jc w:val="center"/>
        </w:trPr>
        <w:tc>
          <w:tcPr>
            <w:tcW w:w="838" w:type="dxa"/>
            <w:noWrap/>
            <w:tcMar>
              <w:top w:w="15" w:type="dxa"/>
              <w:left w:w="15" w:type="dxa"/>
              <w:bottom w:w="0" w:type="dxa"/>
              <w:right w:w="15" w:type="dxa"/>
            </w:tcMar>
            <w:vAlign w:val="center"/>
          </w:tcPr>
          <w:p w14:paraId="1980A2D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002" w:type="dxa"/>
            <w:noWrap/>
            <w:tcMar>
              <w:top w:w="15" w:type="dxa"/>
              <w:left w:w="15" w:type="dxa"/>
              <w:bottom w:w="0" w:type="dxa"/>
              <w:right w:w="15" w:type="dxa"/>
            </w:tcMar>
            <w:vAlign w:val="center"/>
          </w:tcPr>
          <w:p w14:paraId="5D42427C">
            <w:pPr>
              <w:jc w:val="center"/>
              <w:rPr>
                <w:rFonts w:ascii="仿宋" w:hAnsi="仿宋" w:eastAsia="仿宋" w:cs="仿宋"/>
                <w:color w:val="auto"/>
                <w:sz w:val="24"/>
                <w:szCs w:val="28"/>
                <w:highlight w:val="none"/>
              </w:rPr>
            </w:pP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年度萧山区建设用地项目复核验收补交地价款评估</w:t>
            </w:r>
          </w:p>
        </w:tc>
        <w:tc>
          <w:tcPr>
            <w:tcW w:w="1112" w:type="dxa"/>
            <w:noWrap/>
            <w:tcMar>
              <w:top w:w="15" w:type="dxa"/>
              <w:left w:w="15" w:type="dxa"/>
              <w:bottom w:w="0" w:type="dxa"/>
              <w:right w:w="15" w:type="dxa"/>
            </w:tcMar>
            <w:vAlign w:val="center"/>
          </w:tcPr>
          <w:p w14:paraId="76AE6EB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697" w:type="dxa"/>
            <w:noWrap/>
            <w:tcMar>
              <w:top w:w="15" w:type="dxa"/>
              <w:left w:w="15" w:type="dxa"/>
              <w:bottom w:w="0" w:type="dxa"/>
              <w:right w:w="15" w:type="dxa"/>
            </w:tcMar>
            <w:vAlign w:val="center"/>
          </w:tcPr>
          <w:p w14:paraId="587A8BF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715" w:type="dxa"/>
            <w:noWrap/>
            <w:tcMar>
              <w:top w:w="15" w:type="dxa"/>
              <w:left w:w="15" w:type="dxa"/>
              <w:bottom w:w="0" w:type="dxa"/>
              <w:right w:w="15" w:type="dxa"/>
            </w:tcMar>
            <w:vAlign w:val="center"/>
          </w:tcPr>
          <w:p w14:paraId="377FC1D2">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916" w:type="dxa"/>
            <w:tcBorders>
              <w:right w:val="single" w:color="000000" w:sz="4" w:space="0"/>
            </w:tcBorders>
            <w:noWrap/>
            <w:vAlign w:val="center"/>
          </w:tcPr>
          <w:p w14:paraId="142BC020">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3</w:t>
            </w:r>
          </w:p>
        </w:tc>
        <w:tc>
          <w:tcPr>
            <w:tcW w:w="1638" w:type="dxa"/>
            <w:vMerge w:val="continue"/>
            <w:tcBorders>
              <w:left w:val="single" w:color="000000" w:sz="4" w:space="0"/>
            </w:tcBorders>
            <w:noWrap/>
          </w:tcPr>
          <w:p w14:paraId="6F752640">
            <w:pPr>
              <w:spacing w:line="240" w:lineRule="atLeast"/>
              <w:jc w:val="left"/>
              <w:rPr>
                <w:rFonts w:ascii="仿宋" w:hAnsi="仿宋" w:eastAsia="仿宋" w:cs="仿宋"/>
                <w:color w:val="auto"/>
                <w:sz w:val="24"/>
                <w:highlight w:val="none"/>
              </w:rPr>
            </w:pPr>
          </w:p>
        </w:tc>
      </w:tr>
      <w:tr w14:paraId="6372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1" w:hRule="atLeast"/>
          <w:jc w:val="center"/>
        </w:trPr>
        <w:tc>
          <w:tcPr>
            <w:tcW w:w="838" w:type="dxa"/>
            <w:noWrap/>
            <w:tcMar>
              <w:top w:w="15" w:type="dxa"/>
              <w:left w:w="15" w:type="dxa"/>
              <w:bottom w:w="0" w:type="dxa"/>
              <w:right w:w="15" w:type="dxa"/>
            </w:tcMar>
            <w:vAlign w:val="center"/>
          </w:tcPr>
          <w:p w14:paraId="1CFBA48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3002" w:type="dxa"/>
            <w:noWrap/>
            <w:tcMar>
              <w:top w:w="15" w:type="dxa"/>
              <w:left w:w="15" w:type="dxa"/>
              <w:bottom w:w="0" w:type="dxa"/>
              <w:right w:w="15" w:type="dxa"/>
            </w:tcMar>
            <w:vAlign w:val="center"/>
          </w:tcPr>
          <w:p w14:paraId="01B25D3C">
            <w:pPr>
              <w:jc w:val="center"/>
              <w:rPr>
                <w:rFonts w:ascii="仿宋" w:hAnsi="仿宋" w:eastAsia="仿宋" w:cs="仿宋"/>
                <w:color w:val="auto"/>
                <w:sz w:val="24"/>
                <w:szCs w:val="28"/>
                <w:highlight w:val="none"/>
              </w:rPr>
            </w:pP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年度萧山区划拨土地补办出让评估</w:t>
            </w:r>
          </w:p>
        </w:tc>
        <w:tc>
          <w:tcPr>
            <w:tcW w:w="1112" w:type="dxa"/>
            <w:noWrap/>
            <w:tcMar>
              <w:top w:w="15" w:type="dxa"/>
              <w:left w:w="15" w:type="dxa"/>
              <w:bottom w:w="0" w:type="dxa"/>
              <w:right w:w="15" w:type="dxa"/>
            </w:tcMar>
            <w:vAlign w:val="center"/>
          </w:tcPr>
          <w:p w14:paraId="175B9F0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697" w:type="dxa"/>
            <w:noWrap/>
            <w:tcMar>
              <w:top w:w="15" w:type="dxa"/>
              <w:left w:w="15" w:type="dxa"/>
              <w:bottom w:w="0" w:type="dxa"/>
              <w:right w:w="15" w:type="dxa"/>
            </w:tcMar>
            <w:vAlign w:val="center"/>
          </w:tcPr>
          <w:p w14:paraId="69DD4A2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715" w:type="dxa"/>
            <w:noWrap/>
            <w:tcMar>
              <w:top w:w="15" w:type="dxa"/>
              <w:left w:w="15" w:type="dxa"/>
              <w:bottom w:w="0" w:type="dxa"/>
              <w:right w:w="15" w:type="dxa"/>
            </w:tcMar>
            <w:vAlign w:val="center"/>
          </w:tcPr>
          <w:p w14:paraId="1CAA1AFE">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916" w:type="dxa"/>
            <w:tcBorders>
              <w:right w:val="single" w:color="000000" w:sz="4" w:space="0"/>
            </w:tcBorders>
            <w:noWrap/>
            <w:vAlign w:val="center"/>
          </w:tcPr>
          <w:p w14:paraId="285F1E8A">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3</w:t>
            </w:r>
          </w:p>
        </w:tc>
        <w:tc>
          <w:tcPr>
            <w:tcW w:w="1638" w:type="dxa"/>
            <w:vMerge w:val="continue"/>
            <w:tcBorders>
              <w:left w:val="single" w:color="000000" w:sz="4" w:space="0"/>
            </w:tcBorders>
            <w:noWrap/>
          </w:tcPr>
          <w:p w14:paraId="5AF3DE5F">
            <w:pPr>
              <w:spacing w:line="240" w:lineRule="atLeast"/>
              <w:jc w:val="left"/>
              <w:rPr>
                <w:rFonts w:ascii="仿宋" w:hAnsi="仿宋" w:eastAsia="仿宋" w:cs="仿宋"/>
                <w:color w:val="auto"/>
                <w:sz w:val="24"/>
                <w:highlight w:val="none"/>
              </w:rPr>
            </w:pPr>
          </w:p>
        </w:tc>
      </w:tr>
      <w:tr w14:paraId="1CFE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1" w:hRule="atLeast"/>
          <w:jc w:val="center"/>
        </w:trPr>
        <w:tc>
          <w:tcPr>
            <w:tcW w:w="838" w:type="dxa"/>
            <w:noWrap/>
            <w:tcMar>
              <w:top w:w="15" w:type="dxa"/>
              <w:left w:w="15" w:type="dxa"/>
              <w:bottom w:w="0" w:type="dxa"/>
              <w:right w:w="15" w:type="dxa"/>
            </w:tcMar>
            <w:vAlign w:val="center"/>
          </w:tcPr>
          <w:p w14:paraId="206DD82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3002" w:type="dxa"/>
            <w:noWrap/>
            <w:tcMar>
              <w:top w:w="15" w:type="dxa"/>
              <w:left w:w="15" w:type="dxa"/>
              <w:bottom w:w="0" w:type="dxa"/>
              <w:right w:w="15" w:type="dxa"/>
            </w:tcMar>
            <w:vAlign w:val="center"/>
          </w:tcPr>
          <w:p w14:paraId="1A06819F">
            <w:pPr>
              <w:jc w:val="center"/>
              <w:rPr>
                <w:rFonts w:ascii="仿宋" w:hAnsi="仿宋" w:eastAsia="仿宋" w:cs="仿宋"/>
                <w:color w:val="auto"/>
                <w:sz w:val="24"/>
                <w:szCs w:val="28"/>
                <w:highlight w:val="none"/>
              </w:rPr>
            </w:pP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年度萧山区违法用地补办评估</w:t>
            </w:r>
          </w:p>
        </w:tc>
        <w:tc>
          <w:tcPr>
            <w:tcW w:w="1112" w:type="dxa"/>
            <w:noWrap/>
            <w:tcMar>
              <w:top w:w="15" w:type="dxa"/>
              <w:left w:w="15" w:type="dxa"/>
              <w:bottom w:w="0" w:type="dxa"/>
              <w:right w:w="15" w:type="dxa"/>
            </w:tcMar>
            <w:vAlign w:val="center"/>
          </w:tcPr>
          <w:p w14:paraId="2ED0D2E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697" w:type="dxa"/>
            <w:noWrap/>
            <w:tcMar>
              <w:top w:w="15" w:type="dxa"/>
              <w:left w:w="15" w:type="dxa"/>
              <w:bottom w:w="0" w:type="dxa"/>
              <w:right w:w="15" w:type="dxa"/>
            </w:tcMar>
            <w:vAlign w:val="center"/>
          </w:tcPr>
          <w:p w14:paraId="379082A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715" w:type="dxa"/>
            <w:noWrap/>
            <w:tcMar>
              <w:top w:w="15" w:type="dxa"/>
              <w:left w:w="15" w:type="dxa"/>
              <w:bottom w:w="0" w:type="dxa"/>
              <w:right w:w="15" w:type="dxa"/>
            </w:tcMar>
            <w:vAlign w:val="center"/>
          </w:tcPr>
          <w:p w14:paraId="6E4ED279">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916" w:type="dxa"/>
            <w:tcBorders>
              <w:right w:val="single" w:color="000000" w:sz="4" w:space="0"/>
            </w:tcBorders>
            <w:noWrap/>
            <w:vAlign w:val="center"/>
          </w:tcPr>
          <w:p w14:paraId="5F4F74AB">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3</w:t>
            </w:r>
          </w:p>
        </w:tc>
        <w:tc>
          <w:tcPr>
            <w:tcW w:w="1638" w:type="dxa"/>
            <w:vMerge w:val="continue"/>
            <w:tcBorders>
              <w:left w:val="single" w:color="000000" w:sz="4" w:space="0"/>
            </w:tcBorders>
            <w:noWrap/>
          </w:tcPr>
          <w:p w14:paraId="6771176A">
            <w:pPr>
              <w:spacing w:line="240" w:lineRule="atLeast"/>
              <w:jc w:val="left"/>
              <w:rPr>
                <w:rFonts w:ascii="仿宋" w:hAnsi="仿宋" w:eastAsia="仿宋" w:cs="仿宋"/>
                <w:color w:val="auto"/>
                <w:sz w:val="24"/>
                <w:highlight w:val="none"/>
              </w:rPr>
            </w:pPr>
          </w:p>
        </w:tc>
      </w:tr>
      <w:tr w14:paraId="6127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1" w:hRule="atLeast"/>
          <w:jc w:val="center"/>
        </w:trPr>
        <w:tc>
          <w:tcPr>
            <w:tcW w:w="838" w:type="dxa"/>
            <w:noWrap/>
            <w:tcMar>
              <w:top w:w="15" w:type="dxa"/>
              <w:left w:w="15" w:type="dxa"/>
              <w:bottom w:w="0" w:type="dxa"/>
              <w:right w:w="15" w:type="dxa"/>
            </w:tcMar>
            <w:vAlign w:val="center"/>
          </w:tcPr>
          <w:p w14:paraId="39FA497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3002" w:type="dxa"/>
            <w:noWrap/>
            <w:tcMar>
              <w:top w:w="15" w:type="dxa"/>
              <w:left w:w="15" w:type="dxa"/>
              <w:bottom w:w="0" w:type="dxa"/>
              <w:right w:w="15" w:type="dxa"/>
            </w:tcMar>
            <w:vAlign w:val="center"/>
          </w:tcPr>
          <w:p w14:paraId="4AA51E8B">
            <w:pPr>
              <w:jc w:val="center"/>
              <w:rPr>
                <w:rFonts w:ascii="仿宋" w:hAnsi="仿宋" w:eastAsia="仿宋" w:cs="仿宋"/>
                <w:color w:val="auto"/>
                <w:sz w:val="24"/>
                <w:szCs w:val="28"/>
                <w:highlight w:val="none"/>
              </w:rPr>
            </w:pP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年年度萧山区协议出让项目评估</w:t>
            </w:r>
          </w:p>
        </w:tc>
        <w:tc>
          <w:tcPr>
            <w:tcW w:w="1112" w:type="dxa"/>
            <w:noWrap/>
            <w:tcMar>
              <w:top w:w="15" w:type="dxa"/>
              <w:left w:w="15" w:type="dxa"/>
              <w:bottom w:w="0" w:type="dxa"/>
              <w:right w:w="15" w:type="dxa"/>
            </w:tcMar>
            <w:vAlign w:val="center"/>
          </w:tcPr>
          <w:p w14:paraId="11F906D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697" w:type="dxa"/>
            <w:noWrap/>
            <w:tcMar>
              <w:top w:w="15" w:type="dxa"/>
              <w:left w:w="15" w:type="dxa"/>
              <w:bottom w:w="0" w:type="dxa"/>
              <w:right w:w="15" w:type="dxa"/>
            </w:tcMar>
            <w:vAlign w:val="center"/>
          </w:tcPr>
          <w:p w14:paraId="3ED71E2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715" w:type="dxa"/>
            <w:noWrap/>
            <w:tcMar>
              <w:top w:w="15" w:type="dxa"/>
              <w:left w:w="15" w:type="dxa"/>
              <w:bottom w:w="0" w:type="dxa"/>
              <w:right w:w="15" w:type="dxa"/>
            </w:tcMar>
            <w:vAlign w:val="center"/>
          </w:tcPr>
          <w:p w14:paraId="2C154228">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916" w:type="dxa"/>
            <w:tcBorders>
              <w:right w:val="single" w:color="000000" w:sz="4" w:space="0"/>
            </w:tcBorders>
            <w:noWrap/>
            <w:vAlign w:val="center"/>
          </w:tcPr>
          <w:p w14:paraId="2F3CE62F">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3</w:t>
            </w:r>
          </w:p>
        </w:tc>
        <w:tc>
          <w:tcPr>
            <w:tcW w:w="1638" w:type="dxa"/>
            <w:vMerge w:val="continue"/>
            <w:tcBorders>
              <w:left w:val="single" w:color="000000" w:sz="4" w:space="0"/>
            </w:tcBorders>
            <w:noWrap/>
          </w:tcPr>
          <w:p w14:paraId="055E756B">
            <w:pPr>
              <w:spacing w:line="240" w:lineRule="atLeast"/>
              <w:jc w:val="left"/>
              <w:rPr>
                <w:rFonts w:ascii="仿宋" w:hAnsi="仿宋" w:eastAsia="仿宋" w:cs="仿宋"/>
                <w:color w:val="auto"/>
                <w:sz w:val="24"/>
                <w:highlight w:val="none"/>
              </w:rPr>
            </w:pPr>
          </w:p>
        </w:tc>
      </w:tr>
      <w:tr w14:paraId="1E4E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2" w:hRule="atLeast"/>
          <w:jc w:val="center"/>
        </w:trPr>
        <w:tc>
          <w:tcPr>
            <w:tcW w:w="838" w:type="dxa"/>
            <w:noWrap/>
            <w:tcMar>
              <w:top w:w="15" w:type="dxa"/>
              <w:left w:w="15" w:type="dxa"/>
              <w:bottom w:w="0" w:type="dxa"/>
              <w:right w:w="15" w:type="dxa"/>
            </w:tcMar>
            <w:vAlign w:val="center"/>
          </w:tcPr>
          <w:p w14:paraId="216A137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3002" w:type="dxa"/>
            <w:noWrap/>
            <w:tcMar>
              <w:top w:w="15" w:type="dxa"/>
              <w:left w:w="15" w:type="dxa"/>
              <w:bottom w:w="0" w:type="dxa"/>
              <w:right w:w="15" w:type="dxa"/>
            </w:tcMar>
            <w:vAlign w:val="center"/>
          </w:tcPr>
          <w:p w14:paraId="6F6EDCB5">
            <w:pPr>
              <w:jc w:val="center"/>
              <w:rPr>
                <w:rFonts w:ascii="仿宋" w:hAnsi="仿宋" w:eastAsia="仿宋" w:cs="仿宋"/>
                <w:color w:val="auto"/>
                <w:sz w:val="24"/>
                <w:szCs w:val="28"/>
                <w:highlight w:val="none"/>
              </w:rPr>
            </w:pP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年度萧山区改变土地利用条件补交地价款评估</w:t>
            </w:r>
          </w:p>
        </w:tc>
        <w:tc>
          <w:tcPr>
            <w:tcW w:w="1112" w:type="dxa"/>
            <w:noWrap/>
            <w:tcMar>
              <w:top w:w="15" w:type="dxa"/>
              <w:left w:w="15" w:type="dxa"/>
              <w:bottom w:w="0" w:type="dxa"/>
              <w:right w:w="15" w:type="dxa"/>
            </w:tcMar>
            <w:vAlign w:val="center"/>
          </w:tcPr>
          <w:p w14:paraId="6F77410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697" w:type="dxa"/>
            <w:noWrap/>
            <w:tcMar>
              <w:top w:w="15" w:type="dxa"/>
              <w:left w:w="15" w:type="dxa"/>
              <w:bottom w:w="0" w:type="dxa"/>
              <w:right w:w="15" w:type="dxa"/>
            </w:tcMar>
            <w:vAlign w:val="center"/>
          </w:tcPr>
          <w:p w14:paraId="0278DE2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715" w:type="dxa"/>
            <w:noWrap/>
            <w:tcMar>
              <w:top w:w="15" w:type="dxa"/>
              <w:left w:w="15" w:type="dxa"/>
              <w:bottom w:w="0" w:type="dxa"/>
              <w:right w:w="15" w:type="dxa"/>
            </w:tcMar>
            <w:vAlign w:val="center"/>
          </w:tcPr>
          <w:p w14:paraId="1FA850A6">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916" w:type="dxa"/>
            <w:tcBorders>
              <w:right w:val="single" w:color="000000" w:sz="4" w:space="0"/>
            </w:tcBorders>
            <w:noWrap/>
            <w:vAlign w:val="center"/>
          </w:tcPr>
          <w:p w14:paraId="3A2860BC">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3</w:t>
            </w:r>
          </w:p>
        </w:tc>
        <w:tc>
          <w:tcPr>
            <w:tcW w:w="1638" w:type="dxa"/>
            <w:vMerge w:val="continue"/>
            <w:tcBorders>
              <w:left w:val="single" w:color="000000" w:sz="4" w:space="0"/>
            </w:tcBorders>
            <w:noWrap/>
          </w:tcPr>
          <w:p w14:paraId="7FE9A407">
            <w:pPr>
              <w:spacing w:line="240" w:lineRule="atLeast"/>
              <w:jc w:val="left"/>
              <w:rPr>
                <w:rFonts w:ascii="仿宋" w:hAnsi="仿宋" w:eastAsia="仿宋" w:cs="仿宋"/>
                <w:color w:val="auto"/>
                <w:sz w:val="24"/>
                <w:highlight w:val="none"/>
              </w:rPr>
            </w:pPr>
          </w:p>
        </w:tc>
      </w:tr>
      <w:tr w14:paraId="04B6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1" w:hRule="atLeast"/>
          <w:jc w:val="center"/>
        </w:trPr>
        <w:tc>
          <w:tcPr>
            <w:tcW w:w="838" w:type="dxa"/>
            <w:noWrap/>
            <w:tcMar>
              <w:top w:w="15" w:type="dxa"/>
              <w:left w:w="15" w:type="dxa"/>
              <w:bottom w:w="0" w:type="dxa"/>
              <w:right w:w="15" w:type="dxa"/>
            </w:tcMar>
            <w:vAlign w:val="center"/>
          </w:tcPr>
          <w:p w14:paraId="65ECD46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3002" w:type="dxa"/>
            <w:noWrap/>
            <w:tcMar>
              <w:top w:w="15" w:type="dxa"/>
              <w:left w:w="15" w:type="dxa"/>
              <w:bottom w:w="0" w:type="dxa"/>
              <w:right w:w="15" w:type="dxa"/>
            </w:tcMar>
            <w:vAlign w:val="center"/>
          </w:tcPr>
          <w:p w14:paraId="7D232C57">
            <w:pPr>
              <w:jc w:val="center"/>
              <w:rPr>
                <w:rFonts w:ascii="仿宋" w:hAnsi="仿宋" w:eastAsia="仿宋" w:cs="仿宋"/>
                <w:color w:val="auto"/>
                <w:sz w:val="24"/>
                <w:szCs w:val="28"/>
                <w:highlight w:val="none"/>
              </w:rPr>
            </w:pP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年度萧山区低效用地再开发评估</w:t>
            </w:r>
          </w:p>
        </w:tc>
        <w:tc>
          <w:tcPr>
            <w:tcW w:w="1112" w:type="dxa"/>
            <w:noWrap/>
            <w:tcMar>
              <w:top w:w="15" w:type="dxa"/>
              <w:left w:w="15" w:type="dxa"/>
              <w:bottom w:w="0" w:type="dxa"/>
              <w:right w:w="15" w:type="dxa"/>
            </w:tcMar>
            <w:vAlign w:val="center"/>
          </w:tcPr>
          <w:p w14:paraId="22B8C1F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697" w:type="dxa"/>
            <w:noWrap/>
            <w:tcMar>
              <w:top w:w="15" w:type="dxa"/>
              <w:left w:w="15" w:type="dxa"/>
              <w:bottom w:w="0" w:type="dxa"/>
              <w:right w:w="15" w:type="dxa"/>
            </w:tcMar>
            <w:vAlign w:val="center"/>
          </w:tcPr>
          <w:p w14:paraId="7424594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715" w:type="dxa"/>
            <w:noWrap/>
            <w:tcMar>
              <w:top w:w="15" w:type="dxa"/>
              <w:left w:w="15" w:type="dxa"/>
              <w:bottom w:w="0" w:type="dxa"/>
              <w:right w:w="15" w:type="dxa"/>
            </w:tcMar>
            <w:vAlign w:val="center"/>
          </w:tcPr>
          <w:p w14:paraId="18D13B9A">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916" w:type="dxa"/>
            <w:tcBorders>
              <w:right w:val="single" w:color="000000" w:sz="4" w:space="0"/>
            </w:tcBorders>
            <w:noWrap/>
            <w:vAlign w:val="center"/>
          </w:tcPr>
          <w:p w14:paraId="410D82A0">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3</w:t>
            </w:r>
          </w:p>
        </w:tc>
        <w:tc>
          <w:tcPr>
            <w:tcW w:w="1638" w:type="dxa"/>
            <w:vMerge w:val="continue"/>
            <w:tcBorders>
              <w:left w:val="single" w:color="000000" w:sz="4" w:space="0"/>
            </w:tcBorders>
            <w:noWrap/>
          </w:tcPr>
          <w:p w14:paraId="4E41BDB7">
            <w:pPr>
              <w:spacing w:line="240" w:lineRule="atLeast"/>
              <w:jc w:val="left"/>
              <w:rPr>
                <w:rFonts w:ascii="仿宋" w:hAnsi="仿宋" w:eastAsia="仿宋" w:cs="仿宋"/>
                <w:color w:val="auto"/>
                <w:sz w:val="24"/>
                <w:highlight w:val="none"/>
              </w:rPr>
            </w:pPr>
          </w:p>
        </w:tc>
      </w:tr>
      <w:tr w14:paraId="563A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0" w:hRule="atLeast"/>
          <w:jc w:val="center"/>
        </w:trPr>
        <w:tc>
          <w:tcPr>
            <w:tcW w:w="838" w:type="dxa"/>
            <w:noWrap/>
            <w:tcMar>
              <w:top w:w="15" w:type="dxa"/>
              <w:left w:w="15" w:type="dxa"/>
              <w:bottom w:w="0" w:type="dxa"/>
              <w:right w:w="15" w:type="dxa"/>
            </w:tcMar>
            <w:vAlign w:val="center"/>
          </w:tcPr>
          <w:p w14:paraId="09ADCE8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3002" w:type="dxa"/>
            <w:noWrap/>
            <w:tcMar>
              <w:top w:w="15" w:type="dxa"/>
              <w:left w:w="15" w:type="dxa"/>
              <w:bottom w:w="0" w:type="dxa"/>
              <w:right w:w="15" w:type="dxa"/>
            </w:tcMar>
            <w:vAlign w:val="center"/>
          </w:tcPr>
          <w:p w14:paraId="6A07AB6F">
            <w:pPr>
              <w:jc w:val="center"/>
              <w:rPr>
                <w:rFonts w:ascii="仿宋" w:hAnsi="仿宋" w:eastAsia="仿宋" w:cs="仿宋"/>
                <w:color w:val="auto"/>
                <w:sz w:val="24"/>
                <w:szCs w:val="28"/>
                <w:highlight w:val="none"/>
              </w:rPr>
            </w:pP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w:t>
            </w:r>
            <w:r>
              <w:rPr>
                <w:rFonts w:hint="eastAsia" w:ascii="仿宋" w:hAnsi="仿宋" w:eastAsia="仿宋" w:cs="仿宋"/>
                <w:color w:val="auto"/>
                <w:sz w:val="24"/>
                <w:highlight w:val="none"/>
              </w:rPr>
              <w:t>年度萧山区改变土地用途评估</w:t>
            </w:r>
          </w:p>
        </w:tc>
        <w:tc>
          <w:tcPr>
            <w:tcW w:w="1112" w:type="dxa"/>
            <w:noWrap/>
            <w:tcMar>
              <w:top w:w="15" w:type="dxa"/>
              <w:left w:w="15" w:type="dxa"/>
              <w:bottom w:w="0" w:type="dxa"/>
              <w:right w:w="15" w:type="dxa"/>
            </w:tcMar>
            <w:vAlign w:val="center"/>
          </w:tcPr>
          <w:p w14:paraId="62AEF4D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697" w:type="dxa"/>
            <w:noWrap/>
            <w:tcMar>
              <w:top w:w="15" w:type="dxa"/>
              <w:left w:w="15" w:type="dxa"/>
              <w:bottom w:w="0" w:type="dxa"/>
              <w:right w:w="15" w:type="dxa"/>
            </w:tcMar>
            <w:vAlign w:val="center"/>
          </w:tcPr>
          <w:p w14:paraId="5077955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715" w:type="dxa"/>
            <w:noWrap/>
            <w:tcMar>
              <w:top w:w="15" w:type="dxa"/>
              <w:left w:w="15" w:type="dxa"/>
              <w:bottom w:w="0" w:type="dxa"/>
              <w:right w:w="15" w:type="dxa"/>
            </w:tcMar>
            <w:vAlign w:val="center"/>
          </w:tcPr>
          <w:p w14:paraId="5D11A486">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916" w:type="dxa"/>
            <w:tcBorders>
              <w:right w:val="single" w:color="000000" w:sz="4" w:space="0"/>
            </w:tcBorders>
            <w:noWrap/>
            <w:vAlign w:val="center"/>
          </w:tcPr>
          <w:p w14:paraId="5EFEE059">
            <w:pPr>
              <w:spacing w:line="240" w:lineRule="atLeast"/>
              <w:jc w:val="center"/>
              <w:rPr>
                <w:rFonts w:ascii="仿宋" w:hAnsi="仿宋" w:eastAsia="仿宋" w:cs="仿宋"/>
                <w:color w:val="auto"/>
                <w:position w:val="-6"/>
                <w:sz w:val="24"/>
                <w:highlight w:val="none"/>
              </w:rPr>
            </w:pPr>
            <w:r>
              <w:rPr>
                <w:rFonts w:hint="eastAsia" w:ascii="仿宋" w:hAnsi="仿宋" w:eastAsia="仿宋" w:cs="仿宋"/>
                <w:color w:val="auto"/>
                <w:position w:val="-6"/>
                <w:sz w:val="24"/>
                <w:highlight w:val="none"/>
              </w:rPr>
              <w:t>3</w:t>
            </w:r>
          </w:p>
        </w:tc>
        <w:tc>
          <w:tcPr>
            <w:tcW w:w="1638" w:type="dxa"/>
            <w:vMerge w:val="continue"/>
            <w:tcBorders>
              <w:left w:val="single" w:color="000000" w:sz="4" w:space="0"/>
            </w:tcBorders>
            <w:noWrap/>
          </w:tcPr>
          <w:p w14:paraId="681CA450">
            <w:pPr>
              <w:spacing w:line="240" w:lineRule="atLeast"/>
              <w:jc w:val="left"/>
              <w:rPr>
                <w:rFonts w:ascii="仿宋" w:hAnsi="仿宋" w:eastAsia="仿宋" w:cs="仿宋"/>
                <w:color w:val="auto"/>
                <w:sz w:val="24"/>
                <w:highlight w:val="none"/>
              </w:rPr>
            </w:pPr>
          </w:p>
        </w:tc>
      </w:tr>
    </w:tbl>
    <w:p w14:paraId="1B30E278">
      <w:pPr>
        <w:pStyle w:val="3"/>
        <w:ind w:left="0" w:firstLine="0"/>
        <w:jc w:val="both"/>
        <w:rPr>
          <w:rFonts w:ascii="仿宋" w:eastAsia="仿宋" w:cs="仿宋"/>
          <w:color w:val="auto"/>
          <w:highlight w:val="none"/>
        </w:rPr>
      </w:pPr>
    </w:p>
    <w:p w14:paraId="63A4A255">
      <w:pPr>
        <w:pStyle w:val="3"/>
        <w:ind w:left="630" w:hanging="630"/>
        <w:jc w:val="center"/>
        <w:rPr>
          <w:rFonts w:ascii="仿宋" w:eastAsia="仿宋" w:cs="仿宋"/>
          <w:color w:val="auto"/>
          <w:highlight w:val="none"/>
        </w:rPr>
      </w:pPr>
      <w:r>
        <w:rPr>
          <w:rFonts w:ascii="仿宋" w:eastAsia="仿宋" w:cs="仿宋"/>
          <w:color w:val="auto"/>
          <w:highlight w:val="none"/>
        </w:rPr>
        <w:t>二、</w:t>
      </w:r>
      <w:r>
        <w:rPr>
          <w:rFonts w:hint="eastAsia" w:ascii="仿宋" w:eastAsia="仿宋" w:cs="仿宋"/>
          <w:color w:val="auto"/>
          <w:highlight w:val="none"/>
        </w:rPr>
        <w:t>采购需求</w:t>
      </w:r>
    </w:p>
    <w:p w14:paraId="36A0CDDD">
      <w:pPr>
        <w:autoSpaceDE w:val="0"/>
        <w:autoSpaceDN w:val="0"/>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一、项目概况</w:t>
      </w:r>
    </w:p>
    <w:p w14:paraId="43978AF5">
      <w:pPr>
        <w:autoSpaceDE w:val="0"/>
        <w:autoSpaceDN w:val="0"/>
        <w:snapToGrid w:val="0"/>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本次招标是为进一步完善土地定价程序，促进土地市场平稳健康运行，规范地价评估委托行为，根据国土资源部办公厅关于发布《国有建设用地使用权出让地价评估技术规范》（国土资厅发[2018]4号）等文件要求，就杭州市规划和自然资源局萧山分局的</w:t>
      </w:r>
      <w:r>
        <w:rPr>
          <w:rFonts w:hint="eastAsia" w:ascii="仿宋" w:hAnsi="仿宋" w:eastAsia="仿宋" w:cs="仿宋"/>
          <w:color w:val="auto"/>
          <w:sz w:val="24"/>
          <w:highlight w:val="none"/>
        </w:rPr>
        <w:t>202</w:t>
      </w:r>
      <w:r>
        <w:rPr>
          <w:rFonts w:ascii="仿宋" w:hAnsi="仿宋" w:eastAsia="仿宋" w:cs="仿宋"/>
          <w:color w:val="auto"/>
          <w:sz w:val="24"/>
          <w:highlight w:val="none"/>
        </w:rPr>
        <w:t>5</w:t>
      </w:r>
      <w:r>
        <w:rPr>
          <w:rFonts w:hint="eastAsia" w:ascii="仿宋" w:hAnsi="仿宋" w:eastAsia="仿宋" w:cs="仿宋"/>
          <w:color w:val="auto"/>
          <w:sz w:val="24"/>
          <w:highlight w:val="none"/>
        </w:rPr>
        <w:t>-202</w:t>
      </w:r>
      <w:r>
        <w:rPr>
          <w:rFonts w:ascii="仿宋" w:hAnsi="仿宋" w:eastAsia="仿宋" w:cs="仿宋"/>
          <w:color w:val="auto"/>
          <w:sz w:val="24"/>
          <w:highlight w:val="none"/>
        </w:rPr>
        <w:t>7年</w:t>
      </w:r>
      <w:r>
        <w:rPr>
          <w:rFonts w:hint="eastAsia" w:ascii="仿宋" w:hAnsi="仿宋" w:eastAsia="仿宋" w:cs="仿宋"/>
          <w:color w:val="auto"/>
          <w:sz w:val="24"/>
          <w:highlight w:val="none"/>
        </w:rPr>
        <w:t>度</w:t>
      </w:r>
      <w:r>
        <w:rPr>
          <w:rFonts w:hint="eastAsia" w:ascii="仿宋" w:hAnsi="仿宋" w:eastAsia="仿宋" w:cs="仿宋"/>
          <w:color w:val="auto"/>
          <w:sz w:val="24"/>
          <w:highlight w:val="none"/>
        </w:rPr>
        <w:t>萧山区土地评估服务项目进行招标。</w:t>
      </w:r>
    </w:p>
    <w:p w14:paraId="76C9CA09">
      <w:pPr>
        <w:autoSpaceDE w:val="0"/>
        <w:autoSpaceDN w:val="0"/>
        <w:snapToGrid w:val="0"/>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业务范围：</w:t>
      </w:r>
      <w:r>
        <w:rPr>
          <w:rFonts w:hint="eastAsia" w:ascii="仿宋" w:hAnsi="仿宋" w:eastAsia="仿宋" w:cs="仿宋"/>
          <w:color w:val="auto"/>
          <w:sz w:val="24"/>
          <w:highlight w:val="none"/>
          <w:lang w:val="zh-CN"/>
        </w:rPr>
        <w:t>1、工业用地出让评估服务；2、经营性项目土地出让评估服务；3、建设用地项目复核验收补交地价款评估服务；4、划拨土地补办出让项目评估服务；5、改变土地利用条件补缴地价款评估；6、协议出让项目评估服务等项目涉及的地价评估，以及其他需要委托开展的土地价格评估服务。</w:t>
      </w:r>
    </w:p>
    <w:p w14:paraId="72639B81">
      <w:pPr>
        <w:autoSpaceDE w:val="0"/>
        <w:autoSpaceDN w:val="0"/>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二、采购内容及服务要求</w:t>
      </w:r>
    </w:p>
    <w:p w14:paraId="34959C14">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本项目按区域</w:t>
      </w:r>
      <w:r>
        <w:rPr>
          <w:rFonts w:hint="eastAsia" w:ascii="仿宋" w:hAnsi="仿宋" w:eastAsia="仿宋" w:cs="仿宋"/>
          <w:b/>
          <w:bCs/>
          <w:color w:val="auto"/>
          <w:sz w:val="24"/>
          <w:highlight w:val="none"/>
        </w:rPr>
        <w:t>分10个</w:t>
      </w:r>
      <w:r>
        <w:rPr>
          <w:rFonts w:hint="eastAsia" w:ascii="仿宋" w:hAnsi="仿宋" w:eastAsia="仿宋" w:cs="仿宋"/>
          <w:b/>
          <w:bCs/>
          <w:color w:val="auto"/>
          <w:sz w:val="24"/>
          <w:highlight w:val="none"/>
        </w:rPr>
        <w:t>标项进行采购</w:t>
      </w:r>
      <w:r>
        <w:rPr>
          <w:rFonts w:hint="eastAsia" w:ascii="仿宋" w:hAnsi="仿宋" w:eastAsia="仿宋" w:cs="仿宋"/>
          <w:b/>
          <w:bCs/>
          <w:color w:val="auto"/>
          <w:sz w:val="24"/>
          <w:highlight w:val="none"/>
        </w:rPr>
        <w:t>（详见招标一览表）</w:t>
      </w:r>
      <w:r>
        <w:rPr>
          <w:rFonts w:hint="eastAsia" w:ascii="仿宋" w:hAnsi="仿宋" w:eastAsia="仿宋" w:cs="仿宋"/>
          <w:b/>
          <w:bCs/>
          <w:color w:val="auto"/>
          <w:sz w:val="24"/>
          <w:highlight w:val="none"/>
        </w:rPr>
        <w:t>，投标人可自行选择其中一个或者多个标项响应投标，</w:t>
      </w:r>
      <w:r>
        <w:rPr>
          <w:rFonts w:hint="eastAsia" w:ascii="仿宋" w:hAnsi="仿宋" w:eastAsia="仿宋" w:cs="仿宋"/>
          <w:b/>
          <w:bCs/>
          <w:color w:val="auto"/>
          <w:sz w:val="24"/>
          <w:highlight w:val="none"/>
        </w:rPr>
        <w:t>但中标只能中一个标项。</w:t>
      </w:r>
      <w:r>
        <w:rPr>
          <w:rFonts w:hint="eastAsia" w:ascii="仿宋" w:hAnsi="仿宋" w:eastAsia="仿宋" w:cs="仿宋"/>
          <w:b/>
          <w:color w:val="auto"/>
          <w:sz w:val="24"/>
          <w:highlight w:val="none"/>
        </w:rPr>
        <w:t>因本项目服务时间紧迫，为确保顺利完成项目内容，须10个标项同时开展工作，为确保工作顺利完成</w:t>
      </w: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评审次序按</w:t>
      </w:r>
      <w:r>
        <w:rPr>
          <w:rFonts w:hint="eastAsia" w:ascii="仿宋" w:hAnsi="仿宋" w:eastAsia="仿宋" w:cs="仿宋"/>
          <w:b/>
          <w:bCs/>
          <w:color w:val="auto"/>
          <w:sz w:val="24"/>
          <w:highlight w:val="none"/>
        </w:rPr>
        <w:t>标项1、标项2、标项3、标项4、标项5、标项6、标项7、标项8、标项9、标项10</w:t>
      </w:r>
      <w:r>
        <w:rPr>
          <w:rFonts w:hint="eastAsia" w:ascii="仿宋" w:hAnsi="仿宋" w:eastAsia="仿宋" w:cs="仿宋"/>
          <w:b/>
          <w:bCs/>
          <w:color w:val="auto"/>
          <w:sz w:val="24"/>
          <w:highlight w:val="none"/>
        </w:rPr>
        <w:t>的顺序进行评审。（如投标人</w:t>
      </w:r>
      <w:r>
        <w:rPr>
          <w:rFonts w:hint="eastAsia" w:ascii="仿宋" w:hAnsi="仿宋" w:eastAsia="仿宋" w:cs="仿宋"/>
          <w:b/>
          <w:bCs/>
          <w:color w:val="auto"/>
          <w:sz w:val="24"/>
          <w:highlight w:val="none"/>
        </w:rPr>
        <w:t>投中</w:t>
      </w:r>
      <w:r>
        <w:rPr>
          <w:rFonts w:hint="eastAsia" w:ascii="仿宋" w:hAnsi="仿宋" w:eastAsia="仿宋" w:cs="仿宋"/>
          <w:b/>
          <w:bCs/>
          <w:color w:val="auto"/>
          <w:sz w:val="24"/>
          <w:highlight w:val="none"/>
        </w:rPr>
        <w:t>标项1，则不参与</w:t>
      </w:r>
      <w:r>
        <w:rPr>
          <w:rFonts w:hint="eastAsia" w:ascii="仿宋" w:hAnsi="仿宋" w:eastAsia="仿宋" w:cs="仿宋"/>
          <w:b/>
          <w:bCs/>
          <w:color w:val="auto"/>
          <w:sz w:val="24"/>
          <w:highlight w:val="none"/>
        </w:rPr>
        <w:t>标项2</w:t>
      </w:r>
      <w:r>
        <w:rPr>
          <w:rFonts w:hint="eastAsia" w:ascii="仿宋" w:hAnsi="仿宋" w:eastAsia="仿宋" w:cs="仿宋"/>
          <w:b/>
          <w:bCs/>
          <w:color w:val="auto"/>
          <w:sz w:val="24"/>
          <w:highlight w:val="none"/>
        </w:rPr>
        <w:t>至</w:t>
      </w:r>
      <w:r>
        <w:rPr>
          <w:rFonts w:hint="eastAsia" w:ascii="仿宋" w:hAnsi="仿宋" w:eastAsia="仿宋" w:cs="仿宋"/>
          <w:b/>
          <w:bCs/>
          <w:color w:val="auto"/>
          <w:sz w:val="24"/>
          <w:highlight w:val="none"/>
        </w:rPr>
        <w:t>标项10的</w:t>
      </w:r>
      <w:r>
        <w:rPr>
          <w:rFonts w:hint="eastAsia" w:ascii="仿宋" w:hAnsi="仿宋" w:eastAsia="仿宋" w:cs="仿宋"/>
          <w:b/>
          <w:bCs/>
          <w:color w:val="auto"/>
          <w:sz w:val="24"/>
          <w:highlight w:val="none"/>
        </w:rPr>
        <w:t>评审</w:t>
      </w:r>
      <w:r>
        <w:rPr>
          <w:rFonts w:hint="eastAsia" w:ascii="仿宋" w:hAnsi="仿宋" w:eastAsia="仿宋" w:cs="仿宋"/>
          <w:b/>
          <w:bCs/>
          <w:color w:val="auto"/>
          <w:sz w:val="24"/>
          <w:highlight w:val="none"/>
        </w:rPr>
        <w:t>，如投标人投中标项2，则不参与标项3至标项10的评审，</w:t>
      </w:r>
      <w:r>
        <w:rPr>
          <w:rFonts w:hint="eastAsia" w:ascii="仿宋" w:hAnsi="仿宋" w:eastAsia="仿宋" w:cs="仿宋"/>
          <w:b/>
          <w:bCs/>
          <w:color w:val="auto"/>
          <w:sz w:val="24"/>
          <w:highlight w:val="none"/>
        </w:rPr>
        <w:t>以此类推。）评标委员会根据得分排名推荐每个标项的中标候选人。</w:t>
      </w:r>
    </w:p>
    <w:p w14:paraId="165D3131">
      <w:pPr>
        <w:autoSpaceDE w:val="0"/>
        <w:autoSpaceDN w:val="0"/>
        <w:snapToGrid w:val="0"/>
        <w:spacing w:line="360" w:lineRule="auto"/>
        <w:ind w:firstLine="241" w:firstLineChars="1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三、服务期限</w:t>
      </w:r>
    </w:p>
    <w:p w14:paraId="3A381088">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合同签订之日起至202</w:t>
      </w:r>
      <w:r>
        <w:rPr>
          <w:rFonts w:ascii="仿宋" w:hAnsi="仿宋" w:eastAsia="仿宋" w:cs="仿宋"/>
          <w:b/>
          <w:bCs/>
          <w:color w:val="auto"/>
          <w:sz w:val="24"/>
          <w:highlight w:val="none"/>
        </w:rPr>
        <w:t>7</w:t>
      </w:r>
      <w:r>
        <w:rPr>
          <w:rFonts w:hint="eastAsia" w:ascii="仿宋" w:hAnsi="仿宋" w:eastAsia="仿宋" w:cs="仿宋"/>
          <w:b/>
          <w:bCs/>
          <w:color w:val="auto"/>
          <w:sz w:val="24"/>
          <w:highlight w:val="none"/>
        </w:rPr>
        <w:t>年12月31日。</w:t>
      </w:r>
    </w:p>
    <w:p w14:paraId="42C9DF03">
      <w:pPr>
        <w:autoSpaceDE w:val="0"/>
        <w:autoSpaceDN w:val="0"/>
        <w:snapToGrid w:val="0"/>
        <w:spacing w:line="360" w:lineRule="auto"/>
        <w:ind w:firstLine="241" w:firstLineChars="100"/>
        <w:rPr>
          <w:rFonts w:hint="eastAsia"/>
          <w:color w:val="auto"/>
          <w:highlight w:val="none"/>
          <w:lang w:val="zh-CN"/>
        </w:rPr>
      </w:pPr>
      <w:r>
        <w:rPr>
          <w:rFonts w:hint="eastAsia" w:ascii="仿宋" w:hAnsi="仿宋" w:eastAsia="仿宋" w:cs="仿宋"/>
          <w:b/>
          <w:bCs/>
          <w:color w:val="auto"/>
          <w:sz w:val="24"/>
          <w:highlight w:val="none"/>
        </w:rPr>
        <w:t>四、工作要求</w:t>
      </w:r>
    </w:p>
    <w:p w14:paraId="35172A68">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1、工作进度</w:t>
      </w:r>
    </w:p>
    <w:p w14:paraId="464F515C">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根据项目工作量及上级部门要求确定，确保能够满足采购单位的需求。</w:t>
      </w:r>
    </w:p>
    <w:p w14:paraId="02222223">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2、项目质量要求</w:t>
      </w:r>
    </w:p>
    <w:p w14:paraId="138A64D8">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须按相关政策、文件规定的工作规范、规程操作，项目成果必须通过各级主管部门认可。                                                    </w:t>
      </w:r>
    </w:p>
    <w:p w14:paraId="3D8F88B0">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中标供应商必须按招标文件的服务标准及中标价、服务承诺等向采购单位提供优质服务，不得擅自提高服务价格，不得故意隐瞒和不兑现相关服务承诺。否则，一经发现并查实，报监管部门，将视情节轻重按规定给予警告、通报、罚款、取消中标供应商资格等处罚，并列入不良供应商名单。承担由此造成的所有损失。</w:t>
      </w:r>
    </w:p>
    <w:p w14:paraId="5190B58F">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4、中标供应商在提供服务过程中不得侵犯任何第三方知识产权。</w:t>
      </w:r>
    </w:p>
    <w:p w14:paraId="6D5FDB3B">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5、中标供应商在承接业务时须履行行业主管部门相关规定。</w:t>
      </w:r>
    </w:p>
    <w:p w14:paraId="3E131BAB">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为加强中标供应商管理，提高中标供应商服务水平，杭州市规划和自然资源局萧山分局将不定期对中标供应商提供服务情况进行督查。对发现的问题，将按政府采购法规制度、采购合同以及招、投标文件的有关规定分别予以处理。</w:t>
      </w:r>
    </w:p>
    <w:p w14:paraId="17D7977C">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7、中标供应商对每宗土地的评估业务，均应提供土地估价报告、相应的影像资料（实地照片和影像图：1-2张）交采购单位，每宗报告均需报系统备案并提供相应备案号。</w:t>
      </w:r>
    </w:p>
    <w:p w14:paraId="523F41A0">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如果中标供应商在委托土地评估业务工作中，被采购单位发现有违背职业道德行为，如违反客观公正原则故意或因重大过失评高或评低地价、违反保密原则向评估单位或利益相关人泄露评估结果等，一经查实认定，将自动终止其委托评估资格，其委托项目评估结果将不被采纳，将重新委托其它土地评估机构评估。</w:t>
      </w:r>
    </w:p>
    <w:p w14:paraId="5F6CDED5">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9、如果发现委托土地评估机构的评估报告中屡有数据差错，且累计达到5份报告的，将自动终止其委托评估资格。</w:t>
      </w:r>
    </w:p>
    <w:p w14:paraId="153FD008">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10、土地评估机构接到采购人委托的土地评估业务之日起须在十个工作日内完成并提交土地评估报告，如未按时间要求完成并提交土地评估报告累计达到三次的，将终止其委托评估资格。</w:t>
      </w:r>
    </w:p>
    <w:p w14:paraId="375A7605">
      <w:pPr>
        <w:autoSpaceDE w:val="0"/>
        <w:autoSpaceDN w:val="0"/>
        <w:snapToGrid w:val="0"/>
        <w:spacing w:line="360" w:lineRule="auto"/>
        <w:ind w:firstLine="241" w:firstLineChars="1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五、服务要求</w:t>
      </w:r>
    </w:p>
    <w:p w14:paraId="7E010573">
      <w:pPr>
        <w:pStyle w:val="6"/>
        <w:ind w:firstLine="480" w:firstLineChars="200"/>
        <w:rPr>
          <w:rFonts w:ascii="仿宋" w:hAnsi="仿宋" w:eastAsia="仿宋" w:cs="仿宋"/>
          <w:snapToGrid/>
          <w:color w:val="auto"/>
          <w:szCs w:val="24"/>
          <w:highlight w:val="none"/>
          <w:lang w:val="en-US"/>
        </w:rPr>
      </w:pPr>
      <w:r>
        <w:rPr>
          <w:rFonts w:hint="eastAsia" w:ascii="仿宋" w:hAnsi="仿宋" w:eastAsia="仿宋" w:cs="仿宋"/>
          <w:snapToGrid/>
          <w:color w:val="auto"/>
          <w:szCs w:val="24"/>
          <w:highlight w:val="none"/>
          <w:lang w:val="en-US"/>
        </w:rPr>
        <w:t>投标人需严格按照规程、规范评估土地价格，并出具估价报告；提供土地评估方面的咨询和土地价格信息；协助采购人做好土地估价方面的事务性工作。</w:t>
      </w:r>
    </w:p>
    <w:p w14:paraId="36E06D5D">
      <w:pPr>
        <w:pStyle w:val="6"/>
        <w:ind w:firstLine="480" w:firstLineChars="200"/>
        <w:rPr>
          <w:rFonts w:ascii="仿宋" w:hAnsi="仿宋" w:eastAsia="仿宋" w:cs="仿宋"/>
          <w:snapToGrid/>
          <w:color w:val="auto"/>
          <w:szCs w:val="24"/>
          <w:highlight w:val="none"/>
          <w:lang w:val="en-US"/>
        </w:rPr>
      </w:pPr>
      <w:r>
        <w:rPr>
          <w:rFonts w:hint="eastAsia" w:ascii="仿宋" w:hAnsi="仿宋" w:eastAsia="仿宋" w:cs="仿宋"/>
          <w:snapToGrid/>
          <w:color w:val="auto"/>
          <w:szCs w:val="24"/>
          <w:highlight w:val="none"/>
          <w:lang w:val="en-US"/>
        </w:rPr>
        <w:t>1.投标人需具有完备、规范的管理制度，如：人事管理（用工）制度、执业质量保证制度、财务管理制度、业务档案管理制度、企业评估作业制度等。</w:t>
      </w:r>
    </w:p>
    <w:p w14:paraId="747F59C0">
      <w:pPr>
        <w:pStyle w:val="6"/>
        <w:ind w:firstLine="480" w:firstLineChars="200"/>
        <w:rPr>
          <w:rFonts w:ascii="仿宋" w:hAnsi="仿宋" w:eastAsia="仿宋" w:cs="仿宋"/>
          <w:snapToGrid/>
          <w:color w:val="auto"/>
          <w:szCs w:val="24"/>
          <w:highlight w:val="none"/>
          <w:lang w:val="en-US"/>
        </w:rPr>
      </w:pPr>
      <w:r>
        <w:rPr>
          <w:rFonts w:hint="eastAsia" w:ascii="仿宋" w:hAnsi="仿宋" w:eastAsia="仿宋" w:cs="仿宋"/>
          <w:snapToGrid/>
          <w:color w:val="auto"/>
          <w:szCs w:val="24"/>
          <w:highlight w:val="none"/>
          <w:lang w:val="en-US"/>
        </w:rPr>
        <w:t>2.本项目涉及多种评估目的、多种评估对象，针对具有地下空间、停车场、公共管理和公共服务设施用地等疑难复杂的项目，投标人应有丰富的评估经验和能力，尤其是地价评估的解决能力。投标文件中需就此方面出具针对性的说明及证明材料。</w:t>
      </w:r>
    </w:p>
    <w:p w14:paraId="4809D68E">
      <w:pPr>
        <w:pStyle w:val="6"/>
        <w:ind w:firstLine="480" w:firstLineChars="200"/>
        <w:rPr>
          <w:rFonts w:ascii="仿宋" w:hAnsi="仿宋" w:eastAsia="仿宋" w:cs="仿宋"/>
          <w:snapToGrid/>
          <w:color w:val="auto"/>
          <w:szCs w:val="24"/>
          <w:highlight w:val="none"/>
          <w:lang w:val="en-US"/>
        </w:rPr>
      </w:pPr>
      <w:r>
        <w:rPr>
          <w:rFonts w:ascii="仿宋" w:hAnsi="仿宋" w:eastAsia="仿宋" w:cs="仿宋"/>
          <w:snapToGrid/>
          <w:color w:val="auto"/>
          <w:szCs w:val="24"/>
          <w:highlight w:val="none"/>
          <w:lang w:val="en-US"/>
        </w:rPr>
        <w:t>3.</w:t>
      </w:r>
      <w:r>
        <w:rPr>
          <w:rFonts w:hint="eastAsia" w:ascii="仿宋" w:hAnsi="仿宋" w:eastAsia="仿宋" w:cs="仿宋"/>
          <w:snapToGrid/>
          <w:color w:val="auto"/>
          <w:szCs w:val="24"/>
          <w:highlight w:val="none"/>
          <w:lang w:val="en-US"/>
        </w:rPr>
        <w:t>投标人需向采购人提供土地评估方面、本地区房地产市场、区域城市规划和土地价格信息的咨询服务。</w:t>
      </w:r>
    </w:p>
    <w:p w14:paraId="0F0D51C5">
      <w:pPr>
        <w:pStyle w:val="6"/>
        <w:ind w:firstLine="480" w:firstLineChars="200"/>
        <w:rPr>
          <w:rFonts w:ascii="仿宋" w:hAnsi="仿宋" w:eastAsia="仿宋" w:cs="仿宋"/>
          <w:snapToGrid/>
          <w:color w:val="auto"/>
          <w:szCs w:val="24"/>
          <w:highlight w:val="none"/>
          <w:lang w:val="en-US"/>
        </w:rPr>
      </w:pPr>
      <w:r>
        <w:rPr>
          <w:rFonts w:ascii="仿宋" w:hAnsi="仿宋" w:eastAsia="仿宋" w:cs="仿宋"/>
          <w:snapToGrid/>
          <w:color w:val="auto"/>
          <w:szCs w:val="24"/>
          <w:highlight w:val="none"/>
          <w:lang w:val="en-US"/>
        </w:rPr>
        <w:t>4</w:t>
      </w:r>
      <w:r>
        <w:rPr>
          <w:rFonts w:hint="eastAsia" w:ascii="仿宋" w:hAnsi="仿宋" w:eastAsia="仿宋" w:cs="仿宋"/>
          <w:snapToGrid/>
          <w:color w:val="auto"/>
          <w:szCs w:val="24"/>
          <w:highlight w:val="none"/>
          <w:lang w:val="en-US"/>
        </w:rPr>
        <w:t>.投标人需对服务期内可能出现的突发状况进行分析，并提出处理方法及对策。</w:t>
      </w:r>
    </w:p>
    <w:p w14:paraId="69ADE13B">
      <w:pPr>
        <w:autoSpaceDE w:val="0"/>
        <w:autoSpaceDN w:val="0"/>
        <w:snapToGrid w:val="0"/>
        <w:spacing w:line="360" w:lineRule="auto"/>
        <w:ind w:firstLine="241" w:firstLineChars="1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六、项目实施人员、服务设施设备、服务响应时间要求</w:t>
      </w:r>
    </w:p>
    <w:p w14:paraId="663FF0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实施人员要求：要求拟担任本项目的项目负责人和技术负责人具有土地估价师资格证书及专业相关高级职称，且具有土地评估工作经验、长期实际从事土地评估、地价研究工作；项目组实施人员中（项目负责人和技术负责人除外），具有土地估价师资格证书8人及以上，项目组实施人员具有土地评估工作经验；</w:t>
      </w:r>
    </w:p>
    <w:p w14:paraId="2F1AEF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2.设施设备要求：要求投标人具有1辆及以上固定保障车辆；具有项目实地踏勘所需的摄影摄录设备；具有其他能高效满足采购人委托评估、实地踏勘、汇报演示、紧急情况应对的设施设备。</w:t>
      </w:r>
    </w:p>
    <w:p w14:paraId="1A8CFC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3.服务响应时间（应急响应服务时间）要求：高效及时满足采购人各种情形下的服务需求。对因项目紧急，需加急评估的项目，2小时以内派项目组实施人员到招标人现场接收项目。</w:t>
      </w:r>
    </w:p>
    <w:p w14:paraId="2260045C">
      <w:pPr>
        <w:spacing w:line="360" w:lineRule="auto"/>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商务需求：</w:t>
      </w:r>
    </w:p>
    <w:p w14:paraId="45BD2D55">
      <w:pPr>
        <w:autoSpaceDE w:val="0"/>
        <w:spacing w:line="360" w:lineRule="auto"/>
        <w:ind w:firstLine="480" w:firstLineChars="200"/>
        <w:rPr>
          <w:rFonts w:ascii="仿宋" w:hAnsi="仿宋" w:eastAsia="仿宋"/>
          <w:b/>
          <w:bCs/>
          <w:color w:val="auto"/>
          <w:sz w:val="24"/>
          <w:highlight w:val="none"/>
        </w:rPr>
      </w:pPr>
      <w:r>
        <w:rPr>
          <w:rFonts w:hint="eastAsia" w:ascii="仿宋" w:hAnsi="仿宋" w:eastAsia="仿宋"/>
          <w:color w:val="auto"/>
          <w:kern w:val="0"/>
          <w:sz w:val="24"/>
          <w:highlight w:val="none"/>
        </w:rPr>
        <w:t>（</w:t>
      </w:r>
      <w:r>
        <w:rPr>
          <w:rFonts w:hint="eastAsia" w:ascii="仿宋" w:hAnsi="仿宋" w:eastAsia="仿宋"/>
          <w:color w:val="auto"/>
          <w:sz w:val="24"/>
          <w:highlight w:val="none"/>
        </w:rPr>
        <w:t>一）</w:t>
      </w:r>
      <w:r>
        <w:rPr>
          <w:rFonts w:hint="eastAsia" w:ascii="仿宋" w:hAnsi="仿宋" w:eastAsia="仿宋"/>
          <w:b/>
          <w:bCs/>
          <w:color w:val="auto"/>
          <w:sz w:val="24"/>
          <w:highlight w:val="none"/>
        </w:rPr>
        <w:t>服务期限</w:t>
      </w:r>
    </w:p>
    <w:p w14:paraId="18B32540">
      <w:pPr>
        <w:autoSpaceDE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b/>
          <w:bCs/>
          <w:color w:val="auto"/>
          <w:sz w:val="24"/>
          <w:highlight w:val="none"/>
        </w:rPr>
        <w:t>▲</w:t>
      </w:r>
      <w:r>
        <w:rPr>
          <w:rFonts w:hint="eastAsia" w:ascii="仿宋" w:hAnsi="仿宋" w:eastAsia="仿宋"/>
          <w:color w:val="auto"/>
          <w:sz w:val="24"/>
          <w:highlight w:val="none"/>
        </w:rPr>
        <w:t>服务期限</w:t>
      </w:r>
      <w:r>
        <w:rPr>
          <w:rFonts w:hint="eastAsia" w:ascii="仿宋" w:hAnsi="仿宋" w:eastAsia="仿宋"/>
          <w:color w:val="auto"/>
          <w:sz w:val="24"/>
          <w:highlight w:val="none"/>
        </w:rPr>
        <w:t>：</w:t>
      </w:r>
      <w:r>
        <w:rPr>
          <w:rFonts w:hint="eastAsia" w:ascii="仿宋" w:hAnsi="仿宋" w:eastAsia="仿宋"/>
          <w:color w:val="auto"/>
          <w:sz w:val="24"/>
          <w:highlight w:val="none"/>
        </w:rPr>
        <w:t>三年，本次招标金额为三年度总费用，合同为一年一签，根据考核情况决定是否续签下一年度合同。每年合同金额为中标价格的三分之一。</w:t>
      </w:r>
    </w:p>
    <w:p w14:paraId="510CD34E">
      <w:pPr>
        <w:autoSpaceDE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2、如中标供应商在服务期内违反合同约定，经考核不合格，采购单位有权提前终止合同。合同履行完毕后，在未找到接替土地评估单位前，中标供应</w:t>
      </w:r>
      <w:r>
        <w:rPr>
          <w:rFonts w:hint="eastAsia" w:ascii="仿宋" w:hAnsi="仿宋" w:eastAsia="仿宋" w:cs="仿宋"/>
          <w:color w:val="auto"/>
          <w:sz w:val="24"/>
          <w:highlight w:val="none"/>
        </w:rPr>
        <w:t>商</w:t>
      </w:r>
      <w:r>
        <w:rPr>
          <w:rFonts w:hint="eastAsia" w:ascii="仿宋" w:hAnsi="仿宋" w:eastAsia="仿宋"/>
          <w:color w:val="auto"/>
          <w:sz w:val="24"/>
          <w:highlight w:val="none"/>
        </w:rPr>
        <w:t>应适当延续1-2月服务，费用按原合同签订的土地评估单位费用标准支付。</w:t>
      </w:r>
    </w:p>
    <w:p w14:paraId="51AC45C5">
      <w:pPr>
        <w:autoSpaceDE w:val="0"/>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（二）服务地点</w:t>
      </w:r>
    </w:p>
    <w:p w14:paraId="62D8B3EF">
      <w:pPr>
        <w:autoSpaceDE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1、杭州市规划和自然资源局萧山分局；</w:t>
      </w:r>
    </w:p>
    <w:p w14:paraId="67D6C45F">
      <w:pPr>
        <w:autoSpaceDE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2、采购人指定的其它服务地点。</w:t>
      </w:r>
    </w:p>
    <w:p w14:paraId="16108C12">
      <w:pPr>
        <w:autoSpaceDE w:val="0"/>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▲（三）付款方式：</w:t>
      </w:r>
    </w:p>
    <w:p w14:paraId="66D24331">
      <w:pPr>
        <w:pStyle w:val="6"/>
        <w:rPr>
          <w:rFonts w:eastAsia="仿宋"/>
          <w:color w:val="auto"/>
          <w:highlight w:val="none"/>
          <w:lang w:val="en-US"/>
        </w:rPr>
      </w:pPr>
      <w:r>
        <w:rPr>
          <w:rFonts w:hint="eastAsia" w:ascii="仿宋" w:hAnsi="仿宋" w:eastAsia="仿宋"/>
          <w:b/>
          <w:bCs/>
          <w:color w:val="auto"/>
          <w:highlight w:val="none"/>
          <w:lang w:val="en-US"/>
        </w:rPr>
        <w:t xml:space="preserve">    </w:t>
      </w:r>
      <w:r>
        <w:rPr>
          <w:rFonts w:hint="eastAsia" w:ascii="仿宋" w:hAnsi="仿宋" w:eastAsia="仿宋"/>
          <w:color w:val="auto"/>
          <w:highlight w:val="none"/>
          <w:lang w:val="en-US"/>
        </w:rPr>
        <w:t>1、结算方式：</w:t>
      </w:r>
      <w:r>
        <w:rPr>
          <w:rFonts w:hint="eastAsia" w:ascii="仿宋" w:hAnsi="仿宋" w:eastAsia="仿宋" w:cs="仿宋"/>
          <w:color w:val="auto"/>
          <w:szCs w:val="24"/>
          <w:highlight w:val="none"/>
        </w:rPr>
        <w:t>评估费用以</w:t>
      </w:r>
      <w:r>
        <w:rPr>
          <w:rFonts w:hint="eastAsia" w:ascii="仿宋" w:hAnsi="仿宋" w:eastAsia="仿宋" w:cs="仿宋"/>
          <w:color w:val="auto"/>
          <w:szCs w:val="24"/>
          <w:highlight w:val="none"/>
          <w:lang w:val="en-US"/>
        </w:rPr>
        <w:t>中标</w:t>
      </w:r>
      <w:r>
        <w:rPr>
          <w:rFonts w:hint="eastAsia" w:ascii="仿宋" w:hAnsi="仿宋" w:eastAsia="仿宋" w:cs="仿宋"/>
          <w:color w:val="auto"/>
          <w:szCs w:val="24"/>
          <w:highlight w:val="none"/>
        </w:rPr>
        <w:t>供应商报价单宗</w:t>
      </w:r>
      <w:r>
        <w:rPr>
          <w:rFonts w:hint="eastAsia" w:ascii="仿宋" w:hAnsi="仿宋" w:eastAsia="仿宋" w:cs="仿宋"/>
          <w:color w:val="auto"/>
          <w:szCs w:val="24"/>
          <w:highlight w:val="none"/>
          <w:lang w:val="en-US"/>
        </w:rPr>
        <w:t>土</w:t>
      </w:r>
      <w:r>
        <w:rPr>
          <w:rFonts w:hint="eastAsia" w:ascii="仿宋" w:hAnsi="仿宋" w:eastAsia="仿宋" w:cs="仿宋"/>
          <w:color w:val="auto"/>
          <w:szCs w:val="24"/>
          <w:highlight w:val="none"/>
        </w:rPr>
        <w:t>地评估费用为基数，</w:t>
      </w:r>
      <w:r>
        <w:rPr>
          <w:rFonts w:hint="eastAsia" w:ascii="仿宋" w:hAnsi="仿宋" w:eastAsia="仿宋" w:cs="仿宋"/>
          <w:color w:val="auto"/>
          <w:szCs w:val="24"/>
          <w:highlight w:val="none"/>
          <w:lang w:val="en-US"/>
        </w:rPr>
        <w:t>按实际评估数量，</w:t>
      </w:r>
      <w:r>
        <w:rPr>
          <w:rFonts w:hint="eastAsia" w:ascii="仿宋" w:hAnsi="仿宋" w:eastAsia="仿宋" w:cs="仿宋"/>
          <w:color w:val="auto"/>
          <w:szCs w:val="24"/>
          <w:highlight w:val="none"/>
          <w:lang w:val="en-US" w:eastAsia="zh-CN"/>
        </w:rPr>
        <w:t>按月结算。</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rPr>
        <w:t>投标时按单宗土地评估费用报价，即：元/宗</w:t>
      </w:r>
      <w:r>
        <w:rPr>
          <w:rFonts w:hint="eastAsia" w:ascii="仿宋" w:hAnsi="仿宋" w:eastAsia="仿宋" w:cs="仿宋"/>
          <w:color w:val="auto"/>
          <w:szCs w:val="24"/>
          <w:highlight w:val="none"/>
        </w:rPr>
        <w:t>）</w:t>
      </w:r>
    </w:p>
    <w:p w14:paraId="0482F601">
      <w:pPr>
        <w:rPr>
          <w:rFonts w:hint="eastAsia" w:ascii="仿宋" w:hAnsi="仿宋" w:eastAsia="仿宋" w:cs="仿宋"/>
          <w:color w:val="auto"/>
          <w:sz w:val="24"/>
          <w:highlight w:val="none"/>
        </w:rPr>
      </w:pPr>
    </w:p>
    <w:p w14:paraId="747BB96E">
      <w:pPr>
        <w:rPr>
          <w:rFonts w:hint="eastAsia" w:ascii="仿宋" w:hAnsi="仿宋" w:eastAsia="仿宋" w:cs="仿宋"/>
          <w:color w:val="auto"/>
          <w:sz w:val="24"/>
          <w:highlight w:val="none"/>
        </w:rPr>
      </w:pPr>
    </w:p>
    <w:p w14:paraId="2BDD8269">
      <w:pPr>
        <w:rPr>
          <w:rFonts w:hint="eastAsia" w:ascii="仿宋" w:hAnsi="仿宋" w:eastAsia="仿宋" w:cs="仿宋"/>
          <w:color w:val="auto"/>
          <w:sz w:val="24"/>
          <w:highlight w:val="none"/>
        </w:rPr>
      </w:pPr>
    </w:p>
    <w:p w14:paraId="55363078">
      <w:pPr>
        <w:rPr>
          <w:rFonts w:ascii="仿宋" w:hAnsi="仿宋" w:eastAsia="仿宋" w:cs="仿宋"/>
          <w:color w:val="auto"/>
          <w:sz w:val="24"/>
          <w:highlight w:val="none"/>
        </w:rPr>
      </w:pPr>
      <w:r>
        <w:rPr>
          <w:rFonts w:hint="eastAsia" w:ascii="仿宋" w:hAnsi="仿宋" w:eastAsia="仿宋" w:cs="仿宋"/>
          <w:color w:val="auto"/>
          <w:sz w:val="24"/>
          <w:highlight w:val="none"/>
        </w:rPr>
        <w:t>注：1、打▲内容为实质性要求，不允许有负偏离，否则将以涉及无效投标条款作无效投标。</w:t>
      </w:r>
    </w:p>
    <w:p w14:paraId="24E919C8">
      <w:pPr>
        <w:spacing w:line="500" w:lineRule="exact"/>
        <w:ind w:firstLine="480" w:firstLineChars="200"/>
        <w:rPr>
          <w:rFonts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2、中标人所提供的货物、服务须与投标承诺一致，不得以次充好、偷工减料，若在项目验收中发现有上述情况，将向有关部门举报，根据相关规定进行处理。</w:t>
      </w:r>
    </w:p>
    <w:p w14:paraId="7463CCEC">
      <w:pPr>
        <w:rPr>
          <w:rFonts w:ascii="仿宋" w:hAnsi="仿宋" w:eastAsia="仿宋" w:cs="仿宋"/>
          <w:b/>
          <w:bCs/>
          <w:color w:val="auto"/>
          <w:kern w:val="0"/>
          <w:sz w:val="24"/>
          <w:highlight w:val="none"/>
          <w:lang w:bidi="ar"/>
        </w:rPr>
      </w:pPr>
    </w:p>
    <w:p w14:paraId="6B3F551F">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6" w:name="_Toc184310272"/>
      <w:bookmarkEnd w:id="26"/>
      <w:bookmarkStart w:id="27" w:name="_Toc184310341"/>
      <w:bookmarkEnd w:id="27"/>
      <w:bookmarkStart w:id="28" w:name="_Toc184314443"/>
      <w:bookmarkEnd w:id="28"/>
      <w:bookmarkStart w:id="29" w:name="_Toc184310275"/>
      <w:bookmarkEnd w:id="29"/>
      <w:bookmarkStart w:id="30" w:name="_Toc184310337"/>
      <w:bookmarkEnd w:id="30"/>
      <w:bookmarkStart w:id="31" w:name="_Toc184310335"/>
      <w:bookmarkEnd w:id="31"/>
      <w:bookmarkStart w:id="32" w:name="_Toc184314429"/>
      <w:bookmarkEnd w:id="32"/>
      <w:bookmarkStart w:id="33" w:name="_Toc184308038"/>
      <w:bookmarkEnd w:id="33"/>
      <w:bookmarkStart w:id="34" w:name="_Toc184310317"/>
      <w:bookmarkEnd w:id="34"/>
      <w:bookmarkStart w:id="35" w:name="_Toc184310273"/>
      <w:bookmarkEnd w:id="35"/>
      <w:bookmarkStart w:id="36" w:name="_Toc184314451"/>
      <w:bookmarkEnd w:id="36"/>
      <w:bookmarkStart w:id="37" w:name="_Toc184312072"/>
      <w:bookmarkEnd w:id="37"/>
      <w:bookmarkStart w:id="38" w:name="_Toc184314467"/>
      <w:bookmarkEnd w:id="38"/>
      <w:bookmarkStart w:id="39" w:name="_Toc184310329"/>
      <w:bookmarkEnd w:id="39"/>
      <w:bookmarkStart w:id="40" w:name="_Toc184310288"/>
      <w:bookmarkEnd w:id="40"/>
      <w:bookmarkStart w:id="41" w:name="_Toc184312136"/>
      <w:bookmarkEnd w:id="41"/>
      <w:bookmarkStart w:id="42" w:name="_Toc184312068"/>
      <w:bookmarkEnd w:id="42"/>
      <w:bookmarkStart w:id="43" w:name="_Toc184314427"/>
      <w:bookmarkEnd w:id="43"/>
      <w:bookmarkStart w:id="44" w:name="_Toc184310342"/>
      <w:bookmarkEnd w:id="44"/>
      <w:bookmarkStart w:id="45" w:name="_Toc184312071"/>
      <w:bookmarkEnd w:id="45"/>
      <w:bookmarkStart w:id="46" w:name="_Toc184314439"/>
      <w:bookmarkEnd w:id="46"/>
      <w:bookmarkStart w:id="47" w:name="_Toc184314411"/>
      <w:bookmarkEnd w:id="47"/>
      <w:bookmarkStart w:id="48" w:name="_Toc184308106"/>
      <w:bookmarkEnd w:id="48"/>
      <w:bookmarkStart w:id="49" w:name="_Toc184308083"/>
      <w:bookmarkEnd w:id="49"/>
      <w:bookmarkStart w:id="50" w:name="_Toc184310320"/>
      <w:bookmarkEnd w:id="50"/>
      <w:bookmarkStart w:id="51" w:name="_Toc184312123"/>
      <w:bookmarkEnd w:id="51"/>
      <w:bookmarkStart w:id="52" w:name="_Toc184312075"/>
      <w:bookmarkEnd w:id="52"/>
      <w:bookmarkStart w:id="53" w:name="_Toc184312093"/>
      <w:bookmarkEnd w:id="53"/>
      <w:bookmarkStart w:id="54" w:name="_Toc184312079"/>
      <w:bookmarkEnd w:id="54"/>
      <w:bookmarkStart w:id="55" w:name="_Toc184314441"/>
      <w:bookmarkEnd w:id="55"/>
      <w:bookmarkStart w:id="56" w:name="_Toc184310274"/>
      <w:bookmarkEnd w:id="56"/>
      <w:bookmarkStart w:id="57" w:name="_Toc184313244"/>
      <w:bookmarkEnd w:id="57"/>
      <w:bookmarkStart w:id="58" w:name="_Toc184312112"/>
      <w:bookmarkEnd w:id="58"/>
      <w:bookmarkStart w:id="59" w:name="_Toc184310310"/>
      <w:bookmarkEnd w:id="59"/>
      <w:bookmarkStart w:id="60" w:name="_Toc184313278"/>
      <w:bookmarkEnd w:id="60"/>
      <w:bookmarkStart w:id="61" w:name="_Toc184308092"/>
      <w:bookmarkEnd w:id="61"/>
      <w:bookmarkStart w:id="62" w:name="_Toc184308087"/>
      <w:bookmarkEnd w:id="62"/>
      <w:bookmarkStart w:id="63" w:name="_Toc184308057"/>
      <w:bookmarkEnd w:id="63"/>
      <w:bookmarkStart w:id="64" w:name="_Toc184308082"/>
      <w:bookmarkEnd w:id="64"/>
      <w:bookmarkStart w:id="65" w:name="_Toc184308089"/>
      <w:bookmarkEnd w:id="65"/>
      <w:bookmarkStart w:id="66" w:name="_Toc184310343"/>
      <w:bookmarkEnd w:id="66"/>
      <w:bookmarkStart w:id="67" w:name="_Toc184314412"/>
      <w:bookmarkEnd w:id="67"/>
      <w:bookmarkStart w:id="68" w:name="_Toc184313280"/>
      <w:bookmarkEnd w:id="68"/>
      <w:bookmarkStart w:id="69" w:name="_Toc184308054"/>
      <w:bookmarkEnd w:id="69"/>
      <w:bookmarkStart w:id="70" w:name="_Toc184313310"/>
      <w:bookmarkEnd w:id="70"/>
      <w:bookmarkStart w:id="71" w:name="_Toc184313300"/>
      <w:bookmarkEnd w:id="71"/>
      <w:bookmarkStart w:id="72" w:name="_Toc184312069"/>
      <w:bookmarkEnd w:id="72"/>
      <w:bookmarkStart w:id="73" w:name="_Toc184312132"/>
      <w:bookmarkEnd w:id="73"/>
      <w:bookmarkStart w:id="74" w:name="_Toc184314476"/>
      <w:bookmarkEnd w:id="74"/>
      <w:bookmarkStart w:id="75" w:name="_Toc184314450"/>
      <w:bookmarkEnd w:id="75"/>
      <w:bookmarkStart w:id="76" w:name="_Toc184308058"/>
      <w:bookmarkEnd w:id="76"/>
      <w:bookmarkStart w:id="77" w:name="_Toc184314431"/>
      <w:bookmarkEnd w:id="77"/>
      <w:bookmarkStart w:id="78" w:name="_Toc184312083"/>
      <w:bookmarkEnd w:id="78"/>
      <w:bookmarkStart w:id="79" w:name="_Toc184313263"/>
      <w:bookmarkEnd w:id="79"/>
      <w:bookmarkStart w:id="80" w:name="_Toc184310301"/>
      <w:bookmarkEnd w:id="80"/>
      <w:bookmarkStart w:id="81" w:name="_Toc184312096"/>
      <w:bookmarkEnd w:id="81"/>
      <w:bookmarkStart w:id="82" w:name="_Toc184312091"/>
      <w:bookmarkEnd w:id="82"/>
      <w:bookmarkStart w:id="83" w:name="_Toc184314468"/>
      <w:bookmarkEnd w:id="83"/>
      <w:bookmarkStart w:id="84" w:name="_Toc184308107"/>
      <w:bookmarkEnd w:id="84"/>
      <w:bookmarkStart w:id="85" w:name="_Toc184308052"/>
      <w:bookmarkEnd w:id="85"/>
      <w:bookmarkStart w:id="86" w:name="_Toc184310307"/>
      <w:bookmarkEnd w:id="86"/>
      <w:bookmarkStart w:id="87" w:name="_Toc184310340"/>
      <w:bookmarkEnd w:id="87"/>
      <w:bookmarkStart w:id="88" w:name="_Toc184310277"/>
      <w:bookmarkEnd w:id="88"/>
      <w:bookmarkStart w:id="89" w:name="_Toc184313252"/>
      <w:bookmarkEnd w:id="89"/>
      <w:bookmarkStart w:id="90" w:name="_Toc184312101"/>
      <w:bookmarkEnd w:id="90"/>
      <w:bookmarkStart w:id="91" w:name="_Toc184312109"/>
      <w:bookmarkEnd w:id="91"/>
      <w:bookmarkStart w:id="92" w:name="_Toc184314424"/>
      <w:bookmarkEnd w:id="92"/>
      <w:bookmarkStart w:id="93" w:name="_Toc184312076"/>
      <w:bookmarkEnd w:id="93"/>
      <w:bookmarkStart w:id="94" w:name="_Toc184310289"/>
      <w:bookmarkEnd w:id="94"/>
      <w:bookmarkStart w:id="95" w:name="_Toc184314472"/>
      <w:bookmarkEnd w:id="95"/>
      <w:bookmarkStart w:id="96" w:name="_Toc184314477"/>
      <w:bookmarkEnd w:id="96"/>
      <w:bookmarkStart w:id="97" w:name="_Toc184312127"/>
      <w:bookmarkEnd w:id="97"/>
      <w:bookmarkStart w:id="98" w:name="_Toc184308079"/>
      <w:bookmarkEnd w:id="98"/>
      <w:bookmarkStart w:id="99" w:name="_Toc184308037"/>
      <w:bookmarkEnd w:id="99"/>
      <w:bookmarkStart w:id="100" w:name="_Toc184313298"/>
      <w:bookmarkEnd w:id="100"/>
      <w:bookmarkStart w:id="101" w:name="_Toc184312070"/>
      <w:bookmarkEnd w:id="101"/>
      <w:bookmarkStart w:id="102" w:name="_Toc184313304"/>
      <w:bookmarkEnd w:id="102"/>
      <w:bookmarkStart w:id="103" w:name="_Toc184312111"/>
      <w:bookmarkEnd w:id="103"/>
      <w:bookmarkStart w:id="104" w:name="_Toc184310283"/>
      <w:bookmarkEnd w:id="104"/>
      <w:bookmarkStart w:id="105" w:name="_Toc184314454"/>
      <w:bookmarkEnd w:id="105"/>
      <w:bookmarkStart w:id="106" w:name="_Toc184312089"/>
      <w:bookmarkEnd w:id="106"/>
      <w:bookmarkStart w:id="107" w:name="_Toc184312082"/>
      <w:bookmarkEnd w:id="107"/>
      <w:bookmarkStart w:id="108" w:name="_Toc184313294"/>
      <w:bookmarkEnd w:id="108"/>
      <w:bookmarkStart w:id="109" w:name="_Toc184312119"/>
      <w:bookmarkEnd w:id="109"/>
      <w:bookmarkStart w:id="110" w:name="_Toc184308040"/>
      <w:bookmarkEnd w:id="110"/>
      <w:bookmarkStart w:id="111" w:name="_Toc184314474"/>
      <w:bookmarkEnd w:id="111"/>
      <w:bookmarkStart w:id="112" w:name="_Toc184313299"/>
      <w:bookmarkEnd w:id="112"/>
      <w:bookmarkStart w:id="113" w:name="_Toc184312124"/>
      <w:bookmarkEnd w:id="113"/>
      <w:bookmarkStart w:id="114" w:name="_Toc184312099"/>
      <w:bookmarkEnd w:id="114"/>
      <w:bookmarkStart w:id="115" w:name="_Toc184314435"/>
      <w:bookmarkEnd w:id="115"/>
      <w:bookmarkStart w:id="116" w:name="_Toc184313286"/>
      <w:bookmarkEnd w:id="116"/>
      <w:bookmarkStart w:id="117" w:name="_Toc184314413"/>
      <w:bookmarkEnd w:id="117"/>
      <w:bookmarkStart w:id="118" w:name="_Toc184308059"/>
      <w:bookmarkEnd w:id="118"/>
      <w:bookmarkStart w:id="119" w:name="_Toc184310333"/>
      <w:bookmarkEnd w:id="119"/>
      <w:bookmarkStart w:id="120" w:name="_Toc184308042"/>
      <w:bookmarkEnd w:id="120"/>
      <w:bookmarkStart w:id="121" w:name="_Toc184312139"/>
      <w:bookmarkEnd w:id="121"/>
      <w:bookmarkStart w:id="122" w:name="_Toc184308049"/>
      <w:bookmarkEnd w:id="122"/>
      <w:bookmarkStart w:id="123" w:name="_Toc184313247"/>
      <w:bookmarkEnd w:id="123"/>
      <w:bookmarkStart w:id="124" w:name="_Toc184313302"/>
      <w:bookmarkEnd w:id="124"/>
      <w:bookmarkStart w:id="125" w:name="_Toc184312088"/>
      <w:bookmarkEnd w:id="125"/>
      <w:bookmarkStart w:id="126" w:name="_Toc184312122"/>
      <w:bookmarkEnd w:id="126"/>
      <w:bookmarkStart w:id="127" w:name="_Toc184312125"/>
      <w:bookmarkEnd w:id="127"/>
      <w:bookmarkStart w:id="128" w:name="_Toc184314466"/>
      <w:bookmarkEnd w:id="128"/>
      <w:bookmarkStart w:id="129" w:name="_Toc184310311"/>
      <w:bookmarkEnd w:id="129"/>
      <w:bookmarkStart w:id="130" w:name="_Toc184313270"/>
      <w:bookmarkEnd w:id="130"/>
      <w:bookmarkStart w:id="131" w:name="_Toc184308105"/>
      <w:bookmarkEnd w:id="131"/>
      <w:bookmarkStart w:id="132" w:name="_Toc184314436"/>
      <w:bookmarkEnd w:id="132"/>
      <w:bookmarkStart w:id="133" w:name="_Toc184310318"/>
      <w:bookmarkEnd w:id="133"/>
      <w:bookmarkStart w:id="134" w:name="_Toc184312103"/>
      <w:bookmarkEnd w:id="134"/>
      <w:bookmarkStart w:id="135" w:name="_Toc184313243"/>
      <w:bookmarkEnd w:id="135"/>
      <w:bookmarkStart w:id="136" w:name="_Toc184312074"/>
      <w:bookmarkEnd w:id="136"/>
      <w:bookmarkStart w:id="137" w:name="_Toc184308094"/>
      <w:bookmarkEnd w:id="137"/>
      <w:bookmarkStart w:id="138" w:name="_Toc184310290"/>
      <w:bookmarkEnd w:id="138"/>
      <w:bookmarkStart w:id="139" w:name="_Toc184312130"/>
      <w:bookmarkEnd w:id="139"/>
      <w:bookmarkStart w:id="140" w:name="_Toc184313295"/>
      <w:bookmarkEnd w:id="140"/>
      <w:bookmarkStart w:id="141" w:name="_Toc184314478"/>
      <w:bookmarkEnd w:id="141"/>
      <w:bookmarkStart w:id="142" w:name="_Toc184312113"/>
      <w:bookmarkEnd w:id="142"/>
      <w:bookmarkStart w:id="143" w:name="_Toc184310292"/>
      <w:bookmarkEnd w:id="143"/>
      <w:bookmarkStart w:id="144" w:name="_Toc184308090"/>
      <w:bookmarkEnd w:id="144"/>
      <w:bookmarkStart w:id="145" w:name="_Toc184312129"/>
      <w:bookmarkEnd w:id="145"/>
      <w:bookmarkStart w:id="146" w:name="_Toc184313305"/>
      <w:bookmarkEnd w:id="146"/>
      <w:bookmarkStart w:id="147" w:name="_Toc184312133"/>
      <w:bookmarkEnd w:id="147"/>
      <w:bookmarkStart w:id="148" w:name="_Toc184313290"/>
      <w:bookmarkEnd w:id="148"/>
      <w:bookmarkStart w:id="149" w:name="_Toc184308081"/>
      <w:bookmarkEnd w:id="149"/>
      <w:bookmarkStart w:id="150" w:name="_Toc184308036"/>
      <w:bookmarkEnd w:id="150"/>
      <w:bookmarkStart w:id="151" w:name="_Toc184314433"/>
      <w:bookmarkEnd w:id="151"/>
      <w:bookmarkStart w:id="152" w:name="_Toc184312120"/>
      <w:bookmarkEnd w:id="152"/>
      <w:bookmarkStart w:id="153" w:name="_Toc184313288"/>
      <w:bookmarkEnd w:id="153"/>
      <w:bookmarkStart w:id="154" w:name="_Toc184310316"/>
      <w:bookmarkEnd w:id="154"/>
      <w:bookmarkStart w:id="155" w:name="_Toc184314421"/>
      <w:bookmarkEnd w:id="155"/>
      <w:bookmarkStart w:id="156" w:name="_Toc184312085"/>
      <w:bookmarkEnd w:id="156"/>
      <w:bookmarkStart w:id="157" w:name="_Toc184312077"/>
      <w:bookmarkEnd w:id="157"/>
      <w:bookmarkStart w:id="158" w:name="_Toc184308085"/>
      <w:bookmarkEnd w:id="158"/>
      <w:bookmarkStart w:id="159" w:name="_Toc184308093"/>
      <w:bookmarkEnd w:id="159"/>
      <w:bookmarkStart w:id="160" w:name="_Toc184310281"/>
      <w:bookmarkEnd w:id="160"/>
      <w:bookmarkStart w:id="161" w:name="_Toc184313256"/>
      <w:bookmarkEnd w:id="161"/>
      <w:bookmarkStart w:id="162" w:name="_Toc184313292"/>
      <w:bookmarkEnd w:id="162"/>
      <w:bookmarkStart w:id="163" w:name="_Toc184313285"/>
      <w:bookmarkEnd w:id="163"/>
      <w:bookmarkStart w:id="164" w:name="_Toc184312080"/>
      <w:bookmarkEnd w:id="164"/>
      <w:bookmarkStart w:id="165" w:name="_Toc184314480"/>
      <w:bookmarkEnd w:id="165"/>
      <w:bookmarkStart w:id="166" w:name="_Toc184312095"/>
      <w:bookmarkEnd w:id="166"/>
      <w:bookmarkStart w:id="167" w:name="_Toc184312114"/>
      <w:bookmarkEnd w:id="167"/>
      <w:bookmarkStart w:id="168" w:name="_Toc184312118"/>
      <w:bookmarkEnd w:id="168"/>
      <w:bookmarkStart w:id="169" w:name="_Toc184313254"/>
      <w:bookmarkEnd w:id="169"/>
      <w:bookmarkStart w:id="170" w:name="_Toc184314416"/>
      <w:bookmarkEnd w:id="170"/>
      <w:bookmarkStart w:id="171" w:name="_Toc184310315"/>
      <w:bookmarkEnd w:id="171"/>
      <w:bookmarkStart w:id="172" w:name="_Toc184313291"/>
      <w:bookmarkEnd w:id="172"/>
      <w:bookmarkStart w:id="173" w:name="_Toc184314455"/>
      <w:bookmarkEnd w:id="173"/>
      <w:bookmarkStart w:id="174" w:name="_Toc184312117"/>
      <w:bookmarkEnd w:id="174"/>
      <w:bookmarkStart w:id="175" w:name="_Toc184308091"/>
      <w:bookmarkEnd w:id="175"/>
      <w:bookmarkStart w:id="176" w:name="_Toc184314460"/>
      <w:bookmarkEnd w:id="176"/>
      <w:bookmarkStart w:id="177" w:name="_Toc184308044"/>
      <w:bookmarkEnd w:id="177"/>
      <w:bookmarkStart w:id="178" w:name="_Toc184310282"/>
      <w:bookmarkEnd w:id="178"/>
      <w:bookmarkStart w:id="179" w:name="_Toc184310299"/>
      <w:bookmarkEnd w:id="179"/>
      <w:bookmarkStart w:id="180" w:name="_Toc184313240"/>
      <w:bookmarkEnd w:id="180"/>
      <w:bookmarkStart w:id="181" w:name="_Toc184313277"/>
      <w:bookmarkEnd w:id="181"/>
      <w:bookmarkStart w:id="182" w:name="_Toc184308061"/>
      <w:bookmarkEnd w:id="182"/>
      <w:bookmarkStart w:id="183" w:name="_Toc184308039"/>
      <w:bookmarkEnd w:id="183"/>
      <w:bookmarkStart w:id="184" w:name="_Toc184314410"/>
      <w:bookmarkEnd w:id="184"/>
      <w:bookmarkStart w:id="185" w:name="_Toc184314447"/>
      <w:bookmarkEnd w:id="185"/>
      <w:bookmarkStart w:id="186" w:name="_Toc184308097"/>
      <w:bookmarkEnd w:id="186"/>
      <w:bookmarkStart w:id="187" w:name="_Toc184310302"/>
      <w:bookmarkEnd w:id="187"/>
      <w:bookmarkStart w:id="188" w:name="_Toc184310344"/>
      <w:bookmarkEnd w:id="188"/>
      <w:bookmarkStart w:id="189" w:name="_Toc184314475"/>
      <w:bookmarkEnd w:id="189"/>
      <w:bookmarkStart w:id="190" w:name="_Toc184312108"/>
      <w:bookmarkEnd w:id="190"/>
      <w:bookmarkStart w:id="191" w:name="_Toc184314457"/>
      <w:bookmarkEnd w:id="191"/>
      <w:bookmarkStart w:id="192" w:name="_Toc184313253"/>
      <w:bookmarkEnd w:id="192"/>
      <w:bookmarkStart w:id="193" w:name="_Toc184310327"/>
      <w:bookmarkEnd w:id="193"/>
      <w:bookmarkStart w:id="194" w:name="_Toc184312067"/>
      <w:bookmarkEnd w:id="194"/>
      <w:bookmarkStart w:id="195" w:name="_Toc184314432"/>
      <w:bookmarkEnd w:id="195"/>
      <w:bookmarkStart w:id="196" w:name="_Toc184314414"/>
      <w:bookmarkEnd w:id="196"/>
      <w:bookmarkStart w:id="197" w:name="_Toc184310325"/>
      <w:bookmarkEnd w:id="197"/>
      <w:bookmarkStart w:id="198" w:name="_Toc184313289"/>
      <w:bookmarkEnd w:id="198"/>
      <w:bookmarkStart w:id="199" w:name="_Toc184313308"/>
      <w:bookmarkEnd w:id="199"/>
      <w:bookmarkStart w:id="200" w:name="_Toc184314481"/>
      <w:bookmarkEnd w:id="200"/>
      <w:bookmarkStart w:id="201" w:name="_Toc184308076"/>
      <w:bookmarkEnd w:id="201"/>
      <w:bookmarkStart w:id="202" w:name="_Toc184313246"/>
      <w:bookmarkEnd w:id="202"/>
      <w:bookmarkStart w:id="203" w:name="_Toc184310293"/>
      <w:bookmarkEnd w:id="203"/>
      <w:bookmarkStart w:id="204" w:name="_Toc184314446"/>
      <w:bookmarkEnd w:id="204"/>
      <w:bookmarkStart w:id="205" w:name="_Toc184308098"/>
      <w:bookmarkEnd w:id="205"/>
      <w:bookmarkStart w:id="206" w:name="_Toc184313242"/>
      <w:bookmarkEnd w:id="206"/>
      <w:bookmarkStart w:id="207" w:name="_Toc184312137"/>
      <w:bookmarkEnd w:id="207"/>
      <w:bookmarkStart w:id="208" w:name="_Toc184312116"/>
      <w:bookmarkEnd w:id="208"/>
      <w:bookmarkStart w:id="209" w:name="_Toc184308068"/>
      <w:bookmarkEnd w:id="209"/>
      <w:bookmarkStart w:id="210" w:name="_Toc184308073"/>
      <w:bookmarkEnd w:id="210"/>
      <w:bookmarkStart w:id="211" w:name="_Toc184314458"/>
      <w:bookmarkEnd w:id="211"/>
      <w:bookmarkStart w:id="212" w:name="_Toc184308080"/>
      <w:bookmarkEnd w:id="212"/>
      <w:bookmarkStart w:id="213" w:name="_Toc184308101"/>
      <w:bookmarkEnd w:id="213"/>
      <w:bookmarkStart w:id="214" w:name="_Toc184310331"/>
      <w:bookmarkEnd w:id="214"/>
      <w:bookmarkStart w:id="215" w:name="_Toc184312121"/>
      <w:bookmarkEnd w:id="215"/>
      <w:bookmarkStart w:id="216" w:name="_Toc184314445"/>
      <w:bookmarkEnd w:id="216"/>
      <w:bookmarkStart w:id="217" w:name="_Toc184313266"/>
      <w:bookmarkEnd w:id="217"/>
      <w:bookmarkStart w:id="218" w:name="_Toc184314423"/>
      <w:bookmarkEnd w:id="218"/>
      <w:bookmarkStart w:id="219" w:name="_Toc184313241"/>
      <w:bookmarkEnd w:id="219"/>
      <w:bookmarkStart w:id="220" w:name="_Toc184314417"/>
      <w:bookmarkEnd w:id="220"/>
      <w:bookmarkStart w:id="221" w:name="_Toc184308051"/>
      <w:bookmarkEnd w:id="221"/>
      <w:bookmarkStart w:id="222" w:name="_Toc184314425"/>
      <w:bookmarkEnd w:id="222"/>
      <w:bookmarkStart w:id="223" w:name="_Toc184312105"/>
      <w:bookmarkEnd w:id="223"/>
      <w:bookmarkStart w:id="224" w:name="_Toc184308096"/>
      <w:bookmarkEnd w:id="224"/>
      <w:bookmarkStart w:id="225" w:name="_Toc184314473"/>
      <w:bookmarkEnd w:id="225"/>
      <w:bookmarkStart w:id="226" w:name="_Toc184313269"/>
      <w:bookmarkEnd w:id="226"/>
      <w:bookmarkStart w:id="227" w:name="_Toc184312138"/>
      <w:bookmarkEnd w:id="227"/>
      <w:bookmarkStart w:id="228" w:name="_Toc184312084"/>
      <w:bookmarkEnd w:id="228"/>
      <w:bookmarkStart w:id="229" w:name="_Toc184314462"/>
      <w:bookmarkEnd w:id="229"/>
      <w:bookmarkStart w:id="230" w:name="_Toc184314430"/>
      <w:bookmarkEnd w:id="230"/>
      <w:bookmarkStart w:id="231" w:name="_Toc184313276"/>
      <w:bookmarkEnd w:id="231"/>
      <w:bookmarkStart w:id="232" w:name="_Toc184308065"/>
      <w:bookmarkEnd w:id="232"/>
      <w:bookmarkStart w:id="233" w:name="_Toc184308077"/>
      <w:bookmarkEnd w:id="233"/>
      <w:bookmarkStart w:id="234" w:name="_Toc184310319"/>
      <w:bookmarkEnd w:id="234"/>
      <w:bookmarkStart w:id="235" w:name="_Toc184308047"/>
      <w:bookmarkEnd w:id="235"/>
      <w:bookmarkStart w:id="236" w:name="_Toc184313245"/>
      <w:bookmarkEnd w:id="236"/>
      <w:bookmarkStart w:id="237" w:name="_Toc184310300"/>
      <w:bookmarkEnd w:id="237"/>
      <w:bookmarkStart w:id="238" w:name="_Toc184312092"/>
      <w:bookmarkEnd w:id="238"/>
      <w:bookmarkStart w:id="239" w:name="_Toc184308100"/>
      <w:bookmarkEnd w:id="239"/>
      <w:bookmarkStart w:id="240" w:name="_Toc184308048"/>
      <w:bookmarkEnd w:id="240"/>
      <w:bookmarkStart w:id="241" w:name="_Toc184308095"/>
      <w:bookmarkEnd w:id="241"/>
      <w:bookmarkStart w:id="242" w:name="_Toc184312134"/>
      <w:bookmarkEnd w:id="242"/>
      <w:bookmarkStart w:id="243" w:name="_Toc184308041"/>
      <w:bookmarkEnd w:id="243"/>
      <w:bookmarkStart w:id="244" w:name="_Toc184314449"/>
      <w:bookmarkEnd w:id="244"/>
      <w:bookmarkStart w:id="245" w:name="_Toc184310287"/>
      <w:bookmarkEnd w:id="245"/>
      <w:bookmarkStart w:id="246" w:name="_Toc184308088"/>
      <w:bookmarkEnd w:id="246"/>
      <w:bookmarkStart w:id="247" w:name="_Toc184313267"/>
      <w:bookmarkEnd w:id="247"/>
      <w:bookmarkStart w:id="248" w:name="_Toc184310278"/>
      <w:bookmarkEnd w:id="248"/>
      <w:bookmarkStart w:id="249" w:name="_Toc184314440"/>
      <w:bookmarkEnd w:id="249"/>
      <w:bookmarkStart w:id="250" w:name="_Toc184308084"/>
      <w:bookmarkEnd w:id="250"/>
      <w:bookmarkStart w:id="251" w:name="_Toc184308050"/>
      <w:bookmarkEnd w:id="251"/>
      <w:bookmarkStart w:id="252" w:name="_Toc184314428"/>
      <w:bookmarkEnd w:id="252"/>
      <w:bookmarkStart w:id="253" w:name="_Toc184313293"/>
      <w:bookmarkEnd w:id="253"/>
      <w:bookmarkStart w:id="254" w:name="_Toc184314471"/>
      <w:bookmarkEnd w:id="254"/>
      <w:bookmarkStart w:id="255" w:name="_Toc184313265"/>
      <w:bookmarkEnd w:id="255"/>
      <w:bookmarkStart w:id="256" w:name="_Toc184308043"/>
      <w:bookmarkEnd w:id="256"/>
      <w:bookmarkStart w:id="257" w:name="_Toc184314459"/>
      <w:bookmarkEnd w:id="257"/>
      <w:bookmarkStart w:id="258" w:name="_Toc184313251"/>
      <w:bookmarkEnd w:id="258"/>
      <w:bookmarkStart w:id="259" w:name="_Toc184308063"/>
      <w:bookmarkEnd w:id="259"/>
      <w:bookmarkStart w:id="260" w:name="_Toc184310312"/>
      <w:bookmarkEnd w:id="260"/>
      <w:bookmarkStart w:id="261" w:name="_Toc184312104"/>
      <w:bookmarkEnd w:id="261"/>
      <w:bookmarkStart w:id="262" w:name="_Toc184310338"/>
      <w:bookmarkEnd w:id="262"/>
      <w:bookmarkStart w:id="263" w:name="_Toc184310334"/>
      <w:bookmarkEnd w:id="263"/>
      <w:bookmarkStart w:id="264" w:name="_Toc184314469"/>
      <w:bookmarkEnd w:id="264"/>
      <w:bookmarkStart w:id="265" w:name="_Toc184308103"/>
      <w:bookmarkEnd w:id="265"/>
      <w:bookmarkStart w:id="266" w:name="_Toc184310303"/>
      <w:bookmarkEnd w:id="266"/>
      <w:bookmarkStart w:id="267" w:name="_Toc184313238"/>
      <w:bookmarkEnd w:id="267"/>
      <w:bookmarkStart w:id="268" w:name="_Toc184308046"/>
      <w:bookmarkEnd w:id="268"/>
      <w:bookmarkStart w:id="269" w:name="_Toc184310332"/>
      <w:bookmarkEnd w:id="269"/>
      <w:bookmarkStart w:id="270" w:name="_Toc184310328"/>
      <w:bookmarkEnd w:id="270"/>
      <w:bookmarkStart w:id="271" w:name="_Toc184308045"/>
      <w:bookmarkEnd w:id="271"/>
      <w:bookmarkStart w:id="272" w:name="_Toc184313250"/>
      <w:bookmarkEnd w:id="272"/>
      <w:bookmarkStart w:id="273" w:name="_Toc184308055"/>
      <w:bookmarkEnd w:id="273"/>
      <w:bookmarkStart w:id="274" w:name="_Toc184310314"/>
      <w:bookmarkEnd w:id="274"/>
      <w:bookmarkStart w:id="275" w:name="_Toc184313264"/>
      <w:bookmarkEnd w:id="275"/>
      <w:bookmarkStart w:id="276" w:name="_Toc184313258"/>
      <w:bookmarkEnd w:id="276"/>
      <w:bookmarkStart w:id="277" w:name="_Toc184310279"/>
      <w:bookmarkEnd w:id="277"/>
      <w:bookmarkStart w:id="278" w:name="_Toc184312107"/>
      <w:bookmarkEnd w:id="278"/>
      <w:bookmarkStart w:id="279" w:name="_Toc184313255"/>
      <w:bookmarkEnd w:id="279"/>
      <w:bookmarkStart w:id="280" w:name="_Toc184310322"/>
      <w:bookmarkEnd w:id="280"/>
      <w:bookmarkStart w:id="281" w:name="_Toc184310324"/>
      <w:bookmarkEnd w:id="281"/>
      <w:bookmarkStart w:id="282" w:name="_Toc184314453"/>
      <w:bookmarkEnd w:id="282"/>
      <w:bookmarkStart w:id="283" w:name="_Toc184310305"/>
      <w:bookmarkEnd w:id="283"/>
      <w:bookmarkStart w:id="284" w:name="_Toc184308056"/>
      <w:bookmarkEnd w:id="284"/>
      <w:bookmarkStart w:id="285" w:name="_Toc184310297"/>
      <w:bookmarkEnd w:id="285"/>
      <w:bookmarkStart w:id="286" w:name="_Toc184313297"/>
      <w:bookmarkEnd w:id="286"/>
      <w:bookmarkStart w:id="287" w:name="_Toc184313257"/>
      <w:bookmarkEnd w:id="287"/>
      <w:bookmarkStart w:id="288" w:name="_Toc184313275"/>
      <w:bookmarkEnd w:id="288"/>
      <w:bookmarkStart w:id="289" w:name="_Toc184313303"/>
      <w:bookmarkEnd w:id="289"/>
      <w:bookmarkStart w:id="290" w:name="_Toc184310285"/>
      <w:bookmarkEnd w:id="290"/>
      <w:bookmarkStart w:id="291" w:name="_Toc184312110"/>
      <w:bookmarkEnd w:id="291"/>
      <w:bookmarkStart w:id="292" w:name="_Toc184312135"/>
      <w:bookmarkEnd w:id="292"/>
      <w:bookmarkStart w:id="293" w:name="_Toc184312115"/>
      <w:bookmarkEnd w:id="293"/>
      <w:bookmarkStart w:id="294" w:name="_Toc184310294"/>
      <w:bookmarkEnd w:id="294"/>
      <w:bookmarkStart w:id="295" w:name="_Toc184313259"/>
      <w:bookmarkEnd w:id="295"/>
      <w:bookmarkStart w:id="296" w:name="_Toc184313281"/>
      <w:bookmarkEnd w:id="296"/>
      <w:bookmarkStart w:id="297" w:name="_Toc184310291"/>
      <w:bookmarkEnd w:id="297"/>
      <w:bookmarkStart w:id="298" w:name="_Toc184313239"/>
      <w:bookmarkEnd w:id="298"/>
      <w:bookmarkStart w:id="299" w:name="_Toc184308064"/>
      <w:bookmarkEnd w:id="299"/>
      <w:bookmarkStart w:id="300" w:name="_Toc184308067"/>
      <w:bookmarkEnd w:id="300"/>
      <w:bookmarkStart w:id="301" w:name="_Toc184312106"/>
      <w:bookmarkEnd w:id="301"/>
      <w:bookmarkStart w:id="302" w:name="_Toc184314437"/>
      <w:bookmarkEnd w:id="302"/>
      <w:bookmarkStart w:id="303" w:name="_Toc184313272"/>
      <w:bookmarkEnd w:id="303"/>
      <w:bookmarkStart w:id="304" w:name="_Toc184310309"/>
      <w:bookmarkEnd w:id="304"/>
      <w:bookmarkStart w:id="305" w:name="_Toc184314463"/>
      <w:bookmarkEnd w:id="305"/>
      <w:bookmarkStart w:id="306" w:name="_Toc184308086"/>
      <w:bookmarkEnd w:id="306"/>
      <w:bookmarkStart w:id="307" w:name="_Toc184313261"/>
      <w:bookmarkEnd w:id="307"/>
      <w:bookmarkStart w:id="308" w:name="_Toc184314464"/>
      <w:bookmarkEnd w:id="308"/>
      <w:bookmarkStart w:id="309" w:name="_Toc184314444"/>
      <w:bookmarkEnd w:id="309"/>
      <w:bookmarkStart w:id="310" w:name="_Toc184312073"/>
      <w:bookmarkEnd w:id="310"/>
      <w:bookmarkStart w:id="311" w:name="_Toc184308102"/>
      <w:bookmarkEnd w:id="311"/>
      <w:bookmarkStart w:id="312" w:name="_Toc184314452"/>
      <w:bookmarkEnd w:id="312"/>
      <w:bookmarkStart w:id="313" w:name="_Toc184310286"/>
      <w:bookmarkEnd w:id="313"/>
      <w:bookmarkStart w:id="314" w:name="_Toc184313296"/>
      <w:bookmarkEnd w:id="314"/>
      <w:bookmarkStart w:id="315" w:name="_Toc184313274"/>
      <w:bookmarkEnd w:id="315"/>
      <w:bookmarkStart w:id="316" w:name="_Toc184310308"/>
      <w:bookmarkEnd w:id="316"/>
      <w:bookmarkStart w:id="317" w:name="_Toc184313279"/>
      <w:bookmarkEnd w:id="317"/>
      <w:bookmarkStart w:id="318" w:name="_Toc184313268"/>
      <w:bookmarkEnd w:id="318"/>
      <w:bookmarkStart w:id="319" w:name="_Toc184314420"/>
      <w:bookmarkEnd w:id="319"/>
      <w:bookmarkStart w:id="320" w:name="_Toc184314418"/>
      <w:bookmarkEnd w:id="320"/>
      <w:bookmarkStart w:id="321" w:name="_Toc184310280"/>
      <w:bookmarkEnd w:id="321"/>
      <w:bookmarkStart w:id="322" w:name="_Toc184314438"/>
      <w:bookmarkEnd w:id="322"/>
      <w:bookmarkStart w:id="323" w:name="_Toc184313262"/>
      <w:bookmarkEnd w:id="323"/>
      <w:bookmarkStart w:id="324" w:name="_Toc184314434"/>
      <w:bookmarkEnd w:id="324"/>
      <w:bookmarkStart w:id="325" w:name="_Toc184314415"/>
      <w:bookmarkEnd w:id="325"/>
      <w:bookmarkStart w:id="326" w:name="_Toc184312094"/>
      <w:bookmarkEnd w:id="326"/>
      <w:bookmarkStart w:id="327" w:name="_Toc184312100"/>
      <w:bookmarkEnd w:id="327"/>
      <w:bookmarkStart w:id="328" w:name="_Toc184312090"/>
      <w:bookmarkEnd w:id="328"/>
      <w:bookmarkStart w:id="329" w:name="_Toc184313283"/>
      <w:bookmarkEnd w:id="329"/>
      <w:bookmarkStart w:id="330" w:name="_Toc184310306"/>
      <w:bookmarkEnd w:id="330"/>
      <w:bookmarkStart w:id="331" w:name="_Toc184310304"/>
      <w:bookmarkEnd w:id="331"/>
      <w:bookmarkStart w:id="332" w:name="_Toc184310339"/>
      <w:bookmarkEnd w:id="332"/>
      <w:bookmarkStart w:id="333" w:name="_Toc184312086"/>
      <w:bookmarkEnd w:id="333"/>
      <w:bookmarkStart w:id="334" w:name="_Toc184310296"/>
      <w:bookmarkEnd w:id="334"/>
      <w:bookmarkStart w:id="335" w:name="_Toc184310284"/>
      <w:bookmarkEnd w:id="335"/>
      <w:bookmarkStart w:id="336" w:name="_Toc184313248"/>
      <w:bookmarkEnd w:id="336"/>
      <w:bookmarkStart w:id="337" w:name="_Toc184308071"/>
      <w:bookmarkEnd w:id="337"/>
      <w:bookmarkStart w:id="338" w:name="_Toc184313249"/>
      <w:bookmarkEnd w:id="338"/>
      <w:bookmarkStart w:id="339" w:name="_Toc184308060"/>
      <w:bookmarkEnd w:id="339"/>
      <w:bookmarkStart w:id="340" w:name="_Toc184310321"/>
      <w:bookmarkEnd w:id="340"/>
      <w:bookmarkStart w:id="341" w:name="_Toc184312098"/>
      <w:bookmarkEnd w:id="341"/>
      <w:bookmarkStart w:id="342" w:name="_Toc184312081"/>
      <w:bookmarkEnd w:id="342"/>
      <w:bookmarkStart w:id="343" w:name="_Toc184312102"/>
      <w:bookmarkEnd w:id="343"/>
      <w:bookmarkStart w:id="344" w:name="_Toc184308070"/>
      <w:bookmarkEnd w:id="344"/>
      <w:bookmarkStart w:id="345" w:name="_Toc184314465"/>
      <w:bookmarkEnd w:id="345"/>
      <w:bookmarkStart w:id="346" w:name="_Toc184308078"/>
      <w:bookmarkEnd w:id="346"/>
      <w:bookmarkStart w:id="347" w:name="_Toc184313273"/>
      <w:bookmarkEnd w:id="347"/>
      <w:bookmarkStart w:id="348" w:name="_Toc184310295"/>
      <w:bookmarkEnd w:id="348"/>
      <w:bookmarkStart w:id="349" w:name="_Toc184314456"/>
      <w:bookmarkEnd w:id="349"/>
      <w:bookmarkStart w:id="350" w:name="_Toc184308053"/>
      <w:bookmarkEnd w:id="350"/>
      <w:bookmarkStart w:id="351" w:name="_Toc184313260"/>
      <w:bookmarkEnd w:id="351"/>
      <w:bookmarkStart w:id="352" w:name="_Toc184312128"/>
      <w:bookmarkEnd w:id="352"/>
      <w:bookmarkStart w:id="353" w:name="_Toc184313309"/>
      <w:bookmarkEnd w:id="353"/>
      <w:bookmarkStart w:id="354" w:name="_Toc184310336"/>
      <w:bookmarkEnd w:id="354"/>
      <w:bookmarkStart w:id="355" w:name="_Toc184314482"/>
      <w:bookmarkEnd w:id="355"/>
      <w:bookmarkStart w:id="356" w:name="_Toc184310313"/>
      <w:bookmarkEnd w:id="356"/>
      <w:bookmarkStart w:id="357" w:name="_Toc184313306"/>
      <w:bookmarkEnd w:id="357"/>
      <w:bookmarkStart w:id="358" w:name="_Toc184314448"/>
      <w:bookmarkEnd w:id="358"/>
      <w:bookmarkStart w:id="359" w:name="_Toc184308108"/>
      <w:bookmarkEnd w:id="359"/>
      <w:bookmarkStart w:id="360" w:name="_Toc184308062"/>
      <w:bookmarkEnd w:id="360"/>
      <w:bookmarkStart w:id="361" w:name="_Toc184308075"/>
      <w:bookmarkEnd w:id="361"/>
      <w:bookmarkStart w:id="362" w:name="_Toc184313301"/>
      <w:bookmarkEnd w:id="362"/>
      <w:bookmarkStart w:id="363" w:name="_Toc184314426"/>
      <w:bookmarkEnd w:id="363"/>
      <w:bookmarkStart w:id="364" w:name="_Toc184313271"/>
      <w:bookmarkEnd w:id="364"/>
      <w:bookmarkStart w:id="365" w:name="_Toc184310298"/>
      <w:bookmarkEnd w:id="365"/>
      <w:bookmarkStart w:id="366" w:name="_Toc184313282"/>
      <w:bookmarkEnd w:id="366"/>
      <w:bookmarkStart w:id="367" w:name="_Toc184312126"/>
      <w:bookmarkEnd w:id="367"/>
      <w:bookmarkStart w:id="368" w:name="_Toc184312087"/>
      <w:bookmarkEnd w:id="368"/>
      <w:bookmarkStart w:id="369" w:name="_Toc184314479"/>
      <w:bookmarkEnd w:id="369"/>
      <w:bookmarkStart w:id="370" w:name="_Toc184312131"/>
      <w:bookmarkEnd w:id="370"/>
      <w:bookmarkStart w:id="371" w:name="_Toc184310326"/>
      <w:bookmarkEnd w:id="371"/>
      <w:bookmarkStart w:id="372" w:name="_Toc184314461"/>
      <w:bookmarkEnd w:id="372"/>
      <w:bookmarkStart w:id="373" w:name="_Toc184308069"/>
      <w:bookmarkEnd w:id="373"/>
      <w:bookmarkStart w:id="374" w:name="_Toc184314442"/>
      <w:bookmarkEnd w:id="374"/>
      <w:bookmarkStart w:id="375" w:name="_Toc184312078"/>
      <w:bookmarkEnd w:id="375"/>
      <w:bookmarkStart w:id="376" w:name="_Toc184310276"/>
      <w:bookmarkEnd w:id="376"/>
      <w:bookmarkStart w:id="377" w:name="_Toc184308072"/>
      <w:bookmarkEnd w:id="377"/>
      <w:bookmarkStart w:id="378" w:name="_Toc184310323"/>
      <w:bookmarkEnd w:id="378"/>
      <w:bookmarkStart w:id="379" w:name="_Toc184313284"/>
      <w:bookmarkEnd w:id="379"/>
      <w:bookmarkStart w:id="380" w:name="_Toc184310330"/>
      <w:bookmarkEnd w:id="380"/>
      <w:bookmarkStart w:id="381" w:name="_Toc184313287"/>
      <w:bookmarkEnd w:id="381"/>
      <w:bookmarkStart w:id="382" w:name="_Toc184308066"/>
      <w:bookmarkEnd w:id="382"/>
      <w:bookmarkStart w:id="383" w:name="_Toc184312097"/>
      <w:bookmarkEnd w:id="383"/>
      <w:bookmarkStart w:id="384" w:name="_Toc184314470"/>
      <w:bookmarkEnd w:id="384"/>
      <w:bookmarkStart w:id="385" w:name="_Toc184313307"/>
      <w:bookmarkEnd w:id="385"/>
      <w:bookmarkStart w:id="386" w:name="_Toc184314422"/>
      <w:bookmarkEnd w:id="386"/>
      <w:bookmarkStart w:id="387" w:name="_Toc184308099"/>
      <w:bookmarkEnd w:id="387"/>
      <w:bookmarkStart w:id="388" w:name="_Toc184314419"/>
      <w:bookmarkEnd w:id="388"/>
      <w:bookmarkStart w:id="389" w:name="_Toc184308104"/>
      <w:bookmarkEnd w:id="389"/>
      <w:bookmarkStart w:id="390" w:name="_Toc184308074"/>
      <w:bookmarkEnd w:id="390"/>
      <w:r>
        <w:rPr>
          <w:rFonts w:hint="eastAsia" w:ascii="仿宋" w:hAnsi="仿宋" w:eastAsia="仿宋" w:cs="仿宋"/>
          <w:b/>
          <w:color w:val="auto"/>
          <w:sz w:val="36"/>
          <w:szCs w:val="36"/>
          <w:highlight w:val="none"/>
        </w:rPr>
        <w:t>评标办法</w:t>
      </w:r>
    </w:p>
    <w:p w14:paraId="34A22095">
      <w:pPr>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bookmarkEnd w:id="21"/>
      <w:bookmarkStart w:id="391" w:name="第五部分"/>
      <w:bookmarkStart w:id="392" w:name="_Toc86217003"/>
      <w:r>
        <w:rPr>
          <w:rFonts w:hint="eastAsia" w:ascii="仿宋" w:hAnsi="仿宋" w:eastAsia="仿宋" w:cs="仿宋"/>
          <w:b/>
          <w:color w:val="auto"/>
          <w:sz w:val="32"/>
          <w:szCs w:val="20"/>
          <w:highlight w:val="none"/>
        </w:rPr>
        <w:t xml:space="preserve">  标项1-标项10</w:t>
      </w:r>
    </w:p>
    <w:tbl>
      <w:tblPr>
        <w:tblStyle w:val="13"/>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361"/>
        <w:gridCol w:w="5456"/>
        <w:gridCol w:w="840"/>
        <w:gridCol w:w="1004"/>
      </w:tblGrid>
      <w:tr w14:paraId="729C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10" w:type="pct"/>
            <w:shd w:val="clear" w:color="auto" w:fill="auto"/>
            <w:vAlign w:val="center"/>
          </w:tcPr>
          <w:p w14:paraId="4B6C6001">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21" w:type="pct"/>
            <w:shd w:val="clear" w:color="auto" w:fill="auto"/>
            <w:vAlign w:val="center"/>
          </w:tcPr>
          <w:p w14:paraId="20EC5B81">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评分因素</w:t>
            </w:r>
          </w:p>
        </w:tc>
        <w:tc>
          <w:tcPr>
            <w:tcW w:w="2891" w:type="pct"/>
            <w:shd w:val="clear" w:color="auto" w:fill="auto"/>
            <w:vAlign w:val="center"/>
          </w:tcPr>
          <w:p w14:paraId="788E5E15">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评标标准</w:t>
            </w:r>
          </w:p>
        </w:tc>
        <w:tc>
          <w:tcPr>
            <w:tcW w:w="445" w:type="pct"/>
            <w:shd w:val="clear" w:color="auto" w:fill="auto"/>
            <w:vAlign w:val="center"/>
          </w:tcPr>
          <w:p w14:paraId="23CC5BEF">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分值</w:t>
            </w:r>
          </w:p>
          <w:p w14:paraId="3D8A3CF8">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区间</w:t>
            </w:r>
          </w:p>
        </w:tc>
        <w:tc>
          <w:tcPr>
            <w:tcW w:w="532" w:type="pct"/>
            <w:shd w:val="clear" w:color="auto" w:fill="auto"/>
            <w:vAlign w:val="center"/>
          </w:tcPr>
          <w:p w14:paraId="56E42B0D">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主客观分</w:t>
            </w:r>
          </w:p>
        </w:tc>
      </w:tr>
      <w:tr w14:paraId="4C5B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10" w:type="pct"/>
            <w:shd w:val="clear" w:color="auto" w:fill="auto"/>
            <w:vAlign w:val="center"/>
          </w:tcPr>
          <w:p w14:paraId="49A4C9E0">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21" w:type="pct"/>
            <w:shd w:val="clear" w:color="auto" w:fill="auto"/>
            <w:vAlign w:val="center"/>
          </w:tcPr>
          <w:p w14:paraId="7192C8A9">
            <w:pPr>
              <w:widowControl/>
              <w:snapToGrid w:val="0"/>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类似业绩</w:t>
            </w:r>
          </w:p>
          <w:p w14:paraId="1A9F9435">
            <w:pPr>
              <w:widowControl/>
              <w:snapToGrid w:val="0"/>
              <w:jc w:val="center"/>
              <w:rPr>
                <w:rFonts w:ascii="仿宋" w:hAnsi="仿宋" w:eastAsia="仿宋" w:cs="仿宋"/>
                <w:color w:val="auto"/>
                <w:kern w:val="0"/>
                <w:sz w:val="24"/>
                <w:highlight w:val="none"/>
              </w:rPr>
            </w:pPr>
          </w:p>
        </w:tc>
        <w:tc>
          <w:tcPr>
            <w:tcW w:w="2891" w:type="pct"/>
            <w:shd w:val="clear" w:color="auto" w:fill="auto"/>
            <w:vAlign w:val="center"/>
          </w:tcPr>
          <w:p w14:paraId="78BAD34B">
            <w:pPr>
              <w:snapToGrid w:val="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投标人2021年1月1日以来（以合同签订时间为准）承接</w:t>
            </w:r>
            <w:r>
              <w:rPr>
                <w:rFonts w:hint="eastAsia" w:ascii="仿宋" w:hAnsi="仿宋" w:eastAsia="仿宋" w:cs="仿宋"/>
                <w:color w:val="auto"/>
                <w:kern w:val="0"/>
                <w:sz w:val="24"/>
                <w:highlight w:val="none"/>
                <w:lang w:val="en-US" w:eastAsia="zh-CN"/>
              </w:rPr>
              <w:t>过类似业绩的一个得1分，没有不得分。（投标文件中提供业绩证明。</w:t>
            </w:r>
            <w:bookmarkStart w:id="504" w:name="_GoBack"/>
            <w:bookmarkEnd w:id="504"/>
            <w:r>
              <w:rPr>
                <w:rFonts w:hint="eastAsia" w:ascii="仿宋" w:hAnsi="仿宋" w:eastAsia="仿宋" w:cs="仿宋"/>
                <w:color w:val="auto"/>
                <w:kern w:val="0"/>
                <w:sz w:val="24"/>
                <w:highlight w:val="none"/>
                <w:lang w:val="en-US" w:eastAsia="zh-CN"/>
              </w:rPr>
              <w:t>）</w:t>
            </w:r>
          </w:p>
        </w:tc>
        <w:tc>
          <w:tcPr>
            <w:tcW w:w="445" w:type="pct"/>
            <w:shd w:val="clear" w:color="auto" w:fill="auto"/>
            <w:vAlign w:val="center"/>
          </w:tcPr>
          <w:p w14:paraId="6F1E81F6">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0-1</w:t>
            </w:r>
          </w:p>
        </w:tc>
        <w:tc>
          <w:tcPr>
            <w:tcW w:w="532" w:type="pct"/>
            <w:shd w:val="clear" w:color="auto" w:fill="auto"/>
            <w:vAlign w:val="center"/>
          </w:tcPr>
          <w:p w14:paraId="0A48A1B1">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018A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10" w:type="pct"/>
            <w:vMerge w:val="restart"/>
            <w:shd w:val="clear" w:color="auto" w:fill="auto"/>
            <w:vAlign w:val="center"/>
          </w:tcPr>
          <w:p w14:paraId="6CC517A4">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21" w:type="pct"/>
            <w:vMerge w:val="restart"/>
            <w:shd w:val="clear" w:color="auto" w:fill="auto"/>
            <w:vAlign w:val="center"/>
          </w:tcPr>
          <w:p w14:paraId="54772B99">
            <w:pPr>
              <w:snapToGrid w:val="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地价评估服务方案响应情况</w:t>
            </w:r>
          </w:p>
        </w:tc>
        <w:tc>
          <w:tcPr>
            <w:tcW w:w="2891" w:type="pct"/>
            <w:shd w:val="clear" w:color="auto" w:fill="auto"/>
            <w:vAlign w:val="center"/>
          </w:tcPr>
          <w:p w14:paraId="31DEE957">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投标人提供详细、全面的接收工作方案</w:t>
            </w:r>
            <w:r>
              <w:rPr>
                <w:rFonts w:hint="eastAsia" w:ascii="仿宋" w:hAnsi="仿宋" w:eastAsia="仿宋" w:cs="仿宋"/>
                <w:bCs/>
                <w:color w:val="auto"/>
                <w:sz w:val="24"/>
                <w:highlight w:val="none"/>
              </w:rPr>
              <w:t>等进行综合评价酌情打分。（分值：4-3-2-1-0分）</w:t>
            </w:r>
          </w:p>
        </w:tc>
        <w:tc>
          <w:tcPr>
            <w:tcW w:w="445" w:type="pct"/>
            <w:shd w:val="clear" w:color="auto" w:fill="auto"/>
            <w:vAlign w:val="center"/>
          </w:tcPr>
          <w:p w14:paraId="1CFEC0ED">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w:t>
            </w:r>
          </w:p>
        </w:tc>
        <w:tc>
          <w:tcPr>
            <w:tcW w:w="532" w:type="pct"/>
            <w:shd w:val="clear" w:color="auto" w:fill="auto"/>
            <w:vAlign w:val="center"/>
          </w:tcPr>
          <w:p w14:paraId="69E523B9">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0632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0" w:type="pct"/>
            <w:vMerge w:val="continue"/>
            <w:shd w:val="clear" w:color="auto" w:fill="auto"/>
            <w:vAlign w:val="center"/>
          </w:tcPr>
          <w:p w14:paraId="50852EA1">
            <w:pPr>
              <w:widowControl/>
              <w:spacing w:line="440" w:lineRule="exact"/>
              <w:jc w:val="center"/>
              <w:rPr>
                <w:rFonts w:ascii="仿宋" w:hAnsi="仿宋" w:eastAsia="仿宋" w:cs="仿宋"/>
                <w:color w:val="auto"/>
                <w:kern w:val="0"/>
                <w:sz w:val="24"/>
                <w:highlight w:val="none"/>
                <w:lang w:val="zh-TW"/>
              </w:rPr>
            </w:pPr>
          </w:p>
        </w:tc>
        <w:tc>
          <w:tcPr>
            <w:tcW w:w="721" w:type="pct"/>
            <w:vMerge w:val="continue"/>
            <w:shd w:val="clear" w:color="auto" w:fill="auto"/>
            <w:vAlign w:val="center"/>
          </w:tcPr>
          <w:p w14:paraId="5BDE3B6C">
            <w:pPr>
              <w:snapToGrid w:val="0"/>
              <w:rPr>
                <w:rFonts w:ascii="仿宋" w:hAnsi="仿宋" w:eastAsia="仿宋" w:cs="仿宋"/>
                <w:color w:val="auto"/>
                <w:kern w:val="0"/>
                <w:sz w:val="24"/>
                <w:highlight w:val="none"/>
                <w:lang w:val="zh-TW"/>
              </w:rPr>
            </w:pPr>
          </w:p>
        </w:tc>
        <w:tc>
          <w:tcPr>
            <w:tcW w:w="2891" w:type="pct"/>
            <w:shd w:val="clear" w:color="auto" w:fill="auto"/>
            <w:vAlign w:val="center"/>
          </w:tcPr>
          <w:p w14:paraId="1C8B2C06">
            <w:pPr>
              <w:snapToGrid w:val="0"/>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投标人对采购人提供的资料及与之相关的评估中间资料和评估结果提供了切实可行的妥善保管计划</w:t>
            </w:r>
            <w:r>
              <w:rPr>
                <w:rFonts w:hint="eastAsia" w:ascii="仿宋" w:hAnsi="仿宋" w:eastAsia="仿宋" w:cs="仿宋"/>
                <w:bCs/>
                <w:color w:val="auto"/>
                <w:sz w:val="24"/>
                <w:highlight w:val="none"/>
              </w:rPr>
              <w:t>等进行综合评价酌情打分。（分值：4-3-2-1-0分）</w:t>
            </w:r>
          </w:p>
        </w:tc>
        <w:tc>
          <w:tcPr>
            <w:tcW w:w="445" w:type="pct"/>
            <w:shd w:val="clear" w:color="auto" w:fill="auto"/>
            <w:vAlign w:val="center"/>
          </w:tcPr>
          <w:p w14:paraId="50A94674">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w:t>
            </w:r>
          </w:p>
        </w:tc>
        <w:tc>
          <w:tcPr>
            <w:tcW w:w="532" w:type="pct"/>
            <w:shd w:val="clear" w:color="auto" w:fill="auto"/>
            <w:vAlign w:val="center"/>
          </w:tcPr>
          <w:p w14:paraId="655C1631">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7EF2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0" w:type="pct"/>
            <w:vMerge w:val="continue"/>
            <w:shd w:val="clear" w:color="auto" w:fill="auto"/>
            <w:vAlign w:val="center"/>
          </w:tcPr>
          <w:p w14:paraId="56B092BE">
            <w:pPr>
              <w:widowControl/>
              <w:spacing w:line="440" w:lineRule="exact"/>
              <w:jc w:val="center"/>
              <w:rPr>
                <w:rFonts w:ascii="仿宋" w:hAnsi="仿宋" w:eastAsia="仿宋" w:cs="仿宋"/>
                <w:color w:val="auto"/>
                <w:kern w:val="0"/>
                <w:sz w:val="24"/>
                <w:highlight w:val="none"/>
              </w:rPr>
            </w:pPr>
          </w:p>
        </w:tc>
        <w:tc>
          <w:tcPr>
            <w:tcW w:w="721" w:type="pct"/>
            <w:vMerge w:val="continue"/>
            <w:shd w:val="clear" w:color="auto" w:fill="auto"/>
            <w:vAlign w:val="center"/>
          </w:tcPr>
          <w:p w14:paraId="36DB0070">
            <w:pPr>
              <w:snapToGrid w:val="0"/>
              <w:rPr>
                <w:rFonts w:ascii="仿宋" w:hAnsi="仿宋" w:eastAsia="仿宋" w:cs="仿宋"/>
                <w:color w:val="auto"/>
                <w:kern w:val="0"/>
                <w:sz w:val="24"/>
                <w:highlight w:val="none"/>
                <w:lang w:val="zh-TW"/>
              </w:rPr>
            </w:pPr>
          </w:p>
        </w:tc>
        <w:tc>
          <w:tcPr>
            <w:tcW w:w="2891" w:type="pct"/>
            <w:shd w:val="clear" w:color="auto" w:fill="auto"/>
            <w:vAlign w:val="center"/>
          </w:tcPr>
          <w:p w14:paraId="6C758E82">
            <w:pPr>
              <w:snapToGrid w:val="0"/>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投标人论述如何根据《城镇土地估价规程》等国家有关土地估价技术规程、规范独立、高效开展评估工作</w:t>
            </w:r>
            <w:r>
              <w:rPr>
                <w:rFonts w:hint="eastAsia" w:ascii="仿宋" w:hAnsi="仿宋" w:eastAsia="仿宋" w:cs="仿宋"/>
                <w:bCs/>
                <w:color w:val="auto"/>
                <w:sz w:val="24"/>
                <w:highlight w:val="none"/>
              </w:rPr>
              <w:t>等进行综合评价酌情打分。（分值：5-4-3-2-1-0分）</w:t>
            </w:r>
          </w:p>
        </w:tc>
        <w:tc>
          <w:tcPr>
            <w:tcW w:w="445" w:type="pct"/>
            <w:shd w:val="clear" w:color="auto" w:fill="auto"/>
            <w:vAlign w:val="center"/>
          </w:tcPr>
          <w:p w14:paraId="559A6F55">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3CAE8D60">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20A6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0" w:type="pct"/>
            <w:vMerge w:val="continue"/>
            <w:shd w:val="clear" w:color="auto" w:fill="auto"/>
            <w:vAlign w:val="center"/>
          </w:tcPr>
          <w:p w14:paraId="5C61D4B8">
            <w:pPr>
              <w:widowControl/>
              <w:spacing w:line="440" w:lineRule="exact"/>
              <w:jc w:val="center"/>
              <w:rPr>
                <w:rFonts w:ascii="仿宋" w:hAnsi="仿宋" w:eastAsia="仿宋" w:cs="仿宋"/>
                <w:color w:val="auto"/>
                <w:kern w:val="0"/>
                <w:sz w:val="24"/>
                <w:highlight w:val="none"/>
              </w:rPr>
            </w:pPr>
          </w:p>
        </w:tc>
        <w:tc>
          <w:tcPr>
            <w:tcW w:w="721" w:type="pct"/>
            <w:vMerge w:val="continue"/>
            <w:shd w:val="clear" w:color="auto" w:fill="auto"/>
            <w:vAlign w:val="center"/>
          </w:tcPr>
          <w:p w14:paraId="24FC5698">
            <w:pPr>
              <w:pStyle w:val="9"/>
              <w:snapToGrid w:val="0"/>
              <w:jc w:val="center"/>
              <w:rPr>
                <w:rFonts w:ascii="仿宋" w:hAnsi="仿宋" w:eastAsia="仿宋" w:cs="仿宋"/>
                <w:snapToGrid/>
                <w:color w:val="auto"/>
                <w:kern w:val="0"/>
                <w:sz w:val="24"/>
                <w:szCs w:val="24"/>
                <w:highlight w:val="none"/>
                <w:lang w:val="zh-TW"/>
              </w:rPr>
            </w:pPr>
          </w:p>
        </w:tc>
        <w:tc>
          <w:tcPr>
            <w:tcW w:w="2891" w:type="pct"/>
            <w:shd w:val="clear" w:color="auto" w:fill="auto"/>
            <w:vAlign w:val="center"/>
          </w:tcPr>
          <w:p w14:paraId="44E64EB8">
            <w:pPr>
              <w:snapToGrid w:val="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投标人论述对评估对象、评估目的或评估资料有异议时</w:t>
            </w:r>
            <w:r>
              <w:rPr>
                <w:rFonts w:hint="eastAsia" w:ascii="仿宋" w:hAnsi="仿宋" w:eastAsia="仿宋" w:cs="仿宋"/>
                <w:bCs/>
                <w:color w:val="auto"/>
                <w:sz w:val="24"/>
                <w:highlight w:val="none"/>
              </w:rPr>
              <w:t>等进行综合评价酌情打分。（分值：4-3-2-1-0分）</w:t>
            </w:r>
          </w:p>
        </w:tc>
        <w:tc>
          <w:tcPr>
            <w:tcW w:w="445" w:type="pct"/>
            <w:shd w:val="clear" w:color="auto" w:fill="auto"/>
            <w:vAlign w:val="center"/>
          </w:tcPr>
          <w:p w14:paraId="2B09178C">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w:t>
            </w:r>
          </w:p>
        </w:tc>
        <w:tc>
          <w:tcPr>
            <w:tcW w:w="532" w:type="pct"/>
            <w:shd w:val="clear" w:color="auto" w:fill="auto"/>
            <w:vAlign w:val="center"/>
          </w:tcPr>
          <w:p w14:paraId="3FB55D00">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7AC9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0" w:type="pct"/>
            <w:vMerge w:val="continue"/>
            <w:shd w:val="clear" w:color="auto" w:fill="auto"/>
            <w:vAlign w:val="center"/>
          </w:tcPr>
          <w:p w14:paraId="342B11E9">
            <w:pPr>
              <w:widowControl/>
              <w:spacing w:line="440" w:lineRule="exact"/>
              <w:jc w:val="center"/>
              <w:rPr>
                <w:rFonts w:ascii="仿宋" w:hAnsi="仿宋" w:eastAsia="仿宋" w:cs="仿宋"/>
                <w:color w:val="auto"/>
                <w:kern w:val="0"/>
                <w:sz w:val="24"/>
                <w:highlight w:val="none"/>
              </w:rPr>
            </w:pPr>
          </w:p>
        </w:tc>
        <w:tc>
          <w:tcPr>
            <w:tcW w:w="721" w:type="pct"/>
            <w:vMerge w:val="continue"/>
            <w:shd w:val="clear" w:color="auto" w:fill="auto"/>
            <w:vAlign w:val="center"/>
          </w:tcPr>
          <w:p w14:paraId="368522FC">
            <w:pPr>
              <w:snapToGrid w:val="0"/>
              <w:rPr>
                <w:rFonts w:ascii="仿宋" w:hAnsi="仿宋" w:eastAsia="仿宋" w:cs="仿宋"/>
                <w:color w:val="auto"/>
                <w:kern w:val="0"/>
                <w:sz w:val="24"/>
                <w:highlight w:val="none"/>
                <w:lang w:val="zh-TW"/>
              </w:rPr>
            </w:pPr>
          </w:p>
        </w:tc>
        <w:tc>
          <w:tcPr>
            <w:tcW w:w="2891" w:type="pct"/>
            <w:shd w:val="clear" w:color="auto" w:fill="auto"/>
            <w:vAlign w:val="center"/>
          </w:tcPr>
          <w:p w14:paraId="150FD6B6">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投标人对单位或个人干扰正常评估工作的情况提出应对措施</w:t>
            </w:r>
            <w:r>
              <w:rPr>
                <w:rFonts w:hint="eastAsia" w:ascii="仿宋" w:hAnsi="仿宋" w:eastAsia="仿宋" w:cs="仿宋"/>
                <w:bCs/>
                <w:color w:val="auto"/>
                <w:sz w:val="24"/>
                <w:highlight w:val="none"/>
              </w:rPr>
              <w:t>等进行综合评价酌情打分。（分值：4-3-2-1-0分）</w:t>
            </w:r>
          </w:p>
        </w:tc>
        <w:tc>
          <w:tcPr>
            <w:tcW w:w="445" w:type="pct"/>
            <w:shd w:val="clear" w:color="auto" w:fill="auto"/>
            <w:vAlign w:val="center"/>
          </w:tcPr>
          <w:p w14:paraId="7DD2DB54">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w:t>
            </w:r>
          </w:p>
        </w:tc>
        <w:tc>
          <w:tcPr>
            <w:tcW w:w="532" w:type="pct"/>
            <w:shd w:val="clear" w:color="auto" w:fill="auto"/>
            <w:vAlign w:val="center"/>
          </w:tcPr>
          <w:p w14:paraId="297342A6">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32C2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10" w:type="pct"/>
            <w:vMerge w:val="continue"/>
            <w:shd w:val="clear" w:color="auto" w:fill="auto"/>
            <w:vAlign w:val="center"/>
          </w:tcPr>
          <w:p w14:paraId="2E479664">
            <w:pPr>
              <w:widowControl/>
              <w:spacing w:line="440" w:lineRule="exact"/>
              <w:jc w:val="center"/>
              <w:rPr>
                <w:rFonts w:ascii="仿宋" w:hAnsi="仿宋" w:eastAsia="仿宋" w:cs="仿宋"/>
                <w:color w:val="auto"/>
                <w:kern w:val="0"/>
                <w:sz w:val="24"/>
                <w:highlight w:val="none"/>
              </w:rPr>
            </w:pPr>
          </w:p>
        </w:tc>
        <w:tc>
          <w:tcPr>
            <w:tcW w:w="721" w:type="pct"/>
            <w:vMerge w:val="continue"/>
            <w:shd w:val="clear" w:color="auto" w:fill="auto"/>
            <w:vAlign w:val="center"/>
          </w:tcPr>
          <w:p w14:paraId="15D4FBF2">
            <w:pPr>
              <w:snapToGrid w:val="0"/>
              <w:rPr>
                <w:rFonts w:ascii="仿宋" w:hAnsi="仿宋" w:eastAsia="仿宋" w:cs="仿宋"/>
                <w:color w:val="auto"/>
                <w:kern w:val="0"/>
                <w:sz w:val="24"/>
                <w:highlight w:val="none"/>
                <w:lang w:val="zh-TW"/>
              </w:rPr>
            </w:pPr>
          </w:p>
        </w:tc>
        <w:tc>
          <w:tcPr>
            <w:tcW w:w="2891" w:type="pct"/>
            <w:shd w:val="clear" w:color="auto" w:fill="auto"/>
            <w:vAlign w:val="center"/>
          </w:tcPr>
          <w:p w14:paraId="2DF90255">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投标人的地价评估服务方案完全满足采购人要求的限定时间，满足格式和形式要求的，得2分，否则不得分。</w:t>
            </w:r>
          </w:p>
        </w:tc>
        <w:tc>
          <w:tcPr>
            <w:tcW w:w="445" w:type="pct"/>
            <w:shd w:val="clear" w:color="auto" w:fill="auto"/>
            <w:vAlign w:val="center"/>
          </w:tcPr>
          <w:p w14:paraId="5B366B2A">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w:t>
            </w:r>
          </w:p>
        </w:tc>
        <w:tc>
          <w:tcPr>
            <w:tcW w:w="532" w:type="pct"/>
            <w:shd w:val="clear" w:color="auto" w:fill="auto"/>
            <w:vAlign w:val="center"/>
          </w:tcPr>
          <w:p w14:paraId="32A82C4B">
            <w:pPr>
              <w:widowControl/>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2C0F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10" w:type="pct"/>
            <w:vMerge w:val="continue"/>
            <w:shd w:val="clear" w:color="auto" w:fill="auto"/>
            <w:vAlign w:val="center"/>
          </w:tcPr>
          <w:p w14:paraId="396542F9">
            <w:pPr>
              <w:widowControl/>
              <w:spacing w:line="440" w:lineRule="exact"/>
              <w:jc w:val="center"/>
              <w:rPr>
                <w:rFonts w:ascii="仿宋" w:hAnsi="仿宋" w:eastAsia="仿宋" w:cs="仿宋"/>
                <w:color w:val="auto"/>
                <w:kern w:val="0"/>
                <w:sz w:val="24"/>
                <w:highlight w:val="none"/>
              </w:rPr>
            </w:pPr>
          </w:p>
        </w:tc>
        <w:tc>
          <w:tcPr>
            <w:tcW w:w="721" w:type="pct"/>
            <w:vMerge w:val="continue"/>
            <w:shd w:val="clear" w:color="auto" w:fill="auto"/>
            <w:vAlign w:val="center"/>
          </w:tcPr>
          <w:p w14:paraId="538C2639">
            <w:pPr>
              <w:snapToGrid w:val="0"/>
              <w:rPr>
                <w:rFonts w:ascii="仿宋" w:hAnsi="仿宋" w:eastAsia="仿宋" w:cs="仿宋"/>
                <w:color w:val="auto"/>
                <w:kern w:val="0"/>
                <w:sz w:val="24"/>
                <w:highlight w:val="none"/>
                <w:lang w:val="zh-TW"/>
              </w:rPr>
            </w:pPr>
          </w:p>
        </w:tc>
        <w:tc>
          <w:tcPr>
            <w:tcW w:w="2891" w:type="pct"/>
            <w:shd w:val="clear" w:color="auto" w:fill="auto"/>
            <w:vAlign w:val="center"/>
          </w:tcPr>
          <w:p w14:paraId="745DCBCA">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投标人有重大疑难项目应对能力等进行综合评价酌情打分。（分值：4-3-2-1-0分）</w:t>
            </w:r>
          </w:p>
        </w:tc>
        <w:tc>
          <w:tcPr>
            <w:tcW w:w="445" w:type="pct"/>
            <w:shd w:val="clear" w:color="auto" w:fill="auto"/>
            <w:vAlign w:val="center"/>
          </w:tcPr>
          <w:p w14:paraId="20E1C247">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w:t>
            </w:r>
          </w:p>
        </w:tc>
        <w:tc>
          <w:tcPr>
            <w:tcW w:w="532" w:type="pct"/>
            <w:shd w:val="clear" w:color="auto" w:fill="auto"/>
            <w:vAlign w:val="center"/>
          </w:tcPr>
          <w:p w14:paraId="4EC56094">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0A5D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10" w:type="pct"/>
            <w:vMerge w:val="continue"/>
            <w:shd w:val="clear" w:color="auto" w:fill="auto"/>
            <w:vAlign w:val="center"/>
          </w:tcPr>
          <w:p w14:paraId="0B99DE5F">
            <w:pPr>
              <w:widowControl/>
              <w:spacing w:line="440" w:lineRule="exact"/>
              <w:jc w:val="center"/>
              <w:rPr>
                <w:rFonts w:ascii="仿宋" w:hAnsi="仿宋" w:eastAsia="仿宋" w:cs="仿宋"/>
                <w:color w:val="auto"/>
                <w:kern w:val="0"/>
                <w:sz w:val="24"/>
                <w:highlight w:val="none"/>
              </w:rPr>
            </w:pPr>
          </w:p>
        </w:tc>
        <w:tc>
          <w:tcPr>
            <w:tcW w:w="721" w:type="pct"/>
            <w:vMerge w:val="continue"/>
            <w:shd w:val="clear" w:color="auto" w:fill="auto"/>
            <w:vAlign w:val="center"/>
          </w:tcPr>
          <w:p w14:paraId="33046761">
            <w:pPr>
              <w:snapToGrid w:val="0"/>
              <w:rPr>
                <w:rFonts w:ascii="仿宋" w:hAnsi="仿宋" w:eastAsia="仿宋" w:cs="仿宋"/>
                <w:color w:val="auto"/>
                <w:kern w:val="0"/>
                <w:sz w:val="24"/>
                <w:highlight w:val="none"/>
                <w:lang w:val="zh-TW"/>
              </w:rPr>
            </w:pPr>
          </w:p>
        </w:tc>
        <w:tc>
          <w:tcPr>
            <w:tcW w:w="2891" w:type="pct"/>
            <w:shd w:val="clear" w:color="auto" w:fill="auto"/>
            <w:vAlign w:val="center"/>
          </w:tcPr>
          <w:p w14:paraId="51722EC3">
            <w:pPr>
              <w:snapToGrid w:val="0"/>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投标人提供地价集体会审（论证）汇报工作的服务方案，并针对汇报和参与的人员数量进行合理安排</w:t>
            </w:r>
            <w:r>
              <w:rPr>
                <w:rFonts w:hint="eastAsia" w:ascii="仿宋" w:hAnsi="仿宋" w:eastAsia="仿宋" w:cs="仿宋"/>
                <w:bCs/>
                <w:color w:val="auto"/>
                <w:sz w:val="24"/>
                <w:highlight w:val="none"/>
              </w:rPr>
              <w:t>等进行综合评价酌情打分。（分值：4-3-2-1-0分）</w:t>
            </w:r>
          </w:p>
        </w:tc>
        <w:tc>
          <w:tcPr>
            <w:tcW w:w="445" w:type="pct"/>
            <w:shd w:val="clear" w:color="auto" w:fill="auto"/>
            <w:vAlign w:val="center"/>
          </w:tcPr>
          <w:p w14:paraId="243705C6">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w:t>
            </w:r>
          </w:p>
        </w:tc>
        <w:tc>
          <w:tcPr>
            <w:tcW w:w="532" w:type="pct"/>
            <w:shd w:val="clear" w:color="auto" w:fill="auto"/>
            <w:vAlign w:val="center"/>
          </w:tcPr>
          <w:p w14:paraId="5CBB9DA3">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2118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10" w:type="pct"/>
            <w:vMerge w:val="continue"/>
            <w:shd w:val="clear" w:color="auto" w:fill="auto"/>
            <w:vAlign w:val="center"/>
          </w:tcPr>
          <w:p w14:paraId="3BE1E6E5">
            <w:pPr>
              <w:widowControl/>
              <w:spacing w:line="440" w:lineRule="exact"/>
              <w:jc w:val="center"/>
              <w:rPr>
                <w:rFonts w:ascii="仿宋" w:hAnsi="仿宋" w:eastAsia="仿宋" w:cs="仿宋"/>
                <w:color w:val="auto"/>
                <w:kern w:val="0"/>
                <w:sz w:val="24"/>
                <w:highlight w:val="none"/>
              </w:rPr>
            </w:pPr>
          </w:p>
        </w:tc>
        <w:tc>
          <w:tcPr>
            <w:tcW w:w="721" w:type="pct"/>
            <w:vMerge w:val="continue"/>
            <w:shd w:val="clear" w:color="auto" w:fill="auto"/>
            <w:vAlign w:val="center"/>
          </w:tcPr>
          <w:p w14:paraId="5678733C">
            <w:pPr>
              <w:snapToGrid w:val="0"/>
              <w:rPr>
                <w:rFonts w:ascii="仿宋" w:hAnsi="仿宋" w:eastAsia="仿宋" w:cs="仿宋"/>
                <w:color w:val="auto"/>
                <w:kern w:val="0"/>
                <w:sz w:val="24"/>
                <w:highlight w:val="none"/>
              </w:rPr>
            </w:pPr>
          </w:p>
        </w:tc>
        <w:tc>
          <w:tcPr>
            <w:tcW w:w="2891" w:type="pct"/>
            <w:shd w:val="clear" w:color="auto" w:fill="auto"/>
            <w:vAlign w:val="center"/>
          </w:tcPr>
          <w:p w14:paraId="405781A5">
            <w:pPr>
              <w:snapToGrid w:val="0"/>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投标人提供完整、清晰且可行的评估结果、数据、资料整理汇总并安全移交的方案，提供采购人合理的后续结果应用和使用支持方案，为采购人后续出让、信息公开、解释咨询、报上级部门审核等提供切实可行的支持方案，且承诺在地价集体会审（论证）时可提供历史资料调阅的</w:t>
            </w:r>
            <w:r>
              <w:rPr>
                <w:rFonts w:hint="eastAsia" w:ascii="仿宋" w:hAnsi="仿宋" w:eastAsia="仿宋" w:cs="仿宋"/>
                <w:bCs/>
                <w:color w:val="auto"/>
                <w:sz w:val="24"/>
                <w:highlight w:val="none"/>
              </w:rPr>
              <w:t>等进行综合评价酌情打分。（分值：5-4-3-2-1-0分）</w:t>
            </w:r>
          </w:p>
        </w:tc>
        <w:tc>
          <w:tcPr>
            <w:tcW w:w="445" w:type="pct"/>
            <w:shd w:val="clear" w:color="auto" w:fill="auto"/>
            <w:vAlign w:val="center"/>
          </w:tcPr>
          <w:p w14:paraId="09D70C1F">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5DD3B0C2">
            <w:pPr>
              <w:widowControl/>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1B4F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continue"/>
            <w:vAlign w:val="center"/>
          </w:tcPr>
          <w:p w14:paraId="523346D8">
            <w:pPr>
              <w:widowControl/>
              <w:spacing w:line="440" w:lineRule="exact"/>
              <w:jc w:val="center"/>
              <w:rPr>
                <w:rFonts w:ascii="仿宋" w:hAnsi="仿宋" w:eastAsia="仿宋" w:cs="仿宋"/>
                <w:color w:val="auto"/>
                <w:kern w:val="0"/>
                <w:sz w:val="24"/>
                <w:highlight w:val="none"/>
              </w:rPr>
            </w:pPr>
          </w:p>
        </w:tc>
        <w:tc>
          <w:tcPr>
            <w:tcW w:w="721" w:type="pct"/>
            <w:vMerge w:val="continue"/>
            <w:vAlign w:val="center"/>
          </w:tcPr>
          <w:p w14:paraId="10CE968B">
            <w:pPr>
              <w:snapToGrid w:val="0"/>
              <w:rPr>
                <w:rFonts w:ascii="仿宋" w:hAnsi="仿宋" w:eastAsia="仿宋" w:cs="仿宋"/>
                <w:color w:val="auto"/>
                <w:kern w:val="0"/>
                <w:sz w:val="24"/>
                <w:highlight w:val="none"/>
              </w:rPr>
            </w:pPr>
          </w:p>
        </w:tc>
        <w:tc>
          <w:tcPr>
            <w:tcW w:w="2891" w:type="pct"/>
            <w:shd w:val="clear" w:color="auto" w:fill="auto"/>
            <w:vAlign w:val="center"/>
          </w:tcPr>
          <w:p w14:paraId="5B63AE28">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需掌握土地估价报告编制的要求和重点、难点，具有编写商业、住宅、工业、公共服务设施和公共服务用地等不同类型土地估价报告丰富实施经验和能力，报告符合国家相关要求且具有具体应对措施，且无土地估价执业行为考核不良记录（投标文件中提供承诺，采购人另行核实）</w:t>
            </w:r>
            <w:r>
              <w:rPr>
                <w:rFonts w:hint="eastAsia" w:ascii="仿宋" w:hAnsi="仿宋" w:eastAsia="仿宋" w:cs="仿宋"/>
                <w:bCs/>
                <w:color w:val="auto"/>
                <w:sz w:val="24"/>
                <w:highlight w:val="none"/>
              </w:rPr>
              <w:t>等进行综合评价酌情打分。（分值：5-4-3-2-1-0分）</w:t>
            </w:r>
          </w:p>
        </w:tc>
        <w:tc>
          <w:tcPr>
            <w:tcW w:w="445" w:type="pct"/>
            <w:vAlign w:val="center"/>
          </w:tcPr>
          <w:p w14:paraId="3BD348DF">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vAlign w:val="center"/>
          </w:tcPr>
          <w:p w14:paraId="6F706BB3">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63B6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continue"/>
            <w:vAlign w:val="center"/>
          </w:tcPr>
          <w:p w14:paraId="26BC3742">
            <w:pPr>
              <w:widowControl/>
              <w:spacing w:line="440" w:lineRule="exact"/>
              <w:jc w:val="center"/>
              <w:rPr>
                <w:rFonts w:ascii="仿宋" w:hAnsi="仿宋" w:eastAsia="仿宋" w:cs="仿宋"/>
                <w:color w:val="auto"/>
                <w:kern w:val="0"/>
                <w:sz w:val="24"/>
                <w:highlight w:val="none"/>
              </w:rPr>
            </w:pPr>
          </w:p>
        </w:tc>
        <w:tc>
          <w:tcPr>
            <w:tcW w:w="721" w:type="pct"/>
            <w:vMerge w:val="continue"/>
            <w:vAlign w:val="center"/>
          </w:tcPr>
          <w:p w14:paraId="09239237">
            <w:pPr>
              <w:snapToGrid w:val="0"/>
              <w:rPr>
                <w:rFonts w:ascii="仿宋" w:hAnsi="仿宋" w:eastAsia="仿宋" w:cs="仿宋"/>
                <w:color w:val="auto"/>
                <w:kern w:val="0"/>
                <w:sz w:val="24"/>
                <w:highlight w:val="none"/>
              </w:rPr>
            </w:pPr>
          </w:p>
        </w:tc>
        <w:tc>
          <w:tcPr>
            <w:tcW w:w="2891" w:type="pct"/>
            <w:shd w:val="clear" w:color="auto" w:fill="auto"/>
            <w:vAlign w:val="center"/>
          </w:tcPr>
          <w:p w14:paraId="6FCD7E52">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投标人需具有土地估价报告电子化备案的丰富实施经验和能力，熟练掌握备案系统特点和难点，并具备应对措施和经验</w:t>
            </w:r>
            <w:r>
              <w:rPr>
                <w:rFonts w:hint="eastAsia" w:ascii="仿宋" w:hAnsi="仿宋" w:eastAsia="仿宋" w:cs="仿宋"/>
                <w:bCs/>
                <w:color w:val="auto"/>
                <w:sz w:val="24"/>
                <w:highlight w:val="none"/>
              </w:rPr>
              <w:t>等进行综合评价酌情打分。（分值：5-4-3-2-1-0分）</w:t>
            </w:r>
          </w:p>
        </w:tc>
        <w:tc>
          <w:tcPr>
            <w:tcW w:w="445" w:type="pct"/>
            <w:vAlign w:val="center"/>
          </w:tcPr>
          <w:p w14:paraId="1EDBA9E0">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vAlign w:val="center"/>
          </w:tcPr>
          <w:p w14:paraId="3764EEBD">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4DFB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restart"/>
            <w:vAlign w:val="center"/>
          </w:tcPr>
          <w:p w14:paraId="5DAF5BC9">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21" w:type="pct"/>
            <w:vMerge w:val="restart"/>
            <w:vAlign w:val="center"/>
          </w:tcPr>
          <w:p w14:paraId="558C9AC0">
            <w:pPr>
              <w:tabs>
                <w:tab w:val="left" w:pos="5129"/>
              </w:tabs>
              <w:snapToGrid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其它服务内容响应情况</w:t>
            </w:r>
          </w:p>
        </w:tc>
        <w:tc>
          <w:tcPr>
            <w:tcW w:w="2891" w:type="pct"/>
            <w:shd w:val="clear" w:color="auto" w:fill="auto"/>
            <w:vAlign w:val="center"/>
          </w:tcPr>
          <w:p w14:paraId="7F574C93">
            <w:pPr>
              <w:snapToGrid w:val="0"/>
              <w:rPr>
                <w:rFonts w:ascii="仿宋" w:hAnsi="仿宋" w:eastAsia="仿宋" w:cs="仿宋"/>
                <w:color w:val="auto"/>
                <w:kern w:val="0"/>
                <w:sz w:val="24"/>
                <w:highlight w:val="none"/>
                <w:lang w:val="en"/>
              </w:rPr>
            </w:pPr>
            <w:r>
              <w:rPr>
                <w:rFonts w:hint="eastAsia" w:ascii="仿宋" w:hAnsi="仿宋" w:eastAsia="仿宋" w:cs="仿宋"/>
                <w:color w:val="auto"/>
                <w:kern w:val="0"/>
                <w:sz w:val="24"/>
                <w:highlight w:val="none"/>
              </w:rPr>
              <w:t>投标人针对如何确保向采购人提供土地评估方面、本地区房地产市场状况、区域城市规划和土地价格信息的咨询服务的数据准确性，提出服务方案和依据</w:t>
            </w:r>
            <w:r>
              <w:rPr>
                <w:rFonts w:hint="eastAsia" w:ascii="仿宋" w:hAnsi="仿宋" w:eastAsia="仿宋" w:cs="仿宋"/>
                <w:bCs/>
                <w:color w:val="auto"/>
                <w:sz w:val="24"/>
                <w:highlight w:val="none"/>
              </w:rPr>
              <w:t>等进行综合评价酌情打分。（分值：5-4-3-2-1-0分）</w:t>
            </w:r>
          </w:p>
        </w:tc>
        <w:tc>
          <w:tcPr>
            <w:tcW w:w="445" w:type="pct"/>
            <w:vAlign w:val="center"/>
          </w:tcPr>
          <w:p w14:paraId="01EF6D31">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vAlign w:val="center"/>
          </w:tcPr>
          <w:p w14:paraId="539CD480">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6F39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continue"/>
            <w:vAlign w:val="center"/>
          </w:tcPr>
          <w:p w14:paraId="3CB4A783">
            <w:pPr>
              <w:widowControl/>
              <w:spacing w:line="440" w:lineRule="exact"/>
              <w:jc w:val="center"/>
              <w:rPr>
                <w:rFonts w:ascii="仿宋" w:hAnsi="仿宋" w:eastAsia="仿宋" w:cs="仿宋"/>
                <w:color w:val="auto"/>
                <w:kern w:val="0"/>
                <w:sz w:val="24"/>
                <w:highlight w:val="none"/>
              </w:rPr>
            </w:pPr>
          </w:p>
        </w:tc>
        <w:tc>
          <w:tcPr>
            <w:tcW w:w="721" w:type="pct"/>
            <w:vMerge w:val="continue"/>
            <w:vAlign w:val="center"/>
          </w:tcPr>
          <w:p w14:paraId="2F8DCFFC">
            <w:pPr>
              <w:snapToGrid w:val="0"/>
              <w:jc w:val="center"/>
              <w:rPr>
                <w:rFonts w:ascii="仿宋" w:hAnsi="仿宋" w:eastAsia="仿宋" w:cs="仿宋"/>
                <w:b/>
                <w:bCs/>
                <w:color w:val="auto"/>
                <w:sz w:val="24"/>
                <w:highlight w:val="none"/>
              </w:rPr>
            </w:pPr>
          </w:p>
        </w:tc>
        <w:tc>
          <w:tcPr>
            <w:tcW w:w="2891" w:type="pct"/>
            <w:shd w:val="clear" w:color="auto" w:fill="auto"/>
            <w:vAlign w:val="center"/>
          </w:tcPr>
          <w:p w14:paraId="236A5EF7">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投标人针对如何对采购人提供的资料进行保密，不向用地单位或利益相关人泄露评估结果及内容，提出服务方案及保密措施（制度）</w:t>
            </w:r>
            <w:r>
              <w:rPr>
                <w:rFonts w:hint="eastAsia" w:ascii="仿宋" w:hAnsi="仿宋" w:eastAsia="仿宋" w:cs="仿宋"/>
                <w:bCs/>
                <w:color w:val="auto"/>
                <w:sz w:val="24"/>
                <w:highlight w:val="none"/>
              </w:rPr>
              <w:t>等进行综合评价酌情打分。（分值：5-4-3-2-1-0分）</w:t>
            </w:r>
          </w:p>
        </w:tc>
        <w:tc>
          <w:tcPr>
            <w:tcW w:w="445" w:type="pct"/>
            <w:vAlign w:val="center"/>
          </w:tcPr>
          <w:p w14:paraId="32E8E037">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vAlign w:val="center"/>
          </w:tcPr>
          <w:p w14:paraId="35EA9AE0">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2FD3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continue"/>
            <w:vAlign w:val="center"/>
          </w:tcPr>
          <w:p w14:paraId="0A0E78B5">
            <w:pPr>
              <w:widowControl/>
              <w:spacing w:line="440" w:lineRule="exact"/>
              <w:jc w:val="center"/>
              <w:rPr>
                <w:rFonts w:ascii="仿宋" w:hAnsi="仿宋" w:eastAsia="仿宋" w:cs="仿宋"/>
                <w:color w:val="auto"/>
                <w:kern w:val="0"/>
                <w:sz w:val="24"/>
                <w:highlight w:val="none"/>
              </w:rPr>
            </w:pPr>
          </w:p>
        </w:tc>
        <w:tc>
          <w:tcPr>
            <w:tcW w:w="721" w:type="pct"/>
            <w:vMerge w:val="continue"/>
            <w:vAlign w:val="center"/>
          </w:tcPr>
          <w:p w14:paraId="14DE901D">
            <w:pPr>
              <w:pStyle w:val="18"/>
              <w:adjustRightInd/>
              <w:snapToGrid w:val="0"/>
              <w:ind w:firstLine="482" w:firstLineChars="200"/>
              <w:rPr>
                <w:rFonts w:ascii="仿宋" w:hAnsi="仿宋" w:eastAsia="仿宋" w:cs="仿宋"/>
                <w:b/>
                <w:bCs/>
                <w:color w:val="auto"/>
                <w:highlight w:val="none"/>
              </w:rPr>
            </w:pPr>
          </w:p>
        </w:tc>
        <w:tc>
          <w:tcPr>
            <w:tcW w:w="2891" w:type="pct"/>
            <w:shd w:val="clear" w:color="auto" w:fill="auto"/>
            <w:vAlign w:val="center"/>
          </w:tcPr>
          <w:p w14:paraId="7260279B">
            <w:pPr>
              <w:snapToGrid w:val="0"/>
              <w:rPr>
                <w:rFonts w:ascii="仿宋" w:hAnsi="仿宋" w:eastAsia="仿宋" w:cs="仿宋"/>
                <w:color w:val="auto"/>
                <w:kern w:val="0"/>
                <w:sz w:val="24"/>
                <w:highlight w:val="none"/>
                <w:lang w:val="en"/>
              </w:rPr>
            </w:pPr>
            <w:r>
              <w:rPr>
                <w:rFonts w:hint="eastAsia" w:ascii="仿宋" w:hAnsi="仿宋" w:eastAsia="仿宋" w:cs="仿宋"/>
                <w:color w:val="auto"/>
                <w:kern w:val="0"/>
                <w:sz w:val="24"/>
                <w:highlight w:val="none"/>
              </w:rPr>
              <w:t>投标人针对地价评估工作，建立完备、规范的管理制度</w:t>
            </w:r>
            <w:r>
              <w:rPr>
                <w:rFonts w:hint="eastAsia" w:ascii="仿宋" w:hAnsi="仿宋" w:eastAsia="仿宋" w:cs="仿宋"/>
                <w:bCs/>
                <w:color w:val="auto"/>
                <w:sz w:val="24"/>
                <w:highlight w:val="none"/>
              </w:rPr>
              <w:t>等进行综合评价酌情打分。（分值：5-4-3-2-1-0分）</w:t>
            </w:r>
          </w:p>
        </w:tc>
        <w:tc>
          <w:tcPr>
            <w:tcW w:w="445" w:type="pct"/>
            <w:vAlign w:val="center"/>
          </w:tcPr>
          <w:p w14:paraId="2A4D58FA">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w:t>
            </w:r>
          </w:p>
        </w:tc>
        <w:tc>
          <w:tcPr>
            <w:tcW w:w="532" w:type="pct"/>
            <w:vAlign w:val="center"/>
          </w:tcPr>
          <w:p w14:paraId="56001AAC">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7A92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 w:type="pct"/>
            <w:vMerge w:val="restart"/>
            <w:vAlign w:val="center"/>
          </w:tcPr>
          <w:p w14:paraId="085798B7">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21" w:type="pct"/>
            <w:vMerge w:val="restart"/>
            <w:vAlign w:val="center"/>
          </w:tcPr>
          <w:p w14:paraId="7F0228EC">
            <w:pPr>
              <w:snapToGrid w:val="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评估能力</w:t>
            </w:r>
          </w:p>
        </w:tc>
        <w:tc>
          <w:tcPr>
            <w:tcW w:w="2891" w:type="pct"/>
            <w:shd w:val="clear" w:color="auto" w:fill="auto"/>
            <w:vAlign w:val="center"/>
          </w:tcPr>
          <w:p w14:paraId="255D6A6A">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针对具有地下空间、停车场、公共管理和公共服务设施用地等疑难复杂的项目，投标人应有丰富的评估经验和能力，尤其是地价评估的解决能力</w:t>
            </w:r>
            <w:r>
              <w:rPr>
                <w:rFonts w:hint="eastAsia" w:ascii="仿宋" w:hAnsi="仿宋" w:eastAsia="仿宋" w:cs="仿宋"/>
                <w:bCs/>
                <w:color w:val="auto"/>
                <w:sz w:val="24"/>
                <w:highlight w:val="none"/>
              </w:rPr>
              <w:t>等进行综合评价酌情打分。（分值：5-4-3-2-1-0分）</w:t>
            </w:r>
          </w:p>
        </w:tc>
        <w:tc>
          <w:tcPr>
            <w:tcW w:w="445" w:type="pct"/>
            <w:vAlign w:val="center"/>
          </w:tcPr>
          <w:p w14:paraId="21C3535A">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vAlign w:val="center"/>
          </w:tcPr>
          <w:p w14:paraId="062F77FE">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1228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restart"/>
            <w:vAlign w:val="center"/>
          </w:tcPr>
          <w:p w14:paraId="5C4217F3">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21" w:type="pct"/>
            <w:vMerge w:val="restart"/>
            <w:vAlign w:val="center"/>
          </w:tcPr>
          <w:p w14:paraId="637E6DFE">
            <w:pPr>
              <w:snapToGrid w:val="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拟派项目负责人和技术负责人情况</w:t>
            </w:r>
          </w:p>
        </w:tc>
        <w:tc>
          <w:tcPr>
            <w:tcW w:w="2891" w:type="pct"/>
            <w:shd w:val="clear" w:color="auto" w:fill="auto"/>
            <w:vAlign w:val="center"/>
          </w:tcPr>
          <w:p w14:paraId="749F1147">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拟担任本项目的</w:t>
            </w:r>
            <w:r>
              <w:rPr>
                <w:rFonts w:hint="eastAsia" w:ascii="仿宋" w:hAnsi="仿宋" w:eastAsia="仿宋" w:cs="仿宋"/>
                <w:color w:val="auto"/>
                <w:kern w:val="0"/>
                <w:sz w:val="24"/>
                <w:highlight w:val="none"/>
              </w:rPr>
              <w:t>项目负责人</w:t>
            </w:r>
            <w:r>
              <w:rPr>
                <w:rFonts w:hint="eastAsia" w:ascii="仿宋" w:hAnsi="仿宋" w:eastAsia="仿宋" w:cs="仿宋"/>
                <w:color w:val="auto"/>
                <w:kern w:val="0"/>
                <w:sz w:val="24"/>
                <w:highlight w:val="none"/>
              </w:rPr>
              <w:t>和</w:t>
            </w:r>
            <w:r>
              <w:rPr>
                <w:rFonts w:hint="eastAsia" w:ascii="仿宋" w:hAnsi="仿宋" w:eastAsia="仿宋" w:cs="仿宋"/>
                <w:color w:val="auto"/>
                <w:kern w:val="0"/>
                <w:sz w:val="24"/>
                <w:highlight w:val="none"/>
              </w:rPr>
              <w:t>技术负责人</w:t>
            </w:r>
            <w:r>
              <w:rPr>
                <w:rFonts w:hint="eastAsia" w:ascii="仿宋" w:hAnsi="仿宋" w:eastAsia="仿宋" w:cs="仿宋"/>
                <w:color w:val="auto"/>
                <w:kern w:val="0"/>
                <w:sz w:val="24"/>
                <w:highlight w:val="none"/>
              </w:rPr>
              <w:t>具有</w:t>
            </w:r>
            <w:r>
              <w:rPr>
                <w:rFonts w:hint="eastAsia" w:ascii="仿宋" w:hAnsi="仿宋" w:eastAsia="仿宋" w:cs="仿宋"/>
                <w:color w:val="auto"/>
                <w:kern w:val="0"/>
                <w:sz w:val="24"/>
                <w:highlight w:val="none"/>
              </w:rPr>
              <w:t>土地估价师资格证书</w:t>
            </w:r>
            <w:r>
              <w:rPr>
                <w:rFonts w:hint="eastAsia" w:ascii="仿宋" w:hAnsi="仿宋" w:eastAsia="仿宋" w:cs="仿宋"/>
                <w:color w:val="auto"/>
                <w:kern w:val="0"/>
                <w:sz w:val="24"/>
                <w:highlight w:val="none"/>
              </w:rPr>
              <w:t>及</w:t>
            </w:r>
            <w:r>
              <w:rPr>
                <w:rFonts w:hint="eastAsia" w:ascii="仿宋" w:hAnsi="仿宋" w:eastAsia="仿宋" w:cs="仿宋"/>
                <w:color w:val="auto"/>
                <w:kern w:val="0"/>
                <w:sz w:val="24"/>
                <w:highlight w:val="none"/>
              </w:rPr>
              <w:t>专业相关高级职称证书</w:t>
            </w:r>
            <w:r>
              <w:rPr>
                <w:rFonts w:hint="eastAsia" w:ascii="仿宋" w:hAnsi="仿宋" w:eastAsia="仿宋" w:cs="仿宋"/>
                <w:color w:val="auto"/>
                <w:kern w:val="0"/>
                <w:sz w:val="24"/>
                <w:highlight w:val="none"/>
              </w:rPr>
              <w:t>的，得2分，否则不得分。</w:t>
            </w:r>
          </w:p>
          <w:p w14:paraId="022A7571">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证明材料:提供项目负责人和技术负责人的相关证书证明材料，否则不得分。</w:t>
            </w:r>
          </w:p>
        </w:tc>
        <w:tc>
          <w:tcPr>
            <w:tcW w:w="445" w:type="pct"/>
            <w:vAlign w:val="center"/>
          </w:tcPr>
          <w:p w14:paraId="711A722B">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w:t>
            </w:r>
          </w:p>
        </w:tc>
        <w:tc>
          <w:tcPr>
            <w:tcW w:w="532" w:type="pct"/>
            <w:vAlign w:val="center"/>
          </w:tcPr>
          <w:p w14:paraId="682C32A9">
            <w:pPr>
              <w:widowControl/>
              <w:spacing w:line="4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客观分</w:t>
            </w:r>
          </w:p>
        </w:tc>
      </w:tr>
      <w:tr w14:paraId="7BFC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continue"/>
            <w:vAlign w:val="center"/>
          </w:tcPr>
          <w:p w14:paraId="0433EC39">
            <w:pPr>
              <w:widowControl/>
              <w:spacing w:line="440" w:lineRule="exact"/>
              <w:jc w:val="center"/>
              <w:rPr>
                <w:rFonts w:ascii="仿宋" w:hAnsi="仿宋" w:eastAsia="仿宋" w:cs="仿宋"/>
                <w:color w:val="auto"/>
                <w:kern w:val="0"/>
                <w:sz w:val="24"/>
                <w:highlight w:val="none"/>
              </w:rPr>
            </w:pPr>
          </w:p>
        </w:tc>
        <w:tc>
          <w:tcPr>
            <w:tcW w:w="721" w:type="pct"/>
            <w:vMerge w:val="continue"/>
            <w:vAlign w:val="center"/>
          </w:tcPr>
          <w:p w14:paraId="68D7C9BE">
            <w:pPr>
              <w:snapToGrid w:val="0"/>
              <w:rPr>
                <w:rFonts w:ascii="仿宋" w:hAnsi="仿宋" w:eastAsia="仿宋" w:cs="仿宋"/>
                <w:b/>
                <w:bCs/>
                <w:color w:val="auto"/>
                <w:kern w:val="0"/>
                <w:sz w:val="24"/>
                <w:highlight w:val="none"/>
              </w:rPr>
            </w:pPr>
          </w:p>
        </w:tc>
        <w:tc>
          <w:tcPr>
            <w:tcW w:w="2891" w:type="pct"/>
            <w:shd w:val="clear" w:color="auto" w:fill="auto"/>
            <w:vAlign w:val="center"/>
          </w:tcPr>
          <w:p w14:paraId="5846C0D8">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根据拟派项目负责人和技术负责人的工作经历，工作经验、能力等进行评分</w:t>
            </w:r>
            <w:r>
              <w:rPr>
                <w:rFonts w:hint="eastAsia" w:ascii="仿宋" w:hAnsi="仿宋" w:eastAsia="仿宋" w:cs="仿宋"/>
                <w:bCs/>
                <w:color w:val="auto"/>
                <w:sz w:val="24"/>
                <w:highlight w:val="none"/>
              </w:rPr>
              <w:t>等进行综合评价酌情打分。（分值：3-2-1-0分）</w:t>
            </w:r>
          </w:p>
        </w:tc>
        <w:tc>
          <w:tcPr>
            <w:tcW w:w="445" w:type="pct"/>
            <w:vAlign w:val="center"/>
          </w:tcPr>
          <w:p w14:paraId="2C1554E0">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0-3</w:t>
            </w:r>
          </w:p>
        </w:tc>
        <w:tc>
          <w:tcPr>
            <w:tcW w:w="532" w:type="pct"/>
            <w:vAlign w:val="center"/>
          </w:tcPr>
          <w:p w14:paraId="692E4103">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2F7D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restart"/>
            <w:vAlign w:val="center"/>
          </w:tcPr>
          <w:p w14:paraId="52B30D79">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21" w:type="pct"/>
            <w:vMerge w:val="restart"/>
            <w:vAlign w:val="center"/>
          </w:tcPr>
          <w:p w14:paraId="3B528E18">
            <w:pPr>
              <w:snapToGrid w:val="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拟派项目组实施人员情况</w:t>
            </w:r>
          </w:p>
        </w:tc>
        <w:tc>
          <w:tcPr>
            <w:tcW w:w="2891" w:type="pct"/>
            <w:shd w:val="clear" w:color="auto" w:fill="auto"/>
            <w:vAlign w:val="center"/>
          </w:tcPr>
          <w:p w14:paraId="2FC267F6">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项目组实施人员中(项目负责人和技术负责人除外)，具有</w:t>
            </w:r>
            <w:r>
              <w:rPr>
                <w:rFonts w:hint="eastAsia" w:ascii="仿宋" w:hAnsi="仿宋" w:eastAsia="仿宋" w:cs="仿宋"/>
                <w:color w:val="auto"/>
                <w:kern w:val="0"/>
                <w:sz w:val="24"/>
                <w:highlight w:val="none"/>
              </w:rPr>
              <w:t>土地估价师资格证书8人</w:t>
            </w:r>
            <w:r>
              <w:rPr>
                <w:rFonts w:hint="eastAsia" w:ascii="仿宋" w:hAnsi="仿宋" w:eastAsia="仿宋" w:cs="仿宋"/>
                <w:color w:val="auto"/>
                <w:kern w:val="0"/>
                <w:sz w:val="24"/>
                <w:highlight w:val="none"/>
              </w:rPr>
              <w:t>及以上的，得2分，否则不得分。(提供相关人员证书复印件)</w:t>
            </w:r>
          </w:p>
        </w:tc>
        <w:tc>
          <w:tcPr>
            <w:tcW w:w="445" w:type="pct"/>
            <w:vAlign w:val="center"/>
          </w:tcPr>
          <w:p w14:paraId="2E1CD43B">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w:t>
            </w:r>
          </w:p>
        </w:tc>
        <w:tc>
          <w:tcPr>
            <w:tcW w:w="532" w:type="pct"/>
            <w:vAlign w:val="center"/>
          </w:tcPr>
          <w:p w14:paraId="752680BF">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5529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continue"/>
            <w:vAlign w:val="center"/>
          </w:tcPr>
          <w:p w14:paraId="7B12DBDD">
            <w:pPr>
              <w:widowControl/>
              <w:spacing w:line="440" w:lineRule="exact"/>
              <w:jc w:val="center"/>
              <w:rPr>
                <w:rFonts w:ascii="仿宋" w:hAnsi="仿宋" w:eastAsia="仿宋" w:cs="仿宋"/>
                <w:color w:val="auto"/>
                <w:kern w:val="0"/>
                <w:sz w:val="24"/>
                <w:highlight w:val="none"/>
              </w:rPr>
            </w:pPr>
          </w:p>
        </w:tc>
        <w:tc>
          <w:tcPr>
            <w:tcW w:w="721" w:type="pct"/>
            <w:vMerge w:val="continue"/>
            <w:vAlign w:val="center"/>
          </w:tcPr>
          <w:p w14:paraId="22353B05">
            <w:pPr>
              <w:snapToGrid w:val="0"/>
              <w:rPr>
                <w:rFonts w:ascii="仿宋" w:hAnsi="仿宋" w:eastAsia="仿宋" w:cs="仿宋"/>
                <w:b/>
                <w:bCs/>
                <w:color w:val="auto"/>
                <w:kern w:val="0"/>
                <w:sz w:val="24"/>
                <w:highlight w:val="none"/>
              </w:rPr>
            </w:pPr>
          </w:p>
        </w:tc>
        <w:tc>
          <w:tcPr>
            <w:tcW w:w="2891" w:type="pct"/>
            <w:shd w:val="clear" w:color="auto" w:fill="auto"/>
            <w:vAlign w:val="center"/>
          </w:tcPr>
          <w:p w14:paraId="2BA5FEE5">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根据项目组实施人员的配置情况，人员的工作经历、经验等进行评分。</w:t>
            </w:r>
            <w:r>
              <w:rPr>
                <w:rFonts w:hint="eastAsia" w:ascii="仿宋" w:hAnsi="仿宋" w:eastAsia="仿宋" w:cs="仿宋"/>
                <w:bCs/>
                <w:color w:val="auto"/>
                <w:sz w:val="24"/>
                <w:highlight w:val="none"/>
              </w:rPr>
              <w:t>等进行综合评价酌情打分。（分值：3-2-1-0分）</w:t>
            </w:r>
          </w:p>
        </w:tc>
        <w:tc>
          <w:tcPr>
            <w:tcW w:w="445" w:type="pct"/>
            <w:vAlign w:val="center"/>
          </w:tcPr>
          <w:p w14:paraId="725D0868">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0-3</w:t>
            </w:r>
          </w:p>
        </w:tc>
        <w:tc>
          <w:tcPr>
            <w:tcW w:w="532" w:type="pct"/>
            <w:vAlign w:val="center"/>
          </w:tcPr>
          <w:p w14:paraId="37818C61">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5B74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restart"/>
            <w:vAlign w:val="center"/>
          </w:tcPr>
          <w:p w14:paraId="23BCB442">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21" w:type="pct"/>
            <w:vMerge w:val="restart"/>
            <w:shd w:val="clear" w:color="auto" w:fill="auto"/>
            <w:vAlign w:val="center"/>
          </w:tcPr>
          <w:p w14:paraId="4AE72C75">
            <w:pPr>
              <w:snapToGrid w:val="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紧急项目服务响应时间及应急响应服务</w:t>
            </w:r>
          </w:p>
        </w:tc>
        <w:tc>
          <w:tcPr>
            <w:tcW w:w="2891" w:type="pct"/>
            <w:shd w:val="clear" w:color="auto" w:fill="auto"/>
            <w:vAlign w:val="center"/>
          </w:tcPr>
          <w:p w14:paraId="14A3BE04">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投标人承诺对因项目紧急，需加急评估的项目，2小时以内派项目组实施人员到招标人现场接收项目的，得2分；未承诺或未按采购要求承诺不得分</w:t>
            </w:r>
          </w:p>
        </w:tc>
        <w:tc>
          <w:tcPr>
            <w:tcW w:w="445" w:type="pct"/>
            <w:vAlign w:val="center"/>
          </w:tcPr>
          <w:p w14:paraId="0BE23680">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w:t>
            </w:r>
          </w:p>
        </w:tc>
        <w:tc>
          <w:tcPr>
            <w:tcW w:w="532" w:type="pct"/>
            <w:vAlign w:val="center"/>
          </w:tcPr>
          <w:p w14:paraId="07F7C605">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59AC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continue"/>
            <w:vAlign w:val="center"/>
          </w:tcPr>
          <w:p w14:paraId="0D728B44">
            <w:pPr>
              <w:widowControl/>
              <w:spacing w:line="440" w:lineRule="exact"/>
              <w:jc w:val="center"/>
              <w:rPr>
                <w:rFonts w:ascii="仿宋" w:hAnsi="仿宋" w:eastAsia="仿宋" w:cs="仿宋"/>
                <w:color w:val="auto"/>
                <w:kern w:val="0"/>
                <w:sz w:val="24"/>
                <w:highlight w:val="none"/>
              </w:rPr>
            </w:pPr>
          </w:p>
        </w:tc>
        <w:tc>
          <w:tcPr>
            <w:tcW w:w="721" w:type="pct"/>
            <w:vMerge w:val="continue"/>
            <w:vAlign w:val="center"/>
          </w:tcPr>
          <w:p w14:paraId="006FDCF1">
            <w:pPr>
              <w:snapToGrid w:val="0"/>
              <w:rPr>
                <w:rFonts w:ascii="仿宋" w:hAnsi="仿宋" w:eastAsia="仿宋" w:cs="仿宋"/>
                <w:b/>
                <w:bCs/>
                <w:color w:val="auto"/>
                <w:kern w:val="0"/>
                <w:sz w:val="24"/>
                <w:highlight w:val="none"/>
              </w:rPr>
            </w:pPr>
          </w:p>
        </w:tc>
        <w:tc>
          <w:tcPr>
            <w:tcW w:w="2891" w:type="pct"/>
            <w:shd w:val="clear" w:color="auto" w:fill="auto"/>
            <w:vAlign w:val="center"/>
          </w:tcPr>
          <w:p w14:paraId="0F6F9D97">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投标人对可能出现的突发状况分析，提出应对突发状况的处理方法及对策</w:t>
            </w:r>
            <w:r>
              <w:rPr>
                <w:rFonts w:hint="eastAsia" w:ascii="仿宋" w:hAnsi="仿宋" w:eastAsia="仿宋" w:cs="仿宋"/>
                <w:bCs/>
                <w:color w:val="auto"/>
                <w:sz w:val="24"/>
                <w:highlight w:val="none"/>
              </w:rPr>
              <w:t>等进行综合评价酌情打分。（分值：2-1-0分）</w:t>
            </w:r>
          </w:p>
        </w:tc>
        <w:tc>
          <w:tcPr>
            <w:tcW w:w="445" w:type="pct"/>
            <w:vAlign w:val="center"/>
          </w:tcPr>
          <w:p w14:paraId="09983643">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w:t>
            </w:r>
          </w:p>
        </w:tc>
        <w:tc>
          <w:tcPr>
            <w:tcW w:w="532" w:type="pct"/>
            <w:vAlign w:val="center"/>
          </w:tcPr>
          <w:p w14:paraId="44BC54BE">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75D9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Merge w:val="continue"/>
            <w:vAlign w:val="center"/>
          </w:tcPr>
          <w:p w14:paraId="1E6175D4">
            <w:pPr>
              <w:widowControl/>
              <w:spacing w:line="440" w:lineRule="exact"/>
              <w:jc w:val="center"/>
              <w:rPr>
                <w:rFonts w:ascii="仿宋" w:hAnsi="仿宋" w:eastAsia="仿宋" w:cs="仿宋"/>
                <w:color w:val="auto"/>
                <w:kern w:val="0"/>
                <w:sz w:val="24"/>
                <w:highlight w:val="none"/>
              </w:rPr>
            </w:pPr>
          </w:p>
        </w:tc>
        <w:tc>
          <w:tcPr>
            <w:tcW w:w="721" w:type="pct"/>
            <w:vMerge w:val="continue"/>
            <w:vAlign w:val="center"/>
          </w:tcPr>
          <w:p w14:paraId="1C1244EE">
            <w:pPr>
              <w:snapToGrid w:val="0"/>
              <w:rPr>
                <w:rFonts w:ascii="仿宋" w:hAnsi="仿宋" w:eastAsia="仿宋" w:cs="仿宋"/>
                <w:b/>
                <w:bCs/>
                <w:color w:val="auto"/>
                <w:kern w:val="0"/>
                <w:sz w:val="24"/>
                <w:highlight w:val="none"/>
              </w:rPr>
            </w:pPr>
          </w:p>
        </w:tc>
        <w:tc>
          <w:tcPr>
            <w:tcW w:w="2891" w:type="pct"/>
            <w:shd w:val="clear" w:color="auto" w:fill="auto"/>
            <w:vAlign w:val="center"/>
          </w:tcPr>
          <w:p w14:paraId="5B41586E">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投标人针对突发情况采用云上会议、线上汇报等工作方案</w:t>
            </w:r>
            <w:r>
              <w:rPr>
                <w:rFonts w:hint="eastAsia" w:ascii="仿宋" w:hAnsi="仿宋" w:eastAsia="仿宋" w:cs="仿宋"/>
                <w:bCs/>
                <w:color w:val="auto"/>
                <w:sz w:val="24"/>
                <w:highlight w:val="none"/>
              </w:rPr>
              <w:t>等进行综合评价酌情打分。（分值：2-1-0分）</w:t>
            </w:r>
          </w:p>
        </w:tc>
        <w:tc>
          <w:tcPr>
            <w:tcW w:w="445" w:type="pct"/>
            <w:vAlign w:val="center"/>
          </w:tcPr>
          <w:p w14:paraId="49109980">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w:t>
            </w:r>
          </w:p>
        </w:tc>
        <w:tc>
          <w:tcPr>
            <w:tcW w:w="532" w:type="pct"/>
            <w:vAlign w:val="center"/>
          </w:tcPr>
          <w:p w14:paraId="2D977F4F">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6FF4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Align w:val="center"/>
          </w:tcPr>
          <w:p w14:paraId="18D083BD">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21" w:type="pct"/>
            <w:vAlign w:val="center"/>
          </w:tcPr>
          <w:p w14:paraId="6BFA858D">
            <w:pPr>
              <w:snapToGrid w:val="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招商困难地块解决方案</w:t>
            </w:r>
          </w:p>
        </w:tc>
        <w:tc>
          <w:tcPr>
            <w:tcW w:w="2891" w:type="pct"/>
            <w:shd w:val="clear" w:color="auto" w:fill="auto"/>
            <w:vAlign w:val="center"/>
          </w:tcPr>
          <w:p w14:paraId="393288F0">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投标人应对因价格因素导致土地招商困难地块，投标时提出可行的解决方案</w:t>
            </w:r>
            <w:r>
              <w:rPr>
                <w:rFonts w:hint="eastAsia" w:ascii="仿宋" w:hAnsi="仿宋" w:eastAsia="仿宋" w:cs="仿宋"/>
                <w:bCs/>
                <w:color w:val="auto"/>
                <w:sz w:val="24"/>
                <w:highlight w:val="none"/>
              </w:rPr>
              <w:t>等进行综合评价酌情打分。（分值：5-4-3-2-1-0分）</w:t>
            </w:r>
          </w:p>
        </w:tc>
        <w:tc>
          <w:tcPr>
            <w:tcW w:w="445" w:type="pct"/>
            <w:vAlign w:val="center"/>
          </w:tcPr>
          <w:p w14:paraId="63A6757A">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vAlign w:val="center"/>
          </w:tcPr>
          <w:p w14:paraId="6826C9E1">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0575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Align w:val="center"/>
          </w:tcPr>
          <w:p w14:paraId="3D7E72A3">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21" w:type="pct"/>
            <w:vAlign w:val="center"/>
          </w:tcPr>
          <w:p w14:paraId="366AEAC3">
            <w:pPr>
              <w:snapToGrid w:val="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其他承诺</w:t>
            </w:r>
          </w:p>
        </w:tc>
        <w:tc>
          <w:tcPr>
            <w:tcW w:w="2891" w:type="pct"/>
            <w:shd w:val="clear" w:color="auto" w:fill="auto"/>
            <w:vAlign w:val="center"/>
          </w:tcPr>
          <w:p w14:paraId="3876042B">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投标人具有完善的地价、房价等信息数据归纳整理 </w:t>
            </w:r>
          </w:p>
          <w:p w14:paraId="2DE394CD">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能力、且承诺：</w:t>
            </w:r>
          </w:p>
          <w:p w14:paraId="478BBA58">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（1）可为采购人提供分析管理服务； </w:t>
            </w:r>
          </w:p>
          <w:p w14:paraId="4F5A8E01">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（2）可为采购人召开地价集体会议提供支撑服务； </w:t>
            </w:r>
          </w:p>
          <w:p w14:paraId="3E924145">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（3）可为采购人向上级部门汇报等提供支撑服务或其他为采购人在地价评估、地价管理提供服务。 </w:t>
            </w:r>
          </w:p>
          <w:p w14:paraId="6FF3D700">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出具以上服务承诺的，每项得 1 分，最高得 3 分。</w:t>
            </w:r>
          </w:p>
        </w:tc>
        <w:tc>
          <w:tcPr>
            <w:tcW w:w="445" w:type="pct"/>
            <w:vAlign w:val="center"/>
          </w:tcPr>
          <w:p w14:paraId="4C79B1C8">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0-3</w:t>
            </w:r>
          </w:p>
        </w:tc>
        <w:tc>
          <w:tcPr>
            <w:tcW w:w="532" w:type="pct"/>
            <w:vAlign w:val="center"/>
          </w:tcPr>
          <w:p w14:paraId="31DA8F6D">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2643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10" w:type="pct"/>
            <w:vAlign w:val="center"/>
          </w:tcPr>
          <w:p w14:paraId="229871E2">
            <w:pPr>
              <w:spacing w:line="400" w:lineRule="exact"/>
              <w:ind w:left="-199" w:leftChars="-95"/>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价格分</w:t>
            </w:r>
          </w:p>
          <w:p w14:paraId="665877B2">
            <w:pPr>
              <w:pStyle w:val="24"/>
              <w:spacing w:line="400" w:lineRule="exact"/>
              <w:ind w:left="-199" w:leftChars="-95" w:firstLine="0" w:firstLineChars="0"/>
              <w:jc w:val="center"/>
              <w:rPr>
                <w:rFonts w:ascii="仿宋" w:hAnsi="仿宋" w:eastAsia="仿宋" w:cs="仿宋"/>
                <w:color w:val="auto"/>
                <w:kern w:val="0"/>
                <w:highlight w:val="none"/>
              </w:rPr>
            </w:pPr>
          </w:p>
        </w:tc>
        <w:tc>
          <w:tcPr>
            <w:tcW w:w="721" w:type="pct"/>
            <w:vAlign w:val="center"/>
          </w:tcPr>
          <w:p w14:paraId="13DB95DD">
            <w:pPr>
              <w:snapToGrid w:val="0"/>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价格权值=0.10</w:t>
            </w:r>
          </w:p>
        </w:tc>
        <w:tc>
          <w:tcPr>
            <w:tcW w:w="2891" w:type="pct"/>
            <w:shd w:val="clear" w:color="auto" w:fill="auto"/>
          </w:tcPr>
          <w:p w14:paraId="74AE2F0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3F37C84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投标报价得分=（评标基准价／投标报价）×价格权值×100 （计算得分保留小数点后2位）</w:t>
            </w:r>
          </w:p>
          <w:p w14:paraId="40B900B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16FB9E03">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w:t>
            </w:r>
          </w:p>
        </w:tc>
        <w:tc>
          <w:tcPr>
            <w:tcW w:w="445" w:type="pct"/>
            <w:vAlign w:val="center"/>
          </w:tcPr>
          <w:p w14:paraId="69BE71CE">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0-10分</w:t>
            </w:r>
          </w:p>
        </w:tc>
        <w:tc>
          <w:tcPr>
            <w:tcW w:w="532" w:type="pct"/>
            <w:vAlign w:val="center"/>
          </w:tcPr>
          <w:p w14:paraId="3A36B431">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w:t>
            </w:r>
          </w:p>
        </w:tc>
      </w:tr>
    </w:tbl>
    <w:p w14:paraId="1A55DD17">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1F4FCE2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231FD28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0DBBB9DC">
      <w:pPr>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bookmarkEnd w:id="391"/>
    <w:bookmarkEnd w:id="392"/>
    <w:p w14:paraId="5214DE13">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6F9BC18">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3F0A84E">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4D78BEA">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68EDB3D">
      <w:pPr>
        <w:spacing w:line="360" w:lineRule="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79155502">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163212D">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A1CDDAA">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0DF4C6A">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675E06C">
      <w:pPr>
        <w:pStyle w:val="21"/>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0AF716E3">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50AD4FA">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C4CEBEE">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21B87652">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BA68656">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A9FDBC0">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609F2EBC">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0FAB92E">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525273E">
      <w:pPr>
        <w:pStyle w:val="2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3630C69">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51E7DA">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0D222E">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DF6440">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A051A76">
      <w:pPr>
        <w:pStyle w:val="21"/>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9610F79">
      <w:pPr>
        <w:pStyle w:val="8"/>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80D3F4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BDD46E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8CE518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9473B4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A87717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41F4BFE">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3050BF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A54E38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0040DA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5C10C4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F619847">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4D23D42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3D15D6D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4DFE8CBE">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4.2.14 投标文件不满足招标文件的实质性要求的；</w:t>
      </w:r>
    </w:p>
    <w:p w14:paraId="6D420EA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04F7332C">
      <w:pPr>
        <w:pStyle w:val="8"/>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D5E0CB2">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21A6E3D7">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176431C">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DD8ED3D">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F4A726E">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A333EF3">
      <w:pPr>
        <w:pStyle w:val="8"/>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10A3942">
      <w:pPr>
        <w:pStyle w:val="8"/>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4AD5CD2B">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185B2A4">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8B348F0">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BD0CAAF">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1597163">
      <w:pPr>
        <w:spacing w:line="360" w:lineRule="auto"/>
        <w:ind w:firstLine="420"/>
        <w:outlineLvl w:val="0"/>
        <w:rPr>
          <w:rFonts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13346E5F">
      <w:pPr>
        <w:rPr>
          <w:rFonts w:ascii="仿宋" w:hAnsi="仿宋" w:eastAsia="仿宋" w:cs="仿宋"/>
          <w:color w:val="auto"/>
          <w:highlight w:val="none"/>
        </w:rPr>
      </w:pPr>
      <w:r>
        <w:rPr>
          <w:rFonts w:hint="eastAsia" w:ascii="仿宋" w:hAnsi="仿宋" w:eastAsia="仿宋" w:cs="仿宋"/>
          <w:color w:val="auto"/>
          <w:highlight w:val="none"/>
        </w:rPr>
        <w:br w:type="page"/>
      </w:r>
    </w:p>
    <w:p w14:paraId="2F5E4EBE">
      <w:pPr>
        <w:numPr>
          <w:ilvl w:val="0"/>
          <w:numId w:val="10"/>
        </w:num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65DA3F78">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826497B">
      <w:pPr>
        <w:pStyle w:val="3"/>
        <w:ind w:left="0" w:firstLine="0"/>
        <w:rPr>
          <w:rFonts w:ascii="仿宋" w:eastAsia="仿宋" w:cs="仿宋"/>
          <w:color w:val="auto"/>
          <w:highlight w:val="none"/>
        </w:rPr>
      </w:pPr>
    </w:p>
    <w:p w14:paraId="58537E45">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6616E3C">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03DB159">
      <w:pPr>
        <w:pStyle w:val="25"/>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6603F385">
      <w:pPr>
        <w:spacing w:before="120" w:line="22" w:lineRule="atLeast"/>
        <w:rPr>
          <w:rFonts w:ascii="仿宋" w:hAnsi="仿宋" w:eastAsia="仿宋" w:cs="仿宋"/>
          <w:color w:val="auto"/>
          <w:sz w:val="24"/>
          <w:highlight w:val="none"/>
        </w:rPr>
      </w:pPr>
    </w:p>
    <w:p w14:paraId="763A9D66">
      <w:pPr>
        <w:pStyle w:val="3"/>
        <w:rPr>
          <w:rFonts w:ascii="仿宋" w:eastAsia="仿宋" w:cs="仿宋"/>
          <w:color w:val="auto"/>
          <w:highlight w:val="none"/>
        </w:rPr>
      </w:pPr>
    </w:p>
    <w:p w14:paraId="7F88CCBC">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DF73CB3">
      <w:pPr>
        <w:pStyle w:val="26"/>
        <w:spacing w:before="120" w:line="22" w:lineRule="atLeast"/>
        <w:rPr>
          <w:rFonts w:ascii="仿宋" w:hAnsi="仿宋" w:eastAsia="仿宋" w:cs="仿宋"/>
          <w:color w:val="auto"/>
          <w:szCs w:val="24"/>
          <w:highlight w:val="none"/>
        </w:rPr>
      </w:pPr>
    </w:p>
    <w:p w14:paraId="339E1A59">
      <w:pPr>
        <w:pStyle w:val="26"/>
        <w:spacing w:before="120" w:line="22" w:lineRule="atLeast"/>
        <w:rPr>
          <w:rFonts w:ascii="仿宋" w:hAnsi="仿宋" w:eastAsia="仿宋" w:cs="仿宋"/>
          <w:color w:val="auto"/>
          <w:szCs w:val="24"/>
          <w:highlight w:val="none"/>
        </w:rPr>
      </w:pPr>
    </w:p>
    <w:p w14:paraId="592FAA4B">
      <w:pPr>
        <w:rPr>
          <w:rFonts w:ascii="仿宋" w:hAnsi="仿宋" w:eastAsia="仿宋" w:cs="仿宋"/>
          <w:color w:val="auto"/>
          <w:sz w:val="24"/>
          <w:highlight w:val="none"/>
        </w:rPr>
      </w:pPr>
    </w:p>
    <w:p w14:paraId="1033207E">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D61C519">
      <w:pPr>
        <w:spacing w:before="120" w:line="22" w:lineRule="atLeast"/>
        <w:rPr>
          <w:rFonts w:ascii="仿宋" w:hAnsi="仿宋" w:eastAsia="仿宋" w:cs="仿宋"/>
          <w:color w:val="auto"/>
          <w:sz w:val="24"/>
          <w:highlight w:val="none"/>
        </w:rPr>
      </w:pPr>
    </w:p>
    <w:p w14:paraId="0F41C816">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127AD09">
      <w:pPr>
        <w:spacing w:before="120" w:line="22" w:lineRule="atLeast"/>
        <w:rPr>
          <w:rFonts w:ascii="仿宋" w:hAnsi="仿宋" w:eastAsia="仿宋" w:cs="仿宋"/>
          <w:color w:val="auto"/>
          <w:sz w:val="24"/>
          <w:highlight w:val="none"/>
        </w:rPr>
      </w:pPr>
    </w:p>
    <w:p w14:paraId="7561B692">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4201D85">
      <w:pPr>
        <w:spacing w:before="120" w:line="22" w:lineRule="atLeast"/>
        <w:rPr>
          <w:rFonts w:ascii="仿宋" w:hAnsi="仿宋" w:eastAsia="仿宋" w:cs="仿宋"/>
          <w:color w:val="auto"/>
          <w:sz w:val="24"/>
          <w:highlight w:val="none"/>
        </w:rPr>
      </w:pPr>
    </w:p>
    <w:p w14:paraId="6775606C">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5B61511">
      <w:pPr>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FC7011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3FF5BC5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25BEC97">
      <w:pPr>
        <w:spacing w:line="560" w:lineRule="exact"/>
        <w:ind w:firstLine="482" w:firstLineChars="200"/>
        <w:outlineLvl w:val="0"/>
        <w:rPr>
          <w:rFonts w:ascii="仿宋" w:hAnsi="仿宋" w:eastAsia="仿宋" w:cs="仿宋"/>
          <w:color w:val="auto"/>
          <w:sz w:val="24"/>
          <w:highlight w:val="none"/>
        </w:rPr>
      </w:pPr>
      <w:bookmarkStart w:id="393" w:name="_Toc22967"/>
      <w:bookmarkStart w:id="394" w:name="_Toc15367"/>
      <w:bookmarkStart w:id="395" w:name="_Toc28855"/>
      <w:bookmarkStart w:id="396" w:name="_Toc20421"/>
      <w:bookmarkStart w:id="397" w:name="_Toc19273"/>
      <w:r>
        <w:rPr>
          <w:rFonts w:hint="eastAsia" w:ascii="仿宋" w:hAnsi="仿宋" w:eastAsia="仿宋" w:cs="仿宋"/>
          <w:b/>
          <w:color w:val="auto"/>
          <w:sz w:val="24"/>
          <w:highlight w:val="none"/>
        </w:rPr>
        <w:t>1.1 合同组成部分</w:t>
      </w:r>
      <w:bookmarkEnd w:id="393"/>
      <w:bookmarkEnd w:id="394"/>
      <w:bookmarkEnd w:id="395"/>
      <w:bookmarkEnd w:id="396"/>
      <w:bookmarkEnd w:id="397"/>
    </w:p>
    <w:p w14:paraId="2338936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1C284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E89439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F14374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7F8921A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97B5C6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FFFA391">
      <w:pPr>
        <w:spacing w:line="560" w:lineRule="exact"/>
        <w:ind w:firstLine="482" w:firstLineChars="200"/>
        <w:outlineLvl w:val="0"/>
        <w:rPr>
          <w:rFonts w:ascii="仿宋" w:hAnsi="仿宋" w:eastAsia="仿宋" w:cs="仿宋"/>
          <w:b/>
          <w:color w:val="auto"/>
          <w:sz w:val="24"/>
          <w:highlight w:val="none"/>
        </w:rPr>
      </w:pPr>
      <w:bookmarkStart w:id="398" w:name="_Toc22185"/>
      <w:bookmarkStart w:id="399" w:name="_Toc6773"/>
      <w:bookmarkStart w:id="400" w:name="_Toc18585"/>
      <w:bookmarkStart w:id="401" w:name="_Toc6311"/>
      <w:bookmarkStart w:id="402" w:name="_Toc2918"/>
      <w:r>
        <w:rPr>
          <w:rFonts w:hint="eastAsia" w:ascii="仿宋" w:hAnsi="仿宋" w:eastAsia="仿宋" w:cs="仿宋"/>
          <w:b/>
          <w:color w:val="auto"/>
          <w:sz w:val="24"/>
          <w:highlight w:val="none"/>
        </w:rPr>
        <w:t>1.2 标的</w:t>
      </w:r>
      <w:bookmarkEnd w:id="398"/>
      <w:bookmarkEnd w:id="399"/>
      <w:bookmarkEnd w:id="400"/>
      <w:bookmarkEnd w:id="401"/>
      <w:bookmarkEnd w:id="402"/>
    </w:p>
    <w:p w14:paraId="39D362C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A04D55C">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FFFDAA">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0D226853">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C06AEA0">
      <w:pPr>
        <w:pStyle w:val="2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5B720D01">
      <w:pPr>
        <w:spacing w:line="560" w:lineRule="exact"/>
        <w:ind w:firstLine="480" w:firstLineChars="200"/>
        <w:rPr>
          <w:rFonts w:ascii="仿宋" w:hAnsi="仿宋" w:eastAsia="仿宋" w:cs="仿宋"/>
          <w:color w:val="auto"/>
          <w:sz w:val="24"/>
          <w:highlight w:val="none"/>
          <w:u w:val="single"/>
        </w:rPr>
      </w:pPr>
      <w:bookmarkStart w:id="403" w:name="_Toc1386"/>
      <w:bookmarkStart w:id="404" w:name="_Toc4929"/>
      <w:bookmarkStart w:id="405" w:name="_Toc5635"/>
      <w:bookmarkStart w:id="406" w:name="_Toc21124"/>
      <w:bookmarkStart w:id="407"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8724E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F5F1CD">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5BD7882">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3"/>
      <w:bookmarkEnd w:id="404"/>
      <w:bookmarkEnd w:id="405"/>
      <w:bookmarkEnd w:id="406"/>
      <w:bookmarkEnd w:id="407"/>
    </w:p>
    <w:p w14:paraId="6D179E9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CB6D95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C222FAE">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8E8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60C70C">
            <w:pPr>
              <w:pStyle w:val="28"/>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64FCD100">
            <w:pPr>
              <w:pStyle w:val="28"/>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00E45728">
            <w:pPr>
              <w:pStyle w:val="28"/>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C8E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7D17DD">
            <w:pPr>
              <w:pStyle w:val="28"/>
              <w:spacing w:line="560" w:lineRule="exact"/>
              <w:ind w:firstLine="200"/>
              <w:jc w:val="center"/>
              <w:rPr>
                <w:rFonts w:ascii="仿宋" w:hAnsi="仿宋" w:eastAsia="仿宋" w:cs="仿宋"/>
                <w:color w:val="auto"/>
                <w:sz w:val="24"/>
                <w:szCs w:val="24"/>
                <w:highlight w:val="none"/>
              </w:rPr>
            </w:pPr>
          </w:p>
        </w:tc>
        <w:tc>
          <w:tcPr>
            <w:tcW w:w="3402" w:type="dxa"/>
            <w:vAlign w:val="center"/>
          </w:tcPr>
          <w:p w14:paraId="4DAEFCF3">
            <w:pPr>
              <w:pStyle w:val="28"/>
              <w:spacing w:line="560" w:lineRule="exact"/>
              <w:ind w:firstLine="200"/>
              <w:jc w:val="center"/>
              <w:rPr>
                <w:rFonts w:ascii="仿宋" w:hAnsi="仿宋" w:eastAsia="仿宋" w:cs="仿宋"/>
                <w:color w:val="auto"/>
                <w:sz w:val="24"/>
                <w:szCs w:val="24"/>
                <w:highlight w:val="none"/>
              </w:rPr>
            </w:pPr>
          </w:p>
        </w:tc>
        <w:tc>
          <w:tcPr>
            <w:tcW w:w="2552" w:type="dxa"/>
            <w:vAlign w:val="center"/>
          </w:tcPr>
          <w:p w14:paraId="4B3D5B87">
            <w:pPr>
              <w:pStyle w:val="28"/>
              <w:spacing w:line="560" w:lineRule="exact"/>
              <w:ind w:firstLine="200"/>
              <w:jc w:val="center"/>
              <w:rPr>
                <w:rFonts w:ascii="仿宋" w:hAnsi="仿宋" w:eastAsia="仿宋" w:cs="仿宋"/>
                <w:color w:val="auto"/>
                <w:sz w:val="24"/>
                <w:szCs w:val="24"/>
                <w:highlight w:val="none"/>
              </w:rPr>
            </w:pPr>
          </w:p>
        </w:tc>
      </w:tr>
      <w:tr w14:paraId="2B2C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601250">
            <w:pPr>
              <w:pStyle w:val="28"/>
              <w:spacing w:line="560" w:lineRule="exact"/>
              <w:ind w:firstLine="200"/>
              <w:jc w:val="center"/>
              <w:rPr>
                <w:rFonts w:ascii="仿宋" w:hAnsi="仿宋" w:eastAsia="仿宋" w:cs="仿宋"/>
                <w:color w:val="auto"/>
                <w:sz w:val="24"/>
                <w:szCs w:val="24"/>
                <w:highlight w:val="none"/>
              </w:rPr>
            </w:pPr>
          </w:p>
        </w:tc>
        <w:tc>
          <w:tcPr>
            <w:tcW w:w="3402" w:type="dxa"/>
            <w:vAlign w:val="center"/>
          </w:tcPr>
          <w:p w14:paraId="2CDA4BA1">
            <w:pPr>
              <w:pStyle w:val="28"/>
              <w:spacing w:line="560" w:lineRule="exact"/>
              <w:ind w:firstLine="200"/>
              <w:jc w:val="center"/>
              <w:rPr>
                <w:rFonts w:ascii="仿宋" w:hAnsi="仿宋" w:eastAsia="仿宋" w:cs="仿宋"/>
                <w:color w:val="auto"/>
                <w:sz w:val="24"/>
                <w:szCs w:val="24"/>
                <w:highlight w:val="none"/>
              </w:rPr>
            </w:pPr>
          </w:p>
        </w:tc>
        <w:tc>
          <w:tcPr>
            <w:tcW w:w="2552" w:type="dxa"/>
            <w:vAlign w:val="center"/>
          </w:tcPr>
          <w:p w14:paraId="0A5BADA5">
            <w:pPr>
              <w:pStyle w:val="28"/>
              <w:spacing w:line="560" w:lineRule="exact"/>
              <w:ind w:firstLine="200"/>
              <w:jc w:val="center"/>
              <w:rPr>
                <w:rFonts w:ascii="仿宋" w:hAnsi="仿宋" w:eastAsia="仿宋" w:cs="仿宋"/>
                <w:color w:val="auto"/>
                <w:sz w:val="24"/>
                <w:szCs w:val="24"/>
                <w:highlight w:val="none"/>
              </w:rPr>
            </w:pPr>
          </w:p>
        </w:tc>
      </w:tr>
      <w:tr w14:paraId="56E6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9A6A95">
            <w:pPr>
              <w:pStyle w:val="28"/>
              <w:spacing w:line="560" w:lineRule="exact"/>
              <w:ind w:firstLine="200"/>
              <w:jc w:val="center"/>
              <w:rPr>
                <w:rFonts w:ascii="仿宋" w:hAnsi="仿宋" w:eastAsia="仿宋" w:cs="仿宋"/>
                <w:color w:val="auto"/>
                <w:sz w:val="24"/>
                <w:szCs w:val="24"/>
                <w:highlight w:val="none"/>
              </w:rPr>
            </w:pPr>
          </w:p>
        </w:tc>
        <w:tc>
          <w:tcPr>
            <w:tcW w:w="3402" w:type="dxa"/>
            <w:vAlign w:val="center"/>
          </w:tcPr>
          <w:p w14:paraId="16ABE7AC">
            <w:pPr>
              <w:pStyle w:val="28"/>
              <w:spacing w:line="560" w:lineRule="exact"/>
              <w:ind w:firstLine="200"/>
              <w:jc w:val="center"/>
              <w:rPr>
                <w:rFonts w:ascii="仿宋" w:hAnsi="仿宋" w:eastAsia="仿宋" w:cs="仿宋"/>
                <w:color w:val="auto"/>
                <w:sz w:val="24"/>
                <w:szCs w:val="24"/>
                <w:highlight w:val="none"/>
              </w:rPr>
            </w:pPr>
          </w:p>
        </w:tc>
        <w:tc>
          <w:tcPr>
            <w:tcW w:w="2552" w:type="dxa"/>
            <w:vAlign w:val="center"/>
          </w:tcPr>
          <w:p w14:paraId="4D9C2456">
            <w:pPr>
              <w:pStyle w:val="28"/>
              <w:spacing w:line="560" w:lineRule="exact"/>
              <w:ind w:firstLine="200"/>
              <w:jc w:val="center"/>
              <w:rPr>
                <w:rFonts w:ascii="仿宋" w:hAnsi="仿宋" w:eastAsia="仿宋" w:cs="仿宋"/>
                <w:color w:val="auto"/>
                <w:sz w:val="24"/>
                <w:szCs w:val="24"/>
                <w:highlight w:val="none"/>
              </w:rPr>
            </w:pPr>
          </w:p>
        </w:tc>
      </w:tr>
      <w:tr w14:paraId="54A1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EA0A0F">
            <w:pPr>
              <w:pStyle w:val="28"/>
              <w:spacing w:line="560" w:lineRule="exact"/>
              <w:ind w:firstLine="200"/>
              <w:jc w:val="center"/>
              <w:rPr>
                <w:rFonts w:ascii="仿宋" w:hAnsi="仿宋" w:eastAsia="仿宋" w:cs="仿宋"/>
                <w:color w:val="auto"/>
                <w:sz w:val="24"/>
                <w:szCs w:val="24"/>
                <w:highlight w:val="none"/>
              </w:rPr>
            </w:pPr>
          </w:p>
        </w:tc>
        <w:tc>
          <w:tcPr>
            <w:tcW w:w="3402" w:type="dxa"/>
            <w:vAlign w:val="center"/>
          </w:tcPr>
          <w:p w14:paraId="0C50A307">
            <w:pPr>
              <w:pStyle w:val="28"/>
              <w:spacing w:line="560" w:lineRule="exact"/>
              <w:ind w:firstLine="200"/>
              <w:jc w:val="center"/>
              <w:rPr>
                <w:rFonts w:ascii="仿宋" w:hAnsi="仿宋" w:eastAsia="仿宋" w:cs="仿宋"/>
                <w:color w:val="auto"/>
                <w:sz w:val="24"/>
                <w:szCs w:val="24"/>
                <w:highlight w:val="none"/>
              </w:rPr>
            </w:pPr>
          </w:p>
        </w:tc>
        <w:tc>
          <w:tcPr>
            <w:tcW w:w="2552" w:type="dxa"/>
            <w:vAlign w:val="center"/>
          </w:tcPr>
          <w:p w14:paraId="55F15F56">
            <w:pPr>
              <w:pStyle w:val="28"/>
              <w:spacing w:line="560" w:lineRule="exact"/>
              <w:ind w:firstLine="200"/>
              <w:jc w:val="center"/>
              <w:rPr>
                <w:rFonts w:ascii="仿宋" w:hAnsi="仿宋" w:eastAsia="仿宋" w:cs="仿宋"/>
                <w:color w:val="auto"/>
                <w:sz w:val="24"/>
                <w:szCs w:val="24"/>
                <w:highlight w:val="none"/>
              </w:rPr>
            </w:pPr>
          </w:p>
        </w:tc>
      </w:tr>
      <w:tr w14:paraId="6329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53154DF">
            <w:pPr>
              <w:pStyle w:val="28"/>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5106A41">
            <w:pPr>
              <w:pStyle w:val="28"/>
              <w:spacing w:line="560" w:lineRule="exact"/>
              <w:ind w:firstLine="200"/>
              <w:jc w:val="center"/>
              <w:rPr>
                <w:rFonts w:ascii="仿宋" w:hAnsi="仿宋" w:eastAsia="仿宋" w:cs="仿宋"/>
                <w:color w:val="auto"/>
                <w:sz w:val="24"/>
                <w:szCs w:val="24"/>
                <w:highlight w:val="none"/>
              </w:rPr>
            </w:pPr>
          </w:p>
        </w:tc>
      </w:tr>
    </w:tbl>
    <w:p w14:paraId="46AC134B">
      <w:pPr>
        <w:spacing w:line="560" w:lineRule="exact"/>
        <w:ind w:firstLine="480" w:firstLineChars="200"/>
        <w:rPr>
          <w:rFonts w:ascii="仿宋" w:hAnsi="仿宋" w:eastAsia="仿宋" w:cs="仿宋"/>
          <w:color w:val="auto"/>
          <w:sz w:val="24"/>
          <w:highlight w:val="none"/>
        </w:rPr>
      </w:pPr>
      <w:bookmarkStart w:id="408" w:name="_Toc30506"/>
      <w:bookmarkStart w:id="409" w:name="_Toc30158"/>
      <w:bookmarkStart w:id="410" w:name="_Toc3654"/>
      <w:bookmarkStart w:id="411" w:name="_Toc14993"/>
      <w:bookmarkStart w:id="412"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7232F63">
      <w:pPr>
        <w:pStyle w:val="3"/>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08"/>
    <w:bookmarkEnd w:id="409"/>
    <w:bookmarkEnd w:id="410"/>
    <w:bookmarkEnd w:id="411"/>
    <w:bookmarkEnd w:id="412"/>
    <w:p w14:paraId="58B92C94">
      <w:pPr>
        <w:pStyle w:val="27"/>
        <w:spacing w:before="0" w:beforeAutospacing="0" w:after="0" w:afterAutospacing="0" w:line="360" w:lineRule="auto"/>
        <w:ind w:firstLine="480"/>
        <w:rPr>
          <w:rFonts w:ascii="仿宋" w:hAnsi="仿宋" w:eastAsia="仿宋" w:cs="仿宋"/>
          <w:b/>
          <w:color w:val="auto"/>
          <w:highlight w:val="none"/>
        </w:rPr>
      </w:pPr>
      <w:bookmarkStart w:id="413" w:name="_Toc8772"/>
      <w:bookmarkStart w:id="414" w:name="_Toc3625"/>
      <w:bookmarkStart w:id="415" w:name="_Toc4760"/>
      <w:bookmarkStart w:id="416" w:name="_Toc11108"/>
      <w:bookmarkStart w:id="417" w:name="_Toc31421"/>
      <w:r>
        <w:rPr>
          <w:rFonts w:hint="eastAsia" w:ascii="仿宋" w:hAnsi="仿宋" w:eastAsia="仿宋" w:cs="仿宋"/>
          <w:b/>
          <w:color w:val="auto"/>
          <w:highlight w:val="none"/>
        </w:rPr>
        <w:t>1.4履约保证金</w:t>
      </w:r>
    </w:p>
    <w:p w14:paraId="4C64CCC9">
      <w:pPr>
        <w:pStyle w:val="2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4C229279">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F6D221E">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9B9F6D5">
      <w:pPr>
        <w:pStyle w:val="3"/>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4955BEA">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129D2391">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44B9ED53">
      <w:pPr>
        <w:pStyle w:val="2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5625E180">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097EFE8">
      <w:pPr>
        <w:pStyle w:val="2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D217F05">
      <w:pPr>
        <w:pStyle w:val="27"/>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98A68BF">
      <w:pPr>
        <w:pStyle w:val="27"/>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3BAEAFDD">
      <w:pPr>
        <w:pStyle w:val="2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F9A580">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276502">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3"/>
      <w:bookmarkEnd w:id="414"/>
      <w:bookmarkEnd w:id="415"/>
      <w:bookmarkEnd w:id="416"/>
      <w:bookmarkEnd w:id="417"/>
    </w:p>
    <w:p w14:paraId="1A590307">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47E80F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C2D668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5FCF4C5">
      <w:pPr>
        <w:spacing w:line="560" w:lineRule="exact"/>
        <w:ind w:firstLine="480" w:firstLineChars="200"/>
        <w:outlineLvl w:val="0"/>
        <w:rPr>
          <w:rFonts w:ascii="仿宋" w:hAnsi="仿宋" w:eastAsia="仿宋" w:cs="仿宋"/>
          <w:bCs/>
          <w:color w:val="auto"/>
          <w:sz w:val="24"/>
          <w:highlight w:val="none"/>
        </w:rPr>
      </w:pPr>
      <w:bookmarkStart w:id="418" w:name="_Toc8586"/>
      <w:bookmarkStart w:id="419" w:name="_Toc3079"/>
      <w:bookmarkStart w:id="420" w:name="_Toc24662"/>
      <w:bookmarkStart w:id="421" w:name="_Toc2375"/>
      <w:bookmarkStart w:id="422" w:name="_Toc5698"/>
      <w:r>
        <w:rPr>
          <w:rFonts w:hint="eastAsia" w:ascii="仿宋" w:hAnsi="仿宋" w:eastAsia="仿宋" w:cs="仿宋"/>
          <w:bCs/>
          <w:color w:val="auto"/>
          <w:sz w:val="24"/>
          <w:highlight w:val="none"/>
        </w:rPr>
        <w:t>1.7.4若服务涉及货物的，则货物的：</w:t>
      </w:r>
    </w:p>
    <w:p w14:paraId="14ECBD5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4EBEE9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C14E23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C6ACAB8">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8"/>
      <w:bookmarkEnd w:id="419"/>
      <w:bookmarkEnd w:id="420"/>
      <w:bookmarkEnd w:id="421"/>
      <w:bookmarkEnd w:id="422"/>
    </w:p>
    <w:p w14:paraId="56E35B6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7414F94F">
      <w:pPr>
        <w:pStyle w:val="3"/>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3D4D15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0C3A6B3">
      <w:pPr>
        <w:spacing w:line="560" w:lineRule="exact"/>
        <w:ind w:firstLine="480" w:firstLineChars="200"/>
        <w:rPr>
          <w:rFonts w:ascii="仿宋" w:hAnsi="仿宋" w:eastAsia="仿宋" w:cs="仿宋"/>
          <w:color w:val="auto"/>
          <w:sz w:val="24"/>
          <w:highlight w:val="none"/>
        </w:rPr>
      </w:pPr>
      <w:bookmarkStart w:id="423" w:name="_Toc30329"/>
      <w:bookmarkStart w:id="424" w:name="_Toc32454"/>
      <w:bookmarkStart w:id="425" w:name="_Toc26807"/>
      <w:bookmarkStart w:id="426" w:name="_Toc9497"/>
      <w:bookmarkStart w:id="427"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8088E1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C5B756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1523A1C">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3"/>
    <w:bookmarkEnd w:id="424"/>
    <w:bookmarkEnd w:id="425"/>
    <w:bookmarkEnd w:id="426"/>
    <w:bookmarkEnd w:id="427"/>
    <w:p w14:paraId="2C3AEE7B">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2365FE08">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303B9084">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E408063">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3AD80E27">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4D987028">
      <w:pPr>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6611B19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9C154D0">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2D7BF7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67E3FB9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D1D1B36">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B439B3B">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1D37261">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DF189B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CAFF1A6">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D63D04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E99810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FD9E3EA">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3F977BC">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A90D102">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2F27FE5">
      <w:pPr>
        <w:rPr>
          <w:rFonts w:ascii="仿宋" w:hAnsi="仿宋" w:eastAsia="仿宋" w:cs="仿宋"/>
          <w:b/>
          <w:color w:val="auto"/>
          <w:highlight w:val="none"/>
        </w:rPr>
      </w:pPr>
      <w:r>
        <w:rPr>
          <w:rFonts w:hint="eastAsia" w:ascii="仿宋" w:hAnsi="仿宋" w:eastAsia="仿宋" w:cs="仿宋"/>
          <w:b/>
          <w:color w:val="auto"/>
          <w:highlight w:val="none"/>
        </w:rPr>
        <w:br w:type="page"/>
      </w:r>
    </w:p>
    <w:p w14:paraId="5C0D5A46">
      <w:pPr>
        <w:pStyle w:val="25"/>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A9E318E">
      <w:pPr>
        <w:spacing w:line="560" w:lineRule="exact"/>
        <w:ind w:firstLine="482" w:firstLineChars="200"/>
        <w:outlineLvl w:val="0"/>
        <w:rPr>
          <w:rFonts w:ascii="仿宋" w:hAnsi="仿宋" w:eastAsia="仿宋" w:cs="仿宋"/>
          <w:b/>
          <w:color w:val="auto"/>
          <w:sz w:val="24"/>
          <w:highlight w:val="none"/>
        </w:rPr>
      </w:pPr>
      <w:bookmarkStart w:id="428" w:name="_Toc19680"/>
      <w:bookmarkStart w:id="429" w:name="_Toc31297"/>
      <w:bookmarkStart w:id="430" w:name="_Toc14021"/>
      <w:bookmarkStart w:id="431" w:name="_Toc5228"/>
      <w:bookmarkStart w:id="432" w:name="_Toc25079"/>
      <w:r>
        <w:rPr>
          <w:rFonts w:hint="eastAsia" w:ascii="仿宋" w:hAnsi="仿宋" w:eastAsia="仿宋" w:cs="仿宋"/>
          <w:b/>
          <w:color w:val="auto"/>
          <w:sz w:val="24"/>
          <w:highlight w:val="none"/>
        </w:rPr>
        <w:t>2.1 定义</w:t>
      </w:r>
      <w:bookmarkEnd w:id="428"/>
      <w:bookmarkEnd w:id="429"/>
      <w:bookmarkEnd w:id="430"/>
      <w:bookmarkEnd w:id="431"/>
      <w:bookmarkEnd w:id="432"/>
    </w:p>
    <w:p w14:paraId="19E29C0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718D2B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7C795D3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7FE956B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4CD4AE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4E9A7C6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DA5CE7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6F8328F7">
      <w:pPr>
        <w:spacing w:line="560" w:lineRule="exact"/>
        <w:ind w:firstLine="482" w:firstLineChars="200"/>
        <w:outlineLvl w:val="0"/>
        <w:rPr>
          <w:rFonts w:ascii="仿宋" w:hAnsi="仿宋" w:eastAsia="仿宋" w:cs="仿宋"/>
          <w:b/>
          <w:color w:val="auto"/>
          <w:sz w:val="24"/>
          <w:highlight w:val="none"/>
        </w:rPr>
      </w:pPr>
      <w:bookmarkStart w:id="433" w:name="_Toc19539"/>
      <w:bookmarkStart w:id="434" w:name="_Toc16752"/>
      <w:bookmarkStart w:id="435" w:name="_Toc3769"/>
      <w:bookmarkStart w:id="436" w:name="_Toc23289"/>
      <w:bookmarkStart w:id="437" w:name="_Toc31402"/>
      <w:r>
        <w:rPr>
          <w:rFonts w:hint="eastAsia" w:ascii="仿宋" w:hAnsi="仿宋" w:eastAsia="仿宋" w:cs="仿宋"/>
          <w:b/>
          <w:color w:val="auto"/>
          <w:sz w:val="24"/>
          <w:highlight w:val="none"/>
        </w:rPr>
        <w:t>2.2 技术规范</w:t>
      </w:r>
      <w:bookmarkEnd w:id="433"/>
      <w:bookmarkEnd w:id="434"/>
      <w:bookmarkEnd w:id="435"/>
      <w:bookmarkEnd w:id="436"/>
      <w:bookmarkEnd w:id="437"/>
    </w:p>
    <w:p w14:paraId="62B46B8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21990AC">
      <w:pPr>
        <w:spacing w:line="560" w:lineRule="exact"/>
        <w:ind w:firstLine="482" w:firstLineChars="200"/>
        <w:outlineLvl w:val="0"/>
        <w:rPr>
          <w:rFonts w:ascii="仿宋" w:hAnsi="仿宋" w:eastAsia="仿宋" w:cs="仿宋"/>
          <w:b/>
          <w:color w:val="auto"/>
          <w:sz w:val="24"/>
          <w:highlight w:val="none"/>
        </w:rPr>
      </w:pPr>
      <w:bookmarkStart w:id="438" w:name="_Toc9161"/>
      <w:bookmarkStart w:id="439" w:name="_Toc27945"/>
      <w:bookmarkStart w:id="440" w:name="_Toc12412"/>
      <w:bookmarkStart w:id="441" w:name="_Toc13673"/>
      <w:bookmarkStart w:id="442" w:name="_Toc4133"/>
      <w:r>
        <w:rPr>
          <w:rFonts w:hint="eastAsia" w:ascii="仿宋" w:hAnsi="仿宋" w:eastAsia="仿宋" w:cs="仿宋"/>
          <w:b/>
          <w:color w:val="auto"/>
          <w:sz w:val="24"/>
          <w:highlight w:val="none"/>
        </w:rPr>
        <w:t>2.3 知识产权</w:t>
      </w:r>
      <w:bookmarkEnd w:id="438"/>
      <w:bookmarkEnd w:id="439"/>
      <w:bookmarkEnd w:id="440"/>
      <w:bookmarkEnd w:id="441"/>
      <w:bookmarkEnd w:id="442"/>
    </w:p>
    <w:p w14:paraId="5D749B2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6DCFD2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C6D54D6">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61A5160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A9F1EF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7B4147DD">
      <w:pPr>
        <w:spacing w:line="560" w:lineRule="exact"/>
        <w:ind w:firstLine="482" w:firstLineChars="200"/>
        <w:outlineLvl w:val="0"/>
        <w:rPr>
          <w:rFonts w:ascii="仿宋" w:hAnsi="仿宋" w:eastAsia="仿宋" w:cs="仿宋"/>
          <w:b/>
          <w:color w:val="auto"/>
          <w:sz w:val="24"/>
          <w:highlight w:val="none"/>
        </w:rPr>
      </w:pPr>
      <w:bookmarkStart w:id="443" w:name="_Toc22011"/>
      <w:bookmarkStart w:id="444" w:name="_Toc26555"/>
      <w:bookmarkStart w:id="445" w:name="_Toc15447"/>
      <w:bookmarkStart w:id="446" w:name="_Toc32670"/>
      <w:bookmarkStart w:id="447" w:name="_Toc31233"/>
      <w:r>
        <w:rPr>
          <w:rFonts w:hint="eastAsia" w:ascii="仿宋" w:hAnsi="仿宋" w:eastAsia="仿宋" w:cs="仿宋"/>
          <w:b/>
          <w:color w:val="auto"/>
          <w:sz w:val="24"/>
          <w:highlight w:val="none"/>
        </w:rPr>
        <w:t>2.5 结算方式和付款条件</w:t>
      </w:r>
      <w:bookmarkEnd w:id="443"/>
      <w:bookmarkEnd w:id="444"/>
      <w:bookmarkEnd w:id="445"/>
      <w:bookmarkEnd w:id="446"/>
      <w:bookmarkEnd w:id="447"/>
    </w:p>
    <w:p w14:paraId="371EF02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E51B535">
      <w:pPr>
        <w:spacing w:line="560" w:lineRule="exact"/>
        <w:ind w:firstLine="482" w:firstLineChars="200"/>
        <w:outlineLvl w:val="0"/>
        <w:rPr>
          <w:rFonts w:ascii="仿宋" w:hAnsi="仿宋" w:eastAsia="仿宋" w:cs="仿宋"/>
          <w:b/>
          <w:color w:val="auto"/>
          <w:sz w:val="24"/>
          <w:highlight w:val="none"/>
        </w:rPr>
      </w:pPr>
      <w:bookmarkStart w:id="448" w:name="_Toc18990"/>
      <w:bookmarkStart w:id="449" w:name="_Toc16163"/>
      <w:bookmarkStart w:id="450" w:name="_Toc13467"/>
      <w:bookmarkStart w:id="451" w:name="_Toc30507"/>
      <w:bookmarkStart w:id="452" w:name="_Toc13154"/>
      <w:r>
        <w:rPr>
          <w:rFonts w:hint="eastAsia" w:ascii="仿宋" w:hAnsi="仿宋" w:eastAsia="仿宋" w:cs="仿宋"/>
          <w:b/>
          <w:color w:val="auto"/>
          <w:sz w:val="24"/>
          <w:highlight w:val="none"/>
        </w:rPr>
        <w:t>2.6 技术资料和保密义务</w:t>
      </w:r>
      <w:bookmarkEnd w:id="448"/>
      <w:bookmarkEnd w:id="449"/>
      <w:bookmarkEnd w:id="450"/>
      <w:bookmarkEnd w:id="451"/>
      <w:bookmarkEnd w:id="452"/>
    </w:p>
    <w:p w14:paraId="44AC36A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92DFE3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0C20C9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7D821ED">
      <w:pPr>
        <w:spacing w:line="560" w:lineRule="exact"/>
        <w:ind w:firstLine="482" w:firstLineChars="200"/>
        <w:outlineLvl w:val="0"/>
        <w:rPr>
          <w:rFonts w:ascii="仿宋" w:hAnsi="仿宋" w:eastAsia="仿宋" w:cs="仿宋"/>
          <w:b/>
          <w:color w:val="auto"/>
          <w:sz w:val="24"/>
          <w:highlight w:val="none"/>
        </w:rPr>
      </w:pPr>
      <w:bookmarkStart w:id="453" w:name="_Toc19069"/>
      <w:r>
        <w:rPr>
          <w:rFonts w:hint="eastAsia" w:ascii="仿宋" w:hAnsi="仿宋" w:eastAsia="仿宋" w:cs="仿宋"/>
          <w:b/>
          <w:color w:val="auto"/>
          <w:sz w:val="24"/>
          <w:highlight w:val="none"/>
        </w:rPr>
        <w:t>2.7 质量保证</w:t>
      </w:r>
      <w:bookmarkEnd w:id="453"/>
    </w:p>
    <w:p w14:paraId="070857B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16A80BF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361ED1E">
      <w:pPr>
        <w:spacing w:line="560" w:lineRule="exact"/>
        <w:ind w:firstLine="482" w:firstLineChars="200"/>
        <w:outlineLvl w:val="0"/>
        <w:rPr>
          <w:rFonts w:ascii="仿宋" w:hAnsi="仿宋" w:eastAsia="仿宋" w:cs="仿宋"/>
          <w:b/>
          <w:color w:val="auto"/>
          <w:sz w:val="24"/>
          <w:highlight w:val="none"/>
        </w:rPr>
      </w:pPr>
      <w:bookmarkStart w:id="454" w:name="_Toc22267"/>
      <w:r>
        <w:rPr>
          <w:rFonts w:hint="eastAsia" w:ascii="仿宋" w:hAnsi="仿宋" w:eastAsia="仿宋" w:cs="仿宋"/>
          <w:b/>
          <w:color w:val="auto"/>
          <w:sz w:val="24"/>
          <w:highlight w:val="none"/>
        </w:rPr>
        <w:t>2.8 延迟履行</w:t>
      </w:r>
      <w:bookmarkEnd w:id="454"/>
    </w:p>
    <w:p w14:paraId="0F710D6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716AAEA">
      <w:pPr>
        <w:spacing w:line="560" w:lineRule="exact"/>
        <w:ind w:firstLine="482" w:firstLineChars="200"/>
        <w:outlineLvl w:val="0"/>
        <w:rPr>
          <w:rFonts w:ascii="仿宋" w:hAnsi="仿宋" w:eastAsia="仿宋" w:cs="仿宋"/>
          <w:b/>
          <w:color w:val="auto"/>
          <w:sz w:val="24"/>
          <w:highlight w:val="none"/>
        </w:rPr>
      </w:pPr>
      <w:bookmarkStart w:id="455" w:name="_Toc10611"/>
      <w:r>
        <w:rPr>
          <w:rFonts w:hint="eastAsia" w:ascii="仿宋" w:hAnsi="仿宋" w:eastAsia="仿宋" w:cs="仿宋"/>
          <w:b/>
          <w:color w:val="auto"/>
          <w:sz w:val="24"/>
          <w:highlight w:val="none"/>
        </w:rPr>
        <w:t>2.9 合同变更</w:t>
      </w:r>
      <w:bookmarkEnd w:id="455"/>
    </w:p>
    <w:p w14:paraId="0F07355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72098AB">
      <w:pPr>
        <w:spacing w:line="560" w:lineRule="exact"/>
        <w:ind w:firstLine="482" w:firstLineChars="200"/>
        <w:outlineLvl w:val="0"/>
        <w:rPr>
          <w:rFonts w:ascii="仿宋" w:hAnsi="仿宋" w:eastAsia="仿宋" w:cs="仿宋"/>
          <w:b/>
          <w:color w:val="auto"/>
          <w:sz w:val="24"/>
          <w:highlight w:val="none"/>
        </w:rPr>
      </w:pPr>
      <w:bookmarkStart w:id="456" w:name="_Toc21830"/>
      <w:bookmarkStart w:id="457" w:name="_Toc42"/>
      <w:bookmarkStart w:id="458" w:name="_Toc10663"/>
      <w:bookmarkStart w:id="459" w:name="_Toc23368"/>
      <w:bookmarkStart w:id="460" w:name="_Toc26689"/>
      <w:r>
        <w:rPr>
          <w:rFonts w:hint="eastAsia" w:ascii="仿宋" w:hAnsi="仿宋" w:eastAsia="仿宋" w:cs="仿宋"/>
          <w:b/>
          <w:color w:val="auto"/>
          <w:sz w:val="24"/>
          <w:highlight w:val="none"/>
        </w:rPr>
        <w:t>2.10 合同转让和分包</w:t>
      </w:r>
      <w:bookmarkEnd w:id="456"/>
      <w:bookmarkEnd w:id="457"/>
      <w:bookmarkEnd w:id="458"/>
      <w:bookmarkEnd w:id="459"/>
      <w:bookmarkEnd w:id="460"/>
    </w:p>
    <w:p w14:paraId="466FCE4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4220EC5">
      <w:pPr>
        <w:spacing w:line="560" w:lineRule="exact"/>
        <w:ind w:firstLine="482" w:firstLineChars="200"/>
        <w:outlineLvl w:val="0"/>
        <w:rPr>
          <w:rFonts w:ascii="仿宋" w:hAnsi="仿宋" w:eastAsia="仿宋" w:cs="仿宋"/>
          <w:b/>
          <w:color w:val="auto"/>
          <w:sz w:val="24"/>
          <w:highlight w:val="none"/>
        </w:rPr>
      </w:pPr>
      <w:bookmarkStart w:id="461" w:name="_Toc4720"/>
      <w:bookmarkStart w:id="462" w:name="_Toc25571"/>
      <w:bookmarkStart w:id="463" w:name="_Toc14371"/>
      <w:bookmarkStart w:id="464" w:name="_Toc32494"/>
      <w:bookmarkStart w:id="465" w:name="_Toc26633"/>
      <w:r>
        <w:rPr>
          <w:rFonts w:hint="eastAsia" w:ascii="仿宋" w:hAnsi="仿宋" w:eastAsia="仿宋" w:cs="仿宋"/>
          <w:b/>
          <w:color w:val="auto"/>
          <w:sz w:val="24"/>
          <w:highlight w:val="none"/>
        </w:rPr>
        <w:t>2.11 不可抗力</w:t>
      </w:r>
      <w:bookmarkEnd w:id="461"/>
      <w:bookmarkEnd w:id="462"/>
      <w:bookmarkEnd w:id="463"/>
      <w:bookmarkEnd w:id="464"/>
      <w:bookmarkEnd w:id="465"/>
    </w:p>
    <w:p w14:paraId="023F35F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2F9360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0A7758A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874447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613F2C12">
      <w:pPr>
        <w:spacing w:line="560" w:lineRule="exact"/>
        <w:ind w:firstLine="482" w:firstLineChars="200"/>
        <w:outlineLvl w:val="0"/>
        <w:rPr>
          <w:rFonts w:ascii="仿宋" w:hAnsi="仿宋" w:eastAsia="仿宋" w:cs="仿宋"/>
          <w:b/>
          <w:color w:val="auto"/>
          <w:sz w:val="24"/>
          <w:highlight w:val="none"/>
        </w:rPr>
      </w:pPr>
      <w:bookmarkStart w:id="466" w:name="_Toc14115"/>
      <w:bookmarkStart w:id="467" w:name="_Toc24465"/>
      <w:bookmarkStart w:id="468" w:name="_Toc25783"/>
      <w:bookmarkStart w:id="469" w:name="_Toc23854"/>
      <w:bookmarkStart w:id="470" w:name="_Toc3638"/>
      <w:r>
        <w:rPr>
          <w:rFonts w:hint="eastAsia" w:ascii="仿宋" w:hAnsi="仿宋" w:eastAsia="仿宋" w:cs="仿宋"/>
          <w:b/>
          <w:color w:val="auto"/>
          <w:sz w:val="24"/>
          <w:highlight w:val="none"/>
        </w:rPr>
        <w:t>2.12 税费</w:t>
      </w:r>
      <w:bookmarkEnd w:id="466"/>
      <w:bookmarkEnd w:id="467"/>
      <w:bookmarkEnd w:id="468"/>
      <w:bookmarkEnd w:id="469"/>
      <w:bookmarkEnd w:id="470"/>
    </w:p>
    <w:p w14:paraId="4178857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DD46FDE">
      <w:pPr>
        <w:spacing w:line="560" w:lineRule="exact"/>
        <w:ind w:firstLine="482" w:firstLineChars="200"/>
        <w:outlineLvl w:val="0"/>
        <w:rPr>
          <w:rFonts w:ascii="仿宋" w:hAnsi="仿宋" w:eastAsia="仿宋" w:cs="仿宋"/>
          <w:b/>
          <w:color w:val="auto"/>
          <w:sz w:val="24"/>
          <w:highlight w:val="none"/>
        </w:rPr>
      </w:pPr>
      <w:bookmarkStart w:id="471" w:name="_Toc25525"/>
      <w:bookmarkStart w:id="472" w:name="_Toc7315"/>
      <w:bookmarkStart w:id="473" w:name="_Toc30105"/>
      <w:bookmarkStart w:id="474" w:name="_Toc14814"/>
      <w:bookmarkStart w:id="475" w:name="_Toc26883"/>
      <w:r>
        <w:rPr>
          <w:rFonts w:hint="eastAsia" w:ascii="仿宋" w:hAnsi="仿宋" w:eastAsia="仿宋" w:cs="仿宋"/>
          <w:b/>
          <w:color w:val="auto"/>
          <w:sz w:val="24"/>
          <w:highlight w:val="none"/>
        </w:rPr>
        <w:t>2.13 乙方破产</w:t>
      </w:r>
      <w:bookmarkEnd w:id="471"/>
      <w:bookmarkEnd w:id="472"/>
      <w:bookmarkEnd w:id="473"/>
      <w:bookmarkEnd w:id="474"/>
      <w:bookmarkEnd w:id="475"/>
    </w:p>
    <w:p w14:paraId="06C1840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AD9D11A">
      <w:pPr>
        <w:spacing w:line="560" w:lineRule="exact"/>
        <w:ind w:firstLine="482" w:firstLineChars="200"/>
        <w:outlineLvl w:val="0"/>
        <w:rPr>
          <w:rFonts w:ascii="仿宋" w:hAnsi="仿宋" w:eastAsia="仿宋" w:cs="仿宋"/>
          <w:b/>
          <w:color w:val="auto"/>
          <w:sz w:val="24"/>
          <w:highlight w:val="none"/>
        </w:rPr>
      </w:pPr>
      <w:bookmarkStart w:id="476" w:name="_Toc2016"/>
      <w:bookmarkStart w:id="477" w:name="_Toc1123"/>
      <w:bookmarkStart w:id="478" w:name="_Toc23323"/>
      <w:r>
        <w:rPr>
          <w:rFonts w:hint="eastAsia" w:ascii="仿宋" w:hAnsi="仿宋" w:eastAsia="仿宋" w:cs="仿宋"/>
          <w:b/>
          <w:color w:val="auto"/>
          <w:sz w:val="24"/>
          <w:highlight w:val="none"/>
        </w:rPr>
        <w:t>2.14 合同中止、终止</w:t>
      </w:r>
      <w:bookmarkEnd w:id="476"/>
      <w:bookmarkEnd w:id="477"/>
      <w:bookmarkEnd w:id="478"/>
    </w:p>
    <w:p w14:paraId="4650BDC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40E76CC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7698534">
      <w:pPr>
        <w:spacing w:line="560" w:lineRule="exact"/>
        <w:ind w:firstLine="482" w:firstLineChars="200"/>
        <w:outlineLvl w:val="0"/>
        <w:rPr>
          <w:rFonts w:ascii="仿宋" w:hAnsi="仿宋" w:eastAsia="仿宋" w:cs="仿宋"/>
          <w:b/>
          <w:color w:val="auto"/>
          <w:sz w:val="24"/>
          <w:highlight w:val="none"/>
        </w:rPr>
      </w:pPr>
      <w:bookmarkStart w:id="479" w:name="_Toc14525"/>
      <w:bookmarkStart w:id="480" w:name="_Toc17363"/>
      <w:bookmarkStart w:id="481" w:name="_Toc1969"/>
      <w:r>
        <w:rPr>
          <w:rFonts w:hint="eastAsia" w:ascii="仿宋" w:hAnsi="仿宋" w:eastAsia="仿宋" w:cs="仿宋"/>
          <w:b/>
          <w:color w:val="auto"/>
          <w:sz w:val="24"/>
          <w:highlight w:val="none"/>
        </w:rPr>
        <w:t>2.15 检验和验收</w:t>
      </w:r>
      <w:bookmarkEnd w:id="479"/>
      <w:bookmarkEnd w:id="480"/>
      <w:bookmarkEnd w:id="481"/>
    </w:p>
    <w:p w14:paraId="5E89A9C3">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188E845">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6AF9237">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4C95EA08">
      <w:pPr>
        <w:spacing w:line="560" w:lineRule="exact"/>
        <w:ind w:firstLine="482" w:firstLineChars="200"/>
        <w:outlineLvl w:val="0"/>
        <w:rPr>
          <w:rFonts w:ascii="仿宋" w:hAnsi="仿宋" w:eastAsia="仿宋" w:cs="仿宋"/>
          <w:b/>
          <w:color w:val="auto"/>
          <w:sz w:val="24"/>
          <w:highlight w:val="none"/>
        </w:rPr>
      </w:pPr>
      <w:bookmarkStart w:id="482" w:name="_Toc31892"/>
      <w:bookmarkStart w:id="483" w:name="_Toc9808"/>
      <w:bookmarkStart w:id="484" w:name="_Toc25198"/>
      <w:bookmarkStart w:id="485" w:name="_Toc12666"/>
      <w:bookmarkStart w:id="486" w:name="_Toc2308"/>
      <w:r>
        <w:rPr>
          <w:rFonts w:hint="eastAsia" w:ascii="仿宋" w:hAnsi="仿宋" w:eastAsia="仿宋" w:cs="仿宋"/>
          <w:b/>
          <w:color w:val="auto"/>
          <w:sz w:val="24"/>
          <w:highlight w:val="none"/>
        </w:rPr>
        <w:t>2.16 通知和送达</w:t>
      </w:r>
      <w:bookmarkEnd w:id="482"/>
      <w:bookmarkEnd w:id="483"/>
      <w:bookmarkEnd w:id="484"/>
      <w:bookmarkEnd w:id="485"/>
      <w:bookmarkEnd w:id="486"/>
    </w:p>
    <w:p w14:paraId="61F9F280">
      <w:pPr>
        <w:spacing w:line="560" w:lineRule="exact"/>
        <w:ind w:firstLine="480" w:firstLineChars="200"/>
        <w:rPr>
          <w:rFonts w:ascii="仿宋" w:hAnsi="仿宋" w:eastAsia="仿宋" w:cs="仿宋"/>
          <w:color w:val="auto"/>
          <w:sz w:val="24"/>
          <w:highlight w:val="none"/>
        </w:rPr>
      </w:pPr>
      <w:bookmarkStart w:id="487" w:name="_Toc27674"/>
      <w:bookmarkStart w:id="488"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70B68BD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37B2209F">
      <w:pPr>
        <w:spacing w:line="560" w:lineRule="exact"/>
        <w:ind w:firstLine="482" w:firstLineChars="200"/>
        <w:outlineLvl w:val="0"/>
        <w:rPr>
          <w:rFonts w:ascii="仿宋" w:hAnsi="仿宋" w:eastAsia="仿宋" w:cs="仿宋"/>
          <w:b/>
          <w:color w:val="auto"/>
          <w:sz w:val="24"/>
          <w:highlight w:val="none"/>
        </w:rPr>
      </w:pPr>
      <w:bookmarkStart w:id="489" w:name="_Toc28906"/>
      <w:bookmarkStart w:id="490" w:name="_Toc27644"/>
      <w:bookmarkStart w:id="491" w:name="_Toc5063"/>
      <w:bookmarkStart w:id="492" w:name="_Toc20808"/>
      <w:bookmarkStart w:id="493" w:name="_Toc12254"/>
      <w:r>
        <w:rPr>
          <w:rFonts w:hint="eastAsia" w:ascii="仿宋" w:hAnsi="仿宋" w:eastAsia="仿宋" w:cs="仿宋"/>
          <w:b/>
          <w:color w:val="auto"/>
          <w:sz w:val="24"/>
          <w:highlight w:val="none"/>
        </w:rPr>
        <w:t>2.17 合同使用的文字和适用的法律</w:t>
      </w:r>
      <w:bookmarkEnd w:id="489"/>
      <w:bookmarkEnd w:id="490"/>
      <w:bookmarkEnd w:id="491"/>
      <w:bookmarkEnd w:id="492"/>
      <w:bookmarkEnd w:id="493"/>
    </w:p>
    <w:p w14:paraId="5629B54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C256AE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4E8D4DAF">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2A8BD53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D9A3872">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2A9250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7406FD07">
      <w:pPr>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6A6C337A">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83AC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E7C155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3E92842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E0C3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A6938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4B1CFFB7">
            <w:pPr>
              <w:spacing w:line="360" w:lineRule="auto"/>
              <w:rPr>
                <w:rFonts w:ascii="仿宋" w:hAnsi="仿宋" w:eastAsia="仿宋" w:cs="仿宋"/>
                <w:color w:val="auto"/>
                <w:sz w:val="24"/>
                <w:highlight w:val="none"/>
              </w:rPr>
            </w:pPr>
          </w:p>
        </w:tc>
      </w:tr>
      <w:tr w14:paraId="5E3A4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E915E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5ED1D190">
            <w:pPr>
              <w:spacing w:line="360" w:lineRule="auto"/>
              <w:rPr>
                <w:rFonts w:ascii="仿宋" w:hAnsi="仿宋" w:eastAsia="仿宋" w:cs="仿宋"/>
                <w:color w:val="auto"/>
                <w:sz w:val="24"/>
                <w:highlight w:val="none"/>
              </w:rPr>
            </w:pPr>
          </w:p>
        </w:tc>
      </w:tr>
      <w:tr w14:paraId="1E91A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BA2A4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687ACBA9">
            <w:pPr>
              <w:spacing w:line="360" w:lineRule="auto"/>
              <w:rPr>
                <w:rFonts w:ascii="仿宋" w:hAnsi="仿宋" w:eastAsia="仿宋" w:cs="仿宋"/>
                <w:color w:val="auto"/>
                <w:sz w:val="24"/>
                <w:highlight w:val="none"/>
              </w:rPr>
            </w:pPr>
          </w:p>
        </w:tc>
      </w:tr>
      <w:tr w14:paraId="0768E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2B787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3EDBFFA4">
            <w:pPr>
              <w:spacing w:line="360" w:lineRule="auto"/>
              <w:rPr>
                <w:rFonts w:ascii="仿宋" w:hAnsi="仿宋" w:eastAsia="仿宋" w:cs="仿宋"/>
                <w:color w:val="auto"/>
                <w:sz w:val="24"/>
                <w:highlight w:val="none"/>
              </w:rPr>
            </w:pPr>
          </w:p>
        </w:tc>
      </w:tr>
      <w:tr w14:paraId="50841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BAFAF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121C0B3A">
            <w:pPr>
              <w:spacing w:line="360" w:lineRule="auto"/>
              <w:rPr>
                <w:rFonts w:ascii="仿宋" w:hAnsi="仿宋" w:eastAsia="仿宋" w:cs="仿宋"/>
                <w:color w:val="auto"/>
                <w:sz w:val="24"/>
                <w:highlight w:val="none"/>
              </w:rPr>
            </w:pPr>
          </w:p>
        </w:tc>
      </w:tr>
      <w:tr w14:paraId="63B46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1AD38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22D0E00E">
            <w:pPr>
              <w:spacing w:line="360" w:lineRule="auto"/>
              <w:rPr>
                <w:rFonts w:ascii="仿宋" w:hAnsi="仿宋" w:eastAsia="仿宋" w:cs="仿宋"/>
                <w:color w:val="auto"/>
                <w:sz w:val="24"/>
                <w:highlight w:val="none"/>
              </w:rPr>
            </w:pPr>
          </w:p>
        </w:tc>
      </w:tr>
      <w:tr w14:paraId="1A343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77800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6524B161">
            <w:pPr>
              <w:spacing w:line="360" w:lineRule="auto"/>
              <w:rPr>
                <w:rFonts w:ascii="仿宋" w:hAnsi="仿宋" w:eastAsia="仿宋" w:cs="仿宋"/>
                <w:color w:val="auto"/>
                <w:sz w:val="24"/>
                <w:highlight w:val="none"/>
              </w:rPr>
            </w:pPr>
          </w:p>
        </w:tc>
      </w:tr>
      <w:tr w14:paraId="2EC85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52B81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5053C782">
            <w:pPr>
              <w:spacing w:line="360" w:lineRule="auto"/>
              <w:rPr>
                <w:rFonts w:ascii="仿宋" w:hAnsi="仿宋" w:eastAsia="仿宋" w:cs="仿宋"/>
                <w:color w:val="auto"/>
                <w:sz w:val="24"/>
                <w:highlight w:val="none"/>
              </w:rPr>
            </w:pPr>
          </w:p>
        </w:tc>
      </w:tr>
      <w:tr w14:paraId="5FF56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2DC9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262CA6D4">
            <w:pPr>
              <w:spacing w:line="360" w:lineRule="auto"/>
              <w:rPr>
                <w:rFonts w:ascii="仿宋" w:hAnsi="仿宋" w:eastAsia="仿宋" w:cs="仿宋"/>
                <w:color w:val="auto"/>
                <w:sz w:val="24"/>
                <w:highlight w:val="none"/>
              </w:rPr>
            </w:pPr>
          </w:p>
        </w:tc>
      </w:tr>
      <w:tr w14:paraId="04515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475C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290BAC53">
            <w:pPr>
              <w:spacing w:line="360" w:lineRule="auto"/>
              <w:rPr>
                <w:rFonts w:ascii="仿宋" w:hAnsi="仿宋" w:eastAsia="仿宋" w:cs="仿宋"/>
                <w:color w:val="auto"/>
                <w:sz w:val="24"/>
                <w:highlight w:val="none"/>
              </w:rPr>
            </w:pPr>
          </w:p>
        </w:tc>
      </w:tr>
      <w:tr w14:paraId="57774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5C76A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0045E105">
            <w:pPr>
              <w:spacing w:line="360" w:lineRule="auto"/>
              <w:rPr>
                <w:rFonts w:ascii="仿宋" w:hAnsi="仿宋" w:eastAsia="仿宋" w:cs="仿宋"/>
                <w:color w:val="auto"/>
                <w:sz w:val="24"/>
                <w:highlight w:val="none"/>
              </w:rPr>
            </w:pPr>
          </w:p>
        </w:tc>
      </w:tr>
      <w:tr w14:paraId="38A4D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62F60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47105604">
            <w:pPr>
              <w:spacing w:line="360" w:lineRule="auto"/>
              <w:rPr>
                <w:rFonts w:ascii="仿宋" w:hAnsi="仿宋" w:eastAsia="仿宋" w:cs="仿宋"/>
                <w:color w:val="auto"/>
                <w:sz w:val="24"/>
                <w:highlight w:val="none"/>
              </w:rPr>
            </w:pPr>
          </w:p>
        </w:tc>
      </w:tr>
      <w:tr w14:paraId="58129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B75B2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5E694C5A">
            <w:pPr>
              <w:spacing w:line="360" w:lineRule="auto"/>
              <w:rPr>
                <w:rFonts w:ascii="仿宋" w:hAnsi="仿宋" w:eastAsia="仿宋" w:cs="仿宋"/>
                <w:color w:val="auto"/>
                <w:sz w:val="24"/>
                <w:highlight w:val="none"/>
              </w:rPr>
            </w:pPr>
          </w:p>
        </w:tc>
      </w:tr>
      <w:tr w14:paraId="29AAD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ABE78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3DA2C272">
            <w:pPr>
              <w:spacing w:line="360" w:lineRule="auto"/>
              <w:rPr>
                <w:rFonts w:ascii="仿宋" w:hAnsi="仿宋" w:eastAsia="仿宋" w:cs="仿宋"/>
                <w:color w:val="auto"/>
                <w:sz w:val="24"/>
                <w:highlight w:val="none"/>
              </w:rPr>
            </w:pPr>
          </w:p>
        </w:tc>
      </w:tr>
      <w:tr w14:paraId="3EECA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EEC2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4C623B39">
            <w:pPr>
              <w:spacing w:line="360" w:lineRule="auto"/>
              <w:rPr>
                <w:rFonts w:ascii="仿宋" w:hAnsi="仿宋" w:eastAsia="仿宋" w:cs="仿宋"/>
                <w:color w:val="auto"/>
                <w:sz w:val="24"/>
                <w:highlight w:val="none"/>
              </w:rPr>
            </w:pPr>
          </w:p>
        </w:tc>
      </w:tr>
      <w:tr w14:paraId="245C1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DDAC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7D1ACDD3">
            <w:pPr>
              <w:spacing w:line="360" w:lineRule="auto"/>
              <w:ind w:left="-420" w:leftChars="-200" w:right="-420" w:rightChars="-200" w:firstLine="480" w:firstLineChars="200"/>
              <w:rPr>
                <w:rFonts w:ascii="仿宋" w:hAnsi="仿宋" w:eastAsia="仿宋" w:cs="仿宋"/>
                <w:color w:val="auto"/>
                <w:sz w:val="24"/>
                <w:highlight w:val="none"/>
              </w:rPr>
            </w:pPr>
          </w:p>
        </w:tc>
      </w:tr>
      <w:tr w14:paraId="7B47C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CD7F4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115B28A9">
            <w:pPr>
              <w:spacing w:line="360" w:lineRule="auto"/>
              <w:ind w:left="-420" w:leftChars="-200" w:right="-420" w:rightChars="-200" w:firstLine="480" w:firstLineChars="200"/>
              <w:rPr>
                <w:rFonts w:ascii="仿宋" w:hAnsi="仿宋" w:eastAsia="仿宋" w:cs="仿宋"/>
                <w:color w:val="auto"/>
                <w:sz w:val="24"/>
                <w:highlight w:val="none"/>
              </w:rPr>
            </w:pPr>
          </w:p>
        </w:tc>
      </w:tr>
      <w:tr w14:paraId="7A65E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8C07F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1E07477A">
            <w:pPr>
              <w:spacing w:line="360" w:lineRule="auto"/>
              <w:rPr>
                <w:rFonts w:ascii="仿宋" w:hAnsi="仿宋" w:eastAsia="仿宋" w:cs="仿宋"/>
                <w:color w:val="auto"/>
                <w:sz w:val="24"/>
                <w:highlight w:val="none"/>
              </w:rPr>
            </w:pPr>
          </w:p>
        </w:tc>
      </w:tr>
      <w:tr w14:paraId="7F9AB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2119A5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7202C869">
            <w:pPr>
              <w:spacing w:line="360" w:lineRule="auto"/>
              <w:rPr>
                <w:rFonts w:ascii="仿宋" w:hAnsi="仿宋" w:eastAsia="仿宋" w:cs="仿宋"/>
                <w:color w:val="auto"/>
                <w:sz w:val="24"/>
                <w:highlight w:val="none"/>
              </w:rPr>
            </w:pPr>
          </w:p>
        </w:tc>
      </w:tr>
      <w:tr w14:paraId="0589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24873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1817B51E">
            <w:pPr>
              <w:spacing w:line="360" w:lineRule="auto"/>
              <w:rPr>
                <w:rFonts w:ascii="仿宋" w:hAnsi="仿宋" w:eastAsia="仿宋" w:cs="仿宋"/>
                <w:color w:val="auto"/>
                <w:sz w:val="24"/>
                <w:highlight w:val="none"/>
              </w:rPr>
            </w:pPr>
          </w:p>
        </w:tc>
      </w:tr>
      <w:tr w14:paraId="5E19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A4D7F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6EE5FD4C">
            <w:pPr>
              <w:spacing w:line="360" w:lineRule="auto"/>
              <w:rPr>
                <w:rFonts w:ascii="仿宋" w:hAnsi="仿宋" w:eastAsia="仿宋" w:cs="仿宋"/>
                <w:color w:val="auto"/>
                <w:sz w:val="24"/>
                <w:highlight w:val="none"/>
              </w:rPr>
            </w:pPr>
          </w:p>
        </w:tc>
      </w:tr>
      <w:tr w14:paraId="58D93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271507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6C08329B">
            <w:pPr>
              <w:spacing w:line="360" w:lineRule="auto"/>
              <w:rPr>
                <w:rFonts w:ascii="仿宋" w:hAnsi="仿宋" w:eastAsia="仿宋" w:cs="仿宋"/>
                <w:color w:val="auto"/>
                <w:sz w:val="24"/>
                <w:highlight w:val="none"/>
              </w:rPr>
            </w:pPr>
          </w:p>
        </w:tc>
      </w:tr>
    </w:tbl>
    <w:p w14:paraId="6DF62C63">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04BA0C2">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14:paraId="0EC17AFE">
      <w:pPr>
        <w:spacing w:line="360" w:lineRule="auto"/>
        <w:jc w:val="center"/>
        <w:outlineLvl w:val="0"/>
        <w:rPr>
          <w:rFonts w:ascii="仿宋" w:hAnsi="仿宋" w:eastAsia="仿宋" w:cs="仿宋"/>
          <w:b/>
          <w:color w:val="auto"/>
          <w:kern w:val="0"/>
          <w:sz w:val="36"/>
          <w:szCs w:val="36"/>
          <w:highlight w:val="none"/>
        </w:rPr>
      </w:pPr>
    </w:p>
    <w:p w14:paraId="79241A3C">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75F7A6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C637FAA">
      <w:pPr>
        <w:spacing w:line="360" w:lineRule="auto"/>
        <w:jc w:val="center"/>
        <w:outlineLvl w:val="0"/>
        <w:rPr>
          <w:rFonts w:ascii="仿宋" w:hAnsi="仿宋" w:eastAsia="仿宋" w:cs="仿宋"/>
          <w:b/>
          <w:color w:val="auto"/>
          <w:kern w:val="0"/>
          <w:sz w:val="36"/>
          <w:szCs w:val="36"/>
          <w:highlight w:val="none"/>
        </w:rPr>
      </w:pPr>
    </w:p>
    <w:p w14:paraId="3EA27D5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B546DA2">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40010A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580CE2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0B076CD8">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D8C5F3F">
      <w:pPr>
        <w:snapToGrid w:val="0"/>
        <w:spacing w:line="360" w:lineRule="auto"/>
        <w:ind w:right="480"/>
        <w:jc w:val="center"/>
        <w:rPr>
          <w:rFonts w:ascii="仿宋" w:hAnsi="仿宋" w:eastAsia="仿宋" w:cs="仿宋"/>
          <w:b/>
          <w:color w:val="auto"/>
          <w:kern w:val="0"/>
          <w:sz w:val="32"/>
          <w:szCs w:val="32"/>
          <w:highlight w:val="none"/>
        </w:rPr>
      </w:pPr>
    </w:p>
    <w:p w14:paraId="657331BB">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6E43F8F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64AB3F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AC80F2C">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3AAA48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1D80B1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EDE6E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1561D7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0A14D2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AB284D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2798C4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3541CF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9FA9FB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7BE96F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8C1E213">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9980D34">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53BC1C0">
      <w:pPr>
        <w:snapToGrid w:val="0"/>
        <w:spacing w:line="360" w:lineRule="auto"/>
        <w:ind w:right="480" w:firstLine="559" w:firstLineChars="233"/>
        <w:jc w:val="left"/>
        <w:rPr>
          <w:rFonts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F499E46">
      <w:pPr>
        <w:widowControl/>
        <w:spacing w:line="360" w:lineRule="auto"/>
        <w:ind w:firstLine="643" w:firstLineChars="200"/>
        <w:jc w:val="center"/>
        <w:rPr>
          <w:rFonts w:ascii="仿宋" w:hAnsi="仿宋" w:eastAsia="仿宋" w:cs="仿宋"/>
          <w:b/>
          <w:color w:val="auto"/>
          <w:kern w:val="0"/>
          <w:sz w:val="32"/>
          <w:szCs w:val="32"/>
          <w:highlight w:val="none"/>
        </w:rPr>
      </w:pPr>
    </w:p>
    <w:p w14:paraId="1A88C48D">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5B604C2">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C515CDE">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90B8A5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16C1C6E">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906DAA0">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7C985DA6">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3AFBC11">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F299BD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94CDDB9">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4195AC6">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14F505B">
      <w:pPr>
        <w:spacing w:line="360" w:lineRule="auto"/>
        <w:jc w:val="center"/>
        <w:outlineLvl w:val="0"/>
        <w:rPr>
          <w:rFonts w:ascii="仿宋" w:hAnsi="仿宋" w:eastAsia="仿宋" w:cs="仿宋"/>
          <w:b/>
          <w:color w:val="auto"/>
          <w:kern w:val="0"/>
          <w:sz w:val="24"/>
          <w:highlight w:val="none"/>
        </w:rPr>
      </w:pPr>
    </w:p>
    <w:p w14:paraId="220BDEC3">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7773825">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4BDD54B">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E3010CE">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DDB93AB">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8AF904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FB6448F">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A71E2D6">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AFC7F0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8E79A4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5DA52E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DED333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23780D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D6AE43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745A1E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4" w:name="_Hlk101257010"/>
      <w:r>
        <w:rPr>
          <w:rFonts w:hint="eastAsia" w:ascii="仿宋" w:hAnsi="仿宋" w:eastAsia="仿宋" w:cs="仿宋"/>
          <w:color w:val="auto"/>
          <w:sz w:val="24"/>
          <w:highlight w:val="none"/>
        </w:rPr>
        <w:t>（如果有)</w:t>
      </w:r>
      <w:bookmarkEnd w:id="494"/>
      <w:r>
        <w:rPr>
          <w:rFonts w:hint="eastAsia" w:ascii="仿宋" w:hAnsi="仿宋" w:eastAsia="仿宋" w:cs="仿宋"/>
          <w:snapToGrid w:val="0"/>
          <w:color w:val="auto"/>
          <w:kern w:val="28"/>
          <w:sz w:val="24"/>
          <w:szCs w:val="20"/>
          <w:highlight w:val="none"/>
        </w:rPr>
        <w:t>；</w:t>
      </w:r>
    </w:p>
    <w:p w14:paraId="507FE16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58DA817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9C4E660">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6BEB18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1B1786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C3C500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6925373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A57A77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637DC6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1F2817B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9256AFA">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82E8D2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2BF96D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9AF2CB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32155A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2ACD08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4B2FAC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CA498B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A82942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C94F56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23ABEA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0182F4">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E30507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D1B77EC">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74C9BFE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2E128A">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D64DF83">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66A65E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7525F00">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4AA89C0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98F6773">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110A72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67499F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97E142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0446D1F">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0ABD284F">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19581A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0F6D982">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B44A05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4C3541E">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24E40E9">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515CB19">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27AA5AC">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D777B5F">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FD8A679">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FCB6545">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B760A0E">
      <w:pPr>
        <w:pStyle w:val="29"/>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7E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279B90">
            <w:pPr>
              <w:pStyle w:val="29"/>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023C5EF">
            <w:pPr>
              <w:pStyle w:val="29"/>
              <w:adjustRightInd w:val="0"/>
              <w:spacing w:line="360" w:lineRule="auto"/>
              <w:rPr>
                <w:rFonts w:ascii="仿宋" w:hAnsi="仿宋" w:eastAsia="仿宋" w:cs="仿宋"/>
                <w:bCs/>
                <w:color w:val="auto"/>
                <w:sz w:val="24"/>
                <w:highlight w:val="none"/>
              </w:rPr>
            </w:pPr>
          </w:p>
        </w:tc>
      </w:tr>
    </w:tbl>
    <w:p w14:paraId="5EAD2AD6">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FE74DA6">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2707529">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4CB3EBB">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EA48972">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C92D9A8">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4F72C6B">
      <w:pPr>
        <w:snapToGrid w:val="0"/>
        <w:spacing w:line="360" w:lineRule="auto"/>
        <w:rPr>
          <w:rFonts w:ascii="仿宋" w:hAnsi="仿宋" w:eastAsia="仿宋" w:cs="仿宋"/>
          <w:color w:val="auto"/>
          <w:kern w:val="0"/>
          <w:sz w:val="24"/>
          <w:highlight w:val="none"/>
        </w:rPr>
      </w:pPr>
    </w:p>
    <w:p w14:paraId="56140422">
      <w:pPr>
        <w:jc w:val="center"/>
        <w:rPr>
          <w:rFonts w:ascii="仿宋" w:hAnsi="仿宋" w:eastAsia="仿宋" w:cs="仿宋"/>
          <w:b/>
          <w:color w:val="auto"/>
          <w:kern w:val="0"/>
          <w:sz w:val="32"/>
          <w:szCs w:val="32"/>
          <w:highlight w:val="none"/>
        </w:rPr>
      </w:pPr>
    </w:p>
    <w:p w14:paraId="4AD7E913">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847FF4A">
      <w:pPr>
        <w:jc w:val="center"/>
        <w:rPr>
          <w:rFonts w:ascii="仿宋" w:hAnsi="仿宋" w:eastAsia="仿宋" w:cs="仿宋"/>
          <w:b/>
          <w:color w:val="auto"/>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70D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BF3540">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28B6416">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C61EC03">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991C4F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65E1DC0">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01A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508A1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3C5DA90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49185F81">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5EA9A382">
            <w:pPr>
              <w:rPr>
                <w:rFonts w:ascii="仿宋" w:hAnsi="仿宋" w:eastAsia="仿宋" w:cs="仿宋"/>
                <w:color w:val="auto"/>
                <w:sz w:val="24"/>
                <w:highlight w:val="none"/>
              </w:rPr>
            </w:pPr>
          </w:p>
          <w:p w14:paraId="1527CC09">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F7E3F58">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E00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7E1A5EA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1CA949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6AE8EE9">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30B65F5F">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00C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1A41092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510667F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9D5348F">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B9E2ED3">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53717F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0996CCF">
      <w:pPr>
        <w:jc w:val="center"/>
        <w:rPr>
          <w:rFonts w:ascii="仿宋" w:hAnsi="仿宋" w:eastAsia="仿宋" w:cs="仿宋"/>
          <w:b/>
          <w:color w:val="auto"/>
          <w:kern w:val="0"/>
          <w:sz w:val="32"/>
          <w:szCs w:val="32"/>
          <w:highlight w:val="none"/>
        </w:rPr>
      </w:pPr>
    </w:p>
    <w:p w14:paraId="235238DC">
      <w:pPr>
        <w:jc w:val="center"/>
        <w:rPr>
          <w:rFonts w:ascii="仿宋" w:hAnsi="仿宋" w:eastAsia="仿宋" w:cs="仿宋"/>
          <w:b/>
          <w:color w:val="auto"/>
          <w:kern w:val="0"/>
          <w:sz w:val="32"/>
          <w:szCs w:val="32"/>
          <w:highlight w:val="none"/>
        </w:rPr>
      </w:pPr>
    </w:p>
    <w:p w14:paraId="1E932699">
      <w:pPr>
        <w:jc w:val="center"/>
        <w:rPr>
          <w:rFonts w:ascii="仿宋" w:hAnsi="仿宋" w:eastAsia="仿宋" w:cs="仿宋"/>
          <w:b/>
          <w:color w:val="auto"/>
          <w:kern w:val="0"/>
          <w:sz w:val="32"/>
          <w:szCs w:val="32"/>
          <w:highlight w:val="none"/>
        </w:rPr>
      </w:pPr>
    </w:p>
    <w:p w14:paraId="4D730856">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D07A021">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5FCCA4D">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0A36700">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DE9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59BED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DC7FD0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031F970">
            <w:pPr>
              <w:spacing w:line="360" w:lineRule="auto"/>
              <w:jc w:val="center"/>
              <w:rPr>
                <w:rFonts w:ascii="仿宋" w:hAnsi="仿宋" w:eastAsia="仿宋" w:cs="仿宋"/>
                <w:b/>
                <w:color w:val="auto"/>
                <w:sz w:val="24"/>
                <w:highlight w:val="none"/>
              </w:rPr>
            </w:pPr>
          </w:p>
          <w:p w14:paraId="1ECBA3C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204BEE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46072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6A3BC6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3D7AD07">
            <w:pPr>
              <w:spacing w:line="360" w:lineRule="auto"/>
              <w:jc w:val="center"/>
              <w:rPr>
                <w:rFonts w:ascii="仿宋" w:hAnsi="仿宋" w:eastAsia="仿宋" w:cs="仿宋"/>
                <w:b/>
                <w:color w:val="auto"/>
                <w:sz w:val="24"/>
                <w:highlight w:val="none"/>
              </w:rPr>
            </w:pPr>
          </w:p>
          <w:p w14:paraId="3C4F845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C5DA9AF">
            <w:pPr>
              <w:spacing w:line="360" w:lineRule="auto"/>
              <w:jc w:val="center"/>
              <w:rPr>
                <w:rFonts w:ascii="仿宋" w:hAnsi="仿宋" w:eastAsia="仿宋" w:cs="仿宋"/>
                <w:b/>
                <w:color w:val="auto"/>
                <w:sz w:val="24"/>
                <w:highlight w:val="none"/>
              </w:rPr>
            </w:pPr>
          </w:p>
        </w:tc>
      </w:tr>
      <w:tr w14:paraId="5E9A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5F89A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31C39F1">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6A6A53">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F658E7">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4FAD990">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FE511AD">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9BE9C71">
            <w:pPr>
              <w:spacing w:line="360" w:lineRule="auto"/>
              <w:jc w:val="center"/>
              <w:rPr>
                <w:rFonts w:ascii="仿宋" w:hAnsi="仿宋" w:eastAsia="仿宋" w:cs="仿宋"/>
                <w:color w:val="auto"/>
                <w:sz w:val="24"/>
                <w:highlight w:val="none"/>
              </w:rPr>
            </w:pPr>
          </w:p>
        </w:tc>
      </w:tr>
      <w:tr w14:paraId="402F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99813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9E27331">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9A82EA">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317CD5">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162A01">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8DB4AC9">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6B9FFFE">
            <w:pPr>
              <w:spacing w:line="360" w:lineRule="auto"/>
              <w:jc w:val="center"/>
              <w:rPr>
                <w:rFonts w:ascii="仿宋" w:hAnsi="仿宋" w:eastAsia="仿宋" w:cs="仿宋"/>
                <w:color w:val="auto"/>
                <w:sz w:val="24"/>
                <w:highlight w:val="none"/>
              </w:rPr>
            </w:pPr>
          </w:p>
        </w:tc>
      </w:tr>
      <w:tr w14:paraId="1782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FF863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C61248D">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88DC24">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70754F">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EDC057F">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D56185">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A3C4ED1">
            <w:pPr>
              <w:spacing w:line="360" w:lineRule="auto"/>
              <w:jc w:val="center"/>
              <w:rPr>
                <w:rFonts w:ascii="仿宋" w:hAnsi="仿宋" w:eastAsia="仿宋" w:cs="仿宋"/>
                <w:color w:val="auto"/>
                <w:sz w:val="24"/>
                <w:highlight w:val="none"/>
              </w:rPr>
            </w:pPr>
          </w:p>
        </w:tc>
      </w:tr>
    </w:tbl>
    <w:p w14:paraId="006E8116">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9C3229">
      <w:pPr>
        <w:jc w:val="center"/>
        <w:rPr>
          <w:rFonts w:ascii="仿宋" w:hAnsi="仿宋" w:eastAsia="仿宋" w:cs="仿宋"/>
          <w:b/>
          <w:color w:val="auto"/>
          <w:kern w:val="0"/>
          <w:sz w:val="32"/>
          <w:szCs w:val="32"/>
          <w:highlight w:val="none"/>
        </w:rPr>
      </w:pPr>
    </w:p>
    <w:p w14:paraId="7E1D293B">
      <w:pPr>
        <w:jc w:val="center"/>
        <w:rPr>
          <w:rFonts w:ascii="仿宋" w:hAnsi="仿宋" w:eastAsia="仿宋" w:cs="仿宋"/>
          <w:b/>
          <w:color w:val="auto"/>
          <w:kern w:val="0"/>
          <w:sz w:val="32"/>
          <w:szCs w:val="32"/>
          <w:highlight w:val="none"/>
        </w:rPr>
      </w:pPr>
    </w:p>
    <w:p w14:paraId="2219A055">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613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685F0D">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142E78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47CF712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665A0FE8">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B33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962FA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800FFCF">
            <w:pPr>
              <w:jc w:val="center"/>
              <w:rPr>
                <w:rFonts w:ascii="仿宋" w:hAnsi="仿宋" w:eastAsia="仿宋" w:cs="仿宋"/>
                <w:b/>
                <w:color w:val="auto"/>
                <w:kern w:val="0"/>
                <w:sz w:val="32"/>
                <w:szCs w:val="32"/>
                <w:highlight w:val="none"/>
              </w:rPr>
            </w:pPr>
          </w:p>
        </w:tc>
        <w:tc>
          <w:tcPr>
            <w:tcW w:w="3546" w:type="dxa"/>
          </w:tcPr>
          <w:p w14:paraId="528DCC23">
            <w:pPr>
              <w:jc w:val="center"/>
              <w:rPr>
                <w:rFonts w:ascii="仿宋" w:hAnsi="仿宋" w:eastAsia="仿宋" w:cs="仿宋"/>
                <w:b/>
                <w:color w:val="auto"/>
                <w:kern w:val="0"/>
                <w:sz w:val="32"/>
                <w:szCs w:val="32"/>
                <w:highlight w:val="none"/>
              </w:rPr>
            </w:pPr>
          </w:p>
        </w:tc>
        <w:tc>
          <w:tcPr>
            <w:tcW w:w="1276" w:type="dxa"/>
          </w:tcPr>
          <w:p w14:paraId="7A104D60">
            <w:pPr>
              <w:jc w:val="center"/>
              <w:rPr>
                <w:rFonts w:ascii="仿宋" w:hAnsi="仿宋" w:eastAsia="仿宋" w:cs="仿宋"/>
                <w:b/>
                <w:color w:val="auto"/>
                <w:kern w:val="0"/>
                <w:sz w:val="32"/>
                <w:szCs w:val="32"/>
                <w:highlight w:val="none"/>
              </w:rPr>
            </w:pPr>
          </w:p>
        </w:tc>
      </w:tr>
      <w:tr w14:paraId="5050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8C7AC7">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FC33A17">
            <w:pPr>
              <w:jc w:val="center"/>
              <w:rPr>
                <w:rFonts w:ascii="仿宋" w:hAnsi="仿宋" w:eastAsia="仿宋" w:cs="仿宋"/>
                <w:b/>
                <w:color w:val="auto"/>
                <w:kern w:val="0"/>
                <w:sz w:val="32"/>
                <w:szCs w:val="32"/>
                <w:highlight w:val="none"/>
              </w:rPr>
            </w:pPr>
          </w:p>
        </w:tc>
        <w:tc>
          <w:tcPr>
            <w:tcW w:w="3546" w:type="dxa"/>
          </w:tcPr>
          <w:p w14:paraId="0DFEEA75">
            <w:pPr>
              <w:jc w:val="center"/>
              <w:rPr>
                <w:rFonts w:ascii="仿宋" w:hAnsi="仿宋" w:eastAsia="仿宋" w:cs="仿宋"/>
                <w:b/>
                <w:color w:val="auto"/>
                <w:kern w:val="0"/>
                <w:sz w:val="32"/>
                <w:szCs w:val="32"/>
                <w:highlight w:val="none"/>
              </w:rPr>
            </w:pPr>
          </w:p>
        </w:tc>
        <w:tc>
          <w:tcPr>
            <w:tcW w:w="1276" w:type="dxa"/>
          </w:tcPr>
          <w:p w14:paraId="1F512ABA">
            <w:pPr>
              <w:jc w:val="center"/>
              <w:rPr>
                <w:rFonts w:ascii="仿宋" w:hAnsi="仿宋" w:eastAsia="仿宋" w:cs="仿宋"/>
                <w:b/>
                <w:color w:val="auto"/>
                <w:kern w:val="0"/>
                <w:sz w:val="32"/>
                <w:szCs w:val="32"/>
                <w:highlight w:val="none"/>
              </w:rPr>
            </w:pPr>
          </w:p>
        </w:tc>
      </w:tr>
      <w:tr w14:paraId="000C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F03F79">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11210E7">
            <w:pPr>
              <w:jc w:val="center"/>
              <w:rPr>
                <w:rFonts w:ascii="仿宋" w:hAnsi="仿宋" w:eastAsia="仿宋" w:cs="仿宋"/>
                <w:b/>
                <w:color w:val="auto"/>
                <w:kern w:val="0"/>
                <w:sz w:val="32"/>
                <w:szCs w:val="32"/>
                <w:highlight w:val="none"/>
              </w:rPr>
            </w:pPr>
          </w:p>
        </w:tc>
        <w:tc>
          <w:tcPr>
            <w:tcW w:w="3546" w:type="dxa"/>
          </w:tcPr>
          <w:p w14:paraId="69EFA98C">
            <w:pPr>
              <w:jc w:val="center"/>
              <w:rPr>
                <w:rFonts w:ascii="仿宋" w:hAnsi="仿宋" w:eastAsia="仿宋" w:cs="仿宋"/>
                <w:b/>
                <w:color w:val="auto"/>
                <w:kern w:val="0"/>
                <w:sz w:val="32"/>
                <w:szCs w:val="32"/>
                <w:highlight w:val="none"/>
              </w:rPr>
            </w:pPr>
          </w:p>
        </w:tc>
        <w:tc>
          <w:tcPr>
            <w:tcW w:w="1276" w:type="dxa"/>
          </w:tcPr>
          <w:p w14:paraId="185F2C25">
            <w:pPr>
              <w:jc w:val="center"/>
              <w:rPr>
                <w:rFonts w:ascii="仿宋" w:hAnsi="仿宋" w:eastAsia="仿宋" w:cs="仿宋"/>
                <w:b/>
                <w:color w:val="auto"/>
                <w:kern w:val="0"/>
                <w:sz w:val="32"/>
                <w:szCs w:val="32"/>
                <w:highlight w:val="none"/>
              </w:rPr>
            </w:pPr>
          </w:p>
        </w:tc>
      </w:tr>
    </w:tbl>
    <w:p w14:paraId="36D41F5F">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435F437E">
      <w:pPr>
        <w:jc w:val="center"/>
        <w:rPr>
          <w:rFonts w:ascii="仿宋" w:hAnsi="仿宋" w:eastAsia="仿宋" w:cs="仿宋"/>
          <w:b/>
          <w:color w:val="auto"/>
          <w:kern w:val="0"/>
          <w:sz w:val="32"/>
          <w:szCs w:val="32"/>
          <w:highlight w:val="none"/>
        </w:rPr>
      </w:pPr>
    </w:p>
    <w:p w14:paraId="583E20BE">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79A699D">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D07CD8D">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1E305CF">
      <w:pPr>
        <w:snapToGrid w:val="0"/>
        <w:spacing w:line="360" w:lineRule="auto"/>
        <w:rPr>
          <w:rFonts w:ascii="仿宋" w:hAnsi="仿宋" w:eastAsia="仿宋" w:cs="仿宋"/>
          <w:color w:val="auto"/>
          <w:sz w:val="24"/>
          <w:highlight w:val="none"/>
        </w:rPr>
      </w:pPr>
    </w:p>
    <w:p w14:paraId="5BE1B08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212A18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CADA46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6186AC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E1D453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CE5DE1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6030534">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02E55B1">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01D7B75">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322D55D">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6D4BA1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077A20B">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261C020">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8913E4B">
      <w:pPr>
        <w:spacing w:line="360" w:lineRule="auto"/>
        <w:jc w:val="center"/>
        <w:rPr>
          <w:rFonts w:ascii="仿宋" w:hAnsi="仿宋" w:eastAsia="仿宋" w:cs="仿宋"/>
          <w:b/>
          <w:bCs/>
          <w:color w:val="auto"/>
          <w:sz w:val="24"/>
          <w:highlight w:val="none"/>
        </w:rPr>
      </w:pPr>
    </w:p>
    <w:p w14:paraId="45E6B13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14D41D4">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A611BC3">
      <w:pPr>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833D54D">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F7D1515">
      <w:pPr>
        <w:spacing w:line="360" w:lineRule="auto"/>
        <w:jc w:val="center"/>
        <w:outlineLvl w:val="0"/>
        <w:rPr>
          <w:rFonts w:ascii="仿宋" w:hAnsi="仿宋" w:eastAsia="仿宋" w:cs="仿宋"/>
          <w:b/>
          <w:color w:val="auto"/>
          <w:kern w:val="0"/>
          <w:sz w:val="36"/>
          <w:szCs w:val="36"/>
          <w:highlight w:val="none"/>
        </w:rPr>
      </w:pPr>
    </w:p>
    <w:p w14:paraId="68B1201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339F4C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6F70300B">
      <w:pPr>
        <w:rPr>
          <w:rFonts w:ascii="宋体" w:hAnsi="宋体" w:cs="宋体"/>
          <w:b/>
          <w:color w:val="auto"/>
          <w:sz w:val="44"/>
          <w:szCs w:val="44"/>
          <w:highlight w:val="none"/>
        </w:rPr>
      </w:pPr>
    </w:p>
    <w:p w14:paraId="66899F73">
      <w:pPr>
        <w:rPr>
          <w:color w:val="auto"/>
          <w:highlight w:val="none"/>
        </w:rPr>
        <w:sectPr>
          <w:headerReference r:id="rId8" w:type="first"/>
          <w:footerReference r:id="rId11" w:type="first"/>
          <w:headerReference r:id="rId7" w:type="default"/>
          <w:footerReference r:id="rId9" w:type="default"/>
          <w:footerReference r:id="rId10" w:type="even"/>
          <w:pgSz w:w="11906" w:h="16838"/>
          <w:pgMar w:top="1276" w:right="1418" w:bottom="1247" w:left="1418" w:header="851" w:footer="992" w:gutter="0"/>
          <w:cols w:space="720" w:num="1"/>
          <w:titlePg/>
          <w:docGrid w:linePitch="312" w:charSpace="0"/>
        </w:sectPr>
      </w:pPr>
      <w:r>
        <w:rPr>
          <w:rFonts w:hint="eastAsia" w:ascii="宋体" w:hAnsi="宋体" w:cs="宋体"/>
          <w:b/>
          <w:color w:val="auto"/>
          <w:sz w:val="44"/>
          <w:szCs w:val="44"/>
          <w:highlight w:val="none"/>
        </w:rPr>
        <w:t>注：若多个标项响应投标时，各标项报价文件须单独制作，单独上传。</w:t>
      </w:r>
    </w:p>
    <w:p w14:paraId="23628B1A">
      <w:pPr>
        <w:pStyle w:val="3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BEDD8C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8B12F72">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85D6F4F">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648"/>
        <w:gridCol w:w="2250"/>
        <w:gridCol w:w="1634"/>
        <w:gridCol w:w="2333"/>
        <w:gridCol w:w="1667"/>
        <w:gridCol w:w="1667"/>
        <w:gridCol w:w="2126"/>
      </w:tblGrid>
      <w:tr w14:paraId="5CD1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17" w:type="dxa"/>
            <w:vAlign w:val="center"/>
          </w:tcPr>
          <w:p w14:paraId="1069387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0460D71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648" w:type="dxa"/>
            <w:vAlign w:val="center"/>
          </w:tcPr>
          <w:p w14:paraId="00F4DB7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250" w:type="dxa"/>
            <w:vAlign w:val="center"/>
          </w:tcPr>
          <w:p w14:paraId="7734173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634" w:type="dxa"/>
            <w:vAlign w:val="center"/>
          </w:tcPr>
          <w:p w14:paraId="0A3EEC7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333" w:type="dxa"/>
            <w:vAlign w:val="center"/>
          </w:tcPr>
          <w:p w14:paraId="392C174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667" w:type="dxa"/>
            <w:vAlign w:val="center"/>
          </w:tcPr>
          <w:p w14:paraId="32F71B8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单价（元/宗）</w:t>
            </w:r>
          </w:p>
        </w:tc>
        <w:tc>
          <w:tcPr>
            <w:tcW w:w="1667" w:type="dxa"/>
            <w:vAlign w:val="center"/>
          </w:tcPr>
          <w:p w14:paraId="74695738">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总价（元）</w:t>
            </w:r>
          </w:p>
        </w:tc>
        <w:tc>
          <w:tcPr>
            <w:tcW w:w="2126" w:type="dxa"/>
            <w:vAlign w:val="center"/>
          </w:tcPr>
          <w:p w14:paraId="258C1CB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4967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6804C9A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51E1175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648" w:type="dxa"/>
            <w:vAlign w:val="center"/>
          </w:tcPr>
          <w:p w14:paraId="58547FD4">
            <w:pPr>
              <w:snapToGrid w:val="0"/>
              <w:spacing w:line="360" w:lineRule="auto"/>
              <w:jc w:val="center"/>
              <w:rPr>
                <w:rFonts w:ascii="仿宋" w:hAnsi="仿宋" w:eastAsia="仿宋" w:cs="仿宋"/>
                <w:color w:val="auto"/>
                <w:sz w:val="24"/>
                <w:highlight w:val="none"/>
              </w:rPr>
            </w:pPr>
          </w:p>
        </w:tc>
        <w:tc>
          <w:tcPr>
            <w:tcW w:w="2250" w:type="dxa"/>
            <w:vAlign w:val="center"/>
          </w:tcPr>
          <w:p w14:paraId="4F929FE8">
            <w:pPr>
              <w:snapToGrid w:val="0"/>
              <w:spacing w:line="360" w:lineRule="auto"/>
              <w:jc w:val="center"/>
              <w:rPr>
                <w:rFonts w:ascii="仿宋" w:hAnsi="仿宋" w:eastAsia="仿宋" w:cs="仿宋"/>
                <w:color w:val="auto"/>
                <w:sz w:val="24"/>
                <w:highlight w:val="none"/>
              </w:rPr>
            </w:pPr>
          </w:p>
        </w:tc>
        <w:tc>
          <w:tcPr>
            <w:tcW w:w="1634" w:type="dxa"/>
            <w:vAlign w:val="center"/>
          </w:tcPr>
          <w:p w14:paraId="0365F191">
            <w:pPr>
              <w:snapToGrid w:val="0"/>
              <w:spacing w:line="360" w:lineRule="auto"/>
              <w:jc w:val="center"/>
              <w:rPr>
                <w:rFonts w:ascii="仿宋" w:hAnsi="仿宋" w:eastAsia="仿宋" w:cs="仿宋"/>
                <w:color w:val="auto"/>
                <w:sz w:val="24"/>
                <w:highlight w:val="none"/>
              </w:rPr>
            </w:pPr>
          </w:p>
        </w:tc>
        <w:tc>
          <w:tcPr>
            <w:tcW w:w="2333" w:type="dxa"/>
            <w:vAlign w:val="center"/>
          </w:tcPr>
          <w:p w14:paraId="74BC8A9D">
            <w:pPr>
              <w:spacing w:line="360" w:lineRule="auto"/>
              <w:jc w:val="center"/>
              <w:rPr>
                <w:rFonts w:ascii="仿宋" w:hAnsi="仿宋" w:eastAsia="仿宋" w:cs="仿宋"/>
                <w:color w:val="auto"/>
                <w:sz w:val="24"/>
                <w:highlight w:val="none"/>
              </w:rPr>
            </w:pPr>
          </w:p>
        </w:tc>
        <w:tc>
          <w:tcPr>
            <w:tcW w:w="1667" w:type="dxa"/>
          </w:tcPr>
          <w:p w14:paraId="6157C465">
            <w:pPr>
              <w:spacing w:line="360" w:lineRule="auto"/>
              <w:jc w:val="center"/>
              <w:rPr>
                <w:rFonts w:ascii="仿宋" w:hAnsi="仿宋" w:eastAsia="仿宋" w:cs="仿宋"/>
                <w:color w:val="auto"/>
                <w:sz w:val="24"/>
                <w:highlight w:val="none"/>
              </w:rPr>
            </w:pPr>
          </w:p>
        </w:tc>
        <w:tc>
          <w:tcPr>
            <w:tcW w:w="1667" w:type="dxa"/>
          </w:tcPr>
          <w:p w14:paraId="0FA14686">
            <w:pPr>
              <w:spacing w:line="360" w:lineRule="auto"/>
              <w:jc w:val="center"/>
              <w:rPr>
                <w:rFonts w:ascii="仿宋" w:hAnsi="仿宋" w:eastAsia="仿宋" w:cs="仿宋"/>
                <w:color w:val="auto"/>
                <w:sz w:val="24"/>
                <w:highlight w:val="none"/>
              </w:rPr>
            </w:pPr>
          </w:p>
        </w:tc>
        <w:tc>
          <w:tcPr>
            <w:tcW w:w="2126" w:type="dxa"/>
            <w:vAlign w:val="center"/>
          </w:tcPr>
          <w:p w14:paraId="2B5A2ED3">
            <w:pPr>
              <w:spacing w:line="360" w:lineRule="auto"/>
              <w:jc w:val="center"/>
              <w:rPr>
                <w:rFonts w:ascii="仿宋" w:hAnsi="仿宋" w:eastAsia="仿宋" w:cs="仿宋"/>
                <w:color w:val="auto"/>
                <w:sz w:val="24"/>
                <w:highlight w:val="none"/>
              </w:rPr>
            </w:pPr>
          </w:p>
        </w:tc>
      </w:tr>
      <w:tr w14:paraId="70F0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5183DE1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5C84FEB1">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648" w:type="dxa"/>
            <w:vAlign w:val="center"/>
          </w:tcPr>
          <w:p w14:paraId="72B04BAB">
            <w:pPr>
              <w:snapToGrid w:val="0"/>
              <w:spacing w:line="360" w:lineRule="auto"/>
              <w:jc w:val="center"/>
              <w:rPr>
                <w:rFonts w:ascii="仿宋" w:hAnsi="仿宋" w:eastAsia="仿宋" w:cs="仿宋"/>
                <w:color w:val="auto"/>
                <w:sz w:val="24"/>
                <w:highlight w:val="none"/>
              </w:rPr>
            </w:pPr>
          </w:p>
        </w:tc>
        <w:tc>
          <w:tcPr>
            <w:tcW w:w="2250" w:type="dxa"/>
            <w:vAlign w:val="center"/>
          </w:tcPr>
          <w:p w14:paraId="1607F6E4">
            <w:pPr>
              <w:snapToGrid w:val="0"/>
              <w:spacing w:line="360" w:lineRule="auto"/>
              <w:jc w:val="center"/>
              <w:rPr>
                <w:rFonts w:ascii="仿宋" w:hAnsi="仿宋" w:eastAsia="仿宋" w:cs="仿宋"/>
                <w:color w:val="auto"/>
                <w:sz w:val="24"/>
                <w:highlight w:val="none"/>
              </w:rPr>
            </w:pPr>
          </w:p>
        </w:tc>
        <w:tc>
          <w:tcPr>
            <w:tcW w:w="1634" w:type="dxa"/>
            <w:vAlign w:val="center"/>
          </w:tcPr>
          <w:p w14:paraId="1DA35613">
            <w:pPr>
              <w:snapToGrid w:val="0"/>
              <w:spacing w:line="360" w:lineRule="auto"/>
              <w:jc w:val="center"/>
              <w:rPr>
                <w:rFonts w:ascii="仿宋" w:hAnsi="仿宋" w:eastAsia="仿宋" w:cs="仿宋"/>
                <w:color w:val="auto"/>
                <w:sz w:val="24"/>
                <w:highlight w:val="none"/>
              </w:rPr>
            </w:pPr>
          </w:p>
        </w:tc>
        <w:tc>
          <w:tcPr>
            <w:tcW w:w="2333" w:type="dxa"/>
            <w:vAlign w:val="center"/>
          </w:tcPr>
          <w:p w14:paraId="45379F10">
            <w:pPr>
              <w:spacing w:line="360" w:lineRule="auto"/>
              <w:jc w:val="center"/>
              <w:rPr>
                <w:rFonts w:ascii="仿宋" w:hAnsi="仿宋" w:eastAsia="仿宋" w:cs="仿宋"/>
                <w:color w:val="auto"/>
                <w:sz w:val="24"/>
                <w:highlight w:val="none"/>
              </w:rPr>
            </w:pPr>
          </w:p>
        </w:tc>
        <w:tc>
          <w:tcPr>
            <w:tcW w:w="1667" w:type="dxa"/>
          </w:tcPr>
          <w:p w14:paraId="477AC41E">
            <w:pPr>
              <w:spacing w:line="360" w:lineRule="auto"/>
              <w:jc w:val="center"/>
              <w:rPr>
                <w:rFonts w:ascii="仿宋" w:hAnsi="仿宋" w:eastAsia="仿宋" w:cs="仿宋"/>
                <w:color w:val="auto"/>
                <w:sz w:val="24"/>
                <w:highlight w:val="none"/>
              </w:rPr>
            </w:pPr>
          </w:p>
        </w:tc>
        <w:tc>
          <w:tcPr>
            <w:tcW w:w="1667" w:type="dxa"/>
          </w:tcPr>
          <w:p w14:paraId="73BF6A83">
            <w:pPr>
              <w:spacing w:line="360" w:lineRule="auto"/>
              <w:jc w:val="center"/>
              <w:rPr>
                <w:rFonts w:ascii="仿宋" w:hAnsi="仿宋" w:eastAsia="仿宋" w:cs="仿宋"/>
                <w:color w:val="auto"/>
                <w:sz w:val="24"/>
                <w:highlight w:val="none"/>
              </w:rPr>
            </w:pPr>
          </w:p>
        </w:tc>
        <w:tc>
          <w:tcPr>
            <w:tcW w:w="2126" w:type="dxa"/>
            <w:vAlign w:val="center"/>
          </w:tcPr>
          <w:p w14:paraId="5AF8094B">
            <w:pPr>
              <w:spacing w:line="360" w:lineRule="auto"/>
              <w:jc w:val="center"/>
              <w:rPr>
                <w:rFonts w:ascii="仿宋" w:hAnsi="仿宋" w:eastAsia="仿宋" w:cs="仿宋"/>
                <w:color w:val="auto"/>
                <w:sz w:val="24"/>
                <w:highlight w:val="none"/>
              </w:rPr>
            </w:pPr>
          </w:p>
        </w:tc>
      </w:tr>
      <w:tr w14:paraId="65E9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1E15AD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462916EB">
            <w:pPr>
              <w:snapToGrid w:val="0"/>
              <w:spacing w:line="360" w:lineRule="auto"/>
              <w:jc w:val="center"/>
              <w:rPr>
                <w:rFonts w:ascii="仿宋" w:hAnsi="仿宋" w:eastAsia="仿宋" w:cs="仿宋"/>
                <w:color w:val="auto"/>
                <w:sz w:val="24"/>
                <w:highlight w:val="none"/>
              </w:rPr>
            </w:pPr>
          </w:p>
        </w:tc>
        <w:tc>
          <w:tcPr>
            <w:tcW w:w="1648" w:type="dxa"/>
            <w:vAlign w:val="center"/>
          </w:tcPr>
          <w:p w14:paraId="1DF5B460">
            <w:pPr>
              <w:snapToGrid w:val="0"/>
              <w:spacing w:line="360" w:lineRule="auto"/>
              <w:jc w:val="center"/>
              <w:rPr>
                <w:rFonts w:ascii="仿宋" w:hAnsi="仿宋" w:eastAsia="仿宋" w:cs="仿宋"/>
                <w:color w:val="auto"/>
                <w:sz w:val="24"/>
                <w:highlight w:val="none"/>
              </w:rPr>
            </w:pPr>
          </w:p>
        </w:tc>
        <w:tc>
          <w:tcPr>
            <w:tcW w:w="2250" w:type="dxa"/>
            <w:vAlign w:val="center"/>
          </w:tcPr>
          <w:p w14:paraId="7650C3F7">
            <w:pPr>
              <w:snapToGrid w:val="0"/>
              <w:spacing w:line="360" w:lineRule="auto"/>
              <w:jc w:val="center"/>
              <w:rPr>
                <w:rFonts w:ascii="仿宋" w:hAnsi="仿宋" w:eastAsia="仿宋" w:cs="仿宋"/>
                <w:color w:val="auto"/>
                <w:sz w:val="24"/>
                <w:highlight w:val="none"/>
              </w:rPr>
            </w:pPr>
          </w:p>
        </w:tc>
        <w:tc>
          <w:tcPr>
            <w:tcW w:w="1634" w:type="dxa"/>
            <w:vAlign w:val="center"/>
          </w:tcPr>
          <w:p w14:paraId="0D65F5F9">
            <w:pPr>
              <w:snapToGrid w:val="0"/>
              <w:spacing w:line="360" w:lineRule="auto"/>
              <w:jc w:val="center"/>
              <w:rPr>
                <w:rFonts w:ascii="仿宋" w:hAnsi="仿宋" w:eastAsia="仿宋" w:cs="仿宋"/>
                <w:color w:val="auto"/>
                <w:sz w:val="24"/>
                <w:highlight w:val="none"/>
              </w:rPr>
            </w:pPr>
          </w:p>
        </w:tc>
        <w:tc>
          <w:tcPr>
            <w:tcW w:w="2333" w:type="dxa"/>
            <w:vAlign w:val="center"/>
          </w:tcPr>
          <w:p w14:paraId="658F5C47">
            <w:pPr>
              <w:spacing w:line="360" w:lineRule="auto"/>
              <w:jc w:val="center"/>
              <w:rPr>
                <w:rFonts w:ascii="仿宋" w:hAnsi="仿宋" w:eastAsia="仿宋" w:cs="仿宋"/>
                <w:color w:val="auto"/>
                <w:sz w:val="24"/>
                <w:highlight w:val="none"/>
              </w:rPr>
            </w:pPr>
          </w:p>
        </w:tc>
        <w:tc>
          <w:tcPr>
            <w:tcW w:w="1667" w:type="dxa"/>
          </w:tcPr>
          <w:p w14:paraId="3CBABBC2">
            <w:pPr>
              <w:spacing w:line="360" w:lineRule="auto"/>
              <w:jc w:val="center"/>
              <w:rPr>
                <w:rFonts w:ascii="仿宋" w:hAnsi="仿宋" w:eastAsia="仿宋" w:cs="仿宋"/>
                <w:color w:val="auto"/>
                <w:sz w:val="24"/>
                <w:highlight w:val="none"/>
              </w:rPr>
            </w:pPr>
          </w:p>
        </w:tc>
        <w:tc>
          <w:tcPr>
            <w:tcW w:w="1667" w:type="dxa"/>
          </w:tcPr>
          <w:p w14:paraId="66567801">
            <w:pPr>
              <w:spacing w:line="360" w:lineRule="auto"/>
              <w:jc w:val="center"/>
              <w:rPr>
                <w:rFonts w:ascii="仿宋" w:hAnsi="仿宋" w:eastAsia="仿宋" w:cs="仿宋"/>
                <w:color w:val="auto"/>
                <w:sz w:val="24"/>
                <w:highlight w:val="none"/>
              </w:rPr>
            </w:pPr>
          </w:p>
        </w:tc>
        <w:tc>
          <w:tcPr>
            <w:tcW w:w="2126" w:type="dxa"/>
            <w:vAlign w:val="center"/>
          </w:tcPr>
          <w:p w14:paraId="378DAF23">
            <w:pPr>
              <w:spacing w:line="360" w:lineRule="auto"/>
              <w:jc w:val="center"/>
              <w:rPr>
                <w:rFonts w:ascii="仿宋" w:hAnsi="仿宋" w:eastAsia="仿宋" w:cs="仿宋"/>
                <w:color w:val="auto"/>
                <w:sz w:val="24"/>
                <w:highlight w:val="none"/>
              </w:rPr>
            </w:pPr>
          </w:p>
        </w:tc>
      </w:tr>
      <w:tr w14:paraId="5C1B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5E87EE7">
            <w:pPr>
              <w:spacing w:line="360" w:lineRule="auto"/>
              <w:jc w:val="center"/>
              <w:rPr>
                <w:rFonts w:ascii="仿宋" w:hAnsi="仿宋" w:eastAsia="仿宋" w:cs="仿宋"/>
                <w:color w:val="auto"/>
                <w:sz w:val="24"/>
                <w:highlight w:val="none"/>
              </w:rPr>
            </w:pPr>
          </w:p>
        </w:tc>
        <w:tc>
          <w:tcPr>
            <w:tcW w:w="992" w:type="dxa"/>
            <w:vAlign w:val="center"/>
          </w:tcPr>
          <w:p w14:paraId="646F91BE">
            <w:pPr>
              <w:snapToGrid w:val="0"/>
              <w:spacing w:line="360" w:lineRule="auto"/>
              <w:jc w:val="center"/>
              <w:rPr>
                <w:rFonts w:ascii="仿宋" w:hAnsi="仿宋" w:eastAsia="仿宋" w:cs="仿宋"/>
                <w:color w:val="auto"/>
                <w:sz w:val="24"/>
                <w:highlight w:val="none"/>
              </w:rPr>
            </w:pPr>
          </w:p>
        </w:tc>
        <w:tc>
          <w:tcPr>
            <w:tcW w:w="1648" w:type="dxa"/>
            <w:vAlign w:val="center"/>
          </w:tcPr>
          <w:p w14:paraId="6E72F062">
            <w:pPr>
              <w:snapToGrid w:val="0"/>
              <w:spacing w:line="360" w:lineRule="auto"/>
              <w:jc w:val="center"/>
              <w:rPr>
                <w:rFonts w:ascii="仿宋" w:hAnsi="仿宋" w:eastAsia="仿宋" w:cs="仿宋"/>
                <w:color w:val="auto"/>
                <w:sz w:val="24"/>
                <w:highlight w:val="none"/>
              </w:rPr>
            </w:pPr>
          </w:p>
        </w:tc>
        <w:tc>
          <w:tcPr>
            <w:tcW w:w="2250" w:type="dxa"/>
            <w:vAlign w:val="center"/>
          </w:tcPr>
          <w:p w14:paraId="438CE449">
            <w:pPr>
              <w:snapToGrid w:val="0"/>
              <w:spacing w:line="360" w:lineRule="auto"/>
              <w:jc w:val="center"/>
              <w:rPr>
                <w:rFonts w:ascii="仿宋" w:hAnsi="仿宋" w:eastAsia="仿宋" w:cs="仿宋"/>
                <w:color w:val="auto"/>
                <w:sz w:val="24"/>
                <w:highlight w:val="none"/>
              </w:rPr>
            </w:pPr>
          </w:p>
        </w:tc>
        <w:tc>
          <w:tcPr>
            <w:tcW w:w="1634" w:type="dxa"/>
            <w:vAlign w:val="center"/>
          </w:tcPr>
          <w:p w14:paraId="79E48E9F">
            <w:pPr>
              <w:snapToGrid w:val="0"/>
              <w:spacing w:line="360" w:lineRule="auto"/>
              <w:jc w:val="center"/>
              <w:rPr>
                <w:rFonts w:ascii="仿宋" w:hAnsi="仿宋" w:eastAsia="仿宋" w:cs="仿宋"/>
                <w:color w:val="auto"/>
                <w:sz w:val="24"/>
                <w:highlight w:val="none"/>
              </w:rPr>
            </w:pPr>
          </w:p>
        </w:tc>
        <w:tc>
          <w:tcPr>
            <w:tcW w:w="2333" w:type="dxa"/>
            <w:vAlign w:val="center"/>
          </w:tcPr>
          <w:p w14:paraId="3AD9AD9D">
            <w:pPr>
              <w:spacing w:line="360" w:lineRule="auto"/>
              <w:jc w:val="center"/>
              <w:rPr>
                <w:rFonts w:ascii="仿宋" w:hAnsi="仿宋" w:eastAsia="仿宋" w:cs="仿宋"/>
                <w:color w:val="auto"/>
                <w:sz w:val="24"/>
                <w:highlight w:val="none"/>
              </w:rPr>
            </w:pPr>
          </w:p>
        </w:tc>
        <w:tc>
          <w:tcPr>
            <w:tcW w:w="1667" w:type="dxa"/>
          </w:tcPr>
          <w:p w14:paraId="0CD53D56">
            <w:pPr>
              <w:spacing w:line="360" w:lineRule="auto"/>
              <w:jc w:val="center"/>
              <w:rPr>
                <w:rFonts w:ascii="仿宋" w:hAnsi="仿宋" w:eastAsia="仿宋" w:cs="仿宋"/>
                <w:color w:val="auto"/>
                <w:sz w:val="24"/>
                <w:highlight w:val="none"/>
              </w:rPr>
            </w:pPr>
          </w:p>
        </w:tc>
        <w:tc>
          <w:tcPr>
            <w:tcW w:w="1667" w:type="dxa"/>
          </w:tcPr>
          <w:p w14:paraId="384A2ED2">
            <w:pPr>
              <w:spacing w:line="360" w:lineRule="auto"/>
              <w:jc w:val="center"/>
              <w:rPr>
                <w:rFonts w:ascii="仿宋" w:hAnsi="仿宋" w:eastAsia="仿宋" w:cs="仿宋"/>
                <w:color w:val="auto"/>
                <w:sz w:val="24"/>
                <w:highlight w:val="none"/>
              </w:rPr>
            </w:pPr>
          </w:p>
        </w:tc>
        <w:tc>
          <w:tcPr>
            <w:tcW w:w="2126" w:type="dxa"/>
            <w:vAlign w:val="center"/>
          </w:tcPr>
          <w:p w14:paraId="765F48E6">
            <w:pPr>
              <w:spacing w:line="360" w:lineRule="auto"/>
              <w:jc w:val="center"/>
              <w:rPr>
                <w:rFonts w:ascii="仿宋" w:hAnsi="仿宋" w:eastAsia="仿宋" w:cs="仿宋"/>
                <w:color w:val="auto"/>
                <w:sz w:val="24"/>
                <w:highlight w:val="none"/>
              </w:rPr>
            </w:pPr>
          </w:p>
        </w:tc>
      </w:tr>
      <w:tr w14:paraId="09F3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0E90945A">
            <w:pPr>
              <w:spacing w:line="360" w:lineRule="auto"/>
              <w:jc w:val="center"/>
              <w:rPr>
                <w:rFonts w:ascii="仿宋" w:hAnsi="仿宋" w:eastAsia="仿宋" w:cs="仿宋"/>
                <w:color w:val="auto"/>
                <w:sz w:val="24"/>
                <w:highlight w:val="none"/>
              </w:rPr>
            </w:pPr>
          </w:p>
        </w:tc>
        <w:tc>
          <w:tcPr>
            <w:tcW w:w="992" w:type="dxa"/>
            <w:vAlign w:val="center"/>
          </w:tcPr>
          <w:p w14:paraId="53EDB0F2">
            <w:pPr>
              <w:snapToGrid w:val="0"/>
              <w:spacing w:line="360" w:lineRule="auto"/>
              <w:jc w:val="center"/>
              <w:rPr>
                <w:rFonts w:ascii="仿宋" w:hAnsi="仿宋" w:eastAsia="仿宋" w:cs="仿宋"/>
                <w:color w:val="auto"/>
                <w:sz w:val="24"/>
                <w:highlight w:val="none"/>
              </w:rPr>
            </w:pPr>
          </w:p>
        </w:tc>
        <w:tc>
          <w:tcPr>
            <w:tcW w:w="1648" w:type="dxa"/>
            <w:vAlign w:val="center"/>
          </w:tcPr>
          <w:p w14:paraId="447ABD50">
            <w:pPr>
              <w:snapToGrid w:val="0"/>
              <w:spacing w:line="360" w:lineRule="auto"/>
              <w:jc w:val="center"/>
              <w:rPr>
                <w:rFonts w:ascii="仿宋" w:hAnsi="仿宋" w:eastAsia="仿宋" w:cs="仿宋"/>
                <w:color w:val="auto"/>
                <w:sz w:val="24"/>
                <w:highlight w:val="none"/>
              </w:rPr>
            </w:pPr>
          </w:p>
        </w:tc>
        <w:tc>
          <w:tcPr>
            <w:tcW w:w="2250" w:type="dxa"/>
            <w:vAlign w:val="center"/>
          </w:tcPr>
          <w:p w14:paraId="0B0BA827">
            <w:pPr>
              <w:snapToGrid w:val="0"/>
              <w:spacing w:line="360" w:lineRule="auto"/>
              <w:jc w:val="center"/>
              <w:rPr>
                <w:rFonts w:ascii="仿宋" w:hAnsi="仿宋" w:eastAsia="仿宋" w:cs="仿宋"/>
                <w:color w:val="auto"/>
                <w:sz w:val="24"/>
                <w:highlight w:val="none"/>
              </w:rPr>
            </w:pPr>
          </w:p>
        </w:tc>
        <w:tc>
          <w:tcPr>
            <w:tcW w:w="1634" w:type="dxa"/>
            <w:vAlign w:val="center"/>
          </w:tcPr>
          <w:p w14:paraId="019E9DC0">
            <w:pPr>
              <w:snapToGrid w:val="0"/>
              <w:spacing w:line="360" w:lineRule="auto"/>
              <w:jc w:val="center"/>
              <w:rPr>
                <w:rFonts w:ascii="仿宋" w:hAnsi="仿宋" w:eastAsia="仿宋" w:cs="仿宋"/>
                <w:color w:val="auto"/>
                <w:sz w:val="24"/>
                <w:highlight w:val="none"/>
              </w:rPr>
            </w:pPr>
          </w:p>
        </w:tc>
        <w:tc>
          <w:tcPr>
            <w:tcW w:w="2333" w:type="dxa"/>
            <w:vAlign w:val="center"/>
          </w:tcPr>
          <w:p w14:paraId="4D75D643">
            <w:pPr>
              <w:spacing w:line="360" w:lineRule="auto"/>
              <w:jc w:val="center"/>
              <w:rPr>
                <w:rFonts w:ascii="仿宋" w:hAnsi="仿宋" w:eastAsia="仿宋" w:cs="仿宋"/>
                <w:color w:val="auto"/>
                <w:sz w:val="24"/>
                <w:highlight w:val="none"/>
              </w:rPr>
            </w:pPr>
          </w:p>
        </w:tc>
        <w:tc>
          <w:tcPr>
            <w:tcW w:w="1667" w:type="dxa"/>
          </w:tcPr>
          <w:p w14:paraId="7B7607F6">
            <w:pPr>
              <w:spacing w:line="360" w:lineRule="auto"/>
              <w:jc w:val="center"/>
              <w:rPr>
                <w:rFonts w:ascii="仿宋" w:hAnsi="仿宋" w:eastAsia="仿宋" w:cs="仿宋"/>
                <w:color w:val="auto"/>
                <w:sz w:val="24"/>
                <w:highlight w:val="none"/>
              </w:rPr>
            </w:pPr>
          </w:p>
        </w:tc>
        <w:tc>
          <w:tcPr>
            <w:tcW w:w="1667" w:type="dxa"/>
          </w:tcPr>
          <w:p w14:paraId="2E838F75">
            <w:pPr>
              <w:spacing w:line="360" w:lineRule="auto"/>
              <w:jc w:val="center"/>
              <w:rPr>
                <w:rFonts w:ascii="仿宋" w:hAnsi="仿宋" w:eastAsia="仿宋" w:cs="仿宋"/>
                <w:color w:val="auto"/>
                <w:sz w:val="24"/>
                <w:highlight w:val="none"/>
              </w:rPr>
            </w:pPr>
          </w:p>
        </w:tc>
        <w:tc>
          <w:tcPr>
            <w:tcW w:w="2126" w:type="dxa"/>
            <w:vAlign w:val="center"/>
          </w:tcPr>
          <w:p w14:paraId="53594521">
            <w:pPr>
              <w:spacing w:line="360" w:lineRule="auto"/>
              <w:jc w:val="center"/>
              <w:rPr>
                <w:rFonts w:ascii="仿宋" w:hAnsi="仿宋" w:eastAsia="仿宋" w:cs="仿宋"/>
                <w:color w:val="auto"/>
                <w:sz w:val="24"/>
                <w:highlight w:val="none"/>
              </w:rPr>
            </w:pPr>
          </w:p>
        </w:tc>
      </w:tr>
      <w:tr w14:paraId="65FA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07" w:type="dxa"/>
            <w:gridSpan w:val="4"/>
            <w:vAlign w:val="center"/>
          </w:tcPr>
          <w:p w14:paraId="5DB8359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9427" w:type="dxa"/>
            <w:gridSpan w:val="5"/>
          </w:tcPr>
          <w:p w14:paraId="68379F48">
            <w:pPr>
              <w:spacing w:line="360" w:lineRule="auto"/>
              <w:jc w:val="center"/>
              <w:rPr>
                <w:rFonts w:ascii="仿宋" w:hAnsi="仿宋" w:eastAsia="仿宋" w:cs="仿宋"/>
                <w:color w:val="auto"/>
                <w:sz w:val="24"/>
                <w:highlight w:val="none"/>
              </w:rPr>
            </w:pPr>
          </w:p>
        </w:tc>
      </w:tr>
      <w:tr w14:paraId="6888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707" w:type="dxa"/>
            <w:gridSpan w:val="4"/>
            <w:vAlign w:val="center"/>
          </w:tcPr>
          <w:p w14:paraId="49EED05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9427" w:type="dxa"/>
            <w:gridSpan w:val="5"/>
          </w:tcPr>
          <w:p w14:paraId="4E89AB3A">
            <w:pPr>
              <w:spacing w:line="360" w:lineRule="auto"/>
              <w:jc w:val="center"/>
              <w:rPr>
                <w:rFonts w:ascii="仿宋" w:hAnsi="仿宋" w:eastAsia="仿宋" w:cs="仿宋"/>
                <w:color w:val="auto"/>
                <w:sz w:val="24"/>
                <w:highlight w:val="none"/>
              </w:rPr>
            </w:pPr>
          </w:p>
        </w:tc>
      </w:tr>
    </w:tbl>
    <w:p w14:paraId="2B93A6B3">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711160E">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4BC49CB5">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9A7C917">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FC0B47D">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4EC626">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3D7AB607">
      <w:pPr>
        <w:rPr>
          <w:rFonts w:ascii="仿宋" w:hAnsi="仿宋" w:eastAsia="仿宋" w:cs="仿宋"/>
          <w:color w:val="auto"/>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sz w:val="32"/>
          <w:szCs w:val="32"/>
          <w:highlight w:val="none"/>
        </w:rPr>
        <w:br w:type="page"/>
      </w:r>
    </w:p>
    <w:p w14:paraId="63390228">
      <w:pPr>
        <w:pStyle w:val="31"/>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01638EEC">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03DFBC1">
      <w:pPr>
        <w:rPr>
          <w:rFonts w:ascii="仿宋" w:hAnsi="仿宋" w:eastAsia="仿宋" w:cs="仿宋"/>
          <w:color w:val="auto"/>
          <w:highlight w:val="none"/>
        </w:rPr>
      </w:pPr>
      <w:r>
        <w:rPr>
          <w:rFonts w:hint="eastAsia" w:ascii="仿宋" w:hAnsi="仿宋" w:eastAsia="仿宋" w:cs="仿宋"/>
          <w:b/>
          <w:color w:val="auto"/>
          <w:sz w:val="24"/>
          <w:highlight w:val="none"/>
        </w:rPr>
        <w:br w:type="page"/>
      </w:r>
    </w:p>
    <w:p w14:paraId="2543421C">
      <w:pPr>
        <w:pStyle w:val="2"/>
        <w:keepNext w:val="0"/>
        <w:keepLines w:val="0"/>
        <w:pageBreakBefore/>
        <w:widowControl/>
        <w:spacing w:before="100" w:beforeAutospacing="1" w:after="100" w:afterAutospacing="1" w:line="360" w:lineRule="auto"/>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3196E49F">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0FA880F">
      <w:pPr>
        <w:spacing w:line="360" w:lineRule="auto"/>
        <w:jc w:val="center"/>
        <w:rPr>
          <w:rFonts w:ascii="仿宋" w:hAnsi="仿宋" w:eastAsia="仿宋" w:cs="仿宋"/>
          <w:b/>
          <w:color w:val="auto"/>
          <w:spacing w:val="6"/>
          <w:sz w:val="32"/>
          <w:szCs w:val="32"/>
          <w:highlight w:val="none"/>
        </w:rPr>
      </w:pPr>
      <w:bookmarkStart w:id="495" w:name="OLE_LINK14"/>
      <w:bookmarkStart w:id="496" w:name="OLE_LINK13"/>
      <w:r>
        <w:rPr>
          <w:rFonts w:hint="eastAsia" w:ascii="仿宋" w:hAnsi="仿宋" w:eastAsia="仿宋" w:cs="仿宋"/>
          <w:b/>
          <w:color w:val="auto"/>
          <w:spacing w:val="6"/>
          <w:sz w:val="32"/>
          <w:szCs w:val="32"/>
          <w:highlight w:val="none"/>
        </w:rPr>
        <w:t>残疾人福利性单位声明函</w:t>
      </w:r>
    </w:p>
    <w:bookmarkEnd w:id="495"/>
    <w:bookmarkEnd w:id="496"/>
    <w:p w14:paraId="05AD0D86">
      <w:pPr>
        <w:spacing w:line="360" w:lineRule="auto"/>
        <w:rPr>
          <w:rFonts w:ascii="仿宋" w:hAnsi="仿宋" w:eastAsia="仿宋" w:cs="仿宋"/>
          <w:b/>
          <w:color w:val="auto"/>
          <w:spacing w:val="6"/>
          <w:sz w:val="30"/>
          <w:szCs w:val="30"/>
          <w:highlight w:val="none"/>
        </w:rPr>
      </w:pPr>
    </w:p>
    <w:p w14:paraId="4124C5C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62F7C3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31DEB9E">
      <w:pPr>
        <w:spacing w:line="360" w:lineRule="auto"/>
        <w:ind w:firstLine="480" w:firstLineChars="200"/>
        <w:rPr>
          <w:rFonts w:ascii="仿宋" w:hAnsi="仿宋" w:eastAsia="仿宋" w:cs="仿宋"/>
          <w:color w:val="auto"/>
          <w:sz w:val="24"/>
          <w:highlight w:val="none"/>
        </w:rPr>
      </w:pPr>
    </w:p>
    <w:p w14:paraId="7E7C8D6D">
      <w:pPr>
        <w:spacing w:line="360" w:lineRule="auto"/>
        <w:ind w:firstLine="480" w:firstLineChars="200"/>
        <w:rPr>
          <w:rFonts w:ascii="仿宋" w:hAnsi="仿宋" w:eastAsia="仿宋" w:cs="仿宋"/>
          <w:color w:val="auto"/>
          <w:sz w:val="24"/>
          <w:highlight w:val="none"/>
        </w:rPr>
      </w:pPr>
    </w:p>
    <w:p w14:paraId="445F1DFC">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F02E15D">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45141DF">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D31001B">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E8F22F2">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3E6CF53">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275368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99439C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5A0040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852C1A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0B18D8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A50C7B0">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4054A3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A28289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290C77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1D24E7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3F8A6C0">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A6CC5D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097A88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66695F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075720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AC07C6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02434A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2C8890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C7017DB">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91A6B4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7A04D3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EC54BC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3F7E31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78BF3D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8C2CA6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673026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6DF3D8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0C1CE9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844192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3761F7">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387DB65">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A7BBEEB">
      <w:pPr>
        <w:spacing w:line="360" w:lineRule="auto"/>
        <w:jc w:val="center"/>
        <w:rPr>
          <w:rFonts w:ascii="仿宋" w:hAnsi="仿宋" w:eastAsia="仿宋" w:cs="仿宋"/>
          <w:b/>
          <w:color w:val="auto"/>
          <w:sz w:val="24"/>
          <w:highlight w:val="none"/>
        </w:rPr>
      </w:pPr>
    </w:p>
    <w:p w14:paraId="50839116">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CA7FF0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FB400F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283CC2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A27E8B">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6892D86">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5C291F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D391E0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B446CB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7DE2A7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61077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B1616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AD4AD1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28361E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68812C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6DCF9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0CCCE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94841D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5C364E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79C3B4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76F21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F1DEA9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AC5AF1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37DDDA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E822345">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08C31F2">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221D4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3A63E4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4E1E68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9F5169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609251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72A39D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09368B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p>
    <w:p w14:paraId="6991753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38840D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6C8E50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871A63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313C5D8">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4E435FC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A6F6CDF">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D2CB798">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5890FE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5834B8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A9B80F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B13D48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66FF0F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73A947A">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8374573">
      <w:pPr>
        <w:autoSpaceDE w:val="0"/>
        <w:autoSpaceDN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260EF56">
      <w:pPr>
        <w:spacing w:line="360" w:lineRule="auto"/>
        <w:rPr>
          <w:rFonts w:ascii="仿宋" w:hAnsi="仿宋" w:eastAsia="仿宋" w:cs="仿宋"/>
          <w:color w:val="auto"/>
          <w:sz w:val="24"/>
          <w:highlight w:val="none"/>
          <w:u w:val="single"/>
        </w:rPr>
      </w:pPr>
    </w:p>
    <w:p w14:paraId="5416EB7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DC943E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74DEED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D36A8D6">
      <w:pPr>
        <w:spacing w:line="360" w:lineRule="auto"/>
        <w:ind w:firstLine="494"/>
        <w:rPr>
          <w:rFonts w:ascii="仿宋" w:hAnsi="仿宋" w:eastAsia="仿宋" w:cs="仿宋"/>
          <w:color w:val="auto"/>
          <w:sz w:val="24"/>
          <w:highlight w:val="none"/>
        </w:rPr>
      </w:pPr>
    </w:p>
    <w:p w14:paraId="2F5FE41E">
      <w:pPr>
        <w:spacing w:line="360" w:lineRule="auto"/>
        <w:ind w:firstLine="494"/>
        <w:rPr>
          <w:rFonts w:ascii="仿宋" w:hAnsi="仿宋" w:eastAsia="仿宋" w:cs="仿宋"/>
          <w:color w:val="auto"/>
          <w:sz w:val="24"/>
          <w:highlight w:val="none"/>
        </w:rPr>
      </w:pPr>
    </w:p>
    <w:p w14:paraId="7D11EC19">
      <w:pPr>
        <w:spacing w:line="360" w:lineRule="auto"/>
        <w:rPr>
          <w:rFonts w:ascii="仿宋" w:hAnsi="仿宋" w:eastAsia="仿宋" w:cs="仿宋"/>
          <w:color w:val="auto"/>
          <w:sz w:val="24"/>
          <w:highlight w:val="none"/>
        </w:rPr>
      </w:pPr>
    </w:p>
    <w:p w14:paraId="63E1C035">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800C34F">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158B0EA">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3EF71EF0">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9EA4D09">
      <w:pPr>
        <w:autoSpaceDE w:val="0"/>
        <w:autoSpaceDN w:val="0"/>
        <w:jc w:val="center"/>
        <w:rPr>
          <w:rFonts w:ascii="仿宋" w:hAnsi="仿宋" w:eastAsia="仿宋" w:cs="仿宋"/>
          <w:b/>
          <w:color w:val="auto"/>
          <w:spacing w:val="6"/>
          <w:sz w:val="32"/>
          <w:szCs w:val="32"/>
          <w:highlight w:val="none"/>
        </w:rPr>
      </w:pPr>
    </w:p>
    <w:p w14:paraId="52D4F812">
      <w:pPr>
        <w:autoSpaceDE w:val="0"/>
        <w:autoSpaceDN w:val="0"/>
        <w:jc w:val="center"/>
        <w:rPr>
          <w:rFonts w:ascii="仿宋" w:hAnsi="仿宋" w:eastAsia="仿宋" w:cs="仿宋"/>
          <w:b/>
          <w:color w:val="auto"/>
          <w:spacing w:val="6"/>
          <w:sz w:val="32"/>
          <w:szCs w:val="32"/>
          <w:highlight w:val="none"/>
        </w:rPr>
      </w:pPr>
    </w:p>
    <w:p w14:paraId="2B2374F7">
      <w:pPr>
        <w:autoSpaceDE w:val="0"/>
        <w:autoSpaceDN w:val="0"/>
        <w:jc w:val="center"/>
        <w:rPr>
          <w:rFonts w:ascii="仿宋" w:hAnsi="仿宋" w:eastAsia="仿宋" w:cs="仿宋"/>
          <w:b/>
          <w:color w:val="auto"/>
          <w:spacing w:val="6"/>
          <w:sz w:val="32"/>
          <w:szCs w:val="32"/>
          <w:highlight w:val="none"/>
        </w:rPr>
      </w:pPr>
    </w:p>
    <w:p w14:paraId="2030952A">
      <w:pPr>
        <w:autoSpaceDE w:val="0"/>
        <w:autoSpaceDN w:val="0"/>
        <w:jc w:val="center"/>
        <w:rPr>
          <w:rFonts w:ascii="仿宋" w:hAnsi="仿宋" w:eastAsia="仿宋" w:cs="仿宋"/>
          <w:b/>
          <w:color w:val="auto"/>
          <w:spacing w:val="6"/>
          <w:sz w:val="32"/>
          <w:szCs w:val="32"/>
          <w:highlight w:val="none"/>
        </w:rPr>
      </w:pPr>
    </w:p>
    <w:p w14:paraId="5ABE3381">
      <w:pPr>
        <w:autoSpaceDE w:val="0"/>
        <w:autoSpaceDN w:val="0"/>
        <w:jc w:val="center"/>
        <w:rPr>
          <w:rFonts w:ascii="仿宋" w:hAnsi="仿宋" w:eastAsia="仿宋" w:cs="仿宋"/>
          <w:b/>
          <w:color w:val="auto"/>
          <w:spacing w:val="6"/>
          <w:sz w:val="32"/>
          <w:szCs w:val="32"/>
          <w:highlight w:val="none"/>
        </w:rPr>
      </w:pPr>
    </w:p>
    <w:p w14:paraId="4A49A69C">
      <w:pPr>
        <w:autoSpaceDE w:val="0"/>
        <w:autoSpaceDN w:val="0"/>
        <w:jc w:val="center"/>
        <w:rPr>
          <w:rFonts w:ascii="仿宋" w:hAnsi="仿宋" w:eastAsia="仿宋" w:cs="仿宋"/>
          <w:b/>
          <w:color w:val="auto"/>
          <w:spacing w:val="6"/>
          <w:sz w:val="32"/>
          <w:szCs w:val="32"/>
          <w:highlight w:val="none"/>
        </w:rPr>
      </w:pPr>
    </w:p>
    <w:p w14:paraId="703F5396">
      <w:pPr>
        <w:autoSpaceDE w:val="0"/>
        <w:autoSpaceDN w:val="0"/>
        <w:jc w:val="center"/>
        <w:rPr>
          <w:rFonts w:ascii="仿宋" w:hAnsi="仿宋" w:eastAsia="仿宋" w:cs="仿宋"/>
          <w:b/>
          <w:color w:val="auto"/>
          <w:spacing w:val="6"/>
          <w:sz w:val="32"/>
          <w:szCs w:val="32"/>
          <w:highlight w:val="none"/>
        </w:rPr>
      </w:pPr>
    </w:p>
    <w:p w14:paraId="4625ADF8">
      <w:pPr>
        <w:autoSpaceDE w:val="0"/>
        <w:autoSpaceDN w:val="0"/>
        <w:jc w:val="center"/>
        <w:rPr>
          <w:rFonts w:ascii="仿宋" w:hAnsi="仿宋" w:eastAsia="仿宋" w:cs="仿宋"/>
          <w:b/>
          <w:color w:val="auto"/>
          <w:spacing w:val="6"/>
          <w:sz w:val="32"/>
          <w:szCs w:val="32"/>
          <w:highlight w:val="none"/>
        </w:rPr>
      </w:pPr>
    </w:p>
    <w:p w14:paraId="60EC865F">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5574C4C">
      <w:pPr>
        <w:autoSpaceDE w:val="0"/>
        <w:autoSpaceDN w:val="0"/>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A467C28">
      <w:pPr>
        <w:widowControl/>
        <w:spacing w:line="38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586DD1D">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D8ECDDD">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16ED2C3">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F4CE165">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1F17BBB">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2A84B87">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86C200C">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5B4D9C7">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3A46E2EF">
      <w:pPr>
        <w:snapToGrid w:val="0"/>
        <w:spacing w:line="38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97" w:name="_Hlk101131882"/>
      <w:r>
        <w:rPr>
          <w:rFonts w:hint="eastAsia" w:ascii="仿宋" w:hAnsi="仿宋" w:eastAsia="仿宋" w:cs="仿宋"/>
          <w:color w:val="auto"/>
          <w:kern w:val="0"/>
          <w:sz w:val="24"/>
          <w:highlight w:val="none"/>
          <w:u w:val="single"/>
        </w:rPr>
        <w:t>联合体成员X,……</w:t>
      </w:r>
      <w:bookmarkEnd w:id="4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98"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98"/>
      <w:r>
        <w:rPr>
          <w:rFonts w:hint="eastAsia" w:ascii="仿宋" w:hAnsi="仿宋" w:eastAsia="仿宋" w:cs="仿宋"/>
          <w:b/>
          <w:color w:val="auto"/>
          <w:kern w:val="0"/>
          <w:sz w:val="24"/>
          <w:highlight w:val="none"/>
          <w:lang w:val="zh-CN"/>
        </w:rPr>
        <w:t>）</w:t>
      </w:r>
    </w:p>
    <w:p w14:paraId="59E10449">
      <w:pPr>
        <w:spacing w:line="38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99"/>
    </w:p>
    <w:p w14:paraId="5552CCF6">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41E39B7">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644B3E5">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D9CEA03">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8F8BD32">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A3A174F">
      <w:pPr>
        <w:snapToGrid w:val="0"/>
        <w:spacing w:line="38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E930E1">
      <w:pPr>
        <w:snapToGrid w:val="0"/>
        <w:spacing w:line="38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F960DB3">
      <w:pPr>
        <w:snapToGrid w:val="0"/>
        <w:spacing w:line="38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BAC059A">
      <w:pPr>
        <w:spacing w:line="380" w:lineRule="exact"/>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674D949">
      <w:pPr>
        <w:rPr>
          <w:rFonts w:ascii="仿宋" w:hAnsi="仿宋" w:eastAsia="仿宋" w:cs="仿宋"/>
          <w:b/>
          <w:color w:val="auto"/>
          <w:spacing w:val="6"/>
          <w:sz w:val="32"/>
          <w:szCs w:val="32"/>
          <w:highlight w:val="none"/>
        </w:rPr>
      </w:pPr>
    </w:p>
    <w:p w14:paraId="71037C48">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574499C">
      <w:pPr>
        <w:widowControl/>
        <w:spacing w:line="400" w:lineRule="exact"/>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077932E">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DDAD50D">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E289DED">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4C21857">
      <w:pPr>
        <w:pStyle w:val="3"/>
        <w:spacing w:line="400" w:lineRule="exact"/>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14:paraId="36243484">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B58A6BC">
      <w:pPr>
        <w:snapToGrid w:val="0"/>
        <w:spacing w:line="40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93CB0EF">
      <w:pPr>
        <w:spacing w:line="40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B7B2576">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97E4B4D">
      <w:pPr>
        <w:snapToGrid w:val="0"/>
        <w:spacing w:line="40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CB89EB9">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E87F620">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1387D33">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290C5F0">
      <w:pPr>
        <w:snapToGrid w:val="0"/>
        <w:spacing w:line="40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C369124">
      <w:pPr>
        <w:snapToGrid w:val="0"/>
        <w:spacing w:line="40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8CDA60F">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0D83519">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FAF1E93">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22123CE">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3F84521">
      <w:pPr>
        <w:snapToGrid w:val="0"/>
        <w:spacing w:line="40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76FD3432">
      <w:pPr>
        <w:snapToGrid w:val="0"/>
        <w:spacing w:line="40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04D61B8">
      <w:pPr>
        <w:snapToGrid w:val="0"/>
        <w:spacing w:line="40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B56C1DB">
      <w:pPr>
        <w:spacing w:line="400" w:lineRule="exact"/>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68DF564">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40D5EFC">
      <w:pPr>
        <w:spacing w:line="360" w:lineRule="auto"/>
        <w:jc w:val="left"/>
        <w:outlineLvl w:val="0"/>
        <w:rPr>
          <w:rFonts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7E3C5292">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751F389">
      <w:pPr>
        <w:spacing w:line="42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4E94BC3">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AF4BDCA">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22D24EC">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995B3B5">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11E42B4">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C62A511">
      <w:pPr>
        <w:spacing w:line="420" w:lineRule="exact"/>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661FF8A">
      <w:pPr>
        <w:spacing w:line="420" w:lineRule="exact"/>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58E21B09">
      <w:pPr>
        <w:spacing w:line="42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w:t>
      </w:r>
    </w:p>
    <w:p w14:paraId="6C6240C8">
      <w:pPr>
        <w:spacing w:line="420" w:lineRule="exact"/>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7138EBB0">
      <w:pPr>
        <w:numPr>
          <w:ilvl w:val="0"/>
          <w:numId w:val="11"/>
        </w:numPr>
        <w:spacing w:line="420" w:lineRule="exact"/>
        <w:ind w:right="420"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26799E14">
      <w:pPr>
        <w:spacing w:line="420" w:lineRule="exact"/>
        <w:rPr>
          <w:rFonts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color w:val="auto"/>
          <w:highlight w:val="none"/>
        </w:rPr>
        <w:br w:type="page"/>
      </w:r>
    </w:p>
    <w:p w14:paraId="72C32F25">
      <w:pPr>
        <w:pStyle w:val="3"/>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64FB0FAD">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5F2554BE">
      <w:pPr>
        <w:jc w:val="center"/>
        <w:rPr>
          <w:rFonts w:ascii="仿宋" w:hAnsi="仿宋" w:eastAsia="仿宋" w:cs="仿宋"/>
          <w:color w:val="auto"/>
          <w:sz w:val="40"/>
          <w:highlight w:val="none"/>
        </w:rPr>
      </w:pPr>
    </w:p>
    <w:p w14:paraId="079FF9A1">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42DC3D54">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17E3A28F">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233B0265">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6252197A">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50FE3C0B">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15047FB5">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620C91C0">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0DFB447B">
      <w:pPr>
        <w:snapToGrid w:val="0"/>
        <w:spacing w:line="360" w:lineRule="auto"/>
        <w:ind w:right="240"/>
        <w:jc w:val="right"/>
        <w:rPr>
          <w:rFonts w:ascii="仿宋" w:hAnsi="仿宋" w:eastAsia="仿宋" w:cs="仿宋"/>
          <w:color w:val="auto"/>
          <w:highlight w:val="none"/>
          <w:lang w:val="zh-CN"/>
        </w:rPr>
      </w:pPr>
    </w:p>
    <w:p w14:paraId="3CF7C282">
      <w:pPr>
        <w:snapToGrid w:val="0"/>
        <w:spacing w:line="360" w:lineRule="auto"/>
        <w:ind w:right="1920"/>
        <w:rPr>
          <w:rFonts w:ascii="仿宋" w:hAnsi="仿宋" w:eastAsia="仿宋" w:cs="仿宋"/>
          <w:color w:val="auto"/>
          <w:highlight w:val="none"/>
          <w:lang w:val="zh-CN"/>
        </w:rPr>
      </w:pPr>
    </w:p>
    <w:p w14:paraId="74DA7A87">
      <w:pPr>
        <w:snapToGrid w:val="0"/>
        <w:spacing w:line="360" w:lineRule="auto"/>
        <w:ind w:right="240"/>
        <w:jc w:val="right"/>
        <w:rPr>
          <w:rFonts w:ascii="仿宋" w:hAnsi="仿宋" w:eastAsia="仿宋" w:cs="仿宋"/>
          <w:color w:val="auto"/>
          <w:highlight w:val="none"/>
          <w:lang w:val="zh-CN"/>
        </w:rPr>
      </w:pPr>
    </w:p>
    <w:p w14:paraId="69E4EBDF">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6AEAC6E9">
      <w:pPr>
        <w:snapToGrid w:val="0"/>
        <w:spacing w:line="360" w:lineRule="auto"/>
        <w:ind w:right="240"/>
        <w:rPr>
          <w:rFonts w:ascii="仿宋" w:hAnsi="仿宋" w:eastAsia="仿宋" w:cs="仿宋"/>
          <w:color w:val="auto"/>
          <w:highlight w:val="none"/>
          <w:lang w:val="zh-CN"/>
        </w:rPr>
      </w:pPr>
    </w:p>
    <w:p w14:paraId="21B58B4D">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3F526C3C">
      <w:pPr>
        <w:spacing w:line="360" w:lineRule="auto"/>
        <w:rPr>
          <w:rFonts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66727C98">
      <w:pPr>
        <w:rPr>
          <w:color w:val="auto"/>
          <w:highlight w:val="none"/>
        </w:rPr>
      </w:pPr>
    </w:p>
    <w:p w14:paraId="2591C64E">
      <w:pPr>
        <w:rPr>
          <w:color w:val="auto"/>
          <w:highlight w:val="none"/>
        </w:rPr>
      </w:pPr>
    </w:p>
    <w:p w14:paraId="587AD3DC">
      <w:pPr>
        <w:rPr>
          <w:color w:val="auto"/>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CAE2C">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CE97A">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31845147"/>
    <w:bookmarkStart w:id="501" w:name="_Toc91899912"/>
    <w:bookmarkStart w:id="502" w:name="_Toc164085800"/>
    <w:bookmarkStart w:id="503" w:name="_Toc36110187"/>
    <w:r>
      <w:rPr>
        <w:rFonts w:hint="eastAsia" w:ascii="仿宋_GB2312" w:eastAsia="仿宋_GB2312"/>
        <w:kern w:val="0"/>
        <w:szCs w:val="21"/>
      </w:rPr>
      <w:t xml:space="preserve"> 页</w:t>
    </w:r>
    <w:bookmarkEnd w:id="500"/>
    <w:bookmarkEnd w:id="501"/>
    <w:bookmarkEnd w:id="502"/>
    <w:bookmarkEnd w:id="50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17327">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EA79A">
    <w:pPr>
      <w:pStyle w:val="10"/>
      <w:framePr w:wrap="around" w:vAnchor="text" w:hAnchor="margin" w:xAlign="right" w:y="1"/>
      <w:rPr>
        <w:rStyle w:val="16"/>
      </w:rPr>
    </w:pPr>
    <w:r>
      <w:fldChar w:fldCharType="begin"/>
    </w:r>
    <w:r>
      <w:rPr>
        <w:rStyle w:val="16"/>
      </w:rPr>
      <w:instrText xml:space="preserve">PAGE  </w:instrText>
    </w:r>
    <w:r>
      <w:fldChar w:fldCharType="end"/>
    </w:r>
  </w:p>
  <w:p w14:paraId="17C514A3">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291C">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16CD">
    <w:pPr>
      <w:pStyle w:val="11"/>
      <w:jc w:val="right"/>
      <w:rPr>
        <w:rFonts w:ascii="仿宋_GB2312" w:eastAsia="仿宋_GB2312"/>
        <w:b/>
        <w:i/>
        <w:iCs/>
        <w:u w:val="single"/>
      </w:rPr>
    </w:pP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1794">
    <w:pPr>
      <w:pStyle w:val="11"/>
      <w:jc w:val="right"/>
    </w:pPr>
    <w: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1B8C4">
    <w:pPr>
      <w:pStyle w:val="11"/>
      <w:jc w:val="right"/>
      <w:rPr>
        <w:rFonts w:ascii="仿宋_GB2312" w:eastAsia="仿宋_GB2312"/>
        <w:b/>
        <w:i/>
        <w:iCs/>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8B25A">
    <w:pPr>
      <w:pStyle w:val="1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00DB6BC"/>
    <w:multiLevelType w:val="singleLevel"/>
    <w:tmpl w:val="A00DB6BC"/>
    <w:lvl w:ilvl="0" w:tentative="0">
      <w:start w:val="1"/>
      <w:numFmt w:val="decimal"/>
      <w:suff w:val="nothing"/>
      <w:lvlText w:val="（%1）"/>
      <w:lvlJc w:val="left"/>
    </w:lvl>
  </w:abstractNum>
  <w:abstractNum w:abstractNumId="2">
    <w:nsid w:val="AB7C8421"/>
    <w:multiLevelType w:val="singleLevel"/>
    <w:tmpl w:val="AB7C8421"/>
    <w:lvl w:ilvl="0" w:tentative="0">
      <w:start w:val="19"/>
      <w:numFmt w:val="decimal"/>
      <w:suff w:val="space"/>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5BE8EC7"/>
    <w:multiLevelType w:val="singleLevel"/>
    <w:tmpl w:val="75BE8EC7"/>
    <w:lvl w:ilvl="0" w:tentative="0">
      <w:start w:val="1"/>
      <w:numFmt w:val="decimal"/>
      <w:suff w:val="nothing"/>
      <w:lvlText w:val="%1、"/>
      <w:lvlJc w:val="left"/>
    </w:lvl>
  </w:abstractNum>
  <w:num w:numId="1">
    <w:abstractNumId w:val="8"/>
  </w:num>
  <w:num w:numId="2">
    <w:abstractNumId w:val="1"/>
  </w:num>
  <w:num w:numId="3">
    <w:abstractNumId w:val="3"/>
  </w:num>
  <w:num w:numId="4">
    <w:abstractNumId w:val="7"/>
  </w:num>
  <w:num w:numId="5">
    <w:abstractNumId w:val="6"/>
  </w:num>
  <w:num w:numId="6">
    <w:abstractNumId w:val="9"/>
  </w:num>
  <w:num w:numId="7">
    <w:abstractNumId w:val="5"/>
  </w:num>
  <w:num w:numId="8">
    <w:abstractNumId w:val="2"/>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82"/>
    <w:rsid w:val="00016B7F"/>
    <w:rsid w:val="00154A16"/>
    <w:rsid w:val="00220AD8"/>
    <w:rsid w:val="003962D4"/>
    <w:rsid w:val="003F5F9B"/>
    <w:rsid w:val="006F3F82"/>
    <w:rsid w:val="009072F4"/>
    <w:rsid w:val="009C22A6"/>
    <w:rsid w:val="00A86791"/>
    <w:rsid w:val="00D350D9"/>
    <w:rsid w:val="042726AA"/>
    <w:rsid w:val="138A28CA"/>
    <w:rsid w:val="15AE0461"/>
    <w:rsid w:val="1A204501"/>
    <w:rsid w:val="1C4912B6"/>
    <w:rsid w:val="1F816607"/>
    <w:rsid w:val="29627E40"/>
    <w:rsid w:val="2AE75E08"/>
    <w:rsid w:val="2B3E2318"/>
    <w:rsid w:val="36902191"/>
    <w:rsid w:val="36BF604D"/>
    <w:rsid w:val="38E52B35"/>
    <w:rsid w:val="3F9074CA"/>
    <w:rsid w:val="41EE2342"/>
    <w:rsid w:val="436D5739"/>
    <w:rsid w:val="43B9386D"/>
    <w:rsid w:val="4906356E"/>
    <w:rsid w:val="498B38DD"/>
    <w:rsid w:val="5A252C10"/>
    <w:rsid w:val="5C741C2D"/>
    <w:rsid w:val="63A45823"/>
    <w:rsid w:val="64567511"/>
    <w:rsid w:val="6603549E"/>
    <w:rsid w:val="67F90DD8"/>
    <w:rsid w:val="682B7F8C"/>
    <w:rsid w:val="6BE40822"/>
    <w:rsid w:val="72F843C6"/>
    <w:rsid w:val="7842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1"/>
    <w:qFormat/>
    <w:uiPriority w:val="99"/>
    <w:pPr>
      <w:ind w:firstLine="420" w:firstLineChars="100"/>
      <w:jc w:val="left"/>
    </w:pPr>
    <w:rPr>
      <w:kern w:val="0"/>
      <w:sz w:val="20"/>
      <w:szCs w:val="20"/>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next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39"/>
    <w:pPr>
      <w:ind w:left="2100" w:leftChars="10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paragraph" w:customStyle="1" w:styleId="18">
    <w:name w:val="Default"/>
    <w:next w:val="1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3">
    <w:name w:val="不明显强调1"/>
    <w:qFormat/>
    <w:uiPriority w:val="19"/>
    <w:rPr>
      <w:i/>
      <w:iCs/>
    </w:rPr>
  </w:style>
  <w:style w:type="paragraph" w:styleId="24">
    <w:name w:val="List Paragraph"/>
    <w:basedOn w:val="1"/>
    <w:qFormat/>
    <w:uiPriority w:val="34"/>
    <w:pPr>
      <w:spacing w:line="360" w:lineRule="auto"/>
      <w:ind w:firstLine="200" w:firstLineChars="200"/>
    </w:pPr>
    <w:rPr>
      <w:rFonts w:eastAsia="楷体_GB2312" w:cs="Lucida Sans"/>
      <w:sz w:val="24"/>
    </w:rPr>
  </w:style>
  <w:style w:type="paragraph" w:customStyle="1" w:styleId="25">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6">
    <w:name w:val="索引 11"/>
    <w:basedOn w:val="1"/>
    <w:next w:val="1"/>
    <w:qFormat/>
    <w:uiPriority w:val="99"/>
    <w:pPr>
      <w:adjustRightInd/>
      <w:spacing w:line="360" w:lineRule="auto"/>
    </w:pPr>
    <w:rPr>
      <w:rFonts w:ascii="仿宋_GB2312" w:eastAsia="仿宋_GB2312"/>
      <w:sz w:val="24"/>
      <w:szCs w:val="20"/>
    </w:rPr>
  </w:style>
  <w:style w:type="paragraph" w:customStyle="1" w:styleId="2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8">
    <w:name w:val="纯文本1"/>
    <w:basedOn w:val="1"/>
    <w:qFormat/>
    <w:uiPriority w:val="0"/>
    <w:pPr>
      <w:adjustRightInd/>
    </w:pPr>
    <w:rPr>
      <w:rFonts w:ascii="宋体" w:hAnsi="Courier New"/>
      <w:kern w:val="0"/>
      <w:sz w:val="20"/>
      <w:szCs w:val="20"/>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99</Words>
  <Characters>125</Characters>
  <Lines>326</Lines>
  <Paragraphs>91</Paragraphs>
  <TotalTime>44</TotalTime>
  <ScaleCrop>false</ScaleCrop>
  <LinksUpToDate>false</LinksUpToDate>
  <CharactersWithSpaces>142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2025-02-27T08:34:00Z</dcterms:created>
  <dc:creator>DELL</dc:creator>
  <cp:lastModifiedBy>WPS_1575867827</cp:lastModifiedBy>
  <dcterms:modified xsi:type="dcterms:W3CDTF">2025-03-12T08:33:44Z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eyJoZGlkIjoiMjFmODY1OGQ1YWQ5MDhhYWNjMzJhYTk5YmNkMDBmMDgiLCJ1c2VySWQiOiI3MzE3NTYzMjcifQ==</vt:lpwstr>
  </property>
  <property fmtid="{D5CDD505-2E9C-101B-9397-08002B2CF9AE}" pid="4" name="ICV">
    <vt:lpwstr>CA19046F6EDA4D42A6C5881D82D417FE_12</vt:lpwstr>
  </property>
</Properties>
</file>