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D1732">
      <w:pPr>
        <w:adjustRightInd/>
        <w:spacing w:line="360" w:lineRule="auto"/>
        <w:jc w:val="center"/>
        <w:rPr>
          <w:rFonts w:ascii="仿宋" w:hAnsi="仿宋" w:eastAsia="仿宋" w:cs="仿宋"/>
          <w:color w:val="auto"/>
          <w:sz w:val="48"/>
          <w:szCs w:val="48"/>
          <w:highlight w:val="none"/>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14:paraId="372E5CEF">
      <w:pPr>
        <w:adjustRightInd/>
        <w:spacing w:line="360" w:lineRule="auto"/>
        <w:jc w:val="center"/>
        <w:rPr>
          <w:rFonts w:ascii="仿宋" w:hAnsi="仿宋" w:eastAsia="仿宋" w:cs="仿宋"/>
          <w:color w:val="auto"/>
          <w:sz w:val="48"/>
          <w:szCs w:val="48"/>
          <w:highlight w:val="none"/>
        </w:rPr>
      </w:pPr>
    </w:p>
    <w:p w14:paraId="6D054A7C">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2025-2027年规划资源档案整理与数字化服务项目</w:t>
      </w:r>
    </w:p>
    <w:p w14:paraId="54E4FFBF">
      <w:pPr>
        <w:pStyle w:val="19"/>
        <w:rPr>
          <w:rFonts w:ascii="仿宋" w:hAnsi="仿宋" w:eastAsia="仿宋" w:cs="仿宋"/>
          <w:b/>
          <w:bCs/>
          <w:color w:val="auto"/>
          <w:sz w:val="48"/>
          <w:szCs w:val="48"/>
          <w:highlight w:val="none"/>
        </w:rPr>
      </w:pPr>
    </w:p>
    <w:p w14:paraId="151E01E2">
      <w:pPr>
        <w:pStyle w:val="21"/>
        <w:rPr>
          <w:rFonts w:ascii="仿宋" w:hAnsi="仿宋" w:eastAsia="仿宋" w:cs="仿宋"/>
          <w:b/>
          <w:bCs/>
          <w:color w:val="auto"/>
          <w:sz w:val="48"/>
          <w:szCs w:val="48"/>
          <w:highlight w:val="none"/>
        </w:rPr>
      </w:pPr>
    </w:p>
    <w:p w14:paraId="06029C31">
      <w:pPr>
        <w:rPr>
          <w:color w:val="auto"/>
          <w:highlight w:val="none"/>
        </w:rPr>
      </w:pPr>
    </w:p>
    <w:p w14:paraId="207F559C">
      <w:pPr>
        <w:pStyle w:val="6"/>
        <w:rPr>
          <w:color w:val="auto"/>
          <w:highlight w:val="none"/>
        </w:rPr>
      </w:pPr>
    </w:p>
    <w:p w14:paraId="39D1AFEC">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b/>
          <w:bCs/>
          <w:color w:val="auto"/>
          <w:sz w:val="84"/>
          <w:szCs w:val="84"/>
          <w:highlight w:val="none"/>
        </w:rPr>
        <w:t>招标文件</w:t>
      </w:r>
      <w:r>
        <w:rPr>
          <w:rFonts w:hint="eastAsia" w:ascii="仿宋" w:hAnsi="仿宋" w:eastAsia="仿宋" w:cs="仿宋"/>
          <w:color w:val="auto"/>
          <w:sz w:val="48"/>
          <w:szCs w:val="48"/>
          <w:highlight w:val="none"/>
        </w:rPr>
        <w:t xml:space="preserve"> </w:t>
      </w:r>
    </w:p>
    <w:p w14:paraId="2E143166">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332B1B2">
      <w:pPr>
        <w:snapToGrid w:val="0"/>
        <w:spacing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编号:BWZBDL2025-014</w:t>
      </w:r>
    </w:p>
    <w:p w14:paraId="21B1F0E4">
      <w:pPr>
        <w:adjustRightInd/>
        <w:spacing w:line="360" w:lineRule="auto"/>
        <w:rPr>
          <w:rFonts w:ascii="仿宋" w:hAnsi="仿宋" w:eastAsia="仿宋" w:cs="仿宋"/>
          <w:color w:val="auto"/>
          <w:sz w:val="28"/>
          <w:szCs w:val="20"/>
          <w:highlight w:val="none"/>
        </w:rPr>
      </w:pPr>
    </w:p>
    <w:p w14:paraId="7132FD36">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F769AA">
      <w:pPr>
        <w:spacing w:line="360" w:lineRule="auto"/>
        <w:rPr>
          <w:rFonts w:ascii="仿宋" w:hAnsi="仿宋" w:eastAsia="仿宋" w:cs="仿宋"/>
          <w:color w:val="auto"/>
          <w:sz w:val="32"/>
          <w:szCs w:val="32"/>
          <w:highlight w:val="none"/>
        </w:rPr>
      </w:pPr>
    </w:p>
    <w:p w14:paraId="3351C699">
      <w:pPr>
        <w:snapToGrid w:val="0"/>
        <w:spacing w:line="360" w:lineRule="auto"/>
        <w:rPr>
          <w:rFonts w:ascii="仿宋" w:hAnsi="仿宋" w:eastAsia="仿宋" w:cs="仿宋"/>
          <w:color w:val="auto"/>
          <w:sz w:val="32"/>
          <w:szCs w:val="32"/>
          <w:highlight w:val="none"/>
        </w:rPr>
      </w:pPr>
    </w:p>
    <w:p w14:paraId="7B217CC1">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杭州市规划和自然资源局萧山分局</w:t>
      </w:r>
    </w:p>
    <w:p w14:paraId="2C5CDB8A">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62D613D0">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2025年</w:t>
      </w:r>
      <w:r>
        <w:rPr>
          <w:rFonts w:hint="eastAsia" w:ascii="仿宋" w:hAnsi="仿宋" w:eastAsia="仿宋" w:cs="仿宋"/>
          <w:bCs/>
          <w:color w:val="auto"/>
          <w:sz w:val="32"/>
          <w:szCs w:val="32"/>
          <w:highlight w:val="none"/>
          <w:lang w:val="en-US" w:eastAsia="zh-CN"/>
        </w:rPr>
        <w:t>02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25</w:t>
      </w:r>
      <w:r>
        <w:rPr>
          <w:rFonts w:hint="eastAsia" w:ascii="仿宋" w:hAnsi="仿宋" w:eastAsia="仿宋" w:cs="仿宋"/>
          <w:bCs/>
          <w:color w:val="auto"/>
          <w:sz w:val="32"/>
          <w:szCs w:val="32"/>
          <w:highlight w:val="none"/>
        </w:rPr>
        <w:t>日</w:t>
      </w:r>
    </w:p>
    <w:p w14:paraId="2D803076">
      <w:pPr>
        <w:rPr>
          <w:rFonts w:ascii="仿宋" w:hAnsi="仿宋" w:eastAsia="仿宋" w:cs="仿宋"/>
          <w:color w:val="auto"/>
          <w:highlight w:val="none"/>
        </w:rPr>
      </w:pPr>
      <w:r>
        <w:rPr>
          <w:rFonts w:hint="eastAsia" w:ascii="仿宋" w:hAnsi="仿宋" w:eastAsia="仿宋" w:cs="仿宋"/>
          <w:color w:val="auto"/>
          <w:highlight w:val="none"/>
        </w:rPr>
        <w:br w:type="page"/>
      </w:r>
    </w:p>
    <w:p w14:paraId="4A3EA7CB">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4F796D">
      <w:pPr>
        <w:spacing w:line="360" w:lineRule="auto"/>
        <w:rPr>
          <w:rFonts w:ascii="仿宋" w:hAnsi="仿宋" w:eastAsia="仿宋" w:cs="仿宋"/>
          <w:color w:val="auto"/>
          <w:sz w:val="32"/>
          <w:szCs w:val="32"/>
          <w:highlight w:val="none"/>
        </w:rPr>
      </w:pPr>
    </w:p>
    <w:p w14:paraId="73F8917F">
      <w:pPr>
        <w:spacing w:line="360" w:lineRule="auto"/>
        <w:rPr>
          <w:rFonts w:ascii="仿宋" w:hAnsi="仿宋" w:eastAsia="仿宋" w:cs="仿宋"/>
          <w:color w:val="auto"/>
          <w:sz w:val="32"/>
          <w:szCs w:val="32"/>
          <w:highlight w:val="none"/>
        </w:rPr>
      </w:pPr>
    </w:p>
    <w:p w14:paraId="1BF7433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1FE7FB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AF638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69A9ED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CCD647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6DA5DA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AFC8147">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C93F213">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178997B7">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EEC265E">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（2025-2027年规划资源档案整理与数字化服务项目 ）</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18"/>
          <w:rFonts w:hint="eastAsia" w:ascii="仿宋" w:hAnsi="仿宋" w:eastAsia="仿宋" w:cs="仿宋"/>
          <w:snapToGrid/>
          <w:color w:val="auto"/>
          <w:kern w:val="2"/>
          <w:sz w:val="24"/>
          <w:szCs w:val="24"/>
          <w:highlight w:val="none"/>
        </w:rPr>
        <w:t>https://www.zcygov.cn/）获取（下载）招标文件，并于2025年</w:t>
      </w:r>
      <w:r>
        <w:rPr>
          <w:rStyle w:val="18"/>
          <w:rFonts w:hint="eastAsia" w:ascii="仿宋" w:hAnsi="仿宋" w:eastAsia="仿宋" w:cs="仿宋"/>
          <w:snapToGrid/>
          <w:color w:val="auto"/>
          <w:kern w:val="2"/>
          <w:sz w:val="24"/>
          <w:szCs w:val="24"/>
          <w:highlight w:val="none"/>
          <w:lang w:val="en-US" w:eastAsia="zh-CN"/>
        </w:rPr>
        <w:t>03</w:t>
      </w:r>
      <w:r>
        <w:rPr>
          <w:rStyle w:val="18"/>
          <w:rFonts w:hint="eastAsia" w:ascii="仿宋" w:hAnsi="仿宋" w:eastAsia="仿宋" w:cs="仿宋"/>
          <w:snapToGrid/>
          <w:color w:val="auto"/>
          <w:kern w:val="2"/>
          <w:sz w:val="24"/>
          <w:szCs w:val="24"/>
          <w:highlight w:val="none"/>
        </w:rPr>
        <w:t>月</w:t>
      </w:r>
      <w:r>
        <w:rPr>
          <w:rStyle w:val="18"/>
          <w:rFonts w:hint="eastAsia" w:ascii="仿宋" w:hAnsi="仿宋" w:eastAsia="仿宋" w:cs="仿宋"/>
          <w:snapToGrid/>
          <w:color w:val="auto"/>
          <w:kern w:val="2"/>
          <w:sz w:val="24"/>
          <w:szCs w:val="24"/>
          <w:highlight w:val="none"/>
          <w:lang w:val="en-US" w:eastAsia="zh-CN"/>
        </w:rPr>
        <w:t>19</w:t>
      </w:r>
      <w:r>
        <w:rPr>
          <w:rStyle w:val="18"/>
          <w:rFonts w:hint="eastAsia" w:ascii="仿宋" w:hAnsi="仿宋" w:eastAsia="仿宋" w:cs="仿宋"/>
          <w:snapToGrid/>
          <w:color w:val="auto"/>
          <w:kern w:val="2"/>
          <w:sz w:val="24"/>
          <w:szCs w:val="24"/>
          <w:highlight w:val="none"/>
        </w:rPr>
        <w:t>日</w:t>
      </w:r>
      <w:r>
        <w:rPr>
          <w:rStyle w:val="18"/>
          <w:rFonts w:hint="eastAsia" w:ascii="仿宋" w:hAnsi="仿宋" w:eastAsia="仿宋" w:cs="仿宋"/>
          <w:snapToGrid/>
          <w:color w:val="auto"/>
          <w:kern w:val="2"/>
          <w:sz w:val="24"/>
          <w:szCs w:val="24"/>
          <w:highlight w:val="none"/>
          <w:lang w:val="en-US" w:eastAsia="zh-CN"/>
        </w:rPr>
        <w:t>09</w:t>
      </w:r>
      <w:r>
        <w:rPr>
          <w:rStyle w:val="18"/>
          <w:rFonts w:hint="eastAsia" w:ascii="仿宋" w:hAnsi="仿宋" w:eastAsia="仿宋" w:cs="仿宋"/>
          <w:snapToGrid/>
          <w:color w:val="auto"/>
          <w:kern w:val="2"/>
          <w:sz w:val="24"/>
          <w:szCs w:val="24"/>
          <w:highlight w:val="none"/>
        </w:rPr>
        <w:t>点00分</w:t>
      </w:r>
      <w:r>
        <w:rPr>
          <w:rStyle w:val="18"/>
          <w:rFonts w:hint="eastAsia" w:ascii="仿宋" w:hAnsi="仿宋" w:eastAsia="仿宋" w:cs="仿宋"/>
          <w:bCs/>
          <w:snapToGrid/>
          <w:color w:val="auto"/>
          <w:kern w:val="2"/>
          <w:sz w:val="24"/>
          <w:szCs w:val="24"/>
          <w:highlight w:val="none"/>
        </w:rPr>
        <w:t>00秒</w:t>
      </w:r>
      <w:r>
        <w:rPr>
          <w:rStyle w:val="1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D25B9B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0E21A54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BWZBDL2025-01</w:t>
      </w:r>
      <w:r>
        <w:rPr>
          <w:rFonts w:hint="eastAsia" w:ascii="仿宋" w:hAnsi="仿宋" w:eastAsia="仿宋" w:cs="仿宋"/>
          <w:bCs/>
          <w:color w:val="auto"/>
          <w:sz w:val="24"/>
          <w:highlight w:val="none"/>
          <w:lang w:val="en-US" w:eastAsia="zh-CN"/>
        </w:rPr>
        <w:t>4</w:t>
      </w:r>
      <w:bookmarkStart w:id="506" w:name="_GoBack"/>
      <w:bookmarkEnd w:id="506"/>
    </w:p>
    <w:p w14:paraId="354B998B">
      <w:pPr>
        <w:spacing w:line="360" w:lineRule="auto"/>
        <w:ind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2025-2027年规划资源档案整理与数字化服务项目 </w:t>
      </w:r>
    </w:p>
    <w:p w14:paraId="49FAB2BC">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1500000.00</w:t>
      </w:r>
    </w:p>
    <w:p w14:paraId="120EC555">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rPr>
        <w:t>档案整理及数字化服务最高限价(单价)：0.5元/页</w:t>
      </w:r>
    </w:p>
    <w:p w14:paraId="52F2B29D">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2025-2027年规划资源档案整理与数字化服务项目 </w:t>
      </w:r>
      <w:r>
        <w:rPr>
          <w:rFonts w:hint="eastAsia" w:ascii="仿宋" w:hAnsi="仿宋" w:eastAsia="仿宋" w:cs="仿宋"/>
          <w:bCs/>
          <w:snapToGrid/>
          <w:color w:val="auto"/>
          <w:kern w:val="2"/>
          <w:sz w:val="24"/>
          <w:szCs w:val="24"/>
          <w:highlight w:val="none"/>
          <w:u w:val="single"/>
        </w:rPr>
        <w:t> </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2025-2027年规划资源档案整理与数字化服务项目 ,3年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BF802F9">
      <w:pPr>
        <w:pStyle w:val="2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18448661">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ascii="Wingdings" w:hAnsi="Wingdings"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MS Mincho" w:hAnsi="MS Mincho"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660CF34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0359078">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8F6185">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91E505D">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F674435">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859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Mincho" w:hAnsi="MS Mincho"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182492D">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113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384163B4">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32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服务全部由符合政策要求的中小企业承接，提供中小企业声明函；</w:t>
      </w:r>
    </w:p>
    <w:p w14:paraId="70C89B11">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14745933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7B45A3FC">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1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01FE9E92">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7593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D850461">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kern w:val="0"/>
          <w:sz w:val="24"/>
          <w:highlight w:val="none"/>
        </w:rPr>
        <w:t>无</w:t>
      </w:r>
    </w:p>
    <w:p w14:paraId="370BCA7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681CD0">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9F5B50D">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31A1049">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027EE1">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1988A4F">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9F12BFD">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014DD5F">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619F91FB">
      <w:pPr>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BB65473">
      <w:pPr>
        <w:spacing w:line="460" w:lineRule="exact"/>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点00分00秒</w:t>
      </w:r>
      <w:r>
        <w:rPr>
          <w:rFonts w:hint="eastAsia" w:ascii="仿宋" w:hAnsi="仿宋" w:eastAsia="仿宋" w:cs="仿宋"/>
          <w:color w:val="auto"/>
          <w:sz w:val="24"/>
          <w:highlight w:val="none"/>
        </w:rPr>
        <w:t>（北京时间）</w:t>
      </w:r>
    </w:p>
    <w:p w14:paraId="0DB05F4C">
      <w:pPr>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2FA7266D">
      <w:pPr>
        <w:spacing w:line="460" w:lineRule="exac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6360142">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DB46BED">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691E2867">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EB3D81">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8899FF">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301F2B">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D51947">
      <w:pPr>
        <w:spacing w:line="4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35771F00">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AEEC82">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称：杭州市规划和自然资源局萧山分局</w:t>
      </w:r>
    </w:p>
    <w:p w14:paraId="790B2102">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址：杭州市萧山区育才北路508号</w:t>
      </w:r>
    </w:p>
    <w:p w14:paraId="52C815B6">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项目联系人（询问）：杭女士</w:t>
      </w:r>
    </w:p>
    <w:p w14:paraId="09FEF663">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项目联系方式（询问）：0571-82801938</w:t>
      </w:r>
    </w:p>
    <w:p w14:paraId="1ADC0522">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质疑联系人：金先生</w:t>
      </w:r>
    </w:p>
    <w:p w14:paraId="1CC99D71">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w:t>
      </w:r>
      <w:r>
        <w:rPr>
          <w:rFonts w:ascii="仿宋" w:hAnsi="仿宋" w:eastAsia="仿宋" w:cs="仿宋"/>
          <w:color w:val="auto"/>
          <w:sz w:val="24"/>
          <w:highlight w:val="none"/>
        </w:rPr>
        <w:t>82655098</w:t>
      </w:r>
    </w:p>
    <w:p w14:paraId="2B5F2C6B">
      <w:pPr>
        <w:spacing w:line="46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591D3830">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43F5D161">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65CE8A53">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项目联系人（询问）：施加焕</w:t>
      </w:r>
    </w:p>
    <w:p w14:paraId="1D30491E">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273193B7">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10F25749">
      <w:pPr>
        <w:spacing w:line="460" w:lineRule="exact"/>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4A1713F7">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1AB4BA80">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211144C9">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3FDF995B">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1B1A7121">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55DEC13E">
      <w:pPr>
        <w:spacing w:line="460" w:lineRule="exact"/>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 </w:t>
      </w:r>
    </w:p>
    <w:p w14:paraId="6FD169CE">
      <w:pPr>
        <w:spacing w:line="4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1B99D750">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243AE5">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576C3B5">
      <w:pPr>
        <w:widowControl/>
        <w:adjustRightInd/>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23F9DFD">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416F7F0A">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bookmarkEnd w:id="6"/>
    <w:tbl>
      <w:tblPr>
        <w:tblStyle w:val="1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8D1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C4489D0">
            <w:pPr>
              <w:snapToGrid w:val="0"/>
              <w:spacing w:line="360" w:lineRule="exact"/>
              <w:jc w:val="center"/>
              <w:rPr>
                <w:rFonts w:ascii="仿宋" w:hAnsi="仿宋" w:eastAsia="仿宋" w:cs="仿宋"/>
                <w:b/>
                <w:color w:val="auto"/>
                <w:sz w:val="24"/>
                <w:highlight w:val="none"/>
              </w:rPr>
            </w:pPr>
            <w:bookmarkStart w:id="7" w:name="_Toc164416483"/>
            <w:bookmarkStart w:id="8" w:name="第三部分"/>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755B51">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35631D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AF82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68123">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BC105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09B681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53F5E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097486">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21B79E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E91DD">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2025-2027年规划资源档案整理与数字化服务项目，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软件和信息技术服务</w:t>
            </w:r>
            <w:r>
              <w:rPr>
                <w:rFonts w:hint="eastAsia" w:ascii="仿宋" w:hAnsi="仿宋" w:eastAsia="仿宋" w:cs="仿宋"/>
                <w:color w:val="auto"/>
                <w:sz w:val="24"/>
                <w:highlight w:val="none"/>
              </w:rPr>
              <w:t>行业；</w:t>
            </w:r>
          </w:p>
          <w:p w14:paraId="644670BB">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70285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5B20B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EC1D50">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D389D">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47454815"/>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67A33857">
            <w:pPr>
              <w:spacing w:line="360" w:lineRule="exact"/>
              <w:rPr>
                <w:rFonts w:ascii="仿宋" w:hAnsi="仿宋" w:eastAsia="仿宋" w:cs="仿宋"/>
                <w:color w:val="auto"/>
                <w:highlight w:val="none"/>
              </w:rPr>
            </w:pPr>
            <w:sdt>
              <w:sdtPr>
                <w:rPr>
                  <w:rFonts w:hint="eastAsia" w:ascii="仿宋" w:hAnsi="仿宋" w:eastAsia="仿宋" w:cs="仿宋"/>
                  <w:color w:val="auto"/>
                  <w:sz w:val="24"/>
                  <w:highlight w:val="none"/>
                </w:rPr>
                <w:id w:val="147482395"/>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Segoe UI Symbol" w:hAnsi="Segoe UI Symbol" w:eastAsia="仿宋" w:cs="Segoe UI Symbol"/>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0B56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733AF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50D5C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2415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4414DE4C">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6517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5A6840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8902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1D8F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6B4C2D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E2186">
            <w:pPr>
              <w:spacing w:line="360" w:lineRule="exact"/>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37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tc>
      </w:tr>
      <w:tr w14:paraId="76DCC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495CB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753026B">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79AEE">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8210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A不要求提供。</w:t>
            </w:r>
          </w:p>
          <w:p w14:paraId="1BDFAD59">
            <w:pPr>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3534C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EB937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1560F75">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5B07A">
            <w:pPr>
              <w:spacing w:line="36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745297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D538F73">
            <w:pPr>
              <w:spacing w:line="36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633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E420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299C11F">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E8836F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93617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5B6F178E">
            <w:pPr>
              <w:spacing w:line="36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8F6E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3" w:hRule="atLeast"/>
          <w:tblHeader/>
        </w:trPr>
        <w:tc>
          <w:tcPr>
            <w:tcW w:w="629" w:type="dxa"/>
            <w:vMerge w:val="continue"/>
            <w:tcBorders>
              <w:left w:val="single" w:color="auto" w:sz="4" w:space="0"/>
              <w:bottom w:val="single" w:color="auto" w:sz="4" w:space="0"/>
              <w:right w:val="single" w:color="auto" w:sz="4" w:space="0"/>
            </w:tcBorders>
            <w:vAlign w:val="center"/>
          </w:tcPr>
          <w:p w14:paraId="0395FF90">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7B28176">
            <w:pPr>
              <w:snapToGrid w:val="0"/>
              <w:spacing w:line="36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F72BB4B">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6DA3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75A99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D9849">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2A0F5">
            <w:pPr>
              <w:snapToGrid w:val="0"/>
              <w:spacing w:line="360" w:lineRule="exact"/>
              <w:rPr>
                <w:rFonts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14:paraId="5B9DE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F0BD23">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F56E4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C98A9B">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74EF3CD">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D09A105">
            <w:pPr>
              <w:snapToGrid w:val="0"/>
              <w:spacing w:line="36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284C22E">
            <w:pPr>
              <w:snapToGrid w:val="0"/>
              <w:spacing w:line="36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923B3AA">
            <w:pPr>
              <w:spacing w:line="36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2D428AC1">
            <w:pPr>
              <w:spacing w:line="36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4D8F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ACB5A0">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FF489A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558E925">
            <w:pPr>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C2EE11C">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796BE88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18"/>
                <w:rFonts w:hint="eastAsia" w:ascii="仿宋" w:hAnsi="仿宋" w:eastAsia="仿宋" w:cs="仿宋"/>
                <w:snapToGrid/>
                <w:color w:val="auto"/>
                <w:sz w:val="24"/>
                <w:szCs w:val="24"/>
                <w:highlight w:val="none"/>
              </w:rPr>
              <w:t>http://www.xiaoshan.gov.cn/art/2018/12/20/art_1229293109_1559514.html</w:t>
            </w:r>
            <w:r>
              <w:rPr>
                <w:rStyle w:val="18"/>
                <w:rFonts w:hint="eastAsia" w:ascii="仿宋" w:hAnsi="仿宋" w:eastAsia="仿宋" w:cs="仿宋"/>
                <w:snapToGrid/>
                <w:color w:val="auto"/>
                <w:sz w:val="24"/>
                <w:szCs w:val="24"/>
                <w:highlight w:val="none"/>
              </w:rPr>
              <w:fldChar w:fldCharType="end"/>
            </w:r>
          </w:p>
        </w:tc>
      </w:tr>
      <w:tr w14:paraId="75D54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D58C5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C94480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2491D2F">
            <w:pPr>
              <w:pStyle w:val="9"/>
              <w:spacing w:line="36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5E0BCBDD">
            <w:pPr>
              <w:pStyle w:val="9"/>
              <w:spacing w:line="36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p w14:paraId="5606D394">
            <w:pPr>
              <w:pStyle w:val="9"/>
              <w:spacing w:line="36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31896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FC7E6E">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47FA7AA">
            <w:pPr>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5BA6C">
            <w:pPr>
              <w:pStyle w:val="9"/>
              <w:spacing w:line="400" w:lineRule="exact"/>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val="zh-CN"/>
              </w:rPr>
              <w:t>本项目采购代理费由采购人支付</w:t>
            </w:r>
            <w:r>
              <w:rPr>
                <w:rFonts w:hint="eastAsia" w:ascii="仿宋" w:hAnsi="仿宋" w:eastAsia="仿宋" w:cs="仿宋"/>
                <w:color w:val="auto"/>
                <w:kern w:val="28"/>
                <w:sz w:val="24"/>
                <w:szCs w:val="24"/>
                <w:highlight w:val="none"/>
              </w:rPr>
              <w:t>。</w:t>
            </w:r>
          </w:p>
        </w:tc>
      </w:tr>
      <w:tr w14:paraId="1DDE9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DB8C38">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8020852">
            <w:pPr>
              <w:spacing w:line="360" w:lineRule="exact"/>
              <w:jc w:val="center"/>
              <w:rPr>
                <w:rFonts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9D9C1">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269E6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75DB3A">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EE1EBB">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4C4C1AE">
            <w:pPr>
              <w:snapToGrid w:val="0"/>
              <w:spacing w:line="36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5C2D390">
            <w:pPr>
              <w:snapToGrid w:val="0"/>
              <w:spacing w:line="36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C333742">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4F180420">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5BC6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A48014">
            <w:pPr>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1F485E6">
            <w:pPr>
              <w:spacing w:line="360" w:lineRule="exact"/>
              <w:jc w:val="center"/>
              <w:rPr>
                <w:rFonts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B5977">
            <w:pPr>
              <w:spacing w:line="360" w:lineRule="exact"/>
              <w:rPr>
                <w:rFonts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04EA2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7B32DD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756EA76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BF8E3F0">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2221C439">
            <w:pPr>
              <w:spacing w:line="36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1FF395A7">
            <w:pPr>
              <w:pStyle w:val="2"/>
              <w:spacing w:line="360" w:lineRule="exact"/>
              <w:ind w:left="0" w:firstLine="0"/>
              <w:rPr>
                <w:rFonts w:ascii="仿宋" w:eastAsia="仿宋" w:cs="仿宋"/>
                <w:snapToGrid w:val="0"/>
                <w:color w:val="auto"/>
                <w:kern w:val="28"/>
                <w:sz w:val="24"/>
                <w:highlight w:val="none"/>
              </w:rPr>
            </w:pPr>
            <w:sdt>
              <w:sdtPr>
                <w:rPr>
                  <w:rFonts w:hint="eastAsia" w:asci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eastAsia="仿宋" w:cs="仿宋"/>
                  <w:b w:val="0"/>
                  <w:bCs w:val="0"/>
                  <w:snapToGrid w:val="0"/>
                  <w:color w:val="auto"/>
                  <w:kern w:val="28"/>
                  <w:sz w:val="24"/>
                  <w:szCs w:val="24"/>
                  <w:highlight w:val="none"/>
                  <w:lang w:val="en-US"/>
                </w:rPr>
              </w:sdtEndPr>
              <w:sdtContent>
                <w:r>
                  <w:rPr>
                    <w:rFonts w:hint="eastAsia" w:ascii="仿宋" w:eastAsia="仿宋" w:cs="仿宋"/>
                    <w:color w:val="auto"/>
                    <w:sz w:val="24"/>
                    <w:szCs w:val="24"/>
                    <w:highlight w:val="none"/>
                  </w:rPr>
                  <w:sym w:font="Wingdings" w:char="F0FE"/>
                </w:r>
              </w:sdtContent>
            </w:sdt>
            <w:r>
              <w:rPr>
                <w:rFonts w:hint="eastAsia" w:asci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6E116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ED1DD71">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29FF2130">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6C3844">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45180BAE">
            <w:pPr>
              <w:spacing w:line="360" w:lineRule="exact"/>
              <w:rPr>
                <w:rFonts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4A6D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vMerge w:val="continue"/>
            <w:tcBorders>
              <w:left w:val="single" w:color="000000" w:sz="8" w:space="0"/>
              <w:bottom w:val="single" w:color="auto" w:sz="4" w:space="0"/>
              <w:right w:val="single" w:color="000000" w:sz="2" w:space="0"/>
            </w:tcBorders>
          </w:tcPr>
          <w:p w14:paraId="748416F2">
            <w:pPr>
              <w:snapToGrid w:val="0"/>
              <w:spacing w:line="36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EB96F28">
            <w:pPr>
              <w:snapToGrid w:val="0"/>
              <w:spacing w:line="36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6310EA">
            <w:pPr>
              <w:spacing w:line="360" w:lineRule="exact"/>
              <w:rPr>
                <w:rFonts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tbl>
    <w:p w14:paraId="7F64417C">
      <w:pP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bookmarkEnd w:id="7"/>
    <w:bookmarkEnd w:id="8"/>
    <w:p w14:paraId="5C5F3EB9">
      <w:pPr>
        <w:jc w:val="center"/>
        <w:rPr>
          <w:rFonts w:ascii="仿宋" w:hAnsi="仿宋" w:eastAsia="仿宋" w:cs="仿宋"/>
          <w:b/>
          <w:color w:val="auto"/>
          <w:sz w:val="32"/>
          <w:szCs w:val="20"/>
          <w:highlight w:val="none"/>
        </w:rPr>
      </w:pPr>
      <w:bookmarkStart w:id="9" w:name="_Hlt75236101"/>
      <w:bookmarkEnd w:id="9"/>
      <w:bookmarkStart w:id="10" w:name="_Hlt68057669"/>
      <w:bookmarkEnd w:id="10"/>
      <w:bookmarkStart w:id="11" w:name="_Hlt75236011"/>
      <w:bookmarkEnd w:id="11"/>
      <w:bookmarkStart w:id="12" w:name="_Hlt74730295"/>
      <w:bookmarkEnd w:id="12"/>
      <w:bookmarkStart w:id="13" w:name="_Hlt75236290"/>
      <w:bookmarkEnd w:id="13"/>
      <w:bookmarkStart w:id="14" w:name="_Hlt68072990"/>
      <w:bookmarkEnd w:id="14"/>
      <w:bookmarkStart w:id="15" w:name="_Hlt68403820"/>
      <w:bookmarkEnd w:id="15"/>
      <w:bookmarkStart w:id="16" w:name="_Hlt74714665"/>
      <w:bookmarkEnd w:id="16"/>
      <w:bookmarkStart w:id="17" w:name="_Hlt68073093"/>
      <w:bookmarkEnd w:id="17"/>
      <w:bookmarkStart w:id="18" w:name="_Hlt74707468"/>
      <w:bookmarkEnd w:id="18"/>
      <w:bookmarkStart w:id="19" w:name="_Hlt74729768"/>
      <w:bookmarkEnd w:id="19"/>
      <w:bookmarkStart w:id="20" w:name="_Hlt68072998"/>
      <w:bookmarkEnd w:id="20"/>
      <w:bookmarkStart w:id="21" w:name="第四部分"/>
      <w:r>
        <w:rPr>
          <w:rFonts w:hint="eastAsia" w:ascii="仿宋" w:hAnsi="仿宋" w:eastAsia="仿宋" w:cs="仿宋"/>
          <w:b/>
          <w:color w:val="auto"/>
          <w:sz w:val="32"/>
          <w:szCs w:val="20"/>
          <w:highlight w:val="none"/>
        </w:rPr>
        <w:t>一、总则</w:t>
      </w:r>
    </w:p>
    <w:p w14:paraId="7944B50C">
      <w:pPr>
        <w:snapToGrid w:val="0"/>
        <w:spacing w:line="360" w:lineRule="auto"/>
        <w:jc w:val="left"/>
        <w:outlineLvl w:val="1"/>
        <w:rPr>
          <w:rFonts w:ascii="仿宋" w:hAnsi="仿宋" w:eastAsia="仿宋" w:cs="仿宋"/>
          <w:b/>
          <w:color w:val="auto"/>
          <w:sz w:val="24"/>
          <w:highlight w:val="none"/>
        </w:rPr>
      </w:pPr>
      <w:bookmarkStart w:id="22" w:name="_Toc91899903"/>
      <w:r>
        <w:rPr>
          <w:rFonts w:hint="eastAsia" w:ascii="仿宋" w:hAnsi="仿宋" w:eastAsia="仿宋" w:cs="仿宋"/>
          <w:b/>
          <w:color w:val="auto"/>
          <w:sz w:val="24"/>
          <w:highlight w:val="none"/>
        </w:rPr>
        <w:t>1. 适用范围</w:t>
      </w:r>
    </w:p>
    <w:p w14:paraId="31B546C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349899A">
      <w:pPr>
        <w:numPr>
          <w:ilvl w:val="0"/>
          <w:numId w:val="1"/>
        </w:num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C71CA6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33304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2362A2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B90439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5D0254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8CE3F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8D750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7AF964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0BA442B6">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57164C2">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274BD1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890A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79969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99676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14:paraId="28BA36E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 支持中小企业发展</w:t>
      </w:r>
    </w:p>
    <w:p w14:paraId="7E5D52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FF76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3CACAA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21E2671">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F2C127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2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24"/>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4EE47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C9E7D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85F7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EAEBB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B769D8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6A1DFC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29A561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AC93DA8">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 平等对待内外资企业和符合条件的破产重整企业</w:t>
      </w:r>
    </w:p>
    <w:p w14:paraId="18267F5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4B8F685">
      <w:pPr>
        <w:spacing w:line="360" w:lineRule="auto"/>
        <w:rPr>
          <w:rFonts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85F86F2">
      <w:pPr>
        <w:spacing w:line="36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3036CEE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EEBDE4">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553CF16D">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7A15EE">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C82B5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84D9B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72F4E0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6C3B0A1F">
      <w:pPr>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3892AD87">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4BC4F694">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453E9923">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17C263AE">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2E35D204">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0C90B981">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684DE7A0">
      <w:pPr>
        <w:spacing w:line="360" w:lineRule="auto"/>
        <w:ind w:left="479" w:leftChars="228"/>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034B7E56">
      <w:pPr>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A7D040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7E103B3">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C46F63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6D191E6F">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供应商投诉</w:t>
      </w:r>
    </w:p>
    <w:p w14:paraId="44135864">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53CFF9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53D5823F">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789E746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6E2E6F9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0158D8E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019772E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5. 招标文件的构成</w:t>
      </w:r>
    </w:p>
    <w:p w14:paraId="2DDEA6B6">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5F28DEFC">
      <w:pPr>
        <w:pStyle w:val="9"/>
        <w:tabs>
          <w:tab w:val="left" w:pos="840"/>
        </w:tabs>
        <w:spacing w:line="360" w:lineRule="auto"/>
        <w:ind w:firstLine="960" w:firstLineChars="400"/>
        <w:rPr>
          <w:rFonts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22F2B1D3">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1750D0AF">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13E3EB5">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FF99CE9">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8E1FFC6">
      <w:pPr>
        <w:pStyle w:val="9"/>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5D0FF3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1BA378A">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7E07281">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4B5A58C7">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A52786">
      <w:pPr>
        <w:adjustRightInd/>
        <w:spacing w:line="360" w:lineRule="auto"/>
        <w:jc w:val="center"/>
        <w:outlineLvl w:val="0"/>
        <w:rPr>
          <w:rFonts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1044C10E">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307C56D">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5EDBB5D">
      <w:pPr>
        <w:pStyle w:val="9"/>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5494A34E">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BC647FD">
      <w:pPr>
        <w:pStyle w:val="9"/>
        <w:numPr>
          <w:ilvl w:val="0"/>
          <w:numId w:val="2"/>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32F12D5F">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54A0698">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8441F3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41FDEFD">
      <w:pPr>
        <w:pStyle w:val="9"/>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44B0A3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66C5A1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6FA6B2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bookmarkStart w:id="25" w:name="_Hlk101259339"/>
      <w:r>
        <w:rPr>
          <w:rFonts w:hint="eastAsia" w:ascii="仿宋" w:hAnsi="仿宋" w:eastAsia="仿宋" w:cs="仿宋"/>
          <w:snapToGrid w:val="0"/>
          <w:color w:val="auto"/>
          <w:kern w:val="28"/>
          <w:sz w:val="24"/>
          <w:szCs w:val="20"/>
          <w:highlight w:val="none"/>
        </w:rPr>
        <w:t>联合协议</w:t>
      </w:r>
      <w:bookmarkEnd w:id="25"/>
      <w:r>
        <w:rPr>
          <w:rFonts w:hint="eastAsia" w:ascii="仿宋" w:hAnsi="仿宋" w:eastAsia="仿宋" w:cs="仿宋"/>
          <w:snapToGrid w:val="0"/>
          <w:color w:val="auto"/>
          <w:kern w:val="28"/>
          <w:sz w:val="24"/>
          <w:szCs w:val="20"/>
          <w:highlight w:val="none"/>
        </w:rPr>
        <w:t>（如果有)；</w:t>
      </w:r>
    </w:p>
    <w:p w14:paraId="76E1AB5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5F8D43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707ADC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D0EA03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2BC2777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2F0A60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EE743C9">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F30EFD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473AFE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04E2C36">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0168DA4">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94786A3">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00A175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EC1BDE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D373F81">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8F69E6A">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107FE98">
      <w:pPr>
        <w:pStyle w:val="2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74DF608">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D8E69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E130382">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152B6">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510EB39B">
      <w:pPr>
        <w:pStyle w:val="2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D5BF99F">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BB8222">
      <w:pPr>
        <w:pStyle w:val="2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759E498">
      <w:pPr>
        <w:pStyle w:val="2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04310EF">
      <w:pPr>
        <w:pStyle w:val="2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C53BD5C">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D6C5951">
      <w:pPr>
        <w:pStyle w:val="2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7DFF7E3">
      <w:pPr>
        <w:pStyle w:val="9"/>
        <w:numPr>
          <w:ilvl w:val="0"/>
          <w:numId w:val="4"/>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64FF3830">
      <w:pPr>
        <w:pStyle w:val="9"/>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495767D">
      <w:pPr>
        <w:pStyle w:val="9"/>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8B1E908">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7BBBFCD">
      <w:pPr>
        <w:pStyle w:val="9"/>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569C328">
      <w:pPr>
        <w:pStyle w:val="9"/>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8BFE950">
      <w:pPr>
        <w:pStyle w:val="22"/>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3A6E66A0">
      <w:pPr>
        <w:pStyle w:val="8"/>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FD5EF9E">
      <w:pPr>
        <w:pStyle w:val="22"/>
        <w:numPr>
          <w:ilvl w:val="0"/>
          <w:numId w:val="5"/>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71DB67D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188896B">
      <w:pPr>
        <w:pStyle w:val="2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0F9F86">
      <w:pPr>
        <w:pStyle w:val="22"/>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0A8EB71">
      <w:pPr>
        <w:pStyle w:val="22"/>
        <w:spacing w:before="0"/>
        <w:ind w:firstLine="480"/>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5E7593F4">
      <w:pPr>
        <w:pStyle w:val="2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1B76BFD8">
      <w:pPr>
        <w:pStyle w:val="23"/>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798A4DD5">
      <w:pPr>
        <w:pStyle w:val="23"/>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57A188C">
      <w:pPr>
        <w:pStyle w:val="23"/>
        <w:spacing w:before="0" w:line="360" w:lineRule="auto"/>
        <w:ind w:left="0" w:firstLine="422"/>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E41E67A">
      <w:pPr>
        <w:pStyle w:val="23"/>
        <w:spacing w:before="0" w:line="360" w:lineRule="auto"/>
        <w:ind w:left="0" w:firstLine="422"/>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83F51FB">
      <w:pPr>
        <w:widowControl/>
        <w:numPr>
          <w:ilvl w:val="0"/>
          <w:numId w:val="6"/>
        </w:numPr>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3520C59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1642D80D">
      <w:pPr>
        <w:pStyle w:val="2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BF08C39">
      <w:pPr>
        <w:pStyle w:val="2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47771FAD">
      <w:pPr>
        <w:pStyle w:val="2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7A0B47C">
      <w:pPr>
        <w:pStyle w:val="22"/>
        <w:numPr>
          <w:ilvl w:val="0"/>
          <w:numId w:val="6"/>
        </w:numPr>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E83AFCF">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64F069E">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E48E28F">
      <w:pPr>
        <w:pStyle w:val="2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6D4AAE">
      <w:pPr>
        <w:pStyle w:val="2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8E5912">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3CAE68E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CB4FAE9">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3A9D4233">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115E517E">
      <w:pPr>
        <w:pStyle w:val="2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9C7E20">
      <w:pPr>
        <w:pStyle w:val="2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13BB850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44B368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BEA672">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6B7A1B0B">
      <w:pPr>
        <w:snapToGrid w:val="0"/>
        <w:spacing w:line="360" w:lineRule="auto"/>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FCAAE98">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14AE790">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2EA182AC">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BBA631">
      <w:pPr>
        <w:pStyle w:val="2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C9F50DE">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E95EEEE">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E676283">
      <w:pPr>
        <w:pStyle w:val="2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AAF9ABB">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40960541">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AF70BA">
      <w:pPr>
        <w:tabs>
          <w:tab w:val="left" w:pos="0"/>
        </w:tabs>
        <w:spacing w:line="360" w:lineRule="auto"/>
        <w:ind w:firstLine="482"/>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0AF647DC">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28093F55">
      <w:pPr>
        <w:numPr>
          <w:ilvl w:val="0"/>
          <w:numId w:val="7"/>
        </w:num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p>
    <w:p w14:paraId="2E562EEC">
      <w:pPr>
        <w:tabs>
          <w:tab w:val="left" w:pos="0"/>
        </w:tabs>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6AA6E4A0">
      <w:pPr>
        <w:pStyle w:val="8"/>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 预付款</w:t>
      </w:r>
    </w:p>
    <w:p w14:paraId="23035AE7">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人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D6B152F">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618EC20">
      <w:pPr>
        <w:pStyle w:val="2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2452F7A6">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1B22BD2">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26C20DC2">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8C77F16">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7B45465">
      <w:pPr>
        <w:pStyle w:val="2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0BF0F61">
      <w:pPr>
        <w:pStyle w:val="2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FE9F13B">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AB33CEB">
      <w:pPr>
        <w:pStyle w:val="8"/>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47764169">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F15DD6">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BB08EF1">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8453F1">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33CA74BC">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8A2F067">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600ED267">
      <w:pPr>
        <w:snapToGrid w:val="0"/>
        <w:jc w:val="center"/>
        <w:rPr>
          <w:rStyle w:val="24"/>
          <w:rFonts w:ascii="仿宋" w:hAnsi="仿宋" w:eastAsia="仿宋" w:cs="仿宋"/>
          <w:i w:val="0"/>
          <w:iCs w:val="0"/>
          <w:color w:val="auto"/>
          <w:highlight w:val="none"/>
        </w:rPr>
      </w:pPr>
      <w:r>
        <w:rPr>
          <w:rStyle w:val="24"/>
          <w:rFonts w:hint="eastAsia" w:ascii="仿宋" w:hAnsi="仿宋" w:eastAsia="仿宋" w:cs="仿宋"/>
          <w:i w:val="0"/>
          <w:iCs w:val="0"/>
          <w:color w:val="auto"/>
          <w:highlight w:val="none"/>
        </w:rPr>
        <w:t>属于实质性要求条款的，请用符号“▲”标明，否则属于非实质性要求。</w:t>
      </w:r>
    </w:p>
    <w:p w14:paraId="582F3C39">
      <w:pPr>
        <w:pStyle w:val="2"/>
        <w:ind w:left="630" w:hanging="630"/>
        <w:jc w:val="center"/>
        <w:rPr>
          <w:rFonts w:ascii="仿宋" w:eastAsia="仿宋" w:cs="仿宋"/>
          <w:color w:val="auto"/>
          <w:highlight w:val="none"/>
        </w:rPr>
      </w:pPr>
    </w:p>
    <w:p w14:paraId="05C15278">
      <w:pPr>
        <w:pStyle w:val="2"/>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14:paraId="29E70655">
      <w:pPr>
        <w:spacing w:line="360" w:lineRule="auto"/>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标项1：</w:t>
      </w:r>
    </w:p>
    <w:tbl>
      <w:tblPr>
        <w:tblStyle w:val="14"/>
        <w:tblpPr w:leftFromText="180" w:rightFromText="180" w:vertAnchor="text" w:horzAnchor="margin" w:tblpXSpec="center" w:tblpY="63"/>
        <w:tblOverlap w:val="never"/>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6"/>
        <w:gridCol w:w="3062"/>
        <w:gridCol w:w="654"/>
        <w:gridCol w:w="746"/>
        <w:gridCol w:w="1280"/>
        <w:gridCol w:w="1774"/>
        <w:gridCol w:w="1497"/>
      </w:tblGrid>
      <w:tr w14:paraId="0D0C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8" w:hRule="atLeast"/>
          <w:jc w:val="center"/>
        </w:trPr>
        <w:tc>
          <w:tcPr>
            <w:tcW w:w="636" w:type="dxa"/>
            <w:tcMar>
              <w:top w:w="15" w:type="dxa"/>
              <w:left w:w="15" w:type="dxa"/>
              <w:bottom w:w="0" w:type="dxa"/>
              <w:right w:w="15" w:type="dxa"/>
            </w:tcMar>
            <w:vAlign w:val="center"/>
          </w:tcPr>
          <w:p w14:paraId="15016556">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062" w:type="dxa"/>
            <w:tcMar>
              <w:top w:w="15" w:type="dxa"/>
              <w:left w:w="15" w:type="dxa"/>
              <w:bottom w:w="0" w:type="dxa"/>
              <w:right w:w="15" w:type="dxa"/>
            </w:tcMar>
            <w:vAlign w:val="center"/>
          </w:tcPr>
          <w:p w14:paraId="5F8BA053">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4" w:type="dxa"/>
            <w:tcMar>
              <w:top w:w="15" w:type="dxa"/>
              <w:left w:w="15" w:type="dxa"/>
              <w:bottom w:w="0" w:type="dxa"/>
              <w:right w:w="15" w:type="dxa"/>
            </w:tcMar>
            <w:vAlign w:val="center"/>
          </w:tcPr>
          <w:p w14:paraId="601C903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46" w:type="dxa"/>
            <w:tcMar>
              <w:top w:w="15" w:type="dxa"/>
              <w:left w:w="15" w:type="dxa"/>
              <w:bottom w:w="0" w:type="dxa"/>
              <w:right w:w="15" w:type="dxa"/>
            </w:tcMar>
            <w:vAlign w:val="center"/>
          </w:tcPr>
          <w:p w14:paraId="0D369F31">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280" w:type="dxa"/>
            <w:vAlign w:val="center"/>
          </w:tcPr>
          <w:p w14:paraId="169F361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774" w:type="dxa"/>
            <w:vAlign w:val="center"/>
          </w:tcPr>
          <w:p w14:paraId="5014B0DC">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97" w:type="dxa"/>
            <w:vAlign w:val="center"/>
          </w:tcPr>
          <w:p w14:paraId="513C3A3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0E8A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6" w:hRule="atLeast"/>
          <w:jc w:val="center"/>
        </w:trPr>
        <w:tc>
          <w:tcPr>
            <w:tcW w:w="636" w:type="dxa"/>
            <w:tcMar>
              <w:top w:w="15" w:type="dxa"/>
              <w:left w:w="15" w:type="dxa"/>
              <w:bottom w:w="0" w:type="dxa"/>
              <w:right w:w="15" w:type="dxa"/>
            </w:tcMar>
            <w:vAlign w:val="center"/>
          </w:tcPr>
          <w:p w14:paraId="55E2478F">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062" w:type="dxa"/>
            <w:tcMar>
              <w:top w:w="15" w:type="dxa"/>
              <w:left w:w="15" w:type="dxa"/>
              <w:bottom w:w="0" w:type="dxa"/>
              <w:right w:w="15" w:type="dxa"/>
            </w:tcMar>
            <w:vAlign w:val="center"/>
          </w:tcPr>
          <w:p w14:paraId="17B0F9A0">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2025-2027年规划资源档案整理与数字化服务项目</w:t>
            </w:r>
          </w:p>
        </w:tc>
        <w:tc>
          <w:tcPr>
            <w:tcW w:w="654" w:type="dxa"/>
            <w:tcMar>
              <w:top w:w="15" w:type="dxa"/>
              <w:left w:w="15" w:type="dxa"/>
              <w:bottom w:w="0" w:type="dxa"/>
              <w:right w:w="15" w:type="dxa"/>
            </w:tcMar>
            <w:vAlign w:val="center"/>
          </w:tcPr>
          <w:p w14:paraId="427CA032">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46" w:type="dxa"/>
            <w:tcMar>
              <w:top w:w="15" w:type="dxa"/>
              <w:left w:w="15" w:type="dxa"/>
              <w:bottom w:w="0" w:type="dxa"/>
              <w:right w:w="15" w:type="dxa"/>
            </w:tcMar>
            <w:vAlign w:val="center"/>
          </w:tcPr>
          <w:p w14:paraId="365CCD13">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280" w:type="dxa"/>
            <w:vAlign w:val="center"/>
          </w:tcPr>
          <w:p w14:paraId="0E192C2B">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1500000.00</w:t>
            </w:r>
          </w:p>
        </w:tc>
        <w:tc>
          <w:tcPr>
            <w:tcW w:w="1774" w:type="dxa"/>
            <w:vAlign w:val="center"/>
          </w:tcPr>
          <w:p w14:paraId="72571465">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497" w:type="dxa"/>
            <w:vAlign w:val="center"/>
          </w:tcPr>
          <w:p w14:paraId="75CF2A61">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0.5元/页</w:t>
            </w:r>
          </w:p>
        </w:tc>
      </w:tr>
    </w:tbl>
    <w:p w14:paraId="15FAF66A">
      <w:pPr>
        <w:pStyle w:val="2"/>
        <w:ind w:left="630" w:hanging="630"/>
        <w:jc w:val="center"/>
        <w:rPr>
          <w:rFonts w:ascii="仿宋" w:eastAsia="仿宋" w:cs="仿宋"/>
          <w:color w:val="auto"/>
          <w:highlight w:val="none"/>
        </w:rPr>
      </w:pPr>
    </w:p>
    <w:p w14:paraId="40A6FB12">
      <w:pPr>
        <w:pStyle w:val="2"/>
        <w:ind w:left="630" w:hanging="630"/>
        <w:jc w:val="center"/>
        <w:rPr>
          <w:rFonts w:ascii="仿宋" w:eastAsia="仿宋" w:cs="仿宋"/>
          <w:color w:val="auto"/>
          <w:highlight w:val="none"/>
        </w:rPr>
      </w:pPr>
      <w:r>
        <w:rPr>
          <w:rFonts w:ascii="仿宋" w:eastAsia="仿宋" w:cs="仿宋"/>
          <w:color w:val="auto"/>
          <w:highlight w:val="none"/>
        </w:rPr>
        <w:t>二、</w:t>
      </w:r>
      <w:r>
        <w:rPr>
          <w:rFonts w:hint="eastAsia" w:ascii="仿宋" w:eastAsia="仿宋" w:cs="仿宋"/>
          <w:color w:val="auto"/>
          <w:highlight w:val="none"/>
        </w:rPr>
        <w:t>采购需求</w:t>
      </w:r>
    </w:p>
    <w:p w14:paraId="22417445">
      <w:pPr>
        <w:spacing w:line="360" w:lineRule="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14:paraId="65796ADE">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1.</w:t>
      </w:r>
      <w:r>
        <w:rPr>
          <w:rFonts w:hint="eastAsia" w:ascii="仿宋" w:hAnsi="仿宋" w:eastAsia="仿宋" w:cs="仿宋"/>
          <w:b/>
          <w:bCs/>
          <w:color w:val="auto"/>
          <w:kern w:val="0"/>
          <w:sz w:val="24"/>
          <w:highlight w:val="none"/>
          <w:lang w:val="zh-CN"/>
        </w:rPr>
        <w:t>档案整理与数字化项目建设内容</w:t>
      </w:r>
    </w:p>
    <w:tbl>
      <w:tblPr>
        <w:tblStyle w:val="14"/>
        <w:tblpPr w:leftFromText="180" w:rightFromText="180" w:vertAnchor="text" w:horzAnchor="page" w:tblpXSpec="center" w:tblpY="136"/>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
        <w:gridCol w:w="4205"/>
        <w:gridCol w:w="750"/>
        <w:gridCol w:w="1481"/>
        <w:gridCol w:w="1200"/>
      </w:tblGrid>
      <w:tr w14:paraId="6E65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6" w:type="dxa"/>
            <w:gridSpan w:val="2"/>
            <w:noWrap/>
            <w:vAlign w:val="center"/>
          </w:tcPr>
          <w:p w14:paraId="4B90FF26">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项目内容</w:t>
            </w:r>
          </w:p>
        </w:tc>
        <w:tc>
          <w:tcPr>
            <w:tcW w:w="4205" w:type="dxa"/>
            <w:noWrap/>
            <w:vAlign w:val="center"/>
          </w:tcPr>
          <w:p w14:paraId="78809818">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整理范围</w:t>
            </w:r>
          </w:p>
        </w:tc>
        <w:tc>
          <w:tcPr>
            <w:tcW w:w="750" w:type="dxa"/>
            <w:noWrap/>
            <w:vAlign w:val="center"/>
          </w:tcPr>
          <w:p w14:paraId="259EAC63">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单位</w:t>
            </w:r>
          </w:p>
        </w:tc>
        <w:tc>
          <w:tcPr>
            <w:tcW w:w="1481" w:type="dxa"/>
            <w:noWrap/>
            <w:vAlign w:val="center"/>
          </w:tcPr>
          <w:p w14:paraId="37674F62">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数量（暂估）</w:t>
            </w:r>
          </w:p>
        </w:tc>
        <w:tc>
          <w:tcPr>
            <w:tcW w:w="1200" w:type="dxa"/>
            <w:noWrap/>
            <w:vAlign w:val="center"/>
          </w:tcPr>
          <w:p w14:paraId="59399532">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最高单价（元）</w:t>
            </w:r>
          </w:p>
        </w:tc>
      </w:tr>
      <w:tr w14:paraId="1BCC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36" w:type="dxa"/>
            <w:gridSpan w:val="2"/>
            <w:noWrap/>
            <w:vAlign w:val="center"/>
          </w:tcPr>
          <w:p w14:paraId="274CC8B9">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档案整理与数字化项目</w:t>
            </w:r>
          </w:p>
        </w:tc>
        <w:tc>
          <w:tcPr>
            <w:tcW w:w="4205" w:type="dxa"/>
            <w:noWrap/>
            <w:vAlign w:val="center"/>
          </w:tcPr>
          <w:p w14:paraId="5ABA8EBD">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杭州市规划和自然资源局萧山分局2025-2027年规划资源档案整理与数字化项目</w:t>
            </w:r>
          </w:p>
        </w:tc>
        <w:tc>
          <w:tcPr>
            <w:tcW w:w="750" w:type="dxa"/>
            <w:noWrap/>
            <w:vAlign w:val="center"/>
          </w:tcPr>
          <w:p w14:paraId="453D34E8">
            <w:pPr>
              <w:spacing w:line="3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页</w:t>
            </w:r>
          </w:p>
        </w:tc>
        <w:tc>
          <w:tcPr>
            <w:tcW w:w="1481" w:type="dxa"/>
            <w:noWrap/>
            <w:vAlign w:val="center"/>
          </w:tcPr>
          <w:p w14:paraId="6D622944">
            <w:pPr>
              <w:spacing w:line="3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300万页</w:t>
            </w:r>
          </w:p>
        </w:tc>
        <w:tc>
          <w:tcPr>
            <w:tcW w:w="1200" w:type="dxa"/>
            <w:noWrap/>
            <w:vAlign w:val="center"/>
          </w:tcPr>
          <w:p w14:paraId="6724F92D">
            <w:pPr>
              <w:spacing w:line="3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0.5元</w:t>
            </w:r>
          </w:p>
        </w:tc>
      </w:tr>
      <w:tr w14:paraId="4475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526" w:type="dxa"/>
            <w:noWrap/>
            <w:vAlign w:val="center"/>
          </w:tcPr>
          <w:p w14:paraId="77B8C451">
            <w:pPr>
              <w:spacing w:line="3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c>
          <w:tcPr>
            <w:tcW w:w="7646" w:type="dxa"/>
            <w:gridSpan w:val="5"/>
            <w:noWrap/>
            <w:vAlign w:val="center"/>
          </w:tcPr>
          <w:p w14:paraId="6EA294DB">
            <w:pPr>
              <w:pStyle w:val="25"/>
              <w:numPr>
                <w:ilvl w:val="0"/>
                <w:numId w:val="8"/>
              </w:numPr>
              <w:spacing w:line="360" w:lineRule="exact"/>
              <w:ind w:firstLineChars="0"/>
              <w:jc w:val="left"/>
              <w:rPr>
                <w:rFonts w:ascii="仿宋" w:hAnsi="仿宋" w:eastAsia="仿宋" w:cs="仿宋"/>
                <w:color w:val="auto"/>
                <w:highlight w:val="none"/>
              </w:rPr>
            </w:pPr>
            <w:r>
              <w:rPr>
                <w:rFonts w:hint="eastAsia" w:ascii="仿宋" w:hAnsi="仿宋" w:eastAsia="仿宋" w:cs="仿宋"/>
                <w:color w:val="auto"/>
                <w:highlight w:val="none"/>
              </w:rPr>
              <w:t>档案整理及数字化服务单价不得超过0.5元/页，否则投标无效；</w:t>
            </w:r>
          </w:p>
          <w:p w14:paraId="6A0294D8">
            <w:pPr>
              <w:pStyle w:val="25"/>
              <w:numPr>
                <w:ilvl w:val="0"/>
                <w:numId w:val="8"/>
              </w:numPr>
              <w:spacing w:line="360" w:lineRule="exact"/>
              <w:ind w:firstLineChars="0"/>
              <w:jc w:val="left"/>
              <w:rPr>
                <w:rFonts w:ascii="仿宋" w:hAnsi="仿宋" w:eastAsia="仿宋" w:cs="仿宋"/>
                <w:color w:val="auto"/>
                <w:highlight w:val="none"/>
              </w:rPr>
            </w:pPr>
            <w:r>
              <w:rPr>
                <w:rFonts w:hint="eastAsia" w:ascii="仿宋" w:hAnsi="仿宋" w:eastAsia="仿宋" w:cs="仿宋"/>
                <w:color w:val="auto"/>
                <w:highlight w:val="none"/>
              </w:rPr>
              <w:t>单价以A4计，非A4幅面按以下规则计算：A3及A3以下的按照A4计，A3以上幅面按A2=4页A4，A1=8页A4，A0=16A4计，此后类推；</w:t>
            </w:r>
          </w:p>
          <w:p w14:paraId="306D7172">
            <w:pPr>
              <w:pStyle w:val="25"/>
              <w:numPr>
                <w:ilvl w:val="0"/>
                <w:numId w:val="8"/>
              </w:numPr>
              <w:spacing w:line="360" w:lineRule="exact"/>
              <w:ind w:firstLineChars="0"/>
              <w:jc w:val="left"/>
              <w:rPr>
                <w:rFonts w:ascii="仿宋" w:hAnsi="仿宋" w:eastAsia="仿宋" w:cs="仿宋"/>
                <w:color w:val="auto"/>
                <w:highlight w:val="none"/>
              </w:rPr>
            </w:pPr>
            <w:r>
              <w:rPr>
                <w:rFonts w:hint="eastAsia" w:ascii="仿宋" w:hAnsi="仿宋" w:eastAsia="仿宋" w:cs="仿宋"/>
                <w:color w:val="auto"/>
                <w:highlight w:val="none"/>
              </w:rPr>
              <w:t>单页价格不得出现不合理报价（若报价为0.25元及以下的），否则当无效标处理；</w:t>
            </w:r>
          </w:p>
          <w:p w14:paraId="13FF99F2">
            <w:pPr>
              <w:pStyle w:val="25"/>
              <w:numPr>
                <w:ilvl w:val="0"/>
                <w:numId w:val="8"/>
              </w:numPr>
              <w:spacing w:line="360" w:lineRule="exact"/>
              <w:ind w:firstLineChars="0"/>
              <w:jc w:val="left"/>
              <w:rPr>
                <w:rFonts w:ascii="仿宋" w:hAnsi="仿宋" w:eastAsia="仿宋" w:cs="仿宋"/>
                <w:color w:val="auto"/>
                <w:highlight w:val="none"/>
              </w:rPr>
            </w:pPr>
            <w:r>
              <w:rPr>
                <w:rFonts w:hint="eastAsia" w:ascii="仿宋" w:hAnsi="仿宋" w:eastAsia="仿宋" w:cs="仿宋"/>
                <w:color w:val="auto"/>
                <w:highlight w:val="none"/>
              </w:rPr>
              <w:t>投标报价是履行合同的最终价格，包括人工、耗材、设备、印刷、差旅、验收、售后服务等一切与本项目有关的费用；</w:t>
            </w:r>
          </w:p>
          <w:p w14:paraId="5A0519B9">
            <w:pPr>
              <w:pStyle w:val="25"/>
              <w:numPr>
                <w:ilvl w:val="0"/>
                <w:numId w:val="8"/>
              </w:numPr>
              <w:spacing w:line="360" w:lineRule="exact"/>
              <w:ind w:firstLineChars="0"/>
              <w:jc w:val="left"/>
              <w:rPr>
                <w:rFonts w:ascii="仿宋" w:hAnsi="仿宋" w:eastAsia="仿宋" w:cs="仿宋"/>
                <w:color w:val="auto"/>
                <w:highlight w:val="none"/>
              </w:rPr>
            </w:pPr>
            <w:r>
              <w:rPr>
                <w:rFonts w:hint="eastAsia" w:ascii="仿宋" w:hAnsi="仿宋" w:eastAsia="仿宋" w:cs="仿宋"/>
                <w:color w:val="auto"/>
                <w:highlight w:val="none"/>
              </w:rPr>
              <w:t>以上档案数量为预估，最终以合同实施期间的实际工作量结合投标单价进行结算，最终服务费结算=实际完成数量×中标单价，结算费用超过中标价的按中标价结算。</w:t>
            </w:r>
          </w:p>
        </w:tc>
      </w:tr>
    </w:tbl>
    <w:p w14:paraId="1F2ACE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工作量主要包含：</w:t>
      </w:r>
    </w:p>
    <w:p w14:paraId="0222D3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（1）档案整理服务（档案类别包括文书、会计、科技、专业等），包括：分类、组卷、排序、编页、编目、装订、装盒、上架等；</w:t>
      </w:r>
    </w:p>
    <w:p w14:paraId="4708620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（2）档案数字化服务，包括：著录、扫描、图像处理、数据上传与挂接、数据检测、档案OCR等；</w:t>
      </w:r>
    </w:p>
    <w:p w14:paraId="6A26261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（3）实体库房管理；</w:t>
      </w:r>
    </w:p>
    <w:p w14:paraId="07E5B7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（4）服务过程中，实体档案、数字化副本的保密与安全工作；</w:t>
      </w:r>
    </w:p>
    <w:p w14:paraId="6BDBD3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（5）日常档案工作中需要交办的其他事项。</w:t>
      </w:r>
    </w:p>
    <w:p w14:paraId="57A02272">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2.服务要求</w:t>
      </w:r>
    </w:p>
    <w:p w14:paraId="0B25A4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（1）服务方式</w:t>
      </w:r>
    </w:p>
    <w:p w14:paraId="5816E8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要求驻场实施，规划资源萧山分局仅提供本项目所需整理与数字化加工场地；中标人根据项目实际，提供项目所需的档案整理工具与耗材、数字化加工与存储设备，以及和项目相适应的软件系统、软件工具等，并配备稳定的技术服务人员团队。</w:t>
      </w:r>
    </w:p>
    <w:p w14:paraId="71E1E66E">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供应商所提供的软硬件设备必须是符合国家技术规范和质量标准的合格产品，满足采购人的使用需求。供应商须配备相应的数字化加工管理软件、图像加工处理软件和数据质检软件。</w:t>
      </w:r>
    </w:p>
    <w:p w14:paraId="14E0067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（2）服务时间</w:t>
      </w:r>
    </w:p>
    <w:p w14:paraId="6D8D31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自2025年合同签订之日起至项目结束（三年内）。（合同签订后10个工作日内安排人员进驻工作场地，并投入项目所需的软硬件设备。）</w:t>
      </w:r>
    </w:p>
    <w:p w14:paraId="226A4A9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（3）服务要求</w:t>
      </w:r>
    </w:p>
    <w:p w14:paraId="41FD7E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项目过程中服务质量应满足国家、行业相关标准、规范的要求：</w:t>
      </w:r>
    </w:p>
    <w:p w14:paraId="39D5F5B3">
      <w:pPr>
        <w:spacing w:line="360" w:lineRule="auto"/>
        <w:ind w:firstLine="420" w:firstLineChars="200"/>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"http://www.gb688.cn/bzgk/gb/newGbInfo?hcno=FDD0B1E767F486D680C9FCB32533D1A2" \t "_blank" \o "GB/T 9705—-2008 文书档案案卷格式" </w:instrText>
      </w:r>
      <w:r>
        <w:rPr>
          <w:color w:val="auto"/>
          <w:highlight w:val="none"/>
        </w:rPr>
        <w:fldChar w:fldCharType="separate"/>
      </w:r>
      <w:r>
        <w:rPr>
          <w:rFonts w:hint="eastAsia" w:ascii="仿宋" w:hAnsi="仿宋" w:eastAsia="仿宋" w:cs="仿宋"/>
          <w:color w:val="auto"/>
          <w:sz w:val="24"/>
          <w:highlight w:val="none"/>
        </w:rPr>
        <w:t>GB/T 9705-2008 文书档案案卷格式</w:t>
      </w:r>
      <w:r>
        <w:rPr>
          <w:rFonts w:hint="eastAsia" w:ascii="仿宋" w:hAnsi="仿宋" w:eastAsia="仿宋" w:cs="仿宋"/>
          <w:color w:val="auto"/>
          <w:sz w:val="24"/>
          <w:highlight w:val="none"/>
        </w:rPr>
        <w:fldChar w:fldCharType="end"/>
      </w:r>
    </w:p>
    <w:p w14:paraId="7EA63FF1">
      <w:pPr>
        <w:spacing w:line="360" w:lineRule="auto"/>
        <w:ind w:firstLine="420" w:firstLineChars="200"/>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"http://www.gb688.cn/bzgk/gb/newGbInfo?hcno=6274733E32F53D7C89E868771A13748C" \t "_blank" \o "GB/T 11821—2002 照片档案管理规范 " </w:instrText>
      </w:r>
      <w:r>
        <w:rPr>
          <w:color w:val="auto"/>
          <w:highlight w:val="none"/>
        </w:rPr>
        <w:fldChar w:fldCharType="separate"/>
      </w:r>
      <w:r>
        <w:rPr>
          <w:rFonts w:hint="eastAsia" w:ascii="仿宋" w:hAnsi="仿宋" w:eastAsia="仿宋" w:cs="仿宋"/>
          <w:color w:val="auto"/>
          <w:sz w:val="24"/>
          <w:highlight w:val="none"/>
        </w:rPr>
        <w:t>GB/T 11821-2002 照片档案管理规范</w:t>
      </w:r>
      <w:r>
        <w:rPr>
          <w:rFonts w:hint="eastAsia" w:ascii="仿宋" w:hAnsi="仿宋" w:eastAsia="仿宋" w:cs="仿宋"/>
          <w:color w:val="auto"/>
          <w:sz w:val="24"/>
          <w:highlight w:val="none"/>
        </w:rPr>
        <w:fldChar w:fldCharType="end"/>
      </w:r>
    </w:p>
    <w:p w14:paraId="5EB1EA87">
      <w:pPr>
        <w:spacing w:line="360" w:lineRule="auto"/>
        <w:ind w:firstLine="420" w:firstLineChars="200"/>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"http://www.gb688.cn/bzgk/gb/newGbInfo?hcno=9726848C34E7641BEB2BD7F3B1C65791" \t "_blank" \o "GB/T 11822—2008 科学技术档案案卷构成的一般要求" </w:instrText>
      </w:r>
      <w:r>
        <w:rPr>
          <w:color w:val="auto"/>
          <w:highlight w:val="none"/>
        </w:rPr>
        <w:fldChar w:fldCharType="separate"/>
      </w:r>
      <w:r>
        <w:rPr>
          <w:rFonts w:hint="eastAsia" w:ascii="仿宋" w:hAnsi="仿宋" w:eastAsia="仿宋" w:cs="仿宋"/>
          <w:color w:val="auto"/>
          <w:sz w:val="24"/>
          <w:highlight w:val="none"/>
        </w:rPr>
        <w:t>GB/T 11822-2008 科学技术档案案卷构成的一般要求</w:t>
      </w:r>
      <w:r>
        <w:rPr>
          <w:rFonts w:hint="eastAsia" w:ascii="仿宋" w:hAnsi="仿宋" w:eastAsia="仿宋" w:cs="仿宋"/>
          <w:color w:val="auto"/>
          <w:sz w:val="24"/>
          <w:highlight w:val="none"/>
        </w:rPr>
        <w:fldChar w:fldCharType="end"/>
      </w:r>
    </w:p>
    <w:p w14:paraId="2354D158">
      <w:pPr>
        <w:spacing w:line="360" w:lineRule="auto"/>
        <w:ind w:firstLine="420" w:firstLineChars="200"/>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"http://www.saac.gov.cn/daj/hybz/201806/8a6d5175108549929134be09ba424fd6/files/4da326e3b5aa42f691fb6679a8e41d50.pdf" \t "_blank" \o "DA/T 6-1992 档案装具" </w:instrText>
      </w:r>
      <w:r>
        <w:rPr>
          <w:color w:val="auto"/>
          <w:highlight w:val="none"/>
        </w:rPr>
        <w:fldChar w:fldCharType="separate"/>
      </w:r>
      <w:r>
        <w:rPr>
          <w:rFonts w:hint="eastAsia" w:ascii="仿宋" w:hAnsi="仿宋" w:eastAsia="仿宋" w:cs="仿宋"/>
          <w:color w:val="auto"/>
          <w:sz w:val="24"/>
          <w:highlight w:val="none"/>
        </w:rPr>
        <w:t>DA/T 6-1992 档案装具</w:t>
      </w:r>
      <w:r>
        <w:rPr>
          <w:rFonts w:hint="eastAsia" w:ascii="仿宋" w:hAnsi="仿宋" w:eastAsia="仿宋" w:cs="仿宋"/>
          <w:color w:val="auto"/>
          <w:sz w:val="24"/>
          <w:highlight w:val="none"/>
        </w:rPr>
        <w:fldChar w:fldCharType="end"/>
      </w:r>
    </w:p>
    <w:p w14:paraId="5C87ACA5">
      <w:pPr>
        <w:spacing w:line="360" w:lineRule="auto"/>
        <w:ind w:firstLine="420" w:firstLineChars="200"/>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"https://www.saac.gov.cn/daj/hybz/202206/beb7ba0f09ee4742ad4bb93bce2504b0.shtml" \t "_blank" \o "DA/T 18—2022档案著录规则" </w:instrText>
      </w:r>
      <w:r>
        <w:rPr>
          <w:color w:val="auto"/>
          <w:highlight w:val="none"/>
        </w:rPr>
        <w:fldChar w:fldCharType="separate"/>
      </w:r>
      <w:r>
        <w:rPr>
          <w:rFonts w:hint="eastAsia" w:ascii="仿宋" w:hAnsi="仿宋" w:eastAsia="仿宋" w:cs="仿宋"/>
          <w:color w:val="auto"/>
          <w:sz w:val="24"/>
          <w:highlight w:val="none"/>
        </w:rPr>
        <w:t>DA/T 18-2022 档案著录规则</w:t>
      </w:r>
      <w:r>
        <w:rPr>
          <w:rFonts w:hint="eastAsia" w:ascii="仿宋" w:hAnsi="仿宋" w:eastAsia="仿宋" w:cs="仿宋"/>
          <w:color w:val="auto"/>
          <w:sz w:val="24"/>
          <w:highlight w:val="none"/>
        </w:rPr>
        <w:fldChar w:fldCharType="end"/>
      </w:r>
    </w:p>
    <w:p w14:paraId="214A0882">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"http://www.saac.gov.cn/daj/hybz/201806/b305d0d06b864f81bdad2bbc4672bc9d/files/9e059b683ad44ed992bc7680e1c26d2c.pdf" \t "_blank" \o "DA/T 22-2015 归档文件整理规则" </w:instrText>
      </w:r>
      <w:r>
        <w:rPr>
          <w:color w:val="auto"/>
          <w:highlight w:val="none"/>
        </w:rPr>
        <w:fldChar w:fldCharType="separate"/>
      </w:r>
      <w:r>
        <w:rPr>
          <w:rFonts w:hint="eastAsia" w:ascii="仿宋" w:hAnsi="仿宋" w:eastAsia="仿宋" w:cs="仿宋"/>
          <w:color w:val="auto"/>
          <w:sz w:val="24"/>
          <w:highlight w:val="none"/>
        </w:rPr>
        <w:t>DA/T 22-2015 归档文件整理规则</w:t>
      </w:r>
      <w:r>
        <w:rPr>
          <w:rFonts w:hint="eastAsia" w:ascii="仿宋" w:hAnsi="仿宋" w:eastAsia="仿宋" w:cs="仿宋"/>
          <w:color w:val="auto"/>
          <w:sz w:val="24"/>
          <w:highlight w:val="none"/>
        </w:rPr>
        <w:fldChar w:fldCharType="end"/>
      </w:r>
    </w:p>
    <w:p w14:paraId="207FE100">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"http://www.saac.gov.cn/daj/hybz/201806/915638d2f68b4dc78d049af56e916ef3/files/f51cb6360b384584bf4881dbc5c215a8.pdf" \t "_blank" \o "DA/T 24-2000 无酸档案卷皮卷盒用纸及纸板" </w:instrText>
      </w:r>
      <w:r>
        <w:rPr>
          <w:color w:val="auto"/>
          <w:highlight w:val="none"/>
        </w:rPr>
        <w:fldChar w:fldCharType="separate"/>
      </w:r>
      <w:r>
        <w:rPr>
          <w:rFonts w:hint="eastAsia" w:ascii="仿宋" w:hAnsi="仿宋" w:eastAsia="仿宋" w:cs="仿宋"/>
          <w:color w:val="auto"/>
          <w:sz w:val="24"/>
          <w:highlight w:val="none"/>
        </w:rPr>
        <w:t>DA/T 24-2000 无酸档案卷皮卷盒用纸及纸板</w:t>
      </w:r>
      <w:r>
        <w:rPr>
          <w:rFonts w:hint="eastAsia" w:ascii="仿宋" w:hAnsi="仿宋" w:eastAsia="仿宋" w:cs="仿宋"/>
          <w:color w:val="auto"/>
          <w:sz w:val="24"/>
          <w:highlight w:val="none"/>
        </w:rPr>
        <w:fldChar w:fldCharType="end"/>
      </w:r>
    </w:p>
    <w:p w14:paraId="53DBBBF4">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"http://www.saac.gov.cn/daj/hybz/201806/2a5f4ad602524c04be66178373c9ff83/files/3a770cc3006243678c70846831448490.pdf" \t "_blank" \o "DA/T 39-2008 会计档案案卷格式" </w:instrText>
      </w:r>
      <w:r>
        <w:rPr>
          <w:color w:val="auto"/>
          <w:highlight w:val="none"/>
        </w:rPr>
        <w:fldChar w:fldCharType="separate"/>
      </w:r>
      <w:r>
        <w:rPr>
          <w:rFonts w:hint="eastAsia" w:ascii="仿宋" w:hAnsi="仿宋" w:eastAsia="仿宋" w:cs="仿宋"/>
          <w:color w:val="auto"/>
          <w:sz w:val="24"/>
          <w:highlight w:val="none"/>
        </w:rPr>
        <w:t>DA/T 39-2008 会计档案案卷格式</w:t>
      </w:r>
      <w:r>
        <w:rPr>
          <w:rFonts w:hint="eastAsia" w:ascii="仿宋" w:hAnsi="仿宋" w:eastAsia="仿宋" w:cs="仿宋"/>
          <w:color w:val="auto"/>
          <w:sz w:val="24"/>
          <w:highlight w:val="none"/>
        </w:rPr>
        <w:fldChar w:fldCharType="end"/>
      </w:r>
    </w:p>
    <w:p w14:paraId="6369AD63">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"http://www.saac.gov.cn/daj/hybz/201806/316aa112d3d849c3b3ec4393b0b0ef14/files/fa9e9daf28b94a18883db0c4eb2870f8.pdf" \t "_blank" \o "DA/T 50-2014 数码照片归档与管理规范" </w:instrText>
      </w:r>
      <w:r>
        <w:rPr>
          <w:color w:val="auto"/>
          <w:highlight w:val="none"/>
        </w:rPr>
        <w:fldChar w:fldCharType="separate"/>
      </w:r>
      <w:r>
        <w:rPr>
          <w:rFonts w:hint="eastAsia" w:ascii="仿宋" w:hAnsi="仿宋" w:eastAsia="仿宋" w:cs="仿宋"/>
          <w:color w:val="auto"/>
          <w:sz w:val="24"/>
          <w:highlight w:val="none"/>
        </w:rPr>
        <w:t>DA/T 50-2014 数码照片归档与管理规范</w:t>
      </w:r>
      <w:r>
        <w:rPr>
          <w:rFonts w:hint="eastAsia" w:ascii="仿宋" w:hAnsi="仿宋" w:eastAsia="仿宋" w:cs="仿宋"/>
          <w:color w:val="auto"/>
          <w:sz w:val="24"/>
          <w:highlight w:val="none"/>
        </w:rPr>
        <w:fldChar w:fldCharType="end"/>
      </w:r>
    </w:p>
    <w:p w14:paraId="68321EED">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"http://www.saac.gov.cn/daj/hybz/201806/48c3ea1491c349ab86b56bb514b88904/files/57cec20f13bb4486bfe6d0310922b1b4.pdf" \t "_blank" \o "DA/T 69-2018 纸质归档文件装订规范" </w:instrText>
      </w:r>
      <w:r>
        <w:rPr>
          <w:color w:val="auto"/>
          <w:highlight w:val="none"/>
        </w:rPr>
        <w:fldChar w:fldCharType="separate"/>
      </w:r>
      <w:r>
        <w:rPr>
          <w:rFonts w:hint="eastAsia" w:ascii="仿宋" w:hAnsi="仿宋" w:eastAsia="仿宋" w:cs="仿宋"/>
          <w:color w:val="auto"/>
          <w:sz w:val="24"/>
          <w:highlight w:val="none"/>
        </w:rPr>
        <w:t>DA/T 69-2018 纸质归档文件装订规范</w:t>
      </w:r>
      <w:r>
        <w:rPr>
          <w:rFonts w:hint="eastAsia" w:ascii="仿宋" w:hAnsi="仿宋" w:eastAsia="仿宋" w:cs="仿宋"/>
          <w:color w:val="auto"/>
          <w:sz w:val="24"/>
          <w:highlight w:val="none"/>
        </w:rPr>
        <w:fldChar w:fldCharType="end"/>
      </w:r>
    </w:p>
    <w:p w14:paraId="150E16A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DA/T 77-2019 纸质档案数字复制件光学字符识别（OCR）工作规范</w:t>
      </w:r>
    </w:p>
    <w:p w14:paraId="45FEF87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DA/T 31-2017 纸质档案数字化规范</w:t>
      </w:r>
    </w:p>
    <w:p w14:paraId="2F006129">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"https://www.saac.gov.cn/daj/hybz/202005/13c44a4c7bb847ada280e460d3db5a5b.shtml" \t "_blank" \o "DA/T 68.1-2020 档案服务外包工作规范 第1部分：总则" </w:instrText>
      </w:r>
      <w:r>
        <w:rPr>
          <w:color w:val="auto"/>
          <w:highlight w:val="none"/>
        </w:rPr>
        <w:fldChar w:fldCharType="separate"/>
      </w:r>
      <w:r>
        <w:rPr>
          <w:rFonts w:hint="eastAsia" w:ascii="仿宋" w:hAnsi="仿宋" w:eastAsia="仿宋" w:cs="仿宋"/>
          <w:color w:val="auto"/>
          <w:sz w:val="24"/>
          <w:highlight w:val="none"/>
        </w:rPr>
        <w:t>DA/T 68.1-2020 档案服务外包工作规范 第1部分：总则</w:t>
      </w:r>
      <w:r>
        <w:rPr>
          <w:rFonts w:hint="eastAsia" w:ascii="仿宋" w:hAnsi="仿宋" w:eastAsia="仿宋" w:cs="仿宋"/>
          <w:color w:val="auto"/>
          <w:sz w:val="24"/>
          <w:highlight w:val="none"/>
        </w:rPr>
        <w:fldChar w:fldCharType="end"/>
      </w:r>
    </w:p>
    <w:p w14:paraId="4B9443D4">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"https://www.saac.gov.cn/daj/hybz/202005/cce9c156ea7141f6b6f311d7cdc1dd24.shtml" \t "_blank" \o "DA/T 68.2-2020 档案服务外包工作规范 第2部分：档案数字化服务" </w:instrText>
      </w:r>
      <w:r>
        <w:rPr>
          <w:color w:val="auto"/>
          <w:highlight w:val="none"/>
        </w:rPr>
        <w:fldChar w:fldCharType="separate"/>
      </w:r>
      <w:r>
        <w:rPr>
          <w:rFonts w:hint="eastAsia" w:ascii="仿宋" w:hAnsi="仿宋" w:eastAsia="仿宋" w:cs="仿宋"/>
          <w:color w:val="auto"/>
          <w:sz w:val="24"/>
          <w:highlight w:val="none"/>
        </w:rPr>
        <w:t>DA/T 68.2-2020 档案服务外包工作规范 第2部分：档案数字化服务</w:t>
      </w:r>
      <w:r>
        <w:rPr>
          <w:rFonts w:hint="eastAsia" w:ascii="仿宋" w:hAnsi="仿宋" w:eastAsia="仿宋" w:cs="仿宋"/>
          <w:color w:val="auto"/>
          <w:sz w:val="24"/>
          <w:highlight w:val="none"/>
        </w:rPr>
        <w:fldChar w:fldCharType="end"/>
      </w:r>
    </w:p>
    <w:p w14:paraId="7CF0046C">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"https://www.saac.gov.cn/daj/hybz/202206/ab529a9a65ab4768b4bd3ad109e4f411.shtml" \t "_blank" \o "DA/T 68.4—2022档案服务外包工作规范第4部分 档案整理服务" </w:instrText>
      </w:r>
      <w:r>
        <w:rPr>
          <w:color w:val="auto"/>
          <w:highlight w:val="none"/>
        </w:rPr>
        <w:fldChar w:fldCharType="separate"/>
      </w:r>
      <w:r>
        <w:rPr>
          <w:rFonts w:hint="eastAsia" w:ascii="仿宋" w:hAnsi="仿宋" w:eastAsia="仿宋" w:cs="仿宋"/>
          <w:color w:val="auto"/>
          <w:sz w:val="24"/>
          <w:highlight w:val="none"/>
        </w:rPr>
        <w:t>DA/T 68.4-2022 档案服务外包工作规范 第4部分：档案整理服务</w:t>
      </w:r>
      <w:r>
        <w:rPr>
          <w:rFonts w:hint="eastAsia" w:ascii="仿宋" w:hAnsi="仿宋" w:eastAsia="仿宋" w:cs="仿宋"/>
          <w:color w:val="auto"/>
          <w:sz w:val="24"/>
          <w:highlight w:val="none"/>
        </w:rPr>
        <w:fldChar w:fldCharType="end"/>
      </w:r>
    </w:p>
    <w:p w14:paraId="2DA930AD">
      <w:pPr>
        <w:spacing w:line="360" w:lineRule="auto"/>
        <w:ind w:firstLine="420" w:firstLineChars="200"/>
        <w:jc w:val="left"/>
        <w:rPr>
          <w:rFonts w:ascii="仿宋" w:hAnsi="仿宋" w:eastAsia="仿宋" w:cs="仿宋"/>
          <w:color w:val="auto"/>
          <w:sz w:val="24"/>
          <w:highlight w:val="none"/>
        </w:rPr>
      </w:pPr>
      <w:r>
        <w:rPr>
          <w:color w:val="auto"/>
          <w:highlight w:val="none"/>
        </w:rPr>
        <w:fldChar w:fldCharType="begin"/>
      </w:r>
      <w:r>
        <w:rPr>
          <w:color w:val="auto"/>
          <w:highlight w:val="none"/>
        </w:rPr>
        <w:instrText xml:space="preserve"> HYPERLINK "https://www.saac.gov.cn/daj/hybz/202206/902001c1fe154c03991e3290392c16af.shtml" \t "_blank" \o "DA/T 25—2022档案修裱技术规范" </w:instrText>
      </w:r>
      <w:r>
        <w:rPr>
          <w:color w:val="auto"/>
          <w:highlight w:val="none"/>
        </w:rPr>
        <w:fldChar w:fldCharType="separate"/>
      </w:r>
      <w:r>
        <w:rPr>
          <w:rFonts w:hint="eastAsia" w:ascii="仿宋" w:hAnsi="仿宋" w:eastAsia="仿宋" w:cs="仿宋"/>
          <w:color w:val="auto"/>
          <w:sz w:val="24"/>
          <w:highlight w:val="none"/>
        </w:rPr>
        <w:t>DA/T 25-2022 档案修裱技术规范</w:t>
      </w:r>
      <w:r>
        <w:rPr>
          <w:rFonts w:hint="eastAsia" w:ascii="仿宋" w:hAnsi="仿宋" w:eastAsia="仿宋" w:cs="仿宋"/>
          <w:color w:val="auto"/>
          <w:sz w:val="24"/>
          <w:highlight w:val="none"/>
        </w:rPr>
        <w:fldChar w:fldCharType="end"/>
      </w:r>
    </w:p>
    <w:p w14:paraId="4C7866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color w:val="auto"/>
          <w:highlight w:val="none"/>
        </w:rPr>
        <w:fldChar w:fldCharType="begin"/>
      </w:r>
      <w:r>
        <w:rPr>
          <w:color w:val="auto"/>
          <w:highlight w:val="none"/>
        </w:rPr>
        <w:instrText xml:space="preserve"> HYPERLINK "https://www.saac.gov.cn/daj/gfxwj/201910/55d8388520734b2ab270bbd49b7b61d2.shtml" \t "_blank" \o "43.国家档案局印发《关于进一步加强档案安全工作的意见》的通知" </w:instrText>
      </w:r>
      <w:r>
        <w:rPr>
          <w:color w:val="auto"/>
          <w:highlight w:val="none"/>
        </w:rPr>
        <w:fldChar w:fldCharType="separate"/>
      </w:r>
      <w:r>
        <w:rPr>
          <w:rFonts w:hint="eastAsia" w:ascii="仿宋" w:hAnsi="仿宋" w:eastAsia="仿宋" w:cs="仿宋"/>
          <w:color w:val="auto"/>
          <w:sz w:val="24"/>
          <w:highlight w:val="none"/>
        </w:rPr>
        <w:t>国家档案局印发&lt;关于进一步加强档案安全工作的意见&gt;的通知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》（档发〔2016〕6号）</w:t>
      </w:r>
    </w:p>
    <w:p w14:paraId="049A6E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《国家档案局办公室关于印发&lt;档案数字化外包安全管理规范&gt;的通知》（档办发〔2014〕7号）</w:t>
      </w:r>
    </w:p>
    <w:p w14:paraId="73A51250">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3</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具体技术规范</w:t>
      </w:r>
    </w:p>
    <w:p w14:paraId="205BB7DC">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3.1档案整理</w:t>
      </w:r>
    </w:p>
    <w:p w14:paraId="364E5541">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1、资料复核</w:t>
      </w:r>
    </w:p>
    <w:p w14:paraId="6804E2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针对待整理的案卷按照年度、档案类别、保管期限进行科学分类。</w:t>
      </w:r>
    </w:p>
    <w:p w14:paraId="0D33C1B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针对案卷的收件资料逐页清查、复核，检查是否存在缺页、缺件、签名处是否漏签、公章是否漏盖等。复核无误后进行规范化整理。</w:t>
      </w:r>
    </w:p>
    <w:p w14:paraId="649CD757">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破损严重、无法直接进行扫描的档案，应先进行技术修复。</w:t>
      </w:r>
    </w:p>
    <w:p w14:paraId="4F953561">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2、规范化整理</w:t>
      </w:r>
    </w:p>
    <w:p w14:paraId="65D541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根据规划资源各类别档案进行规范化整理，具体包括排序、编号、编目、装订、装盒、上架。</w:t>
      </w:r>
    </w:p>
    <w:p w14:paraId="25CEC5F6">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（1）排序</w:t>
      </w:r>
    </w:p>
    <w:p w14:paraId="6E95B46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卷内文件根据各类别档案的卷内目录进行排序。</w:t>
      </w:r>
    </w:p>
    <w:p w14:paraId="50ADCF9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（2）编号</w:t>
      </w:r>
    </w:p>
    <w:p w14:paraId="7B62E4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页码的位置应位于文件正面右上角，背面左上角空白处，严禁覆盖在文字、图像、表格上。卷内目录、备考表不编页号。</w:t>
      </w:r>
    </w:p>
    <w:p w14:paraId="07944389">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（3）编目</w:t>
      </w:r>
    </w:p>
    <w:p w14:paraId="07E362D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编制案卷卷皮：根据各类别档案规定的格式编制案卷卷皮，要求页面整洁、字迹清楚。</w:t>
      </w:r>
    </w:p>
    <w:p w14:paraId="73D8C9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编制卷内文件目录：</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顺序号：卷内文件按排列顺序给顺序号，不重复，不遗漏；</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2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文件名：填写文件题名，不得随意更改或省略。如文件没有标题，应根据内容准确、简练地拟定。文件名栏内不允许填“其他”；</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3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页号：填写文件实际所在的页号，应与实际页码对应无误；</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4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备注：需要注明的内容。</w:t>
      </w:r>
    </w:p>
    <w:p w14:paraId="4A65D2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编制卷内备考表：</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备考表须包含本卷文件情况说明、整理人、检查人、日期项；</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2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本卷文件情况说明对卷内文件缺损、修改、补充、移出、销毁等等情况作出说明。</w:t>
      </w:r>
    </w:p>
    <w:p w14:paraId="45613A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目录著录：应选择通用的数据格式，按照《档案著录规则》(DA/T18-2022)的要求规范进行著录，建立规划资源档案的案卷级、文件级目录数据库。</w:t>
      </w:r>
    </w:p>
    <w:p w14:paraId="7539F2BB">
      <w:pPr>
        <w:spacing w:line="360" w:lineRule="auto"/>
        <w:ind w:firstLine="480" w:firstLineChars="200"/>
        <w:outlineLvl w:val="3"/>
        <w:rPr>
          <w:rFonts w:ascii="仿宋" w:hAnsi="仿宋" w:eastAsia="仿宋" w:cs="仿宋"/>
          <w:color w:val="auto"/>
          <w:sz w:val="24"/>
          <w:highlight w:val="none"/>
        </w:rPr>
      </w:pPr>
      <w:bookmarkStart w:id="26" w:name="_Toc311469709"/>
      <w:bookmarkStart w:id="27" w:name="_Toc311467415"/>
      <w:r>
        <w:rPr>
          <w:rFonts w:hint="eastAsia" w:ascii="仿宋" w:hAnsi="仿宋" w:eastAsia="仿宋" w:cs="仿宋"/>
          <w:color w:val="auto"/>
          <w:sz w:val="24"/>
          <w:highlight w:val="none"/>
        </w:rPr>
        <w:t>（4）装订</w:t>
      </w:r>
    </w:p>
    <w:bookmarkEnd w:id="26"/>
    <w:bookmarkEnd w:id="27"/>
    <w:p w14:paraId="64E49A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装订之前，再次逐卷、逐份对档案进行检查核实，查看有无缺页、倒页、漏号、重号、错号等整理不规范问题，逐一核对著录项目是否完整，著录内容是否规范、准确，针对不规范内容、不合格数据进行修正，并填写档案整理情况登记。</w:t>
      </w:r>
    </w:p>
    <w:p w14:paraId="7142ED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①装订前应剔除文件材料上的金属物、塑料物；</w:t>
      </w:r>
    </w:p>
    <w:p w14:paraId="2B452C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②幅面小于A5的文件材料要用A4白衬纸进行托裱；幅面大于A4（210mmx297mm）的，应按A4幅面折叠整齐，预留出装订边际，保证装订后能够方便展开查阅；</w:t>
      </w:r>
    </w:p>
    <w:p w14:paraId="56AD237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③大型图纸等折叠后造成案卷不平整，应在装订线位置加入垫片保持案卷整洁、美观；</w:t>
      </w:r>
    </w:p>
    <w:p w14:paraId="660030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④用“三孔一线”方式在文件材料左侧用线绳装订，卷内材料靠左靠下对齐，装订孔中心线距材料左边际不少于1.5cm，中孔居中，各孔间距8～10cm；</w:t>
      </w:r>
    </w:p>
    <w:p w14:paraId="7AE01D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⑤装订线内不得有文字、图表等文件内容，装订整齐、牢固、美观，无脱页、掉页、倒页；</w:t>
      </w:r>
    </w:p>
    <w:p w14:paraId="0B7988F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⑥装订不得损坏文件材料，不得对材料进行裁剪。</w:t>
      </w:r>
    </w:p>
    <w:p w14:paraId="3506FEE9">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（5）装盒</w:t>
      </w:r>
    </w:p>
    <w:p w14:paraId="0EDD05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装盒时要求在确保档案盒不变形的前提下，尽可能地装满。每一盒档案盒盒脊上需标明全宗号、分类号、年度、盒内案卷起止号等信息。</w:t>
      </w:r>
    </w:p>
    <w:p w14:paraId="6841BA7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（6）上架</w:t>
      </w:r>
    </w:p>
    <w:p w14:paraId="4D45AA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编制规划资源档案库房排架方案，确保档案分类、有序、分区上架。</w:t>
      </w:r>
    </w:p>
    <w:p w14:paraId="25FF4757">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数字化过程中，保证档案原件出入库有严格、完善的制度，保证原件出入库管理记录完整。双方各指定专人做好档案的清点交接工作，做好移交入库记录，归还档案时还要提供扫描加工工作情况说明。</w:t>
      </w:r>
    </w:p>
    <w:p w14:paraId="1DF95008">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3.2档案数字化</w:t>
      </w:r>
    </w:p>
    <w:p w14:paraId="58D9A9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对整理后的档案进行数字化扫描加工，具体内容包括档案扫描、图像处理、图像质量检验、图像存储、数据关联、数据挂接、数据验收、数据备份等。</w:t>
      </w:r>
    </w:p>
    <w:p w14:paraId="0F810BDC">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（1）档案扫描</w:t>
      </w:r>
    </w:p>
    <w:p w14:paraId="036E22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①扫描方式</w:t>
      </w:r>
    </w:p>
    <w:p w14:paraId="057E380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纸质档案的具体材质、幅面大小选择对应规格的扫描仪扫描，确保档案不受损：小于A4幅面的按A4规格进行扫描，大于A4小于A3幅面的按A3规格进行扫描，大于A3幅面的应全幅整页扫描或由技术实现无缝拼接；纸张状况较差以及过薄、过软或超厚的档案资料，要采用平板扫描方式；纸张状况好的档案资料可采用高速扫描方式。</w:t>
      </w:r>
    </w:p>
    <w:p w14:paraId="284957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②扫描色彩模式：一律采用彩色模式扫描。</w:t>
      </w:r>
    </w:p>
    <w:p w14:paraId="1E2C06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③扫描参数：要求扫描分辨率不小于200dpi。一般情况下，文本300dpi，图纸200dpi。特殊情况下，如文字偏小、密集、清晰度较差等，适当调高扫描分辨率。</w:t>
      </w:r>
    </w:p>
    <w:p w14:paraId="646D2C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④扫描登记</w:t>
      </w:r>
    </w:p>
    <w:p w14:paraId="40E39A65">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认真填写纸质档案数字化登记表单，登记扫描的页码和页数，并核对实际扫描页码、页数是否与档案整理时填写的页码、页数一致。</w:t>
      </w:r>
    </w:p>
    <w:p w14:paraId="505D0348">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（2）图像处理</w:t>
      </w:r>
    </w:p>
    <w:p w14:paraId="5E16A5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证文字及线条清晰、背景干净、图面上有效信息无损。图像处理后保证图像信息与原档案内容完全一致，不删除页面任何有用信息，包括正文内容、页眉、页脚、手写注释和印鉴等。扫描的页面内容基本居中显示，不出现明显偏左或偏右现象。不准出现页面内容残缺或将其它页面信息扫入本页的现象。</w:t>
      </w:r>
    </w:p>
    <w:p w14:paraId="4EB507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纠偏：对出现偏斜的图像应进行纠偏处理，以达到视觉上基本不感觉偏斜为准；对不符合阅读习惯的数字图像应进行旋转还原。</w:t>
      </w:r>
    </w:p>
    <w:p w14:paraId="241A19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②去污：应对扫描过程中产生的污点、污线、黑边等影响图像质量的杂质进行去污处理，档案页面原有的纸张褪变斑点、水渍、污点、装订孔等痕迹不得去除。</w:t>
      </w:r>
    </w:p>
    <w:p w14:paraId="4F4FA8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③裁边：如需裁边，应在距页边最外延至少2mm～3mm处裁剪。</w:t>
      </w:r>
    </w:p>
    <w:p w14:paraId="2ACC67B6">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（3）图像质量检验</w:t>
      </w:r>
    </w:p>
    <w:p w14:paraId="3772F427">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要求根据卷内文件目录对扫描件进行逐页质检，确保扫描后的图像清晰、完整，档案内容信息与档案原件一致。针对漏扫、重扫、多扫、错扫、扫描顺序错误、图像质量问题（图像不完整、无法识别、清晰度不够、失真、压边、倾斜、扭曲、比例变形）等，认真填写相关表单，记录质检结果、处理意见，并及时改正。</w:t>
      </w:r>
    </w:p>
    <w:p w14:paraId="2F0A59CE">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（4）图像存储</w:t>
      </w:r>
    </w:p>
    <w:p w14:paraId="4DBE9F7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1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存储格式：数字图像单页采用TIFF或JPEG格式存储，通过数字档案管理系统利用案卷、卷内文件时采用PDF格式存储。存储时的压缩率的选择，应以保证扫描图像清晰可读的前提下，尽量减小存储容量为准则。</w:t>
      </w:r>
    </w:p>
    <w:p w14:paraId="5BF1A6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2 \* GB3</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图像命名：以档号为基础对数字图像进行命名，并确保数字图像命名的唯一性。</w:t>
      </w:r>
    </w:p>
    <w:p w14:paraId="74F69A0D">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（5）数据关联</w:t>
      </w:r>
    </w:p>
    <w:p w14:paraId="0562C585">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以档案目录（案卷级、文件级）数据库为依据，将文件、案卷的图像文件存储到相应文件夹时，通过图像文件的文件名与目录数据库中档案号（或卷内文件的件号）的唯一性建立起一一对应的关联关系。</w:t>
      </w:r>
    </w:p>
    <w:p w14:paraId="34B3797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（6）数据挂接</w:t>
      </w:r>
    </w:p>
    <w:p w14:paraId="748D01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通过质检确认合格后的各类目录数据和数字影像必须批量上传至规划资源萧山分局数字档案管理系统，实现线上检索查询与阅览。</w:t>
      </w:r>
    </w:p>
    <w:p w14:paraId="33E66A1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挂接过程中能够采用计算机自动检验的项目应采用计算机自动检验的方式进行100%检验，并实时监控、自动记录挂接进度、结果，并返回错误数据、显示错误原因，如目录数据（项）或数字图像有缺失，未成功匹配到图像文件，图像文件的总数、页数与目录数据不一致等，确保能够根据提示及时整改，并最终挂接100%检验合格。</w:t>
      </w:r>
    </w:p>
    <w:p w14:paraId="16AB6C1E">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（7）挂接质量检验</w:t>
      </w:r>
    </w:p>
    <w:p w14:paraId="26913F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单位应建立严格的质量检测体系，对包括案卷级、文件级目录数据库及数字图像、数据挂接的总体质量进行检查，并记录质检结果。能够采用计算机自动检验的项目应采用计算机自动检验的方式进行100%检验，无法用计算机自动检验的项目可采用抽检的方式进行人工检验抽检比率不得低于5%。</w:t>
      </w:r>
    </w:p>
    <w:p w14:paraId="2B7724CB">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认真填写纸质档案数字化转换过程交接登记表单，记录数据关联后的页数，核对每一份文件关联后的页数与档案整理、扫描时填写的页数是否一致，不一致时应注明具体原因和处理办法。</w:t>
      </w:r>
    </w:p>
    <w:p w14:paraId="05817AE9">
      <w:pPr>
        <w:spacing w:line="360" w:lineRule="auto"/>
        <w:ind w:firstLine="480" w:firstLineChars="200"/>
        <w:outlineLvl w:val="3"/>
        <w:rPr>
          <w:rFonts w:ascii="仿宋" w:hAnsi="仿宋" w:eastAsia="仿宋" w:cs="仿宋"/>
          <w:color w:val="auto"/>
          <w:highlight w:val="none"/>
        </w:rPr>
      </w:pPr>
      <w:r>
        <w:rPr>
          <w:rFonts w:hint="eastAsia" w:ascii="仿宋" w:hAnsi="仿宋" w:eastAsia="仿宋" w:cs="仿宋"/>
          <w:color w:val="auto"/>
          <w:sz w:val="24"/>
          <w:highlight w:val="none"/>
        </w:rPr>
        <w:t>（8）数字档案OCR</w:t>
      </w:r>
    </w:p>
    <w:p w14:paraId="75C012E4">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项目内的纸质档案数字复制件应进行档案OCR，OCR成果应同时保存纯文本格式和双层PDF格式。双层PDF应用于规划资源数字档案管理系统，方便全文检索。</w:t>
      </w:r>
    </w:p>
    <w:p w14:paraId="6784F137">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（9）数据备份</w:t>
      </w:r>
    </w:p>
    <w:p w14:paraId="32383E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①备份范围：经验收合格的完整目录数据、数字影像（TIFF或JEPG格式，PDF格式）、档案OCR成果应及时进行备份。</w:t>
      </w:r>
    </w:p>
    <w:p w14:paraId="639D39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备份方式：需提供2套（不同品牌）移动硬盘备份（要求正规品牌移动硬盘，单个硬盘容量不得小于2TB）；同一卷档案、以及本项目中涉及的同一类别的同一年档案，其目录数据和数字影像应保存在同一移动硬盘内；移动硬盘应做好标签，备注项目年份、项目名称以及备份数据内容信息。</w:t>
      </w:r>
    </w:p>
    <w:p w14:paraId="759937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③数据检验：主要检验备份数据是否完整，备份内容能否打开等。</w:t>
      </w:r>
    </w:p>
    <w:p w14:paraId="5413F2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④备份登记：填写纸质档案数字化备份管理登记表单。</w:t>
      </w:r>
    </w:p>
    <w:p w14:paraId="080238B4">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（10）数字化成果管理</w:t>
      </w:r>
    </w:p>
    <w:p w14:paraId="7B02A3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档案数字化成果最终应用于规划资源萧山分局数字档案管理系统、业务审批系统，目录和影像数据必须完整入库到上述系统中并关联准确，供应商必须提供相应技术与服务实现档案数据库建设与上述系统的无缝衔接，实现影像数据的线上直接检索和阅览。</w:t>
      </w:r>
    </w:p>
    <w:p w14:paraId="45F0EE3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供应商应通过技术手段加强对档案数字化成果的管理，确保数据的安全性、真实性、完整性、可用性。</w:t>
      </w:r>
    </w:p>
    <w:p w14:paraId="4D9D2684">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3.3成果验收</w:t>
      </w:r>
    </w:p>
    <w:p w14:paraId="516EA73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中标单位通过自己的质量检测体系进行检验，自检达到质量标准要求的，才能递交验收。</w:t>
      </w:r>
    </w:p>
    <w:p w14:paraId="79B961F9">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1.实物验收</w:t>
      </w:r>
    </w:p>
    <w:p w14:paraId="57402E26">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档案实物验收必须逐卷（册）清点，对档案数量、文件状况、整理质量等进行检查。如发现档案丢失、损坏、损毁的，招标人有权解除合同并追究乙方违约责任。</w:t>
      </w:r>
    </w:p>
    <w:p w14:paraId="74B9BB38">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2.整理服务质量验收</w:t>
      </w:r>
    </w:p>
    <w:p w14:paraId="45D8DBF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整理服务质量主要从分类的准确性、文件和案卷排列的合理性、著录的规范性、条目数据与档案实体对应关系的一致性、档号编制的准确性等方面进行抽查。</w:t>
      </w:r>
    </w:p>
    <w:p w14:paraId="643237F9">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3.数字化服务质量验收</w:t>
      </w:r>
    </w:p>
    <w:p w14:paraId="5146337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数字化服务质量验收主要从目录数据的准确性、完整性，数字图像的完整性、排列顺序的准确性、图像质量，数据挂接的准确性，备份载体的可用性、安全性，档案OCR的准确性、全文检索可行性等方面进行抽查。</w:t>
      </w:r>
    </w:p>
    <w:p w14:paraId="68D36B0F">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3.4安全保密要求</w:t>
      </w:r>
    </w:p>
    <w:p w14:paraId="013DB7DD">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1.制度要求</w:t>
      </w:r>
    </w:p>
    <w:p w14:paraId="67D8A2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中标人须建立完善的的项目管理、质量管理、现场管理、保密管理、安全管理等制度体系，明确责任，落实措施，建立完整规范的工作流程记录，确保档案原件的实体安全和数字化副本的信息安全。</w:t>
      </w:r>
    </w:p>
    <w:p w14:paraId="19B64AF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须加强驻场人员的档案安全保密教育与培训，签订劳动合同和保密责任书(保密协议)，严防泄密现象发生。合同签订后，中标人应提供驻场工作人员名单及名单内人员的无犯罪记录证明、保密协议。本项目所有实施人员在项目服务周期内应保持稳定，不得随意更换。如随意更换，招标人有权解除合同并追究乙方违约责任。</w:t>
      </w:r>
    </w:p>
    <w:p w14:paraId="32B0BC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要与采购人签订安全保密协议，明确采购人提供的全部档案资料，均属保密内容，凡以直接、间接、口头或书面等形式提供涉及保密内容的行为均属泄密。如发生泄密现场，招标人有权解除合同并追究乙方违约责任。</w:t>
      </w:r>
    </w:p>
    <w:p w14:paraId="0FE177A9">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2.人员要求</w:t>
      </w:r>
    </w:p>
    <w:p w14:paraId="28EF448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档案整理和数字化加工工作必须在采购人指定的场所内进行。</w:t>
      </w:r>
      <w:r>
        <w:rPr>
          <w:rFonts w:hint="eastAsia" w:ascii="仿宋" w:hAnsi="仿宋" w:eastAsia="仿宋" w:cs="仿宋"/>
          <w:color w:val="auto"/>
          <w:sz w:val="24"/>
          <w:highlight w:val="none"/>
          <w:lang w:val="zh-CN"/>
        </w:rPr>
        <w:t>驻场人员须严格遵守作息时间和请假制度，期间不得从事与项目无关的工作。不得到非工作场所闲串，不可大声喧哗。不得在数字化加工场所使用与工作无关的任何电器设备。驻场人员必须保持工作场所的整洁有序，每天要做好卫生清洁工作，工作场所内不能饮食，场所外饮食后产生的垃圾要立即清走。水杯、工作服、背包、钱包、手机等个人物品应放在指定位置，不得带入工作场所。</w:t>
      </w:r>
    </w:p>
    <w:p w14:paraId="68F66CC3">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驻场人员必须严格遵守《档案法》、《保密法》等法律法规，不得出现丢失、损坏、损毁档案或档案材料内容，泄露档案信息（包括档案实物内容信息和数字化数据信息，下同），私自圈划、涂改、复制、留存、使用档案信息，抽取或伪造档案材料，擅自处理或销毁档案材料等严重违反安全保密要求的行为。如发生以上情况，中标人须承担补救责任和损害赔偿责任，采购人有权解除合同并追究中标人法律责任。</w:t>
      </w:r>
    </w:p>
    <w:p w14:paraId="3A7C82A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3.设备要求</w:t>
      </w:r>
    </w:p>
    <w:p w14:paraId="1C5F63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验收后，所有加工过程中的存储设备（移动硬盘、电脑硬盘等）统一由规划资源萧山分局无偿收回；所有加工操作终端上的全部数据必须彻底销毁；用于数字化建设的所有电脑（包括中途撤换或维修的），工作结束均应交由招标人作技术处理后方可撤出，同时中标人须移交该数字化加工设备的监管、监控记录。</w:t>
      </w:r>
    </w:p>
    <w:p w14:paraId="631F7785">
      <w:pPr>
        <w:spacing w:line="360" w:lineRule="auto"/>
        <w:outlineLvl w:val="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二、商务需求</w:t>
      </w:r>
    </w:p>
    <w:p w14:paraId="1073D66E">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zh-CN"/>
        </w:rPr>
        <w:t>服务时间及地点</w:t>
      </w:r>
    </w:p>
    <w:p w14:paraId="63CB0FD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▲(1)中标人应在合同签订生效之日起所有项目内容在3年内完成。</w:t>
      </w:r>
      <w:r>
        <w:rPr>
          <w:rFonts w:hint="eastAsia" w:ascii="仿宋" w:hAnsi="仿宋" w:eastAsia="仿宋" w:cs="仿宋"/>
          <w:color w:val="auto"/>
          <w:sz w:val="24"/>
          <w:highlight w:val="none"/>
        </w:rPr>
        <w:t>若工作量提前完成，提前验收结项；若到期未完成，按实际工作量结算。</w:t>
      </w:r>
    </w:p>
    <w:p w14:paraId="15B89F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(2)服务地点：采购人指定地点内。</w:t>
      </w:r>
    </w:p>
    <w:p w14:paraId="0C3765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(3)中标人提供的中标物品，必须符合本采购文件要求、原包装送达采购单位；如有不符，采购人可以无条件退货，所造成的损失由中标人承担。更换后的零部件质保期按更换日起顺延。</w:t>
      </w:r>
    </w:p>
    <w:p w14:paraId="4C57813E">
      <w:pPr>
        <w:spacing w:line="360" w:lineRule="auto"/>
        <w:ind w:firstLine="482" w:firstLineChars="2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质保期及售后技术服务要求</w:t>
      </w:r>
    </w:p>
    <w:p w14:paraId="3AA7FBBC">
      <w:pPr>
        <w:spacing w:line="360" w:lineRule="auto"/>
        <w:ind w:firstLine="482" w:firstLineChars="200"/>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▲(1)服务期：3年，本次招标金额为三年度总费用，合同为一年一签。每年合同金额为中标价格的三分之一。</w:t>
      </w:r>
    </w:p>
    <w:p w14:paraId="0DBCC673">
      <w:pPr>
        <w:keepNext/>
        <w:keepLines/>
        <w:tabs>
          <w:tab w:val="left" w:pos="864"/>
        </w:tabs>
        <w:spacing w:line="360" w:lineRule="auto"/>
        <w:outlineLvl w:val="1"/>
        <w:rPr>
          <w:rFonts w:ascii="仿宋" w:hAnsi="仿宋" w:eastAsia="仿宋" w:cs="仿宋"/>
          <w:b/>
          <w:color w:val="auto"/>
          <w:sz w:val="24"/>
          <w:highlight w:val="none"/>
        </w:rPr>
      </w:pPr>
      <w:r>
        <w:rPr>
          <w:rFonts w:hint="eastAsia" w:ascii="仿宋" w:hAnsi="仿宋" w:eastAsia="仿宋" w:cs="仿宋"/>
          <w:b/>
          <w:bCs/>
          <w:color w:val="auto"/>
          <w:kern w:val="0"/>
          <w:sz w:val="24"/>
          <w:highlight w:val="none"/>
          <w:lang w:val="zh-CN"/>
        </w:rPr>
        <w:t>具体合同的起始时间由招标人确定。</w:t>
      </w:r>
    </w:p>
    <w:p w14:paraId="201B66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13BCA4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(3)供应商应提供技术支持方案，内容由供应商根据实际选择以下要点：服务机构（维保点）的地址、人员状况、维修能力、联系方式、营业执照、公司资质材料、相关案例等。</w:t>
      </w:r>
    </w:p>
    <w:p w14:paraId="684329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(4)完整准确地表述原厂家的标准售后服务承诺（范围、标准及期限等）、供应商可能增加的服务承诺等。</w:t>
      </w:r>
    </w:p>
    <w:p w14:paraId="67F942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(5)明示服务承诺可能涉及的前提设定和费用，否则将被认为是无条件和免费的。</w:t>
      </w:r>
    </w:p>
    <w:p w14:paraId="50905383">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3.</w:t>
      </w:r>
      <w:r>
        <w:rPr>
          <w:rFonts w:hint="eastAsia" w:ascii="仿宋" w:hAnsi="仿宋" w:eastAsia="仿宋" w:cs="仿宋"/>
          <w:b/>
          <w:bCs/>
          <w:color w:val="auto"/>
          <w:kern w:val="0"/>
          <w:sz w:val="24"/>
          <w:highlight w:val="none"/>
          <w:lang w:val="zh-CN"/>
        </w:rPr>
        <w:t>项目实施计划</w:t>
      </w:r>
    </w:p>
    <w:p w14:paraId="5609F2F8">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w:t>
      </w:r>
    </w:p>
    <w:p w14:paraId="6A7F683D">
      <w:pPr>
        <w:keepNext/>
        <w:keepLines/>
        <w:tabs>
          <w:tab w:val="left" w:pos="864"/>
        </w:tabs>
        <w:spacing w:line="360" w:lineRule="auto"/>
        <w:outlineLvl w:val="1"/>
        <w:rPr>
          <w:rFonts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rPr>
        <w:t>4.</w:t>
      </w:r>
      <w:r>
        <w:rPr>
          <w:rFonts w:hint="eastAsia" w:ascii="仿宋" w:hAnsi="仿宋" w:eastAsia="仿宋" w:cs="仿宋"/>
          <w:b/>
          <w:bCs/>
          <w:color w:val="auto"/>
          <w:kern w:val="0"/>
          <w:sz w:val="24"/>
          <w:highlight w:val="none"/>
          <w:lang w:val="zh-CN"/>
        </w:rPr>
        <w:t>服务费结算</w:t>
      </w:r>
    </w:p>
    <w:p w14:paraId="216995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1、服务费结算：项目服务费根据每年合同金额结算，每年合同签订后十五个工作日内支付合同价格的4</w:t>
      </w:r>
      <w:r>
        <w:rPr>
          <w:rFonts w:ascii="仿宋" w:hAnsi="仿宋" w:eastAsia="仿宋" w:cs="仿宋"/>
          <w:color w:val="auto"/>
          <w:sz w:val="24"/>
          <w:highlight w:val="none"/>
        </w:rPr>
        <w:t>0%作为预付款，其余费用每年验收后按实际工作量结算支付。</w:t>
      </w:r>
    </w:p>
    <w:p w14:paraId="4A63115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2、结算时中标人应提供相应额度的税务发票。</w:t>
      </w:r>
      <w:r>
        <w:rPr>
          <w:rFonts w:hint="eastAsia" w:ascii="仿宋" w:hAnsi="仿宋" w:eastAsia="仿宋" w:cs="仿宋"/>
          <w:color w:val="auto"/>
          <w:kern w:val="0"/>
          <w:sz w:val="24"/>
          <w:highlight w:val="none"/>
        </w:rPr>
        <w:t>（注：乙方根据甲方需要提交结算资料，并提供税务发票进行结算。）</w:t>
      </w:r>
    </w:p>
    <w:p w14:paraId="6852D7F5">
      <w:pPr>
        <w:spacing w:line="480" w:lineRule="exact"/>
        <w:ind w:firstLine="420" w:firstLineChars="175"/>
        <w:rPr>
          <w:rFonts w:ascii="宋体" w:hAnsi="宋体" w:cs="宋体"/>
          <w:color w:val="auto"/>
          <w:sz w:val="24"/>
          <w:highlight w:val="none"/>
        </w:rPr>
      </w:pPr>
    </w:p>
    <w:p w14:paraId="368B78DD">
      <w:pPr>
        <w:adjustRightInd/>
        <w:spacing w:line="500" w:lineRule="exact"/>
        <w:ind w:firstLine="480" w:firstLineChars="200"/>
        <w:rPr>
          <w:rFonts w:ascii="仿宋" w:hAnsi="仿宋" w:eastAsia="仿宋" w:cs="仿宋"/>
          <w:bCs/>
          <w:color w:val="auto"/>
          <w:sz w:val="24"/>
          <w:highlight w:val="none"/>
        </w:rPr>
      </w:pPr>
    </w:p>
    <w:p w14:paraId="7101740C">
      <w:pPr>
        <w:spacing w:line="440" w:lineRule="exact"/>
        <w:rPr>
          <w:rFonts w:ascii="仿宋" w:hAnsi="仿宋" w:eastAsia="仿宋" w:cs="仿宋"/>
          <w:color w:val="auto"/>
          <w:sz w:val="24"/>
          <w:highlight w:val="none"/>
        </w:rPr>
      </w:pPr>
    </w:p>
    <w:p w14:paraId="610DD2D8">
      <w:pPr>
        <w:pStyle w:val="19"/>
        <w:rPr>
          <w:color w:val="auto"/>
          <w:highlight w:val="none"/>
        </w:rPr>
      </w:pPr>
    </w:p>
    <w:p w14:paraId="7105CA9C">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注：1、打▲内容为实质性要求，不允许有负偏离，否则将以涉及无效投标条款作无效投标。</w:t>
      </w:r>
    </w:p>
    <w:p w14:paraId="741BBD8C">
      <w:pPr>
        <w:spacing w:line="500" w:lineRule="exact"/>
        <w:ind w:firstLine="480" w:firstLineChars="200"/>
        <w:rPr>
          <w:rFonts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2、中标人所提供的货物、服务须与投标承诺一致，不得以次充好、偷工减料，若在项目验收中发现有上述情况，将向有关部门举报，根据相关规定进行处理。</w:t>
      </w:r>
    </w:p>
    <w:p w14:paraId="66DC74E0">
      <w:pPr>
        <w:rPr>
          <w:rFonts w:ascii="仿宋" w:hAnsi="仿宋" w:eastAsia="仿宋" w:cs="仿宋"/>
          <w:b/>
          <w:bCs/>
          <w:color w:val="auto"/>
          <w:kern w:val="0"/>
          <w:sz w:val="24"/>
          <w:highlight w:val="none"/>
          <w:lang w:bidi="ar"/>
        </w:rPr>
      </w:pPr>
    </w:p>
    <w:p w14:paraId="39461953">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4480"/>
      <w:bookmarkEnd w:id="28"/>
      <w:bookmarkStart w:id="29" w:name="_Toc184308064"/>
      <w:bookmarkEnd w:id="29"/>
      <w:bookmarkStart w:id="30" w:name="_Toc184310332"/>
      <w:bookmarkEnd w:id="30"/>
      <w:bookmarkStart w:id="31" w:name="_Toc184312106"/>
      <w:bookmarkEnd w:id="31"/>
      <w:bookmarkStart w:id="32" w:name="_Toc184312134"/>
      <w:bookmarkEnd w:id="32"/>
      <w:bookmarkStart w:id="33" w:name="_Toc184310338"/>
      <w:bookmarkEnd w:id="33"/>
      <w:bookmarkStart w:id="34" w:name="_Toc184313243"/>
      <w:bookmarkEnd w:id="34"/>
      <w:bookmarkStart w:id="35" w:name="_Toc184314464"/>
      <w:bookmarkEnd w:id="35"/>
      <w:bookmarkStart w:id="36" w:name="_Toc184313251"/>
      <w:bookmarkEnd w:id="36"/>
      <w:bookmarkStart w:id="37" w:name="_Toc184314434"/>
      <w:bookmarkEnd w:id="37"/>
      <w:bookmarkStart w:id="38" w:name="_Toc184313264"/>
      <w:bookmarkEnd w:id="38"/>
      <w:bookmarkStart w:id="39" w:name="_Toc184310294"/>
      <w:bookmarkEnd w:id="39"/>
      <w:bookmarkStart w:id="40" w:name="_Toc184308045"/>
      <w:bookmarkEnd w:id="40"/>
      <w:bookmarkStart w:id="41" w:name="_Toc184314437"/>
      <w:bookmarkEnd w:id="41"/>
      <w:bookmarkStart w:id="42" w:name="_Toc184308043"/>
      <w:bookmarkEnd w:id="42"/>
      <w:bookmarkStart w:id="43" w:name="_Toc184310312"/>
      <w:bookmarkEnd w:id="43"/>
      <w:bookmarkStart w:id="44" w:name="_Toc184312126"/>
      <w:bookmarkEnd w:id="44"/>
      <w:bookmarkStart w:id="45" w:name="_Toc184314449"/>
      <w:bookmarkEnd w:id="45"/>
      <w:bookmarkStart w:id="46" w:name="_Toc184310300"/>
      <w:bookmarkEnd w:id="46"/>
      <w:bookmarkStart w:id="47" w:name="_Toc184310324"/>
      <w:bookmarkEnd w:id="47"/>
      <w:bookmarkStart w:id="48" w:name="_Toc184314448"/>
      <w:bookmarkEnd w:id="48"/>
      <w:bookmarkStart w:id="49" w:name="_Toc184312107"/>
      <w:bookmarkEnd w:id="49"/>
      <w:bookmarkStart w:id="50" w:name="_Toc184314477"/>
      <w:bookmarkEnd w:id="50"/>
      <w:bookmarkStart w:id="51" w:name="_Toc184313295"/>
      <w:bookmarkEnd w:id="51"/>
      <w:bookmarkStart w:id="52" w:name="_Toc184313250"/>
      <w:bookmarkEnd w:id="52"/>
      <w:bookmarkStart w:id="53" w:name="_Toc184314472"/>
      <w:bookmarkEnd w:id="53"/>
      <w:bookmarkStart w:id="54" w:name="_Toc184312104"/>
      <w:bookmarkEnd w:id="54"/>
      <w:bookmarkStart w:id="55" w:name="_Toc184313268"/>
      <w:bookmarkEnd w:id="55"/>
      <w:bookmarkStart w:id="56" w:name="_Toc184308104"/>
      <w:bookmarkEnd w:id="56"/>
      <w:bookmarkStart w:id="57" w:name="_Toc184308068"/>
      <w:bookmarkEnd w:id="57"/>
      <w:bookmarkStart w:id="58" w:name="_Toc184312135"/>
      <w:bookmarkEnd w:id="58"/>
      <w:bookmarkStart w:id="59" w:name="_Toc184314469"/>
      <w:bookmarkEnd w:id="59"/>
      <w:bookmarkStart w:id="60" w:name="_Toc184312138"/>
      <w:bookmarkEnd w:id="60"/>
      <w:bookmarkStart w:id="61" w:name="_Toc184313241"/>
      <w:bookmarkEnd w:id="61"/>
      <w:bookmarkStart w:id="62" w:name="_Toc184314421"/>
      <w:bookmarkEnd w:id="62"/>
      <w:bookmarkStart w:id="63" w:name="_Toc184308067"/>
      <w:bookmarkEnd w:id="63"/>
      <w:bookmarkStart w:id="64" w:name="_Toc184313281"/>
      <w:bookmarkEnd w:id="64"/>
      <w:bookmarkStart w:id="65" w:name="_Toc184313257"/>
      <w:bookmarkEnd w:id="65"/>
      <w:bookmarkStart w:id="66" w:name="_Toc184308094"/>
      <w:bookmarkEnd w:id="66"/>
      <w:bookmarkStart w:id="67" w:name="_Toc184308055"/>
      <w:bookmarkEnd w:id="67"/>
      <w:bookmarkStart w:id="68" w:name="_Toc184312086"/>
      <w:bookmarkEnd w:id="68"/>
      <w:bookmarkStart w:id="69" w:name="_Toc184313274"/>
      <w:bookmarkEnd w:id="69"/>
      <w:bookmarkStart w:id="70" w:name="_Toc184312110"/>
      <w:bookmarkEnd w:id="70"/>
      <w:bookmarkStart w:id="71" w:name="_Toc184313239"/>
      <w:bookmarkEnd w:id="71"/>
      <w:bookmarkStart w:id="72" w:name="_Toc184312130"/>
      <w:bookmarkEnd w:id="72"/>
      <w:bookmarkStart w:id="73" w:name="_Toc184308077"/>
      <w:bookmarkEnd w:id="73"/>
      <w:bookmarkStart w:id="74" w:name="_Toc184308046"/>
      <w:bookmarkEnd w:id="74"/>
      <w:bookmarkStart w:id="75" w:name="_Toc184312099"/>
      <w:bookmarkEnd w:id="75"/>
      <w:bookmarkStart w:id="76" w:name="_Toc184313283"/>
      <w:bookmarkEnd w:id="76"/>
      <w:bookmarkStart w:id="77" w:name="_Toc184314452"/>
      <w:bookmarkEnd w:id="77"/>
      <w:bookmarkStart w:id="78" w:name="_Toc184310327"/>
      <w:bookmarkEnd w:id="78"/>
      <w:bookmarkStart w:id="79" w:name="_Toc184312113"/>
      <w:bookmarkEnd w:id="79"/>
      <w:bookmarkStart w:id="80" w:name="_Toc184313267"/>
      <w:bookmarkEnd w:id="80"/>
      <w:bookmarkStart w:id="81" w:name="_Toc184310309"/>
      <w:bookmarkEnd w:id="81"/>
      <w:bookmarkStart w:id="82" w:name="_Toc184313293"/>
      <w:bookmarkEnd w:id="82"/>
      <w:bookmarkStart w:id="83" w:name="_Toc184313265"/>
      <w:bookmarkEnd w:id="83"/>
      <w:bookmarkStart w:id="84" w:name="_Toc184310287"/>
      <w:bookmarkEnd w:id="84"/>
      <w:bookmarkStart w:id="85" w:name="_Toc184310342"/>
      <w:bookmarkEnd w:id="85"/>
      <w:bookmarkStart w:id="86" w:name="_Toc184312105"/>
      <w:bookmarkEnd w:id="86"/>
      <w:bookmarkStart w:id="87" w:name="_Toc184310295"/>
      <w:bookmarkEnd w:id="87"/>
      <w:bookmarkStart w:id="88" w:name="_Toc184314428"/>
      <w:bookmarkEnd w:id="88"/>
      <w:bookmarkStart w:id="89" w:name="_Toc184313279"/>
      <w:bookmarkEnd w:id="89"/>
      <w:bookmarkStart w:id="90" w:name="_Toc184310305"/>
      <w:bookmarkEnd w:id="90"/>
      <w:bookmarkStart w:id="91" w:name="_Toc184313298"/>
      <w:bookmarkEnd w:id="91"/>
      <w:bookmarkStart w:id="92" w:name="_Toc184310283"/>
      <w:bookmarkEnd w:id="92"/>
      <w:bookmarkStart w:id="93" w:name="_Toc184310285"/>
      <w:bookmarkEnd w:id="93"/>
      <w:bookmarkStart w:id="94" w:name="_Toc184313258"/>
      <w:bookmarkEnd w:id="94"/>
      <w:bookmarkStart w:id="95" w:name="_Toc184308098"/>
      <w:bookmarkEnd w:id="95"/>
      <w:bookmarkStart w:id="96" w:name="_Toc184308037"/>
      <w:bookmarkEnd w:id="96"/>
      <w:bookmarkStart w:id="97" w:name="_Toc184313249"/>
      <w:bookmarkEnd w:id="97"/>
      <w:bookmarkStart w:id="98" w:name="_Toc184313306"/>
      <w:bookmarkEnd w:id="98"/>
      <w:bookmarkStart w:id="99" w:name="_Toc184312085"/>
      <w:bookmarkEnd w:id="99"/>
      <w:bookmarkStart w:id="100" w:name="_Toc184314416"/>
      <w:bookmarkEnd w:id="100"/>
      <w:bookmarkStart w:id="101" w:name="_Toc184314418"/>
      <w:bookmarkEnd w:id="101"/>
      <w:bookmarkStart w:id="102" w:name="_Toc184312094"/>
      <w:bookmarkEnd w:id="102"/>
      <w:bookmarkStart w:id="103" w:name="_Toc184314423"/>
      <w:bookmarkEnd w:id="103"/>
      <w:bookmarkStart w:id="104" w:name="_Toc184308053"/>
      <w:bookmarkEnd w:id="104"/>
      <w:bookmarkStart w:id="105" w:name="_Toc184312114"/>
      <w:bookmarkEnd w:id="105"/>
      <w:bookmarkStart w:id="106" w:name="_Toc184312068"/>
      <w:bookmarkEnd w:id="106"/>
      <w:bookmarkStart w:id="107" w:name="_Toc184310279"/>
      <w:bookmarkEnd w:id="107"/>
      <w:bookmarkStart w:id="108" w:name="_Toc184313260"/>
      <w:bookmarkEnd w:id="108"/>
      <w:bookmarkStart w:id="109" w:name="_Toc184312090"/>
      <w:bookmarkEnd w:id="109"/>
      <w:bookmarkStart w:id="110" w:name="_Toc184314438"/>
      <w:bookmarkEnd w:id="110"/>
      <w:bookmarkStart w:id="111" w:name="_Toc184310302"/>
      <w:bookmarkEnd w:id="111"/>
      <w:bookmarkStart w:id="112" w:name="_Toc184308085"/>
      <w:bookmarkEnd w:id="112"/>
      <w:bookmarkStart w:id="113" w:name="_Toc184312088"/>
      <w:bookmarkEnd w:id="113"/>
      <w:bookmarkStart w:id="114" w:name="_Toc184308102"/>
      <w:bookmarkEnd w:id="114"/>
      <w:bookmarkStart w:id="115" w:name="_Toc184308042"/>
      <w:bookmarkEnd w:id="115"/>
      <w:bookmarkStart w:id="116" w:name="_Toc184313271"/>
      <w:bookmarkEnd w:id="116"/>
      <w:bookmarkStart w:id="117" w:name="_Toc184314411"/>
      <w:bookmarkEnd w:id="117"/>
      <w:bookmarkStart w:id="118" w:name="_Toc184314478"/>
      <w:bookmarkEnd w:id="118"/>
      <w:bookmarkStart w:id="119" w:name="_Toc184310292"/>
      <w:bookmarkEnd w:id="119"/>
      <w:bookmarkStart w:id="120" w:name="_Toc184310276"/>
      <w:bookmarkEnd w:id="120"/>
      <w:bookmarkStart w:id="121" w:name="_Toc184313290"/>
      <w:bookmarkEnd w:id="121"/>
      <w:bookmarkStart w:id="122" w:name="_Toc184314455"/>
      <w:bookmarkEnd w:id="122"/>
      <w:bookmarkStart w:id="123" w:name="_Toc184312118"/>
      <w:bookmarkEnd w:id="123"/>
      <w:bookmarkStart w:id="124" w:name="_Toc184313254"/>
      <w:bookmarkEnd w:id="124"/>
      <w:bookmarkStart w:id="125" w:name="_Toc184314439"/>
      <w:bookmarkEnd w:id="125"/>
      <w:bookmarkStart w:id="126" w:name="_Toc184314476"/>
      <w:bookmarkEnd w:id="126"/>
      <w:bookmarkStart w:id="127" w:name="_Toc184312122"/>
      <w:bookmarkEnd w:id="127"/>
      <w:bookmarkStart w:id="128" w:name="_Toc184310310"/>
      <w:bookmarkEnd w:id="128"/>
      <w:bookmarkStart w:id="129" w:name="_Toc184310315"/>
      <w:bookmarkEnd w:id="129"/>
      <w:bookmarkStart w:id="130" w:name="_Toc184310273"/>
      <w:bookmarkEnd w:id="130"/>
      <w:bookmarkStart w:id="131" w:name="_Toc184314447"/>
      <w:bookmarkEnd w:id="131"/>
      <w:bookmarkStart w:id="132" w:name="_Toc184308040"/>
      <w:bookmarkEnd w:id="132"/>
      <w:bookmarkStart w:id="133" w:name="_Toc184308049"/>
      <w:bookmarkEnd w:id="133"/>
      <w:bookmarkStart w:id="134" w:name="_Toc184313289"/>
      <w:bookmarkEnd w:id="134"/>
      <w:bookmarkStart w:id="135" w:name="_Toc184314426"/>
      <w:bookmarkEnd w:id="135"/>
      <w:bookmarkStart w:id="136" w:name="_Toc184312115"/>
      <w:bookmarkEnd w:id="136"/>
      <w:bookmarkStart w:id="137" w:name="_Toc184312139"/>
      <w:bookmarkEnd w:id="137"/>
      <w:bookmarkStart w:id="138" w:name="_Toc184313285"/>
      <w:bookmarkEnd w:id="138"/>
      <w:bookmarkStart w:id="139" w:name="_Toc184308048"/>
      <w:bookmarkEnd w:id="139"/>
      <w:bookmarkStart w:id="140" w:name="_Toc184308105"/>
      <w:bookmarkEnd w:id="140"/>
      <w:bookmarkStart w:id="141" w:name="_Toc184314412"/>
      <w:bookmarkEnd w:id="141"/>
      <w:bookmarkStart w:id="142" w:name="_Toc184314431"/>
      <w:bookmarkEnd w:id="142"/>
      <w:bookmarkStart w:id="143" w:name="_Toc184314410"/>
      <w:bookmarkEnd w:id="143"/>
      <w:bookmarkStart w:id="144" w:name="_Toc184313305"/>
      <w:bookmarkEnd w:id="144"/>
      <w:bookmarkStart w:id="145" w:name="_Toc184310337"/>
      <w:bookmarkEnd w:id="145"/>
      <w:bookmarkStart w:id="146" w:name="_Toc184313291"/>
      <w:bookmarkEnd w:id="146"/>
      <w:bookmarkStart w:id="147" w:name="_Toc184313299"/>
      <w:bookmarkEnd w:id="147"/>
      <w:bookmarkStart w:id="148" w:name="_Toc184308054"/>
      <w:bookmarkEnd w:id="148"/>
      <w:bookmarkStart w:id="149" w:name="_Toc184314467"/>
      <w:bookmarkEnd w:id="149"/>
      <w:bookmarkStart w:id="150" w:name="_Toc184310288"/>
      <w:bookmarkEnd w:id="150"/>
      <w:bookmarkStart w:id="151" w:name="_Toc184312119"/>
      <w:bookmarkEnd w:id="151"/>
      <w:bookmarkStart w:id="152" w:name="_Toc184308091"/>
      <w:bookmarkEnd w:id="152"/>
      <w:bookmarkStart w:id="153" w:name="_Toc184314475"/>
      <w:bookmarkEnd w:id="153"/>
      <w:bookmarkStart w:id="154" w:name="_Toc184313284"/>
      <w:bookmarkEnd w:id="154"/>
      <w:bookmarkStart w:id="155" w:name="_Toc184314443"/>
      <w:bookmarkEnd w:id="155"/>
      <w:bookmarkStart w:id="156" w:name="_Toc184312123"/>
      <w:bookmarkEnd w:id="156"/>
      <w:bookmarkStart w:id="157" w:name="_Toc184313292"/>
      <w:bookmarkEnd w:id="157"/>
      <w:bookmarkStart w:id="158" w:name="_Toc184308072"/>
      <w:bookmarkEnd w:id="158"/>
      <w:bookmarkStart w:id="159" w:name="_Toc184313248"/>
      <w:bookmarkEnd w:id="159"/>
      <w:bookmarkStart w:id="160" w:name="_Toc184314425"/>
      <w:bookmarkEnd w:id="160"/>
      <w:bookmarkStart w:id="161" w:name="_Toc184310340"/>
      <w:bookmarkEnd w:id="161"/>
      <w:bookmarkStart w:id="162" w:name="_Toc184308079"/>
      <w:bookmarkEnd w:id="162"/>
      <w:bookmarkStart w:id="163" w:name="_Toc184308057"/>
      <w:bookmarkEnd w:id="163"/>
      <w:bookmarkStart w:id="164" w:name="_Toc184314451"/>
      <w:bookmarkEnd w:id="164"/>
      <w:bookmarkStart w:id="165" w:name="_Toc184310272"/>
      <w:bookmarkEnd w:id="165"/>
      <w:bookmarkStart w:id="166" w:name="_Toc184310318"/>
      <w:bookmarkEnd w:id="166"/>
      <w:bookmarkStart w:id="167" w:name="_Toc184308101"/>
      <w:bookmarkEnd w:id="167"/>
      <w:bookmarkStart w:id="168" w:name="_Toc184313308"/>
      <w:bookmarkEnd w:id="168"/>
      <w:bookmarkStart w:id="169" w:name="_Toc184314441"/>
      <w:bookmarkEnd w:id="169"/>
      <w:bookmarkStart w:id="170" w:name="_Toc184314479"/>
      <w:bookmarkEnd w:id="170"/>
      <w:bookmarkStart w:id="171" w:name="_Toc184308100"/>
      <w:bookmarkEnd w:id="171"/>
      <w:bookmarkStart w:id="172" w:name="_Toc184313246"/>
      <w:bookmarkEnd w:id="172"/>
      <w:bookmarkStart w:id="173" w:name="_Toc184313244"/>
      <w:bookmarkEnd w:id="173"/>
      <w:bookmarkStart w:id="174" w:name="_Toc184308038"/>
      <w:bookmarkEnd w:id="174"/>
      <w:bookmarkStart w:id="175" w:name="_Toc184308058"/>
      <w:bookmarkEnd w:id="175"/>
      <w:bookmarkStart w:id="176" w:name="_Toc184308069"/>
      <w:bookmarkEnd w:id="176"/>
      <w:bookmarkStart w:id="177" w:name="_Toc184312136"/>
      <w:bookmarkEnd w:id="177"/>
      <w:bookmarkStart w:id="178" w:name="_Toc184308070"/>
      <w:bookmarkEnd w:id="178"/>
      <w:bookmarkStart w:id="179" w:name="_Toc184313307"/>
      <w:bookmarkEnd w:id="179"/>
      <w:bookmarkStart w:id="180" w:name="_Toc184308097"/>
      <w:bookmarkEnd w:id="180"/>
      <w:bookmarkStart w:id="181" w:name="_Toc184308039"/>
      <w:bookmarkEnd w:id="181"/>
      <w:bookmarkStart w:id="182" w:name="_Toc184312132"/>
      <w:bookmarkEnd w:id="182"/>
      <w:bookmarkStart w:id="183" w:name="_Toc184308080"/>
      <w:bookmarkEnd w:id="183"/>
      <w:bookmarkStart w:id="184" w:name="_Toc184314473"/>
      <w:bookmarkEnd w:id="184"/>
      <w:bookmarkStart w:id="185" w:name="_Toc184313276"/>
      <w:bookmarkEnd w:id="185"/>
      <w:bookmarkStart w:id="186" w:name="_Toc184313278"/>
      <w:bookmarkEnd w:id="186"/>
      <w:bookmarkStart w:id="187" w:name="_Toc184308078"/>
      <w:bookmarkEnd w:id="187"/>
      <w:bookmarkStart w:id="188" w:name="_Toc184312075"/>
      <w:bookmarkEnd w:id="188"/>
      <w:bookmarkStart w:id="189" w:name="_Toc184314432"/>
      <w:bookmarkEnd w:id="189"/>
      <w:bookmarkStart w:id="190" w:name="_Toc184310326"/>
      <w:bookmarkEnd w:id="190"/>
      <w:bookmarkStart w:id="191" w:name="_Toc184310343"/>
      <w:bookmarkEnd w:id="191"/>
      <w:bookmarkStart w:id="192" w:name="_Toc184310329"/>
      <w:bookmarkEnd w:id="192"/>
      <w:bookmarkStart w:id="193" w:name="_Toc184314457"/>
      <w:bookmarkEnd w:id="193"/>
      <w:bookmarkStart w:id="194" w:name="_Toc184312069"/>
      <w:bookmarkEnd w:id="194"/>
      <w:bookmarkStart w:id="195" w:name="_Toc184312079"/>
      <w:bookmarkEnd w:id="195"/>
      <w:bookmarkStart w:id="196" w:name="_Toc184310320"/>
      <w:bookmarkEnd w:id="196"/>
      <w:bookmarkStart w:id="197" w:name="_Toc184314456"/>
      <w:bookmarkEnd w:id="197"/>
      <w:bookmarkStart w:id="198" w:name="_Toc184310321"/>
      <w:bookmarkEnd w:id="198"/>
      <w:bookmarkStart w:id="199" w:name="_Toc184312112"/>
      <w:bookmarkEnd w:id="199"/>
      <w:bookmarkStart w:id="200" w:name="_Toc184308087"/>
      <w:bookmarkEnd w:id="200"/>
      <w:bookmarkStart w:id="201" w:name="_Toc184313287"/>
      <w:bookmarkEnd w:id="201"/>
      <w:bookmarkStart w:id="202" w:name="_Toc184308065"/>
      <w:bookmarkEnd w:id="202"/>
      <w:bookmarkStart w:id="203" w:name="_Toc184308092"/>
      <w:bookmarkEnd w:id="203"/>
      <w:bookmarkStart w:id="204" w:name="_Toc184314429"/>
      <w:bookmarkEnd w:id="204"/>
      <w:bookmarkStart w:id="205" w:name="_Toc184313263"/>
      <w:bookmarkEnd w:id="205"/>
      <w:bookmarkStart w:id="206" w:name="_Toc184310335"/>
      <w:bookmarkEnd w:id="206"/>
      <w:bookmarkStart w:id="207" w:name="_Toc184312072"/>
      <w:bookmarkEnd w:id="207"/>
      <w:bookmarkStart w:id="208" w:name="_Toc184312128"/>
      <w:bookmarkEnd w:id="208"/>
      <w:bookmarkStart w:id="209" w:name="_Toc184308073"/>
      <w:bookmarkEnd w:id="209"/>
      <w:bookmarkStart w:id="210" w:name="_Toc184310341"/>
      <w:bookmarkEnd w:id="210"/>
      <w:bookmarkStart w:id="211" w:name="_Toc184310336"/>
      <w:bookmarkEnd w:id="211"/>
      <w:bookmarkStart w:id="212" w:name="_Toc184313270"/>
      <w:bookmarkEnd w:id="212"/>
      <w:bookmarkStart w:id="213" w:name="_Toc184314445"/>
      <w:bookmarkEnd w:id="213"/>
      <w:bookmarkStart w:id="214" w:name="_Toc184308052"/>
      <w:bookmarkEnd w:id="214"/>
      <w:bookmarkStart w:id="215" w:name="_Toc184310299"/>
      <w:bookmarkEnd w:id="215"/>
      <w:bookmarkStart w:id="216" w:name="_Toc184310277"/>
      <w:bookmarkEnd w:id="216"/>
      <w:bookmarkStart w:id="217" w:name="_Toc184314413"/>
      <w:bookmarkEnd w:id="217"/>
      <w:bookmarkStart w:id="218" w:name="_Toc184313301"/>
      <w:bookmarkEnd w:id="218"/>
      <w:bookmarkStart w:id="219" w:name="_Toc184313245"/>
      <w:bookmarkEnd w:id="219"/>
      <w:bookmarkStart w:id="220" w:name="_Toc184308082"/>
      <w:bookmarkEnd w:id="220"/>
      <w:bookmarkStart w:id="221" w:name="_Toc184312098"/>
      <w:bookmarkEnd w:id="221"/>
      <w:bookmarkStart w:id="222" w:name="_Toc184308093"/>
      <w:bookmarkEnd w:id="222"/>
      <w:bookmarkStart w:id="223" w:name="_Toc184314453"/>
      <w:bookmarkEnd w:id="223"/>
      <w:bookmarkStart w:id="224" w:name="_Toc184312087"/>
      <w:bookmarkEnd w:id="224"/>
      <w:bookmarkStart w:id="225" w:name="_Toc184310313"/>
      <w:bookmarkEnd w:id="225"/>
      <w:bookmarkStart w:id="226" w:name="_Toc184313282"/>
      <w:bookmarkEnd w:id="226"/>
      <w:bookmarkStart w:id="227" w:name="_Toc184314442"/>
      <w:bookmarkEnd w:id="227"/>
      <w:bookmarkStart w:id="228" w:name="_Toc184308096"/>
      <w:bookmarkEnd w:id="228"/>
      <w:bookmarkStart w:id="229" w:name="_Toc184308083"/>
      <w:bookmarkEnd w:id="229"/>
      <w:bookmarkStart w:id="230" w:name="_Toc184310319"/>
      <w:bookmarkEnd w:id="230"/>
      <w:bookmarkStart w:id="231" w:name="_Toc184308106"/>
      <w:bookmarkEnd w:id="231"/>
      <w:bookmarkStart w:id="232" w:name="_Toc184310339"/>
      <w:bookmarkEnd w:id="232"/>
      <w:bookmarkStart w:id="233" w:name="_Toc184313255"/>
      <w:bookmarkEnd w:id="233"/>
      <w:bookmarkStart w:id="234" w:name="_Toc184308089"/>
      <w:bookmarkEnd w:id="234"/>
      <w:bookmarkStart w:id="235" w:name="_Toc184308063"/>
      <w:bookmarkEnd w:id="235"/>
      <w:bookmarkStart w:id="236" w:name="_Toc184314471"/>
      <w:bookmarkEnd w:id="236"/>
      <w:bookmarkStart w:id="237" w:name="_Toc184308084"/>
      <w:bookmarkEnd w:id="237"/>
      <w:bookmarkStart w:id="238" w:name="_Toc184314444"/>
      <w:bookmarkEnd w:id="238"/>
      <w:bookmarkStart w:id="239" w:name="_Toc184312102"/>
      <w:bookmarkEnd w:id="239"/>
      <w:bookmarkStart w:id="240" w:name="_Toc184314482"/>
      <w:bookmarkEnd w:id="240"/>
      <w:bookmarkStart w:id="241" w:name="_Toc184310280"/>
      <w:bookmarkEnd w:id="241"/>
      <w:bookmarkStart w:id="242" w:name="_Toc184312129"/>
      <w:bookmarkEnd w:id="242"/>
      <w:bookmarkStart w:id="243" w:name="_Toc184310297"/>
      <w:bookmarkEnd w:id="243"/>
      <w:bookmarkStart w:id="244" w:name="_Toc184308103"/>
      <w:bookmarkEnd w:id="244"/>
      <w:bookmarkStart w:id="245" w:name="_Toc184312073"/>
      <w:bookmarkEnd w:id="245"/>
      <w:bookmarkStart w:id="246" w:name="_Toc184313273"/>
      <w:bookmarkEnd w:id="246"/>
      <w:bookmarkStart w:id="247" w:name="_Toc184310274"/>
      <w:bookmarkEnd w:id="247"/>
      <w:bookmarkStart w:id="248" w:name="_Toc184308041"/>
      <w:bookmarkEnd w:id="248"/>
      <w:bookmarkStart w:id="249" w:name="_Toc184310314"/>
      <w:bookmarkEnd w:id="249"/>
      <w:bookmarkStart w:id="250" w:name="_Toc184308090"/>
      <w:bookmarkEnd w:id="250"/>
      <w:bookmarkStart w:id="251" w:name="_Toc184308051"/>
      <w:bookmarkEnd w:id="251"/>
      <w:bookmarkStart w:id="252" w:name="_Toc184310334"/>
      <w:bookmarkEnd w:id="252"/>
      <w:bookmarkStart w:id="253" w:name="_Toc184310323"/>
      <w:bookmarkEnd w:id="253"/>
      <w:bookmarkStart w:id="254" w:name="_Toc184310278"/>
      <w:bookmarkEnd w:id="254"/>
      <w:bookmarkStart w:id="255" w:name="_Toc184313309"/>
      <w:bookmarkEnd w:id="255"/>
      <w:bookmarkStart w:id="256" w:name="_Toc184313297"/>
      <w:bookmarkEnd w:id="256"/>
      <w:bookmarkStart w:id="257" w:name="_Toc184308075"/>
      <w:bookmarkEnd w:id="257"/>
      <w:bookmarkStart w:id="258" w:name="_Toc184314446"/>
      <w:bookmarkEnd w:id="258"/>
      <w:bookmarkStart w:id="259" w:name="_Toc184312076"/>
      <w:bookmarkEnd w:id="259"/>
      <w:bookmarkStart w:id="260" w:name="_Toc184313261"/>
      <w:bookmarkEnd w:id="260"/>
      <w:bookmarkStart w:id="261" w:name="_Toc184312120"/>
      <w:bookmarkEnd w:id="261"/>
      <w:bookmarkStart w:id="262" w:name="_Toc184312097"/>
      <w:bookmarkEnd w:id="262"/>
      <w:bookmarkStart w:id="263" w:name="_Toc184313242"/>
      <w:bookmarkEnd w:id="263"/>
      <w:bookmarkStart w:id="264" w:name="_Toc184310275"/>
      <w:bookmarkEnd w:id="264"/>
      <w:bookmarkStart w:id="265" w:name="_Toc184314459"/>
      <w:bookmarkEnd w:id="265"/>
      <w:bookmarkStart w:id="266" w:name="_Toc184313303"/>
      <w:bookmarkEnd w:id="266"/>
      <w:bookmarkStart w:id="267" w:name="_Toc184310303"/>
      <w:bookmarkEnd w:id="267"/>
      <w:bookmarkStart w:id="268" w:name="_Toc184314436"/>
      <w:bookmarkEnd w:id="268"/>
      <w:bookmarkStart w:id="269" w:name="_Toc184314430"/>
      <w:bookmarkEnd w:id="269"/>
      <w:bookmarkStart w:id="270" w:name="_Toc184312131"/>
      <w:bookmarkEnd w:id="270"/>
      <w:bookmarkStart w:id="271" w:name="_Toc184308050"/>
      <w:bookmarkEnd w:id="271"/>
      <w:bookmarkStart w:id="272" w:name="_Toc184310331"/>
      <w:bookmarkEnd w:id="272"/>
      <w:bookmarkStart w:id="273" w:name="_Toc184310290"/>
      <w:bookmarkEnd w:id="273"/>
      <w:bookmarkStart w:id="274" w:name="_Toc184312081"/>
      <w:bookmarkEnd w:id="274"/>
      <w:bookmarkStart w:id="275" w:name="_Toc184313259"/>
      <w:bookmarkEnd w:id="275"/>
      <w:bookmarkStart w:id="276" w:name="_Toc184310286"/>
      <w:bookmarkEnd w:id="276"/>
      <w:bookmarkStart w:id="277" w:name="_Toc184312108"/>
      <w:bookmarkEnd w:id="277"/>
      <w:bookmarkStart w:id="278" w:name="_Toc184310306"/>
      <w:bookmarkEnd w:id="278"/>
      <w:bookmarkStart w:id="279" w:name="_Toc184312127"/>
      <w:bookmarkEnd w:id="279"/>
      <w:bookmarkStart w:id="280" w:name="_Toc184313238"/>
      <w:bookmarkEnd w:id="280"/>
      <w:bookmarkStart w:id="281" w:name="_Toc184310333"/>
      <w:bookmarkEnd w:id="281"/>
      <w:bookmarkStart w:id="282" w:name="_Toc184312070"/>
      <w:bookmarkEnd w:id="282"/>
      <w:bookmarkStart w:id="283" w:name="_Toc184308047"/>
      <w:bookmarkEnd w:id="283"/>
      <w:bookmarkStart w:id="284" w:name="_Toc184310304"/>
      <w:bookmarkEnd w:id="284"/>
      <w:bookmarkStart w:id="285" w:name="_Toc184314440"/>
      <w:bookmarkEnd w:id="285"/>
      <w:bookmarkStart w:id="286" w:name="_Toc184312092"/>
      <w:bookmarkEnd w:id="286"/>
      <w:bookmarkStart w:id="287" w:name="_Toc184308107"/>
      <w:bookmarkEnd w:id="287"/>
      <w:bookmarkStart w:id="288" w:name="_Toc184313272"/>
      <w:bookmarkEnd w:id="288"/>
      <w:bookmarkStart w:id="289" w:name="_Toc184312080"/>
      <w:bookmarkEnd w:id="289"/>
      <w:bookmarkStart w:id="290" w:name="_Toc184310322"/>
      <w:bookmarkEnd w:id="290"/>
      <w:bookmarkStart w:id="291" w:name="_Toc184308071"/>
      <w:bookmarkEnd w:id="291"/>
      <w:bookmarkStart w:id="292" w:name="_Toc184310308"/>
      <w:bookmarkEnd w:id="292"/>
      <w:bookmarkStart w:id="293" w:name="_Toc184310296"/>
      <w:bookmarkEnd w:id="293"/>
      <w:bookmarkStart w:id="294" w:name="_Toc184312082"/>
      <w:bookmarkEnd w:id="294"/>
      <w:bookmarkStart w:id="295" w:name="_Toc184313304"/>
      <w:bookmarkEnd w:id="295"/>
      <w:bookmarkStart w:id="296" w:name="_Toc184308081"/>
      <w:bookmarkEnd w:id="296"/>
      <w:bookmarkStart w:id="297" w:name="_Toc184308108"/>
      <w:bookmarkEnd w:id="297"/>
      <w:bookmarkStart w:id="298" w:name="_Toc184308060"/>
      <w:bookmarkEnd w:id="298"/>
      <w:bookmarkStart w:id="299" w:name="_Toc184314422"/>
      <w:bookmarkEnd w:id="299"/>
      <w:bookmarkStart w:id="300" w:name="_Toc184313294"/>
      <w:bookmarkEnd w:id="300"/>
      <w:bookmarkStart w:id="301" w:name="_Toc184312100"/>
      <w:bookmarkEnd w:id="301"/>
      <w:bookmarkStart w:id="302" w:name="_Toc184308086"/>
      <w:bookmarkEnd w:id="302"/>
      <w:bookmarkStart w:id="303" w:name="_Toc184314424"/>
      <w:bookmarkEnd w:id="303"/>
      <w:bookmarkStart w:id="304" w:name="_Toc184313296"/>
      <w:bookmarkEnd w:id="304"/>
      <w:bookmarkStart w:id="305" w:name="_Toc184313275"/>
      <w:bookmarkEnd w:id="305"/>
      <w:bookmarkStart w:id="306" w:name="_Toc184310328"/>
      <w:bookmarkEnd w:id="306"/>
      <w:bookmarkStart w:id="307" w:name="_Toc184310301"/>
      <w:bookmarkEnd w:id="307"/>
      <w:bookmarkStart w:id="308" w:name="_Toc184312111"/>
      <w:bookmarkEnd w:id="308"/>
      <w:bookmarkStart w:id="309" w:name="_Toc184313269"/>
      <w:bookmarkEnd w:id="309"/>
      <w:bookmarkStart w:id="310" w:name="_Toc184314465"/>
      <w:bookmarkEnd w:id="310"/>
      <w:bookmarkStart w:id="311" w:name="_Toc184313302"/>
      <w:bookmarkEnd w:id="311"/>
      <w:bookmarkStart w:id="312" w:name="_Toc184314462"/>
      <w:bookmarkEnd w:id="312"/>
      <w:bookmarkStart w:id="313" w:name="_Toc184314466"/>
      <w:bookmarkEnd w:id="313"/>
      <w:bookmarkStart w:id="314" w:name="_Toc184313286"/>
      <w:bookmarkEnd w:id="314"/>
      <w:bookmarkStart w:id="315" w:name="_Toc184310330"/>
      <w:bookmarkEnd w:id="315"/>
      <w:bookmarkStart w:id="316" w:name="_Toc184310289"/>
      <w:bookmarkEnd w:id="316"/>
      <w:bookmarkStart w:id="317" w:name="_Toc184310291"/>
      <w:bookmarkEnd w:id="317"/>
      <w:bookmarkStart w:id="318" w:name="_Toc184313280"/>
      <w:bookmarkEnd w:id="318"/>
      <w:bookmarkStart w:id="319" w:name="_Toc184313266"/>
      <w:bookmarkEnd w:id="319"/>
      <w:bookmarkStart w:id="320" w:name="_Toc184314463"/>
      <w:bookmarkEnd w:id="320"/>
      <w:bookmarkStart w:id="321" w:name="_Toc184314414"/>
      <w:bookmarkEnd w:id="321"/>
      <w:bookmarkStart w:id="322" w:name="_Toc184312083"/>
      <w:bookmarkEnd w:id="322"/>
      <w:bookmarkStart w:id="323" w:name="_Toc184314454"/>
      <w:bookmarkEnd w:id="323"/>
      <w:bookmarkStart w:id="324" w:name="_Toc184310298"/>
      <w:bookmarkEnd w:id="324"/>
      <w:bookmarkStart w:id="325" w:name="_Toc184312109"/>
      <w:bookmarkEnd w:id="325"/>
      <w:bookmarkStart w:id="326" w:name="_Toc184312089"/>
      <w:bookmarkEnd w:id="326"/>
      <w:bookmarkStart w:id="327" w:name="_Toc184308074"/>
      <w:bookmarkEnd w:id="327"/>
      <w:bookmarkStart w:id="328" w:name="_Toc184308059"/>
      <w:bookmarkEnd w:id="328"/>
      <w:bookmarkStart w:id="329" w:name="_Toc184308088"/>
      <w:bookmarkEnd w:id="329"/>
      <w:bookmarkStart w:id="330" w:name="_Toc184314450"/>
      <w:bookmarkEnd w:id="330"/>
      <w:bookmarkStart w:id="331" w:name="_Toc184308099"/>
      <w:bookmarkEnd w:id="331"/>
      <w:bookmarkStart w:id="332" w:name="_Toc184313277"/>
      <w:bookmarkEnd w:id="332"/>
      <w:bookmarkStart w:id="333" w:name="_Toc184312084"/>
      <w:bookmarkEnd w:id="333"/>
      <w:bookmarkStart w:id="334" w:name="_Toc184314419"/>
      <w:bookmarkEnd w:id="334"/>
      <w:bookmarkStart w:id="335" w:name="_Toc184313300"/>
      <w:bookmarkEnd w:id="335"/>
      <w:bookmarkStart w:id="336" w:name="_Toc184310293"/>
      <w:bookmarkEnd w:id="336"/>
      <w:bookmarkStart w:id="337" w:name="_Toc184312077"/>
      <w:bookmarkEnd w:id="337"/>
      <w:bookmarkStart w:id="338" w:name="_Toc184314468"/>
      <w:bookmarkEnd w:id="338"/>
      <w:bookmarkStart w:id="339" w:name="_Toc184310282"/>
      <w:bookmarkEnd w:id="339"/>
      <w:bookmarkStart w:id="340" w:name="_Toc184314415"/>
      <w:bookmarkEnd w:id="340"/>
      <w:bookmarkStart w:id="341" w:name="_Toc184310284"/>
      <w:bookmarkEnd w:id="341"/>
      <w:bookmarkStart w:id="342" w:name="_Toc184314461"/>
      <w:bookmarkEnd w:id="342"/>
      <w:bookmarkStart w:id="343" w:name="_Toc184312117"/>
      <w:bookmarkEnd w:id="343"/>
      <w:bookmarkStart w:id="344" w:name="_Toc184313240"/>
      <w:bookmarkEnd w:id="344"/>
      <w:bookmarkStart w:id="345" w:name="_Toc184313262"/>
      <w:bookmarkEnd w:id="345"/>
      <w:bookmarkStart w:id="346" w:name="_Toc184312125"/>
      <w:bookmarkEnd w:id="346"/>
      <w:bookmarkStart w:id="347" w:name="_Toc184312074"/>
      <w:bookmarkEnd w:id="347"/>
      <w:bookmarkStart w:id="348" w:name="_Toc184314435"/>
      <w:bookmarkEnd w:id="348"/>
      <w:bookmarkStart w:id="349" w:name="_Toc184314433"/>
      <w:bookmarkEnd w:id="349"/>
      <w:bookmarkStart w:id="350" w:name="_Toc184312093"/>
      <w:bookmarkEnd w:id="350"/>
      <w:bookmarkStart w:id="351" w:name="_Toc184314458"/>
      <w:bookmarkEnd w:id="351"/>
      <w:bookmarkStart w:id="352" w:name="_Toc184308066"/>
      <w:bookmarkEnd w:id="352"/>
      <w:bookmarkStart w:id="353" w:name="_Toc184312121"/>
      <w:bookmarkEnd w:id="353"/>
      <w:bookmarkStart w:id="354" w:name="_Toc184312116"/>
      <w:bookmarkEnd w:id="354"/>
      <w:bookmarkStart w:id="355" w:name="_Toc184308062"/>
      <w:bookmarkEnd w:id="355"/>
      <w:bookmarkStart w:id="356" w:name="_Toc184314420"/>
      <w:bookmarkEnd w:id="356"/>
      <w:bookmarkStart w:id="357" w:name="_Toc184308036"/>
      <w:bookmarkEnd w:id="357"/>
      <w:bookmarkStart w:id="358" w:name="_Toc184314474"/>
      <w:bookmarkEnd w:id="358"/>
      <w:bookmarkStart w:id="359" w:name="_Toc184313252"/>
      <w:bookmarkEnd w:id="359"/>
      <w:bookmarkStart w:id="360" w:name="_Toc184308076"/>
      <w:bookmarkEnd w:id="360"/>
      <w:bookmarkStart w:id="361" w:name="_Toc184314417"/>
      <w:bookmarkEnd w:id="361"/>
      <w:bookmarkStart w:id="362" w:name="_Toc184310307"/>
      <w:bookmarkEnd w:id="362"/>
      <w:bookmarkStart w:id="363" w:name="_Toc184313256"/>
      <w:bookmarkEnd w:id="363"/>
      <w:bookmarkStart w:id="364" w:name="_Toc184312101"/>
      <w:bookmarkEnd w:id="364"/>
      <w:bookmarkStart w:id="365" w:name="_Toc184313288"/>
      <w:bookmarkEnd w:id="365"/>
      <w:bookmarkStart w:id="366" w:name="_Toc184310325"/>
      <w:bookmarkEnd w:id="366"/>
      <w:bookmarkStart w:id="367" w:name="_Toc184310311"/>
      <w:bookmarkEnd w:id="367"/>
      <w:bookmarkStart w:id="368" w:name="_Toc184314460"/>
      <w:bookmarkEnd w:id="368"/>
      <w:bookmarkStart w:id="369" w:name="_Toc184310316"/>
      <w:bookmarkEnd w:id="369"/>
      <w:bookmarkStart w:id="370" w:name="_Toc184312137"/>
      <w:bookmarkEnd w:id="370"/>
      <w:bookmarkStart w:id="371" w:name="_Toc184308044"/>
      <w:bookmarkEnd w:id="371"/>
      <w:bookmarkStart w:id="372" w:name="_Toc184312091"/>
      <w:bookmarkEnd w:id="372"/>
      <w:bookmarkStart w:id="373" w:name="_Toc184308061"/>
      <w:bookmarkEnd w:id="373"/>
      <w:bookmarkStart w:id="374" w:name="_Toc184313310"/>
      <w:bookmarkEnd w:id="374"/>
      <w:bookmarkStart w:id="375" w:name="_Toc184308095"/>
      <w:bookmarkEnd w:id="375"/>
      <w:bookmarkStart w:id="376" w:name="_Toc184312103"/>
      <w:bookmarkEnd w:id="376"/>
      <w:bookmarkStart w:id="377" w:name="_Toc184312067"/>
      <w:bookmarkEnd w:id="377"/>
      <w:bookmarkStart w:id="378" w:name="_Toc184312133"/>
      <w:bookmarkEnd w:id="378"/>
      <w:bookmarkStart w:id="379" w:name="_Toc184312096"/>
      <w:bookmarkEnd w:id="379"/>
      <w:bookmarkStart w:id="380" w:name="_Toc184312095"/>
      <w:bookmarkEnd w:id="380"/>
      <w:bookmarkStart w:id="381" w:name="_Toc184310344"/>
      <w:bookmarkEnd w:id="381"/>
      <w:bookmarkStart w:id="382" w:name="_Toc184312124"/>
      <w:bookmarkEnd w:id="382"/>
      <w:bookmarkStart w:id="383" w:name="_Toc184312071"/>
      <w:bookmarkEnd w:id="383"/>
      <w:bookmarkStart w:id="384" w:name="_Toc184308056"/>
      <w:bookmarkEnd w:id="384"/>
      <w:bookmarkStart w:id="385" w:name="_Toc184310281"/>
      <w:bookmarkEnd w:id="385"/>
      <w:bookmarkStart w:id="386" w:name="_Toc184314470"/>
      <w:bookmarkEnd w:id="386"/>
      <w:bookmarkStart w:id="387" w:name="_Toc184314481"/>
      <w:bookmarkEnd w:id="387"/>
      <w:bookmarkStart w:id="388" w:name="_Toc184313253"/>
      <w:bookmarkEnd w:id="388"/>
      <w:bookmarkStart w:id="389" w:name="_Toc184314427"/>
      <w:bookmarkEnd w:id="389"/>
      <w:bookmarkStart w:id="390" w:name="_Toc184310317"/>
      <w:bookmarkEnd w:id="390"/>
      <w:bookmarkStart w:id="391" w:name="_Toc184313247"/>
      <w:bookmarkEnd w:id="391"/>
      <w:bookmarkStart w:id="392" w:name="_Toc184312078"/>
      <w:bookmarkEnd w:id="392"/>
      <w:r>
        <w:rPr>
          <w:rFonts w:hint="eastAsia" w:ascii="仿宋" w:hAnsi="仿宋" w:eastAsia="仿宋" w:cs="仿宋"/>
          <w:b/>
          <w:color w:val="auto"/>
          <w:sz w:val="36"/>
          <w:szCs w:val="36"/>
          <w:highlight w:val="none"/>
        </w:rPr>
        <w:t>评标办法</w:t>
      </w:r>
    </w:p>
    <w:p w14:paraId="521950ED">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bookmarkEnd w:id="21"/>
      <w:bookmarkStart w:id="393" w:name="_Toc86217003"/>
      <w:bookmarkStart w:id="394" w:name="第五部分"/>
    </w:p>
    <w:tbl>
      <w:tblPr>
        <w:tblStyle w:val="14"/>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61"/>
        <w:gridCol w:w="5458"/>
        <w:gridCol w:w="840"/>
        <w:gridCol w:w="1004"/>
      </w:tblGrid>
      <w:tr w14:paraId="004E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09" w:type="pct"/>
            <w:shd w:val="clear" w:color="auto" w:fill="auto"/>
            <w:vAlign w:val="center"/>
          </w:tcPr>
          <w:p w14:paraId="7CA2A1E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21" w:type="pct"/>
            <w:shd w:val="clear" w:color="auto" w:fill="auto"/>
            <w:vAlign w:val="center"/>
          </w:tcPr>
          <w:p w14:paraId="528B4C7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评分因素</w:t>
            </w:r>
          </w:p>
        </w:tc>
        <w:tc>
          <w:tcPr>
            <w:tcW w:w="2891" w:type="pct"/>
            <w:shd w:val="clear" w:color="auto" w:fill="auto"/>
            <w:vAlign w:val="center"/>
          </w:tcPr>
          <w:p w14:paraId="4C9C70C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评标标准</w:t>
            </w:r>
          </w:p>
        </w:tc>
        <w:tc>
          <w:tcPr>
            <w:tcW w:w="445" w:type="pct"/>
            <w:shd w:val="clear" w:color="auto" w:fill="auto"/>
            <w:vAlign w:val="center"/>
          </w:tcPr>
          <w:p w14:paraId="446C09A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w:t>
            </w:r>
          </w:p>
          <w:p w14:paraId="7D60253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区间</w:t>
            </w:r>
          </w:p>
        </w:tc>
        <w:tc>
          <w:tcPr>
            <w:tcW w:w="532" w:type="pct"/>
            <w:shd w:val="clear" w:color="auto" w:fill="auto"/>
            <w:vAlign w:val="center"/>
          </w:tcPr>
          <w:p w14:paraId="1739CD5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主客观分</w:t>
            </w:r>
          </w:p>
        </w:tc>
      </w:tr>
      <w:tr w14:paraId="18E9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9" w:type="pct"/>
            <w:shd w:val="clear" w:color="auto" w:fill="auto"/>
            <w:vAlign w:val="center"/>
          </w:tcPr>
          <w:p w14:paraId="1A4819C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21" w:type="pct"/>
            <w:shd w:val="clear" w:color="auto" w:fill="auto"/>
            <w:vAlign w:val="center"/>
          </w:tcPr>
          <w:p w14:paraId="24ADF2D2">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认证证书</w:t>
            </w:r>
          </w:p>
        </w:tc>
        <w:tc>
          <w:tcPr>
            <w:tcW w:w="2891" w:type="pct"/>
            <w:shd w:val="clear" w:color="auto" w:fill="auto"/>
            <w:vAlign w:val="center"/>
          </w:tcPr>
          <w:p w14:paraId="146346D4">
            <w:pPr>
              <w:rPr>
                <w:rFonts w:ascii="仿宋" w:hAnsi="仿宋" w:eastAsia="仿宋" w:cs="仿宋"/>
                <w:color w:val="auto"/>
                <w:kern w:val="0"/>
                <w:sz w:val="24"/>
                <w:highlight w:val="none"/>
              </w:rPr>
            </w:pPr>
            <w:r>
              <w:rPr>
                <w:rFonts w:hint="eastAsia" w:ascii="仿宋" w:hAnsi="仿宋" w:eastAsia="仿宋" w:cs="仿宋"/>
                <w:color w:val="auto"/>
                <w:sz w:val="24"/>
                <w:highlight w:val="none"/>
              </w:rPr>
              <w:t>投标人具有质量管理体系认证、诚信管理体系认证、风险管理体系认证、信息安全管理体系认证、信息技术服务管理体系认证，每一项得1分，最高5分。（认证范围需与档案业务相关，提供证书复印件并加盖投标人公章，证书须在有效期内。）</w:t>
            </w:r>
          </w:p>
        </w:tc>
        <w:tc>
          <w:tcPr>
            <w:tcW w:w="445" w:type="pct"/>
            <w:shd w:val="clear" w:color="auto" w:fill="auto"/>
            <w:vAlign w:val="center"/>
          </w:tcPr>
          <w:p w14:paraId="125ACCF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09FF9E55">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3679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9" w:type="pct"/>
            <w:shd w:val="clear" w:color="auto" w:fill="auto"/>
            <w:vAlign w:val="center"/>
          </w:tcPr>
          <w:p w14:paraId="0C6649E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21" w:type="pct"/>
            <w:shd w:val="clear" w:color="auto" w:fill="auto"/>
            <w:vAlign w:val="center"/>
          </w:tcPr>
          <w:p w14:paraId="3B5C6BFD">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资质证书</w:t>
            </w:r>
          </w:p>
        </w:tc>
        <w:tc>
          <w:tcPr>
            <w:tcW w:w="2891" w:type="pct"/>
            <w:shd w:val="clear" w:color="auto" w:fill="auto"/>
            <w:vAlign w:val="center"/>
          </w:tcPr>
          <w:p w14:paraId="7D9D0CEF">
            <w:pPr>
              <w:rPr>
                <w:rFonts w:ascii="仿宋" w:hAnsi="仿宋" w:eastAsia="仿宋" w:cs="仿宋"/>
                <w:color w:val="auto"/>
                <w:kern w:val="0"/>
                <w:sz w:val="24"/>
                <w:highlight w:val="none"/>
              </w:rPr>
            </w:pPr>
            <w:r>
              <w:rPr>
                <w:rFonts w:hint="eastAsia" w:ascii="仿宋" w:hAnsi="仿宋" w:eastAsia="仿宋" w:cs="仿宋"/>
                <w:color w:val="auto"/>
                <w:sz w:val="24"/>
                <w:highlight w:val="none"/>
              </w:rPr>
              <w:t>投标人具有保密局颁发的国家秘密载体印制资质证书，得2分。（业务类别：涉密档案数字化加工，提供证书复印件并加盖投标人公章，证书须在有效期内。）</w:t>
            </w:r>
          </w:p>
        </w:tc>
        <w:tc>
          <w:tcPr>
            <w:tcW w:w="445" w:type="pct"/>
            <w:shd w:val="clear" w:color="auto" w:fill="auto"/>
            <w:vAlign w:val="center"/>
          </w:tcPr>
          <w:p w14:paraId="3B477AFB">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shd w:val="clear" w:color="auto" w:fill="auto"/>
            <w:vAlign w:val="center"/>
          </w:tcPr>
          <w:p w14:paraId="6D58AD7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152B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9" w:type="pct"/>
            <w:shd w:val="clear" w:color="auto" w:fill="auto"/>
            <w:vAlign w:val="center"/>
          </w:tcPr>
          <w:p w14:paraId="7E60A4A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21" w:type="pct"/>
            <w:shd w:val="clear" w:color="auto" w:fill="auto"/>
            <w:vAlign w:val="center"/>
          </w:tcPr>
          <w:p w14:paraId="02007578">
            <w:pPr>
              <w:pStyle w:val="9"/>
              <w:snapToGrid w:val="0"/>
              <w:jc w:val="center"/>
              <w:rPr>
                <w:color w:val="auto"/>
                <w:highlight w:val="none"/>
              </w:rPr>
            </w:pPr>
            <w:r>
              <w:rPr>
                <w:rFonts w:hint="eastAsia" w:ascii="仿宋" w:hAnsi="仿宋" w:eastAsia="仿宋" w:cs="仿宋"/>
                <w:color w:val="auto"/>
                <w:kern w:val="0"/>
                <w:sz w:val="24"/>
                <w:szCs w:val="24"/>
                <w:highlight w:val="none"/>
              </w:rPr>
              <w:t>业绩</w:t>
            </w:r>
          </w:p>
        </w:tc>
        <w:tc>
          <w:tcPr>
            <w:tcW w:w="2891" w:type="pct"/>
            <w:shd w:val="clear" w:color="auto" w:fill="auto"/>
            <w:vAlign w:val="center"/>
          </w:tcPr>
          <w:p w14:paraId="54579109">
            <w:pPr>
              <w:widowControl/>
              <w:rPr>
                <w:rFonts w:ascii="仿宋" w:hAnsi="仿宋" w:eastAsia="仿宋" w:cs="仿宋"/>
                <w:color w:val="auto"/>
                <w:sz w:val="24"/>
                <w:highlight w:val="none"/>
              </w:rPr>
            </w:pPr>
            <w:r>
              <w:rPr>
                <w:rFonts w:hint="eastAsia" w:ascii="仿宋" w:hAnsi="仿宋" w:eastAsia="仿宋" w:cs="仿宋"/>
                <w:color w:val="auto"/>
                <w:sz w:val="24"/>
                <w:highlight w:val="none"/>
              </w:rPr>
              <w:t>投标人具有自2021年1月1日至今（以签订合同时间为准）相关业绩的每个得0.5分，最高得1分。（同一用户主体不同年度的合同视为同一业绩；合同内容包含档案整理与数字化两项）。</w:t>
            </w:r>
          </w:p>
          <w:p w14:paraId="1452BBCD">
            <w:pPr>
              <w:rPr>
                <w:rFonts w:ascii="仿宋" w:hAnsi="仿宋" w:eastAsia="仿宋" w:cs="仿宋"/>
                <w:color w:val="auto"/>
                <w:kern w:val="0"/>
                <w:sz w:val="24"/>
                <w:highlight w:val="none"/>
              </w:rPr>
            </w:pPr>
            <w:r>
              <w:rPr>
                <w:rFonts w:hint="eastAsia" w:ascii="仿宋" w:hAnsi="仿宋" w:eastAsia="仿宋" w:cs="仿宋"/>
                <w:color w:val="auto"/>
                <w:sz w:val="24"/>
                <w:highlight w:val="none"/>
              </w:rPr>
              <w:t>（提供合同、验收报告复印件并加盖投标人公章。）</w:t>
            </w:r>
          </w:p>
        </w:tc>
        <w:tc>
          <w:tcPr>
            <w:tcW w:w="445" w:type="pct"/>
            <w:shd w:val="clear" w:color="auto" w:fill="auto"/>
            <w:vAlign w:val="center"/>
          </w:tcPr>
          <w:p w14:paraId="445958C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w:t>
            </w:r>
          </w:p>
        </w:tc>
        <w:tc>
          <w:tcPr>
            <w:tcW w:w="532" w:type="pct"/>
            <w:shd w:val="clear" w:color="auto" w:fill="auto"/>
            <w:vAlign w:val="center"/>
          </w:tcPr>
          <w:p w14:paraId="2921F8D9">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0E2F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9" w:type="pct"/>
            <w:shd w:val="clear" w:color="auto" w:fill="auto"/>
            <w:vAlign w:val="center"/>
          </w:tcPr>
          <w:p w14:paraId="3F20150E">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21" w:type="pct"/>
            <w:shd w:val="clear" w:color="auto" w:fill="auto"/>
            <w:vAlign w:val="center"/>
          </w:tcPr>
          <w:p w14:paraId="6D324B08">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软著</w:t>
            </w:r>
          </w:p>
        </w:tc>
        <w:tc>
          <w:tcPr>
            <w:tcW w:w="2891" w:type="pct"/>
            <w:shd w:val="clear" w:color="auto" w:fill="auto"/>
            <w:vAlign w:val="center"/>
          </w:tcPr>
          <w:p w14:paraId="22780D97">
            <w:pPr>
              <w:widowControl/>
              <w:rPr>
                <w:rFonts w:ascii="仿宋" w:hAnsi="仿宋" w:eastAsia="仿宋" w:cs="仿宋"/>
                <w:color w:val="auto"/>
                <w:sz w:val="24"/>
                <w:highlight w:val="none"/>
              </w:rPr>
            </w:pPr>
            <w:r>
              <w:rPr>
                <w:rFonts w:hint="eastAsia" w:ascii="仿宋" w:hAnsi="仿宋" w:eastAsia="仿宋" w:cs="仿宋"/>
                <w:color w:val="auto"/>
                <w:sz w:val="24"/>
                <w:highlight w:val="none"/>
              </w:rPr>
              <w:t>投标人具有有效期内的档案数字化加工软件著作权证书和软件产品证书的，具有有效期内的电子数据质量检测软件著作权证书和软件产品证书的得1分，最高得2分。</w:t>
            </w:r>
          </w:p>
          <w:p w14:paraId="74B77502">
            <w:pPr>
              <w:widowControl/>
              <w:rPr>
                <w:rFonts w:ascii="仿宋" w:hAnsi="仿宋" w:eastAsia="仿宋" w:cs="仿宋"/>
                <w:color w:val="auto"/>
                <w:kern w:val="0"/>
                <w:sz w:val="24"/>
                <w:highlight w:val="none"/>
              </w:rPr>
            </w:pPr>
            <w:r>
              <w:rPr>
                <w:rFonts w:hint="eastAsia" w:ascii="仿宋" w:hAnsi="仿宋" w:eastAsia="仿宋" w:cs="仿宋"/>
                <w:color w:val="auto"/>
                <w:sz w:val="24"/>
                <w:highlight w:val="none"/>
              </w:rPr>
              <w:t>（提供证书复印件并加盖投标人公章，证书须在有效期内。）</w:t>
            </w:r>
          </w:p>
        </w:tc>
        <w:tc>
          <w:tcPr>
            <w:tcW w:w="445" w:type="pct"/>
            <w:shd w:val="clear" w:color="auto" w:fill="auto"/>
            <w:vAlign w:val="center"/>
          </w:tcPr>
          <w:p w14:paraId="31FA1F1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w:t>
            </w:r>
          </w:p>
        </w:tc>
        <w:tc>
          <w:tcPr>
            <w:tcW w:w="532" w:type="pct"/>
            <w:shd w:val="clear" w:color="auto" w:fill="auto"/>
            <w:vAlign w:val="center"/>
          </w:tcPr>
          <w:p w14:paraId="18431C5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7BC8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09" w:type="pct"/>
            <w:shd w:val="clear" w:color="auto" w:fill="auto"/>
            <w:vAlign w:val="center"/>
          </w:tcPr>
          <w:p w14:paraId="76E179DD">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21" w:type="pct"/>
            <w:shd w:val="clear" w:color="auto" w:fill="auto"/>
            <w:vAlign w:val="center"/>
          </w:tcPr>
          <w:p w14:paraId="4B3C8A93">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理解程度</w:t>
            </w:r>
          </w:p>
        </w:tc>
        <w:tc>
          <w:tcPr>
            <w:tcW w:w="2891" w:type="pct"/>
            <w:shd w:val="clear" w:color="auto" w:fill="auto"/>
            <w:vAlign w:val="center"/>
          </w:tcPr>
          <w:p w14:paraId="7DF908A5">
            <w:pPr>
              <w:rPr>
                <w:rFonts w:ascii="仿宋" w:hAnsi="仿宋" w:eastAsia="仿宋" w:cs="仿宋"/>
                <w:color w:val="auto"/>
                <w:kern w:val="0"/>
                <w:sz w:val="24"/>
                <w:highlight w:val="none"/>
              </w:rPr>
            </w:pPr>
            <w:r>
              <w:rPr>
                <w:rFonts w:hint="eastAsia" w:ascii="仿宋" w:hAnsi="仿宋" w:eastAsia="仿宋" w:cs="仿宋"/>
                <w:color w:val="auto"/>
                <w:sz w:val="24"/>
                <w:highlight w:val="none"/>
              </w:rPr>
              <w:t>根据投标人对规划资源档案整理与数字化项目背景、现状、内容、需求的理解；熟悉程度；以及投标人的优势（技术、科研、人才优势等）综合评定。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38EA757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091ED6D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705E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9" w:type="pct"/>
            <w:vMerge w:val="restart"/>
            <w:shd w:val="clear" w:color="auto" w:fill="auto"/>
            <w:vAlign w:val="center"/>
          </w:tcPr>
          <w:p w14:paraId="6663F409">
            <w:pPr>
              <w:pStyle w:val="13"/>
              <w:ind w:left="0" w:leftChars="0" w:firstLine="0" w:firstLineChars="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p w14:paraId="3CB77A77">
            <w:pPr>
              <w:pStyle w:val="13"/>
              <w:ind w:firstLine="420"/>
              <w:rPr>
                <w:color w:val="auto"/>
                <w:highlight w:val="none"/>
              </w:rPr>
            </w:pPr>
          </w:p>
          <w:p w14:paraId="72A7247C">
            <w:pPr>
              <w:pStyle w:val="13"/>
              <w:ind w:firstLine="420"/>
              <w:rPr>
                <w:color w:val="auto"/>
                <w:highlight w:val="none"/>
              </w:rPr>
            </w:pPr>
          </w:p>
        </w:tc>
        <w:tc>
          <w:tcPr>
            <w:tcW w:w="721" w:type="pct"/>
            <w:vMerge w:val="restart"/>
            <w:shd w:val="clear" w:color="auto" w:fill="auto"/>
            <w:vAlign w:val="center"/>
          </w:tcPr>
          <w:p w14:paraId="60B16196">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项目方案</w:t>
            </w:r>
          </w:p>
        </w:tc>
        <w:tc>
          <w:tcPr>
            <w:tcW w:w="2891" w:type="pct"/>
            <w:shd w:val="clear" w:color="auto" w:fill="auto"/>
            <w:vAlign w:val="center"/>
          </w:tcPr>
          <w:p w14:paraId="1E7365F9">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根据项目总体方案设计的完整性、全面性、科学性、可行性、规范性等综合评定。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36F7E48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4F55099F">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1927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9" w:type="pct"/>
            <w:vMerge w:val="continue"/>
            <w:shd w:val="clear" w:color="auto" w:fill="auto"/>
            <w:vAlign w:val="center"/>
          </w:tcPr>
          <w:p w14:paraId="3D3A3437">
            <w:pPr>
              <w:pStyle w:val="13"/>
              <w:ind w:firstLine="420"/>
              <w:rPr>
                <w:color w:val="auto"/>
                <w:highlight w:val="none"/>
              </w:rPr>
            </w:pPr>
          </w:p>
        </w:tc>
        <w:tc>
          <w:tcPr>
            <w:tcW w:w="721" w:type="pct"/>
            <w:vMerge w:val="continue"/>
            <w:shd w:val="clear" w:color="auto" w:fill="auto"/>
            <w:vAlign w:val="center"/>
          </w:tcPr>
          <w:p w14:paraId="6A2D5B5B">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1CC8D6A0">
            <w:pPr>
              <w:rPr>
                <w:rFonts w:ascii="仿宋" w:hAnsi="仿宋" w:eastAsia="仿宋" w:cs="仿宋"/>
                <w:color w:val="auto"/>
                <w:sz w:val="24"/>
                <w:highlight w:val="none"/>
              </w:rPr>
            </w:pPr>
            <w:r>
              <w:rPr>
                <w:rFonts w:ascii="仿宋" w:hAnsi="仿宋" w:eastAsia="仿宋" w:cs="仿宋"/>
                <w:color w:val="auto"/>
                <w:sz w:val="24"/>
                <w:highlight w:val="none"/>
              </w:rPr>
              <w:t>针对本项目提供的保证进度和项目完成的方案和措施等综合评定打分。</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231D79A7">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097CBE03">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2A30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4E6C81FB">
            <w:pPr>
              <w:pStyle w:val="13"/>
              <w:ind w:firstLine="420"/>
              <w:rPr>
                <w:color w:val="auto"/>
                <w:highlight w:val="none"/>
              </w:rPr>
            </w:pPr>
          </w:p>
        </w:tc>
        <w:tc>
          <w:tcPr>
            <w:tcW w:w="721" w:type="pct"/>
            <w:vMerge w:val="continue"/>
            <w:shd w:val="clear" w:color="auto" w:fill="auto"/>
            <w:vAlign w:val="center"/>
          </w:tcPr>
          <w:p w14:paraId="5E8EB460">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034035E6">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根据拟提供的技术路径、关键技术解决能力等综合评定（包括拟提供技术或软件的先进性、与数字档案管理系统的适配性，针对项目需求的方案或流程的优化设计等）。</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59B5DE8">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26A7C3DE">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1D3F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3978D6A2">
            <w:pPr>
              <w:pStyle w:val="13"/>
              <w:ind w:firstLine="420"/>
              <w:rPr>
                <w:color w:val="auto"/>
                <w:highlight w:val="none"/>
              </w:rPr>
            </w:pPr>
          </w:p>
        </w:tc>
        <w:tc>
          <w:tcPr>
            <w:tcW w:w="721" w:type="pct"/>
            <w:vMerge w:val="continue"/>
            <w:shd w:val="clear" w:color="auto" w:fill="auto"/>
            <w:vAlign w:val="center"/>
          </w:tcPr>
          <w:p w14:paraId="0D9C5399">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713A5A64">
            <w:pPr>
              <w:rPr>
                <w:rFonts w:ascii="仿宋" w:hAnsi="仿宋" w:eastAsia="仿宋" w:cs="仿宋"/>
                <w:color w:val="auto"/>
                <w:sz w:val="24"/>
                <w:highlight w:val="none"/>
              </w:rPr>
            </w:pPr>
            <w:r>
              <w:rPr>
                <w:rFonts w:hint="eastAsia" w:ascii="仿宋" w:hAnsi="仿宋" w:eastAsia="仿宋" w:cs="仿宋"/>
                <w:color w:val="auto"/>
                <w:sz w:val="24"/>
                <w:highlight w:val="none"/>
              </w:rPr>
              <w:t>根据项目总体方案设计中的质量控制体系及具体措施综合评定（包括质量控制方案、质检岗位设置、质检软件配置等）。</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734A5C3">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2703BB6B">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22B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17E3264F">
            <w:pPr>
              <w:pStyle w:val="13"/>
              <w:ind w:firstLine="420"/>
              <w:rPr>
                <w:color w:val="auto"/>
                <w:highlight w:val="none"/>
              </w:rPr>
            </w:pPr>
          </w:p>
        </w:tc>
        <w:tc>
          <w:tcPr>
            <w:tcW w:w="721" w:type="pct"/>
            <w:vMerge w:val="continue"/>
            <w:shd w:val="clear" w:color="auto" w:fill="auto"/>
            <w:vAlign w:val="center"/>
          </w:tcPr>
          <w:p w14:paraId="2414B832">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6E9E020F">
            <w:pPr>
              <w:widowControl/>
              <w:rPr>
                <w:rFonts w:ascii="仿宋" w:hAnsi="仿宋" w:eastAsia="仿宋" w:cs="仿宋"/>
                <w:color w:val="auto"/>
                <w:sz w:val="24"/>
                <w:highlight w:val="none"/>
              </w:rPr>
            </w:pPr>
            <w:r>
              <w:rPr>
                <w:rFonts w:hint="eastAsia" w:ascii="仿宋" w:hAnsi="仿宋" w:eastAsia="仿宋" w:cs="仿宋"/>
                <w:color w:val="auto"/>
                <w:sz w:val="24"/>
                <w:highlight w:val="none"/>
              </w:rPr>
              <w:t>根据拟提供的规划资源档案安全保密方案及保证措施（涉及档案实体安全，电子数据安全以及真实性、可用性、完整性）、项目组档案安全保密培训情况等综合评定。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2631682">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6049F648">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069F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271B3E45">
            <w:pPr>
              <w:pStyle w:val="13"/>
              <w:ind w:firstLine="420"/>
              <w:rPr>
                <w:color w:val="auto"/>
                <w:highlight w:val="none"/>
              </w:rPr>
            </w:pPr>
          </w:p>
        </w:tc>
        <w:tc>
          <w:tcPr>
            <w:tcW w:w="721" w:type="pct"/>
            <w:vMerge w:val="continue"/>
            <w:shd w:val="clear" w:color="auto" w:fill="auto"/>
            <w:vAlign w:val="center"/>
          </w:tcPr>
          <w:p w14:paraId="688E124C">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371769D7">
            <w:pPr>
              <w:widowControl/>
              <w:rPr>
                <w:rFonts w:ascii="仿宋" w:hAnsi="仿宋" w:eastAsia="仿宋" w:cs="仿宋"/>
                <w:color w:val="auto"/>
                <w:sz w:val="24"/>
                <w:highlight w:val="none"/>
              </w:rPr>
            </w:pPr>
            <w:r>
              <w:rPr>
                <w:rFonts w:hint="eastAsia" w:ascii="仿宋" w:hAnsi="仿宋" w:eastAsia="仿宋" w:cs="仿宋"/>
                <w:color w:val="auto"/>
                <w:sz w:val="24"/>
                <w:highlight w:val="none"/>
              </w:rPr>
              <w:t>根据拟提供的风险管理方案、应急预案的科学性、规范性、可行性、先进性等综合评定。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F8397E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103373E4">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04AA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restart"/>
            <w:shd w:val="clear" w:color="auto" w:fill="auto"/>
            <w:vAlign w:val="center"/>
          </w:tcPr>
          <w:p w14:paraId="5B5A5965">
            <w:pPr>
              <w:pStyle w:val="13"/>
              <w:ind w:left="0" w:leftChars="0" w:firstLine="0" w:firstLineChars="0"/>
              <w:jc w:val="center"/>
              <w:rPr>
                <w:color w:val="auto"/>
                <w:highlight w:val="none"/>
              </w:rPr>
            </w:pPr>
            <w:r>
              <w:rPr>
                <w:rFonts w:hint="eastAsia"/>
                <w:color w:val="auto"/>
                <w:highlight w:val="none"/>
              </w:rPr>
              <w:t>7</w:t>
            </w:r>
          </w:p>
        </w:tc>
        <w:tc>
          <w:tcPr>
            <w:tcW w:w="721" w:type="pct"/>
            <w:vMerge w:val="restart"/>
            <w:shd w:val="clear" w:color="auto" w:fill="auto"/>
            <w:vAlign w:val="center"/>
          </w:tcPr>
          <w:p w14:paraId="22F2A3F6">
            <w:pPr>
              <w:widowControl/>
              <w:snapToGrid w:val="0"/>
              <w:jc w:val="center"/>
              <w:rPr>
                <w:rFonts w:ascii="仿宋" w:hAnsi="仿宋" w:eastAsia="仿宋" w:cs="仿宋"/>
                <w:color w:val="auto"/>
                <w:kern w:val="0"/>
                <w:sz w:val="24"/>
                <w:highlight w:val="none"/>
                <w:lang w:val="zh-TW"/>
              </w:rPr>
            </w:pPr>
            <w:r>
              <w:rPr>
                <w:rFonts w:hint="eastAsia" w:ascii="仿宋" w:hAnsi="仿宋" w:eastAsia="仿宋" w:cs="仿宋"/>
                <w:snapToGrid w:val="0"/>
                <w:color w:val="auto"/>
                <w:sz w:val="24"/>
                <w:highlight w:val="none"/>
              </w:rPr>
              <w:t>项目组人员</w:t>
            </w:r>
          </w:p>
        </w:tc>
        <w:tc>
          <w:tcPr>
            <w:tcW w:w="2891" w:type="pct"/>
            <w:shd w:val="clear" w:color="auto" w:fill="auto"/>
            <w:vAlign w:val="center"/>
          </w:tcPr>
          <w:p w14:paraId="4E238091">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根据拟安排项目组成员的总体数量、组织架构、岗位分工、人员配置等，项目组成员的从业年限、学历、资质、接受档案管理岗位培训等情况综合评定。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50D329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57F19E17">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1386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144A1969">
            <w:pPr>
              <w:pStyle w:val="13"/>
              <w:ind w:firstLine="420"/>
              <w:rPr>
                <w:color w:val="auto"/>
                <w:highlight w:val="none"/>
              </w:rPr>
            </w:pPr>
          </w:p>
        </w:tc>
        <w:tc>
          <w:tcPr>
            <w:tcW w:w="721" w:type="pct"/>
            <w:vMerge w:val="continue"/>
            <w:shd w:val="clear" w:color="auto" w:fill="auto"/>
            <w:vAlign w:val="center"/>
          </w:tcPr>
          <w:p w14:paraId="6F552A1F">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1796DAFE">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项目经理、项目技术负责人具有本科及以上学历、档案专业高级资格证书、入选省级及以上档案三支人才队伍（档案专家或档案工匠型人才或青年档案业务骨干），每项得1分，每人最高得3分，本项最高得6分。（提供证书复印件及近3个月内任意1个月的参保证明复印件并加盖投标人公章）</w:t>
            </w:r>
          </w:p>
        </w:tc>
        <w:tc>
          <w:tcPr>
            <w:tcW w:w="445" w:type="pct"/>
            <w:shd w:val="clear" w:color="auto" w:fill="auto"/>
            <w:vAlign w:val="center"/>
          </w:tcPr>
          <w:p w14:paraId="2B5B2176">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6</w:t>
            </w:r>
          </w:p>
        </w:tc>
        <w:tc>
          <w:tcPr>
            <w:tcW w:w="532" w:type="pct"/>
            <w:shd w:val="clear" w:color="auto" w:fill="auto"/>
            <w:vAlign w:val="center"/>
          </w:tcPr>
          <w:p w14:paraId="04F530E2">
            <w:pPr>
              <w:widowControl/>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BD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continue"/>
            <w:shd w:val="clear" w:color="auto" w:fill="auto"/>
            <w:vAlign w:val="center"/>
          </w:tcPr>
          <w:p w14:paraId="567B20A7">
            <w:pPr>
              <w:pStyle w:val="13"/>
              <w:ind w:firstLine="420"/>
              <w:rPr>
                <w:color w:val="auto"/>
                <w:highlight w:val="none"/>
              </w:rPr>
            </w:pPr>
          </w:p>
        </w:tc>
        <w:tc>
          <w:tcPr>
            <w:tcW w:w="721" w:type="pct"/>
            <w:vMerge w:val="continue"/>
            <w:shd w:val="clear" w:color="auto" w:fill="auto"/>
            <w:vAlign w:val="center"/>
          </w:tcPr>
          <w:p w14:paraId="48C04D09">
            <w:pPr>
              <w:widowControl/>
              <w:snapToGrid w:val="0"/>
              <w:jc w:val="center"/>
              <w:rPr>
                <w:rFonts w:ascii="仿宋" w:hAnsi="仿宋" w:eastAsia="仿宋" w:cs="仿宋"/>
                <w:color w:val="auto"/>
                <w:kern w:val="0"/>
                <w:sz w:val="24"/>
                <w:highlight w:val="none"/>
                <w:lang w:val="zh-TW"/>
              </w:rPr>
            </w:pPr>
          </w:p>
        </w:tc>
        <w:tc>
          <w:tcPr>
            <w:tcW w:w="2891" w:type="pct"/>
            <w:shd w:val="clear" w:color="auto" w:fill="auto"/>
            <w:vAlign w:val="center"/>
          </w:tcPr>
          <w:p w14:paraId="4F6DD306">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项目组成员（不含项目经理）具有档案专业高级资格证书的，每1人得2分，具有档案专业中级资格证书，每1人得1分，最高得</w:t>
            </w:r>
            <w:r>
              <w:rPr>
                <w:rFonts w:ascii="仿宋" w:hAnsi="仿宋" w:eastAsia="仿宋" w:cs="仿宋"/>
                <w:color w:val="auto"/>
                <w:sz w:val="24"/>
                <w:highlight w:val="none"/>
              </w:rPr>
              <w:t>8</w:t>
            </w:r>
            <w:r>
              <w:rPr>
                <w:rFonts w:hint="eastAsia" w:ascii="仿宋" w:hAnsi="仿宋" w:eastAsia="仿宋" w:cs="仿宋"/>
                <w:color w:val="auto"/>
                <w:sz w:val="24"/>
                <w:highlight w:val="none"/>
              </w:rPr>
              <w:t>分。（提供证书复印件及近3个月内任意1个月的参保证明复印件并加盖投标人公章）</w:t>
            </w:r>
          </w:p>
        </w:tc>
        <w:tc>
          <w:tcPr>
            <w:tcW w:w="445" w:type="pct"/>
            <w:shd w:val="clear" w:color="auto" w:fill="auto"/>
            <w:vAlign w:val="center"/>
          </w:tcPr>
          <w:p w14:paraId="2ED1A1C6">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w:t>
            </w:r>
            <w:r>
              <w:rPr>
                <w:rFonts w:ascii="仿宋" w:hAnsi="仿宋" w:eastAsia="仿宋" w:cs="仿宋"/>
                <w:color w:val="auto"/>
                <w:kern w:val="0"/>
                <w:sz w:val="24"/>
                <w:highlight w:val="none"/>
              </w:rPr>
              <w:t>8</w:t>
            </w:r>
          </w:p>
        </w:tc>
        <w:tc>
          <w:tcPr>
            <w:tcW w:w="532" w:type="pct"/>
            <w:shd w:val="clear" w:color="auto" w:fill="auto"/>
            <w:vAlign w:val="center"/>
          </w:tcPr>
          <w:p w14:paraId="2D80AAF4">
            <w:pPr>
              <w:widowControl/>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797A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shd w:val="clear" w:color="auto" w:fill="auto"/>
            <w:vAlign w:val="center"/>
          </w:tcPr>
          <w:p w14:paraId="425A03CB">
            <w:pPr>
              <w:pStyle w:val="13"/>
              <w:ind w:left="0" w:leftChars="0" w:firstLine="0" w:firstLineChars="0"/>
              <w:jc w:val="center"/>
              <w:rPr>
                <w:color w:val="auto"/>
                <w:highlight w:val="none"/>
              </w:rPr>
            </w:pPr>
            <w:r>
              <w:rPr>
                <w:rFonts w:hint="eastAsia"/>
                <w:color w:val="auto"/>
                <w:highlight w:val="none"/>
              </w:rPr>
              <w:t>8</w:t>
            </w:r>
          </w:p>
        </w:tc>
        <w:tc>
          <w:tcPr>
            <w:tcW w:w="721" w:type="pct"/>
            <w:shd w:val="clear" w:color="auto" w:fill="auto"/>
            <w:vAlign w:val="center"/>
          </w:tcPr>
          <w:p w14:paraId="1615AAF6">
            <w:pPr>
              <w:widowControl/>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投入设备</w:t>
            </w:r>
          </w:p>
        </w:tc>
        <w:tc>
          <w:tcPr>
            <w:tcW w:w="2891" w:type="pct"/>
            <w:shd w:val="clear" w:color="auto" w:fill="auto"/>
            <w:vAlign w:val="center"/>
          </w:tcPr>
          <w:p w14:paraId="018CC8A4">
            <w:pPr>
              <w:rPr>
                <w:rFonts w:ascii="仿宋" w:hAnsi="仿宋" w:eastAsia="仿宋" w:cs="仿宋"/>
                <w:color w:val="auto"/>
                <w:kern w:val="0"/>
                <w:sz w:val="24"/>
                <w:highlight w:val="none"/>
                <w:lang w:val="zh-TW"/>
              </w:rPr>
            </w:pPr>
            <w:r>
              <w:rPr>
                <w:rFonts w:hint="eastAsia" w:ascii="仿宋" w:hAnsi="仿宋" w:eastAsia="仿宋" w:cs="仿宋"/>
                <w:color w:val="auto"/>
                <w:sz w:val="24"/>
                <w:highlight w:val="none"/>
              </w:rPr>
              <w:t>根据拟提供的硬件设备（包括计算机、扫描设备、大幅面图纸扫描仪、打印机、监控设施、消防设备等）条件（数量、规格、品牌等）、档案数字化成果的备份方案、备份设备等综合评定。</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609E74DC">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4FE57085">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6007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shd w:val="clear" w:color="auto" w:fill="auto"/>
            <w:vAlign w:val="center"/>
          </w:tcPr>
          <w:p w14:paraId="44C807C9">
            <w:pPr>
              <w:pStyle w:val="13"/>
              <w:ind w:left="0" w:leftChars="0" w:firstLine="0" w:firstLineChars="0"/>
              <w:jc w:val="center"/>
              <w:rPr>
                <w:color w:val="auto"/>
                <w:highlight w:val="none"/>
              </w:rPr>
            </w:pPr>
            <w:r>
              <w:rPr>
                <w:rFonts w:hint="eastAsia"/>
                <w:color w:val="auto"/>
                <w:highlight w:val="none"/>
              </w:rPr>
              <w:t>9</w:t>
            </w:r>
          </w:p>
        </w:tc>
        <w:tc>
          <w:tcPr>
            <w:tcW w:w="721" w:type="pct"/>
            <w:shd w:val="clear" w:color="auto" w:fill="auto"/>
            <w:vAlign w:val="center"/>
          </w:tcPr>
          <w:p w14:paraId="3C9AC12C">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质量保证措施</w:t>
            </w:r>
          </w:p>
        </w:tc>
        <w:tc>
          <w:tcPr>
            <w:tcW w:w="2891" w:type="pct"/>
            <w:shd w:val="clear" w:color="auto" w:fill="auto"/>
            <w:vAlign w:val="center"/>
          </w:tcPr>
          <w:p w14:paraId="27F219D7">
            <w:pPr>
              <w:widowControl/>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根据投标人提供的针对本项目质量保证措施是否详实、科学合理、针对性等情况进行评分。</w:t>
            </w:r>
            <w:r>
              <w:rPr>
                <w:rFonts w:hint="eastAsia" w:ascii="仿宋" w:hAnsi="仿宋" w:eastAsia="仿宋" w:cs="仿宋"/>
                <w:color w:val="auto"/>
                <w:kern w:val="0"/>
                <w:sz w:val="24"/>
                <w:highlight w:val="none"/>
              </w:rPr>
              <w:t>分值：5-4-3-2-1-0</w:t>
            </w:r>
          </w:p>
        </w:tc>
        <w:tc>
          <w:tcPr>
            <w:tcW w:w="445" w:type="pct"/>
            <w:shd w:val="clear" w:color="auto" w:fill="auto"/>
            <w:vAlign w:val="center"/>
          </w:tcPr>
          <w:p w14:paraId="7D81A7AB">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63F1E068">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7EEC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09" w:type="pct"/>
            <w:shd w:val="clear" w:color="auto" w:fill="auto"/>
            <w:vAlign w:val="center"/>
          </w:tcPr>
          <w:p w14:paraId="40EFAECF">
            <w:pPr>
              <w:pStyle w:val="13"/>
              <w:ind w:left="0" w:leftChars="0" w:firstLine="0" w:firstLineChars="0"/>
              <w:jc w:val="center"/>
              <w:rPr>
                <w:color w:val="auto"/>
                <w:highlight w:val="none"/>
              </w:rPr>
            </w:pPr>
            <w:r>
              <w:rPr>
                <w:rFonts w:hint="eastAsia"/>
                <w:color w:val="auto"/>
                <w:highlight w:val="none"/>
              </w:rPr>
              <w:t>10</w:t>
            </w:r>
          </w:p>
        </w:tc>
        <w:tc>
          <w:tcPr>
            <w:tcW w:w="721" w:type="pct"/>
            <w:shd w:val="clear" w:color="auto" w:fill="auto"/>
            <w:vAlign w:val="center"/>
          </w:tcPr>
          <w:p w14:paraId="46743B4A">
            <w:pPr>
              <w:widowControl/>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应急</w:t>
            </w:r>
            <w:r>
              <w:rPr>
                <w:rFonts w:hint="eastAsia" w:ascii="仿宋" w:hAnsi="仿宋" w:eastAsia="仿宋" w:cs="仿宋"/>
                <w:color w:val="auto"/>
                <w:sz w:val="24"/>
                <w:highlight w:val="none"/>
              </w:rPr>
              <w:t>措施</w:t>
            </w:r>
          </w:p>
        </w:tc>
        <w:tc>
          <w:tcPr>
            <w:tcW w:w="2891" w:type="pct"/>
            <w:shd w:val="clear" w:color="auto" w:fill="auto"/>
            <w:vAlign w:val="center"/>
          </w:tcPr>
          <w:p w14:paraId="10C50C80">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Hans"/>
              </w:rPr>
              <w:t>应急方案：出现重大故障或突发情况的应急方案和措施给分。</w:t>
            </w:r>
            <w:r>
              <w:rPr>
                <w:rFonts w:hint="eastAsia" w:ascii="仿宋" w:hAnsi="仿宋" w:eastAsia="仿宋" w:cs="仿宋"/>
                <w:color w:val="auto"/>
                <w:sz w:val="24"/>
                <w:highlight w:val="none"/>
                <w:lang w:val="en-US" w:eastAsia="zh-CN"/>
              </w:rPr>
              <w:t>分值：5-4-3-2-1-0</w:t>
            </w:r>
          </w:p>
        </w:tc>
        <w:tc>
          <w:tcPr>
            <w:tcW w:w="445" w:type="pct"/>
            <w:shd w:val="clear" w:color="auto" w:fill="auto"/>
            <w:vAlign w:val="center"/>
          </w:tcPr>
          <w:p w14:paraId="4EE622ED">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1FCB6351">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423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9" w:type="pct"/>
            <w:vMerge w:val="restart"/>
            <w:shd w:val="clear" w:color="auto" w:fill="auto"/>
            <w:vAlign w:val="center"/>
          </w:tcPr>
          <w:p w14:paraId="127014E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721" w:type="pct"/>
            <w:vMerge w:val="restart"/>
            <w:shd w:val="clear" w:color="auto" w:fill="auto"/>
            <w:vAlign w:val="center"/>
          </w:tcPr>
          <w:p w14:paraId="2C46D1B1">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售后服务能力</w:t>
            </w:r>
          </w:p>
        </w:tc>
        <w:tc>
          <w:tcPr>
            <w:tcW w:w="2891" w:type="pct"/>
            <w:shd w:val="clear" w:color="auto" w:fill="auto"/>
            <w:vAlign w:val="center"/>
          </w:tcPr>
          <w:p w14:paraId="12FF79F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根据投标人的售后服务能力、售后服务响应速度等，拟提供的售后服务方案、售后服务承诺及承诺的可行性、完整性以及服务承诺落实的保障措施、技术支持等综合评定。分值：5-4-3-2-1-0</w:t>
            </w:r>
          </w:p>
        </w:tc>
        <w:tc>
          <w:tcPr>
            <w:tcW w:w="445" w:type="pct"/>
            <w:shd w:val="clear" w:color="auto" w:fill="auto"/>
            <w:vAlign w:val="center"/>
          </w:tcPr>
          <w:p w14:paraId="614DEA30">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shd w:val="clear" w:color="auto" w:fill="auto"/>
            <w:vAlign w:val="center"/>
          </w:tcPr>
          <w:p w14:paraId="0264AC65">
            <w:pPr>
              <w:widowControl/>
              <w:spacing w:line="440" w:lineRule="exact"/>
              <w:rPr>
                <w:rFonts w:ascii="仿宋" w:hAnsi="仿宋" w:eastAsia="仿宋" w:cs="仿宋"/>
                <w:color w:val="auto"/>
                <w:kern w:val="0"/>
                <w:sz w:val="24"/>
                <w:highlight w:val="none"/>
                <w:lang w:val="zh-TW"/>
              </w:rPr>
            </w:pPr>
            <w:r>
              <w:rPr>
                <w:rFonts w:hint="eastAsia" w:ascii="仿宋" w:hAnsi="仿宋" w:eastAsia="仿宋" w:cs="仿宋"/>
                <w:color w:val="auto"/>
                <w:kern w:val="0"/>
                <w:sz w:val="24"/>
                <w:highlight w:val="none"/>
              </w:rPr>
              <w:t>主观分</w:t>
            </w:r>
          </w:p>
        </w:tc>
      </w:tr>
      <w:tr w14:paraId="7A08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09" w:type="pct"/>
            <w:vMerge w:val="continue"/>
            <w:vAlign w:val="center"/>
          </w:tcPr>
          <w:p w14:paraId="6F1C1FA8">
            <w:pPr>
              <w:widowControl/>
              <w:spacing w:line="440" w:lineRule="exact"/>
              <w:jc w:val="center"/>
              <w:rPr>
                <w:rFonts w:ascii="仿宋" w:hAnsi="仿宋" w:eastAsia="仿宋" w:cs="仿宋"/>
                <w:color w:val="auto"/>
                <w:kern w:val="0"/>
                <w:sz w:val="24"/>
                <w:highlight w:val="none"/>
              </w:rPr>
            </w:pPr>
          </w:p>
        </w:tc>
        <w:tc>
          <w:tcPr>
            <w:tcW w:w="721" w:type="pct"/>
            <w:vMerge w:val="continue"/>
            <w:vAlign w:val="center"/>
          </w:tcPr>
          <w:p w14:paraId="46B8C038">
            <w:pPr>
              <w:pStyle w:val="9"/>
              <w:snapToGrid w:val="0"/>
              <w:jc w:val="center"/>
              <w:rPr>
                <w:rFonts w:ascii="仿宋" w:hAnsi="仿宋" w:eastAsia="仿宋" w:cs="仿宋"/>
                <w:color w:val="auto"/>
                <w:kern w:val="0"/>
                <w:sz w:val="24"/>
                <w:szCs w:val="24"/>
                <w:highlight w:val="none"/>
              </w:rPr>
            </w:pPr>
          </w:p>
        </w:tc>
        <w:tc>
          <w:tcPr>
            <w:tcW w:w="2891" w:type="pct"/>
            <w:shd w:val="clear" w:color="auto" w:fill="auto"/>
            <w:vAlign w:val="center"/>
          </w:tcPr>
          <w:p w14:paraId="6AFF8AE5">
            <w:pPr>
              <w:rPr>
                <w:rFonts w:ascii="仿宋" w:hAnsi="仿宋" w:eastAsia="仿宋" w:cs="仿宋"/>
                <w:color w:val="auto"/>
                <w:kern w:val="0"/>
                <w:sz w:val="24"/>
                <w:highlight w:val="none"/>
              </w:rPr>
            </w:pPr>
            <w:r>
              <w:rPr>
                <w:rFonts w:hint="eastAsia" w:ascii="仿宋" w:hAnsi="仿宋" w:eastAsia="仿宋" w:cs="仿宋"/>
                <w:color w:val="auto"/>
                <w:sz w:val="24"/>
                <w:highlight w:val="none"/>
              </w:rPr>
              <w:t>具有五星级售后服务认证证书的，得1分。（提供证书复印件并加盖投标人公章，证书须在有效期内。）</w:t>
            </w:r>
          </w:p>
        </w:tc>
        <w:tc>
          <w:tcPr>
            <w:tcW w:w="445" w:type="pct"/>
            <w:vAlign w:val="center"/>
          </w:tcPr>
          <w:p w14:paraId="748C8DD1">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0-1</w:t>
            </w:r>
          </w:p>
        </w:tc>
        <w:tc>
          <w:tcPr>
            <w:tcW w:w="532" w:type="pct"/>
            <w:vAlign w:val="center"/>
          </w:tcPr>
          <w:p w14:paraId="1FA07ABF">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客观分</w:t>
            </w:r>
          </w:p>
        </w:tc>
      </w:tr>
      <w:tr w14:paraId="569D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09" w:type="pct"/>
            <w:vAlign w:val="center"/>
          </w:tcPr>
          <w:p w14:paraId="74A1B63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12</w:t>
            </w:r>
          </w:p>
        </w:tc>
        <w:tc>
          <w:tcPr>
            <w:tcW w:w="721" w:type="pct"/>
            <w:vAlign w:val="center"/>
          </w:tcPr>
          <w:p w14:paraId="6AEFBE8E">
            <w:pPr>
              <w:pStyle w:val="9"/>
              <w:snapToGrid w:val="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合理化建议</w:t>
            </w:r>
          </w:p>
        </w:tc>
        <w:tc>
          <w:tcPr>
            <w:tcW w:w="2891" w:type="pct"/>
            <w:shd w:val="clear" w:color="auto" w:fill="auto"/>
            <w:vAlign w:val="center"/>
          </w:tcPr>
          <w:p w14:paraId="544304D5">
            <w:pPr>
              <w:rPr>
                <w:rFonts w:ascii="仿宋" w:hAnsi="仿宋" w:eastAsia="仿宋" w:cs="仿宋"/>
                <w:color w:val="auto"/>
                <w:kern w:val="0"/>
                <w:sz w:val="24"/>
                <w:highlight w:val="none"/>
              </w:rPr>
            </w:pPr>
            <w:r>
              <w:rPr>
                <w:rFonts w:hint="eastAsia" w:ascii="仿宋" w:hAnsi="仿宋" w:eastAsia="仿宋" w:cs="仿宋"/>
                <w:color w:val="auto"/>
                <w:sz w:val="24"/>
                <w:highlight w:val="none"/>
              </w:rPr>
              <w:t>供应商提供的特殊服务承诺或合理化建议，可行、符合采购人需求等情况综合评定。</w:t>
            </w:r>
            <w:r>
              <w:rPr>
                <w:rFonts w:hint="eastAsia" w:ascii="仿宋" w:hAnsi="仿宋" w:eastAsia="仿宋" w:cs="仿宋"/>
                <w:color w:val="auto"/>
                <w:kern w:val="0"/>
                <w:sz w:val="24"/>
                <w:highlight w:val="none"/>
              </w:rPr>
              <w:t>分值：5-4-3-2-1-0</w:t>
            </w:r>
          </w:p>
        </w:tc>
        <w:tc>
          <w:tcPr>
            <w:tcW w:w="445" w:type="pct"/>
            <w:vAlign w:val="center"/>
          </w:tcPr>
          <w:p w14:paraId="467169A4">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w:t>
            </w:r>
          </w:p>
        </w:tc>
        <w:tc>
          <w:tcPr>
            <w:tcW w:w="532" w:type="pct"/>
            <w:vAlign w:val="center"/>
          </w:tcPr>
          <w:p w14:paraId="43A7C81A">
            <w:pPr>
              <w:widowControl/>
              <w:spacing w:line="44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主观分</w:t>
            </w:r>
          </w:p>
        </w:tc>
      </w:tr>
      <w:tr w14:paraId="2617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09" w:type="pct"/>
            <w:vAlign w:val="center"/>
          </w:tcPr>
          <w:p w14:paraId="52D95DA6">
            <w:pPr>
              <w:spacing w:line="400" w:lineRule="exact"/>
              <w:ind w:left="-199" w:leftChars="-9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价格分</w:t>
            </w:r>
          </w:p>
          <w:p w14:paraId="3A324850">
            <w:pPr>
              <w:pStyle w:val="25"/>
              <w:spacing w:line="400" w:lineRule="exact"/>
              <w:ind w:left="-199" w:leftChars="-95" w:firstLine="0" w:firstLineChars="0"/>
              <w:jc w:val="center"/>
              <w:rPr>
                <w:rFonts w:ascii="仿宋" w:hAnsi="仿宋" w:eastAsia="仿宋" w:cs="仿宋"/>
                <w:color w:val="auto"/>
                <w:kern w:val="0"/>
                <w:highlight w:val="none"/>
              </w:rPr>
            </w:pPr>
          </w:p>
        </w:tc>
        <w:tc>
          <w:tcPr>
            <w:tcW w:w="721" w:type="pct"/>
            <w:vAlign w:val="center"/>
          </w:tcPr>
          <w:p w14:paraId="13DB55D9">
            <w:pPr>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价格权值=0.10</w:t>
            </w:r>
          </w:p>
        </w:tc>
        <w:tc>
          <w:tcPr>
            <w:tcW w:w="2891" w:type="pct"/>
            <w:shd w:val="clear" w:color="auto" w:fill="auto"/>
          </w:tcPr>
          <w:p w14:paraId="6560D64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08A6F67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6C052E2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544CA6F7">
            <w:pPr>
              <w:widowControl/>
              <w:shd w:val="clear" w:color="auto" w:fill="FFFFFF"/>
              <w:adjustRightInd/>
              <w:spacing w:after="225" w:line="40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445" w:type="pct"/>
            <w:vAlign w:val="center"/>
          </w:tcPr>
          <w:p w14:paraId="193B1266">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0-10分</w:t>
            </w:r>
          </w:p>
        </w:tc>
        <w:tc>
          <w:tcPr>
            <w:tcW w:w="532" w:type="pct"/>
            <w:vAlign w:val="center"/>
          </w:tcPr>
          <w:p w14:paraId="7BE7D8E6">
            <w:pPr>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w:t>
            </w:r>
          </w:p>
        </w:tc>
      </w:tr>
    </w:tbl>
    <w:p w14:paraId="399FB9AC">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4D822BE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199569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48659CE5">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bookmarkEnd w:id="393"/>
    <w:bookmarkEnd w:id="394"/>
    <w:p w14:paraId="49DCD5D5">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630ECBF1">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5336EE7">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EDE9186">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931ECC8">
      <w:pPr>
        <w:spacing w:line="360" w:lineRule="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7706C33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042F6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C27A65B">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92BC81E">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2BEAF524">
      <w:pPr>
        <w:pStyle w:val="2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70ED805">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1FC7910">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C51F553">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FA12143">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982E492">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A13575">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6989F60">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FE5CC12">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46782E">
      <w:pPr>
        <w:pStyle w:val="2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A57A2D1">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791BC1">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3F7C8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93C7DA">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4167668">
      <w:pPr>
        <w:pStyle w:val="2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DDE24F">
      <w:pPr>
        <w:pStyle w:val="8"/>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B217F0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531EF3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A2853A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78253F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78E516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3DDAF052">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08D80F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0D7F1E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E46507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AB85F1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1D90F40">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4EEFCF6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73FBBF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42B64B4">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3A59F6B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7C8FC3F3">
      <w:pPr>
        <w:pStyle w:val="8"/>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C6AD7F3">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744A024">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9C5F7EE">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B9ECD62">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34FF0F6">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68D2895">
      <w:pPr>
        <w:pStyle w:val="8"/>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492C74">
      <w:pPr>
        <w:pStyle w:val="8"/>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AF19C8A">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4925CF0">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678FABA3">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2C077DA">
      <w:pPr>
        <w:pStyle w:val="8"/>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FB7CAC1">
      <w:pPr>
        <w:spacing w:line="360" w:lineRule="auto"/>
        <w:ind w:firstLine="420"/>
        <w:outlineLvl w:val="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2007A7FD">
      <w:pPr>
        <w:rPr>
          <w:rFonts w:ascii="仿宋" w:hAnsi="仿宋" w:eastAsia="仿宋" w:cs="仿宋"/>
          <w:color w:val="auto"/>
          <w:highlight w:val="none"/>
        </w:rPr>
      </w:pPr>
      <w:r>
        <w:rPr>
          <w:rFonts w:hint="eastAsia" w:ascii="仿宋" w:hAnsi="仿宋" w:eastAsia="仿宋" w:cs="仿宋"/>
          <w:color w:val="auto"/>
          <w:highlight w:val="none"/>
        </w:rPr>
        <w:br w:type="page"/>
      </w:r>
    </w:p>
    <w:p w14:paraId="4D3A98FB">
      <w:pPr>
        <w:numPr>
          <w:ilvl w:val="0"/>
          <w:numId w:val="9"/>
        </w:num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31715F5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E61F9D7">
      <w:pPr>
        <w:pStyle w:val="2"/>
        <w:ind w:left="0" w:firstLine="0"/>
        <w:rPr>
          <w:rFonts w:ascii="仿宋" w:eastAsia="仿宋" w:cs="仿宋"/>
          <w:color w:val="auto"/>
          <w:highlight w:val="none"/>
        </w:rPr>
      </w:pPr>
    </w:p>
    <w:p w14:paraId="6192AA99">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042BD95">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0C09111">
      <w:pPr>
        <w:pStyle w:val="26"/>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19F1DC2">
      <w:pPr>
        <w:spacing w:before="120" w:line="22" w:lineRule="atLeast"/>
        <w:rPr>
          <w:rFonts w:ascii="仿宋" w:hAnsi="仿宋" w:eastAsia="仿宋" w:cs="仿宋"/>
          <w:color w:val="auto"/>
          <w:sz w:val="24"/>
          <w:highlight w:val="none"/>
        </w:rPr>
      </w:pPr>
    </w:p>
    <w:p w14:paraId="247E70B3">
      <w:pPr>
        <w:pStyle w:val="2"/>
        <w:rPr>
          <w:rFonts w:ascii="仿宋" w:eastAsia="仿宋" w:cs="仿宋"/>
          <w:color w:val="auto"/>
          <w:highlight w:val="none"/>
        </w:rPr>
      </w:pPr>
    </w:p>
    <w:p w14:paraId="531C3FBE">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DC39AF3">
      <w:pPr>
        <w:pStyle w:val="27"/>
        <w:spacing w:before="120" w:line="22" w:lineRule="atLeast"/>
        <w:rPr>
          <w:rFonts w:ascii="仿宋" w:hAnsi="仿宋" w:eastAsia="仿宋" w:cs="仿宋"/>
          <w:color w:val="auto"/>
          <w:szCs w:val="24"/>
          <w:highlight w:val="none"/>
        </w:rPr>
      </w:pPr>
    </w:p>
    <w:p w14:paraId="3851FD8C">
      <w:pPr>
        <w:pStyle w:val="27"/>
        <w:spacing w:before="120" w:line="22" w:lineRule="atLeast"/>
        <w:rPr>
          <w:rFonts w:ascii="仿宋" w:hAnsi="仿宋" w:eastAsia="仿宋" w:cs="仿宋"/>
          <w:color w:val="auto"/>
          <w:szCs w:val="24"/>
          <w:highlight w:val="none"/>
        </w:rPr>
      </w:pPr>
    </w:p>
    <w:p w14:paraId="3B8F4AAA">
      <w:pPr>
        <w:rPr>
          <w:rFonts w:ascii="仿宋" w:hAnsi="仿宋" w:eastAsia="仿宋" w:cs="仿宋"/>
          <w:color w:val="auto"/>
          <w:sz w:val="24"/>
          <w:highlight w:val="none"/>
        </w:rPr>
      </w:pPr>
    </w:p>
    <w:p w14:paraId="3ABB6609">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319B63A">
      <w:pPr>
        <w:spacing w:before="120" w:line="22" w:lineRule="atLeast"/>
        <w:rPr>
          <w:rFonts w:ascii="仿宋" w:hAnsi="仿宋" w:eastAsia="仿宋" w:cs="仿宋"/>
          <w:color w:val="auto"/>
          <w:sz w:val="24"/>
          <w:highlight w:val="none"/>
        </w:rPr>
      </w:pPr>
    </w:p>
    <w:p w14:paraId="305DBBB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A7F2992">
      <w:pPr>
        <w:spacing w:before="120" w:line="22" w:lineRule="atLeast"/>
        <w:rPr>
          <w:rFonts w:ascii="仿宋" w:hAnsi="仿宋" w:eastAsia="仿宋" w:cs="仿宋"/>
          <w:color w:val="auto"/>
          <w:sz w:val="24"/>
          <w:highlight w:val="none"/>
        </w:rPr>
      </w:pPr>
    </w:p>
    <w:p w14:paraId="348A5338">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DDE3B20">
      <w:pPr>
        <w:spacing w:before="120" w:line="22" w:lineRule="atLeast"/>
        <w:rPr>
          <w:rFonts w:ascii="仿宋" w:hAnsi="仿宋" w:eastAsia="仿宋" w:cs="仿宋"/>
          <w:color w:val="auto"/>
          <w:sz w:val="24"/>
          <w:highlight w:val="none"/>
        </w:rPr>
      </w:pPr>
    </w:p>
    <w:p w14:paraId="721A80E4">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25C0FA0">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F35AAE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BCCF76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BD196DA">
      <w:pPr>
        <w:spacing w:line="560" w:lineRule="exact"/>
        <w:ind w:firstLine="482" w:firstLineChars="200"/>
        <w:outlineLvl w:val="0"/>
        <w:rPr>
          <w:rFonts w:ascii="仿宋" w:hAnsi="仿宋" w:eastAsia="仿宋" w:cs="仿宋"/>
          <w:color w:val="auto"/>
          <w:sz w:val="24"/>
          <w:highlight w:val="none"/>
        </w:rPr>
      </w:pPr>
      <w:bookmarkStart w:id="395" w:name="_Toc20421"/>
      <w:bookmarkStart w:id="396" w:name="_Toc28855"/>
      <w:bookmarkStart w:id="397" w:name="_Toc22967"/>
      <w:bookmarkStart w:id="398" w:name="_Toc15367"/>
      <w:bookmarkStart w:id="399" w:name="_Toc19273"/>
      <w:r>
        <w:rPr>
          <w:rFonts w:hint="eastAsia" w:ascii="仿宋" w:hAnsi="仿宋" w:eastAsia="仿宋" w:cs="仿宋"/>
          <w:b/>
          <w:color w:val="auto"/>
          <w:sz w:val="24"/>
          <w:highlight w:val="none"/>
        </w:rPr>
        <w:t>1.1 合同组成部分</w:t>
      </w:r>
      <w:bookmarkEnd w:id="395"/>
      <w:bookmarkEnd w:id="396"/>
      <w:bookmarkEnd w:id="397"/>
      <w:bookmarkEnd w:id="398"/>
      <w:bookmarkEnd w:id="399"/>
    </w:p>
    <w:p w14:paraId="024617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358D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27FD4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4DA69E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C7981C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65A48E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D007CF5">
      <w:pPr>
        <w:spacing w:line="560" w:lineRule="exact"/>
        <w:ind w:firstLine="482" w:firstLineChars="200"/>
        <w:outlineLvl w:val="0"/>
        <w:rPr>
          <w:rFonts w:ascii="仿宋" w:hAnsi="仿宋" w:eastAsia="仿宋" w:cs="仿宋"/>
          <w:b/>
          <w:color w:val="auto"/>
          <w:sz w:val="24"/>
          <w:highlight w:val="none"/>
        </w:rPr>
      </w:pPr>
      <w:bookmarkStart w:id="400" w:name="_Toc6311"/>
      <w:bookmarkStart w:id="401" w:name="_Toc6773"/>
      <w:bookmarkStart w:id="402" w:name="_Toc22185"/>
      <w:bookmarkStart w:id="403" w:name="_Toc18585"/>
      <w:bookmarkStart w:id="404" w:name="_Toc2918"/>
      <w:r>
        <w:rPr>
          <w:rFonts w:hint="eastAsia" w:ascii="仿宋" w:hAnsi="仿宋" w:eastAsia="仿宋" w:cs="仿宋"/>
          <w:b/>
          <w:color w:val="auto"/>
          <w:sz w:val="24"/>
          <w:highlight w:val="none"/>
        </w:rPr>
        <w:t>1.2 标的</w:t>
      </w:r>
      <w:bookmarkEnd w:id="400"/>
      <w:bookmarkEnd w:id="401"/>
      <w:bookmarkEnd w:id="402"/>
      <w:bookmarkEnd w:id="403"/>
      <w:bookmarkEnd w:id="404"/>
    </w:p>
    <w:p w14:paraId="03D2FA15">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2D9F2A">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D101F4">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66388848">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4D78CC">
      <w:pPr>
        <w:pStyle w:val="2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47D7E07D">
      <w:pPr>
        <w:spacing w:line="560" w:lineRule="exact"/>
        <w:ind w:firstLine="480" w:firstLineChars="200"/>
        <w:rPr>
          <w:rFonts w:ascii="仿宋" w:hAnsi="仿宋" w:eastAsia="仿宋" w:cs="仿宋"/>
          <w:color w:val="auto"/>
          <w:sz w:val="24"/>
          <w:highlight w:val="none"/>
          <w:u w:val="single"/>
        </w:rPr>
      </w:pPr>
      <w:bookmarkStart w:id="405" w:name="_Toc5635"/>
      <w:bookmarkStart w:id="406" w:name="_Toc4929"/>
      <w:bookmarkStart w:id="407" w:name="_Toc13918"/>
      <w:bookmarkStart w:id="408" w:name="_Toc21124"/>
      <w:bookmarkStart w:id="409"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B58408F">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56B9DF">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CAB022">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14:paraId="5A22504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7DB493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102670F">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13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807F3">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7CB34D3">
            <w:pPr>
              <w:pStyle w:val="2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2A259955">
            <w:pPr>
              <w:pStyle w:val="29"/>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4B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5CB458">
            <w:pPr>
              <w:pStyle w:val="29"/>
              <w:spacing w:line="560" w:lineRule="exact"/>
              <w:ind w:firstLine="200"/>
              <w:jc w:val="center"/>
              <w:rPr>
                <w:rFonts w:ascii="仿宋" w:hAnsi="仿宋" w:eastAsia="仿宋" w:cs="仿宋"/>
                <w:color w:val="auto"/>
                <w:sz w:val="24"/>
                <w:szCs w:val="24"/>
                <w:highlight w:val="none"/>
              </w:rPr>
            </w:pPr>
          </w:p>
        </w:tc>
        <w:tc>
          <w:tcPr>
            <w:tcW w:w="3402" w:type="dxa"/>
            <w:vAlign w:val="center"/>
          </w:tcPr>
          <w:p w14:paraId="6FCA08FA">
            <w:pPr>
              <w:pStyle w:val="29"/>
              <w:spacing w:line="560" w:lineRule="exact"/>
              <w:ind w:firstLine="200"/>
              <w:jc w:val="center"/>
              <w:rPr>
                <w:rFonts w:ascii="仿宋" w:hAnsi="仿宋" w:eastAsia="仿宋" w:cs="仿宋"/>
                <w:color w:val="auto"/>
                <w:sz w:val="24"/>
                <w:szCs w:val="24"/>
                <w:highlight w:val="none"/>
              </w:rPr>
            </w:pPr>
          </w:p>
        </w:tc>
        <w:tc>
          <w:tcPr>
            <w:tcW w:w="2552" w:type="dxa"/>
            <w:vAlign w:val="center"/>
          </w:tcPr>
          <w:p w14:paraId="09C8A461">
            <w:pPr>
              <w:pStyle w:val="29"/>
              <w:spacing w:line="560" w:lineRule="exact"/>
              <w:ind w:firstLine="200"/>
              <w:jc w:val="center"/>
              <w:rPr>
                <w:rFonts w:ascii="仿宋" w:hAnsi="仿宋" w:eastAsia="仿宋" w:cs="仿宋"/>
                <w:color w:val="auto"/>
                <w:sz w:val="24"/>
                <w:szCs w:val="24"/>
                <w:highlight w:val="none"/>
              </w:rPr>
            </w:pPr>
          </w:p>
        </w:tc>
      </w:tr>
      <w:tr w14:paraId="20DF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281309">
            <w:pPr>
              <w:pStyle w:val="29"/>
              <w:spacing w:line="560" w:lineRule="exact"/>
              <w:ind w:firstLine="200"/>
              <w:jc w:val="center"/>
              <w:rPr>
                <w:rFonts w:ascii="仿宋" w:hAnsi="仿宋" w:eastAsia="仿宋" w:cs="仿宋"/>
                <w:color w:val="auto"/>
                <w:sz w:val="24"/>
                <w:szCs w:val="24"/>
                <w:highlight w:val="none"/>
              </w:rPr>
            </w:pPr>
          </w:p>
        </w:tc>
        <w:tc>
          <w:tcPr>
            <w:tcW w:w="3402" w:type="dxa"/>
            <w:vAlign w:val="center"/>
          </w:tcPr>
          <w:p w14:paraId="6A5C8CF6">
            <w:pPr>
              <w:pStyle w:val="29"/>
              <w:spacing w:line="560" w:lineRule="exact"/>
              <w:ind w:firstLine="200"/>
              <w:jc w:val="center"/>
              <w:rPr>
                <w:rFonts w:ascii="仿宋" w:hAnsi="仿宋" w:eastAsia="仿宋" w:cs="仿宋"/>
                <w:color w:val="auto"/>
                <w:sz w:val="24"/>
                <w:szCs w:val="24"/>
                <w:highlight w:val="none"/>
              </w:rPr>
            </w:pPr>
          </w:p>
        </w:tc>
        <w:tc>
          <w:tcPr>
            <w:tcW w:w="2552" w:type="dxa"/>
            <w:vAlign w:val="center"/>
          </w:tcPr>
          <w:p w14:paraId="703C5E98">
            <w:pPr>
              <w:pStyle w:val="29"/>
              <w:spacing w:line="560" w:lineRule="exact"/>
              <w:ind w:firstLine="200"/>
              <w:jc w:val="center"/>
              <w:rPr>
                <w:rFonts w:ascii="仿宋" w:hAnsi="仿宋" w:eastAsia="仿宋" w:cs="仿宋"/>
                <w:color w:val="auto"/>
                <w:sz w:val="24"/>
                <w:szCs w:val="24"/>
                <w:highlight w:val="none"/>
              </w:rPr>
            </w:pPr>
          </w:p>
        </w:tc>
      </w:tr>
      <w:tr w14:paraId="786F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6A162E">
            <w:pPr>
              <w:pStyle w:val="29"/>
              <w:spacing w:line="560" w:lineRule="exact"/>
              <w:ind w:firstLine="200"/>
              <w:jc w:val="center"/>
              <w:rPr>
                <w:rFonts w:ascii="仿宋" w:hAnsi="仿宋" w:eastAsia="仿宋" w:cs="仿宋"/>
                <w:color w:val="auto"/>
                <w:sz w:val="24"/>
                <w:szCs w:val="24"/>
                <w:highlight w:val="none"/>
              </w:rPr>
            </w:pPr>
          </w:p>
        </w:tc>
        <w:tc>
          <w:tcPr>
            <w:tcW w:w="3402" w:type="dxa"/>
            <w:vAlign w:val="center"/>
          </w:tcPr>
          <w:p w14:paraId="703EC79A">
            <w:pPr>
              <w:pStyle w:val="29"/>
              <w:spacing w:line="560" w:lineRule="exact"/>
              <w:ind w:firstLine="200"/>
              <w:jc w:val="center"/>
              <w:rPr>
                <w:rFonts w:ascii="仿宋" w:hAnsi="仿宋" w:eastAsia="仿宋" w:cs="仿宋"/>
                <w:color w:val="auto"/>
                <w:sz w:val="24"/>
                <w:szCs w:val="24"/>
                <w:highlight w:val="none"/>
              </w:rPr>
            </w:pPr>
          </w:p>
        </w:tc>
        <w:tc>
          <w:tcPr>
            <w:tcW w:w="2552" w:type="dxa"/>
            <w:vAlign w:val="center"/>
          </w:tcPr>
          <w:p w14:paraId="467F6616">
            <w:pPr>
              <w:pStyle w:val="29"/>
              <w:spacing w:line="560" w:lineRule="exact"/>
              <w:ind w:firstLine="200"/>
              <w:jc w:val="center"/>
              <w:rPr>
                <w:rFonts w:ascii="仿宋" w:hAnsi="仿宋" w:eastAsia="仿宋" w:cs="仿宋"/>
                <w:color w:val="auto"/>
                <w:sz w:val="24"/>
                <w:szCs w:val="24"/>
                <w:highlight w:val="none"/>
              </w:rPr>
            </w:pPr>
          </w:p>
        </w:tc>
      </w:tr>
      <w:tr w14:paraId="6A71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951CD9">
            <w:pPr>
              <w:pStyle w:val="29"/>
              <w:spacing w:line="560" w:lineRule="exact"/>
              <w:ind w:firstLine="200"/>
              <w:jc w:val="center"/>
              <w:rPr>
                <w:rFonts w:ascii="仿宋" w:hAnsi="仿宋" w:eastAsia="仿宋" w:cs="仿宋"/>
                <w:color w:val="auto"/>
                <w:sz w:val="24"/>
                <w:szCs w:val="24"/>
                <w:highlight w:val="none"/>
              </w:rPr>
            </w:pPr>
          </w:p>
        </w:tc>
        <w:tc>
          <w:tcPr>
            <w:tcW w:w="3402" w:type="dxa"/>
            <w:vAlign w:val="center"/>
          </w:tcPr>
          <w:p w14:paraId="562DAE2E">
            <w:pPr>
              <w:pStyle w:val="29"/>
              <w:spacing w:line="560" w:lineRule="exact"/>
              <w:ind w:firstLine="200"/>
              <w:jc w:val="center"/>
              <w:rPr>
                <w:rFonts w:ascii="仿宋" w:hAnsi="仿宋" w:eastAsia="仿宋" w:cs="仿宋"/>
                <w:color w:val="auto"/>
                <w:sz w:val="24"/>
                <w:szCs w:val="24"/>
                <w:highlight w:val="none"/>
              </w:rPr>
            </w:pPr>
          </w:p>
        </w:tc>
        <w:tc>
          <w:tcPr>
            <w:tcW w:w="2552" w:type="dxa"/>
            <w:vAlign w:val="center"/>
          </w:tcPr>
          <w:p w14:paraId="433EBC9E">
            <w:pPr>
              <w:pStyle w:val="29"/>
              <w:spacing w:line="560" w:lineRule="exact"/>
              <w:ind w:firstLine="200"/>
              <w:jc w:val="center"/>
              <w:rPr>
                <w:rFonts w:ascii="仿宋" w:hAnsi="仿宋" w:eastAsia="仿宋" w:cs="仿宋"/>
                <w:color w:val="auto"/>
                <w:sz w:val="24"/>
                <w:szCs w:val="24"/>
                <w:highlight w:val="none"/>
              </w:rPr>
            </w:pPr>
          </w:p>
        </w:tc>
      </w:tr>
      <w:tr w14:paraId="1B36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D7B73EA">
            <w:pPr>
              <w:pStyle w:val="29"/>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191A0D8">
            <w:pPr>
              <w:pStyle w:val="29"/>
              <w:spacing w:line="560" w:lineRule="exact"/>
              <w:ind w:firstLine="200"/>
              <w:jc w:val="center"/>
              <w:rPr>
                <w:rFonts w:ascii="仿宋" w:hAnsi="仿宋" w:eastAsia="仿宋" w:cs="仿宋"/>
                <w:color w:val="auto"/>
                <w:sz w:val="24"/>
                <w:szCs w:val="24"/>
                <w:highlight w:val="none"/>
              </w:rPr>
            </w:pPr>
          </w:p>
        </w:tc>
      </w:tr>
    </w:tbl>
    <w:p w14:paraId="5BE6A7B2">
      <w:pPr>
        <w:spacing w:line="560" w:lineRule="exact"/>
        <w:ind w:firstLine="480" w:firstLineChars="200"/>
        <w:rPr>
          <w:rFonts w:ascii="仿宋" w:hAnsi="仿宋" w:eastAsia="仿宋" w:cs="仿宋"/>
          <w:color w:val="auto"/>
          <w:sz w:val="24"/>
          <w:highlight w:val="none"/>
        </w:rPr>
      </w:pPr>
      <w:bookmarkStart w:id="410" w:name="_Toc30158"/>
      <w:bookmarkStart w:id="411" w:name="_Toc14993"/>
      <w:bookmarkStart w:id="412" w:name="_Toc26916"/>
      <w:bookmarkStart w:id="413" w:name="_Toc3654"/>
      <w:bookmarkStart w:id="414"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E70C3B3">
      <w:pPr>
        <w:pStyle w:val="2"/>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0"/>
    <w:bookmarkEnd w:id="411"/>
    <w:bookmarkEnd w:id="412"/>
    <w:bookmarkEnd w:id="413"/>
    <w:bookmarkEnd w:id="414"/>
    <w:p w14:paraId="31C6CAF1">
      <w:pPr>
        <w:pStyle w:val="28"/>
        <w:spacing w:before="0" w:beforeAutospacing="0" w:after="0" w:afterAutospacing="0" w:line="360" w:lineRule="auto"/>
        <w:ind w:firstLine="480"/>
        <w:rPr>
          <w:rFonts w:ascii="仿宋" w:hAnsi="仿宋" w:eastAsia="仿宋" w:cs="仿宋"/>
          <w:b/>
          <w:color w:val="auto"/>
          <w:highlight w:val="none"/>
        </w:rPr>
      </w:pPr>
      <w:bookmarkStart w:id="415" w:name="_Toc3625"/>
      <w:bookmarkStart w:id="416" w:name="_Toc31421"/>
      <w:bookmarkStart w:id="417" w:name="_Toc8772"/>
      <w:bookmarkStart w:id="418" w:name="_Toc4760"/>
      <w:bookmarkStart w:id="419" w:name="_Toc11108"/>
      <w:r>
        <w:rPr>
          <w:rFonts w:hint="eastAsia" w:ascii="仿宋" w:hAnsi="仿宋" w:eastAsia="仿宋" w:cs="仿宋"/>
          <w:b/>
          <w:color w:val="auto"/>
          <w:highlight w:val="none"/>
        </w:rPr>
        <w:t>1.4履约保证金</w:t>
      </w:r>
    </w:p>
    <w:p w14:paraId="17759D61">
      <w:pPr>
        <w:pStyle w:val="2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6634A74">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9AF0EDF">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19A7EA">
      <w:pPr>
        <w:pStyle w:val="2"/>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C38C89">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68E791E9">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357656CD">
      <w:pPr>
        <w:pStyle w:val="2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6AD6B407">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EDD684E">
      <w:pPr>
        <w:pStyle w:val="2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8263EA">
      <w:pPr>
        <w:pStyle w:val="28"/>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473CFB">
      <w:pPr>
        <w:pStyle w:val="28"/>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53C55FFF">
      <w:pPr>
        <w:pStyle w:val="28"/>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772209">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7BCEE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5"/>
      <w:bookmarkEnd w:id="416"/>
      <w:bookmarkEnd w:id="417"/>
      <w:bookmarkEnd w:id="418"/>
      <w:bookmarkEnd w:id="419"/>
    </w:p>
    <w:p w14:paraId="0061CC2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B6B98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BE9E9A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80A868">
      <w:pPr>
        <w:spacing w:line="560" w:lineRule="exact"/>
        <w:ind w:firstLine="480" w:firstLineChars="200"/>
        <w:outlineLvl w:val="0"/>
        <w:rPr>
          <w:rFonts w:ascii="仿宋" w:hAnsi="仿宋" w:eastAsia="仿宋" w:cs="仿宋"/>
          <w:bCs/>
          <w:color w:val="auto"/>
          <w:sz w:val="24"/>
          <w:highlight w:val="none"/>
        </w:rPr>
      </w:pPr>
      <w:bookmarkStart w:id="420" w:name="_Toc2375"/>
      <w:bookmarkStart w:id="421" w:name="_Toc24662"/>
      <w:bookmarkStart w:id="422" w:name="_Toc5698"/>
      <w:bookmarkStart w:id="423" w:name="_Toc3079"/>
      <w:bookmarkStart w:id="424" w:name="_Toc8586"/>
      <w:r>
        <w:rPr>
          <w:rFonts w:hint="eastAsia" w:ascii="仿宋" w:hAnsi="仿宋" w:eastAsia="仿宋" w:cs="仿宋"/>
          <w:bCs/>
          <w:color w:val="auto"/>
          <w:sz w:val="24"/>
          <w:highlight w:val="none"/>
        </w:rPr>
        <w:t>1.7.4若服务涉及货物的，则货物的：</w:t>
      </w:r>
    </w:p>
    <w:p w14:paraId="41FE17A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C7F32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250B9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DCBEAF">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0"/>
      <w:bookmarkEnd w:id="421"/>
      <w:bookmarkEnd w:id="422"/>
      <w:bookmarkEnd w:id="423"/>
      <w:bookmarkEnd w:id="424"/>
    </w:p>
    <w:p w14:paraId="4916CF1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2BFCC07">
      <w:pPr>
        <w:pStyle w:val="2"/>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780AC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F648E2E">
      <w:pPr>
        <w:spacing w:line="560" w:lineRule="exact"/>
        <w:ind w:firstLine="480" w:firstLineChars="200"/>
        <w:rPr>
          <w:rFonts w:ascii="仿宋" w:hAnsi="仿宋" w:eastAsia="仿宋" w:cs="仿宋"/>
          <w:color w:val="auto"/>
          <w:sz w:val="24"/>
          <w:highlight w:val="none"/>
        </w:rPr>
      </w:pPr>
      <w:bookmarkStart w:id="425" w:name="_Toc9497"/>
      <w:bookmarkStart w:id="426" w:name="_Toc32454"/>
      <w:bookmarkStart w:id="427" w:name="_Toc18683"/>
      <w:bookmarkStart w:id="428" w:name="_Toc30329"/>
      <w:bookmarkStart w:id="429"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9D99F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07B88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6D370E">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5"/>
    <w:bookmarkEnd w:id="426"/>
    <w:bookmarkEnd w:id="427"/>
    <w:bookmarkEnd w:id="428"/>
    <w:bookmarkEnd w:id="429"/>
    <w:p w14:paraId="4CB4262E">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2FDC79D">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3817DB14">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A6D4BA8">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218EBBAC">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777EA72D">
      <w:pPr>
        <w:spacing w:line="56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714F90B9">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5E10D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7C4F52F">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951358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8778D6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052A153">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3313244">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5DE4EC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3D7FC26">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FC7EB9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AFB9984">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3072932">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4758D3E">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37AA314">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68039D8">
      <w:pPr>
        <w:rPr>
          <w:rFonts w:ascii="仿宋" w:hAnsi="仿宋" w:eastAsia="仿宋" w:cs="仿宋"/>
          <w:b/>
          <w:color w:val="auto"/>
          <w:highlight w:val="none"/>
        </w:rPr>
      </w:pPr>
      <w:r>
        <w:rPr>
          <w:rFonts w:hint="eastAsia" w:ascii="仿宋" w:hAnsi="仿宋" w:eastAsia="仿宋" w:cs="仿宋"/>
          <w:b/>
          <w:color w:val="auto"/>
          <w:highlight w:val="none"/>
        </w:rPr>
        <w:br w:type="page"/>
      </w:r>
    </w:p>
    <w:p w14:paraId="1A33A9F0">
      <w:pPr>
        <w:pStyle w:val="26"/>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86A3AAF">
      <w:pPr>
        <w:spacing w:line="560" w:lineRule="exact"/>
        <w:ind w:firstLine="482" w:firstLineChars="200"/>
        <w:outlineLvl w:val="0"/>
        <w:rPr>
          <w:rFonts w:ascii="仿宋" w:hAnsi="仿宋" w:eastAsia="仿宋" w:cs="仿宋"/>
          <w:b/>
          <w:color w:val="auto"/>
          <w:sz w:val="24"/>
          <w:highlight w:val="none"/>
        </w:rPr>
      </w:pPr>
      <w:bookmarkStart w:id="430" w:name="_Toc19680"/>
      <w:bookmarkStart w:id="431" w:name="_Toc14021"/>
      <w:bookmarkStart w:id="432" w:name="_Toc31297"/>
      <w:bookmarkStart w:id="433" w:name="_Toc5228"/>
      <w:bookmarkStart w:id="434" w:name="_Toc25079"/>
      <w:r>
        <w:rPr>
          <w:rFonts w:hint="eastAsia" w:ascii="仿宋" w:hAnsi="仿宋" w:eastAsia="仿宋" w:cs="仿宋"/>
          <w:b/>
          <w:color w:val="auto"/>
          <w:sz w:val="24"/>
          <w:highlight w:val="none"/>
        </w:rPr>
        <w:t>2.1 定义</w:t>
      </w:r>
      <w:bookmarkEnd w:id="430"/>
      <w:bookmarkEnd w:id="431"/>
      <w:bookmarkEnd w:id="432"/>
      <w:bookmarkEnd w:id="433"/>
      <w:bookmarkEnd w:id="434"/>
    </w:p>
    <w:p w14:paraId="7AAFC6B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6E813F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2E1A02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6C1B7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B9B8C8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27ADC2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0F4F8C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B7CB292">
      <w:pPr>
        <w:spacing w:line="560" w:lineRule="exact"/>
        <w:ind w:firstLine="482" w:firstLineChars="200"/>
        <w:outlineLvl w:val="0"/>
        <w:rPr>
          <w:rFonts w:ascii="仿宋" w:hAnsi="仿宋" w:eastAsia="仿宋" w:cs="仿宋"/>
          <w:b/>
          <w:color w:val="auto"/>
          <w:sz w:val="24"/>
          <w:highlight w:val="none"/>
        </w:rPr>
      </w:pPr>
      <w:bookmarkStart w:id="435" w:name="_Toc19539"/>
      <w:bookmarkStart w:id="436" w:name="_Toc31402"/>
      <w:bookmarkStart w:id="437" w:name="_Toc23289"/>
      <w:bookmarkStart w:id="438" w:name="_Toc3769"/>
      <w:bookmarkStart w:id="439" w:name="_Toc16752"/>
      <w:r>
        <w:rPr>
          <w:rFonts w:hint="eastAsia" w:ascii="仿宋" w:hAnsi="仿宋" w:eastAsia="仿宋" w:cs="仿宋"/>
          <w:b/>
          <w:color w:val="auto"/>
          <w:sz w:val="24"/>
          <w:highlight w:val="none"/>
        </w:rPr>
        <w:t>2.2 技术规范</w:t>
      </w:r>
      <w:bookmarkEnd w:id="435"/>
      <w:bookmarkEnd w:id="436"/>
      <w:bookmarkEnd w:id="437"/>
      <w:bookmarkEnd w:id="438"/>
      <w:bookmarkEnd w:id="439"/>
    </w:p>
    <w:p w14:paraId="545E431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837A1A">
      <w:pPr>
        <w:spacing w:line="560" w:lineRule="exact"/>
        <w:ind w:firstLine="482" w:firstLineChars="200"/>
        <w:outlineLvl w:val="0"/>
        <w:rPr>
          <w:rFonts w:ascii="仿宋" w:hAnsi="仿宋" w:eastAsia="仿宋" w:cs="仿宋"/>
          <w:b/>
          <w:color w:val="auto"/>
          <w:sz w:val="24"/>
          <w:highlight w:val="none"/>
        </w:rPr>
      </w:pPr>
      <w:bookmarkStart w:id="440" w:name="_Toc9161"/>
      <w:bookmarkStart w:id="441" w:name="_Toc4133"/>
      <w:bookmarkStart w:id="442" w:name="_Toc27945"/>
      <w:bookmarkStart w:id="443" w:name="_Toc13673"/>
      <w:bookmarkStart w:id="444" w:name="_Toc12412"/>
      <w:r>
        <w:rPr>
          <w:rFonts w:hint="eastAsia" w:ascii="仿宋" w:hAnsi="仿宋" w:eastAsia="仿宋" w:cs="仿宋"/>
          <w:b/>
          <w:color w:val="auto"/>
          <w:sz w:val="24"/>
          <w:highlight w:val="none"/>
        </w:rPr>
        <w:t>2.3 知识产权</w:t>
      </w:r>
      <w:bookmarkEnd w:id="440"/>
      <w:bookmarkEnd w:id="441"/>
      <w:bookmarkEnd w:id="442"/>
      <w:bookmarkEnd w:id="443"/>
      <w:bookmarkEnd w:id="444"/>
    </w:p>
    <w:p w14:paraId="4A0A124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A768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EB838E">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7453B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82D537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0466FB7">
      <w:pPr>
        <w:spacing w:line="560" w:lineRule="exact"/>
        <w:ind w:firstLine="482" w:firstLineChars="200"/>
        <w:outlineLvl w:val="0"/>
        <w:rPr>
          <w:rFonts w:ascii="仿宋" w:hAnsi="仿宋" w:eastAsia="仿宋" w:cs="仿宋"/>
          <w:b/>
          <w:color w:val="auto"/>
          <w:sz w:val="24"/>
          <w:highlight w:val="none"/>
        </w:rPr>
      </w:pPr>
      <w:bookmarkStart w:id="445" w:name="_Toc22011"/>
      <w:bookmarkStart w:id="446" w:name="_Toc15447"/>
      <w:bookmarkStart w:id="447" w:name="_Toc32670"/>
      <w:bookmarkStart w:id="448" w:name="_Toc26555"/>
      <w:bookmarkStart w:id="449" w:name="_Toc31233"/>
      <w:r>
        <w:rPr>
          <w:rFonts w:hint="eastAsia" w:ascii="仿宋" w:hAnsi="仿宋" w:eastAsia="仿宋" w:cs="仿宋"/>
          <w:b/>
          <w:color w:val="auto"/>
          <w:sz w:val="24"/>
          <w:highlight w:val="none"/>
        </w:rPr>
        <w:t>2.5 结算方式和付款条件</w:t>
      </w:r>
      <w:bookmarkEnd w:id="445"/>
      <w:bookmarkEnd w:id="446"/>
      <w:bookmarkEnd w:id="447"/>
      <w:bookmarkEnd w:id="448"/>
      <w:bookmarkEnd w:id="449"/>
    </w:p>
    <w:p w14:paraId="5D93267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130420">
      <w:pPr>
        <w:spacing w:line="560" w:lineRule="exact"/>
        <w:ind w:firstLine="482" w:firstLineChars="200"/>
        <w:outlineLvl w:val="0"/>
        <w:rPr>
          <w:rFonts w:ascii="仿宋" w:hAnsi="仿宋" w:eastAsia="仿宋" w:cs="仿宋"/>
          <w:b/>
          <w:color w:val="auto"/>
          <w:sz w:val="24"/>
          <w:highlight w:val="none"/>
        </w:rPr>
      </w:pPr>
      <w:bookmarkStart w:id="450" w:name="_Toc13154"/>
      <w:bookmarkStart w:id="451" w:name="_Toc30507"/>
      <w:bookmarkStart w:id="452" w:name="_Toc13467"/>
      <w:bookmarkStart w:id="453" w:name="_Toc16163"/>
      <w:bookmarkStart w:id="454" w:name="_Toc18990"/>
      <w:r>
        <w:rPr>
          <w:rFonts w:hint="eastAsia" w:ascii="仿宋" w:hAnsi="仿宋" w:eastAsia="仿宋" w:cs="仿宋"/>
          <w:b/>
          <w:color w:val="auto"/>
          <w:sz w:val="24"/>
          <w:highlight w:val="none"/>
        </w:rPr>
        <w:t>2.6 技术资料和保密义务</w:t>
      </w:r>
      <w:bookmarkEnd w:id="450"/>
      <w:bookmarkEnd w:id="451"/>
      <w:bookmarkEnd w:id="452"/>
      <w:bookmarkEnd w:id="453"/>
      <w:bookmarkEnd w:id="454"/>
    </w:p>
    <w:p w14:paraId="4D38F6C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0F9A9F2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37668C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BBA17F">
      <w:pPr>
        <w:spacing w:line="560" w:lineRule="exact"/>
        <w:ind w:firstLine="482" w:firstLineChars="200"/>
        <w:outlineLvl w:val="0"/>
        <w:rPr>
          <w:rFonts w:ascii="仿宋" w:hAnsi="仿宋" w:eastAsia="仿宋" w:cs="仿宋"/>
          <w:b/>
          <w:color w:val="auto"/>
          <w:sz w:val="24"/>
          <w:highlight w:val="none"/>
        </w:rPr>
      </w:pPr>
      <w:bookmarkStart w:id="455" w:name="_Toc19069"/>
      <w:r>
        <w:rPr>
          <w:rFonts w:hint="eastAsia" w:ascii="仿宋" w:hAnsi="仿宋" w:eastAsia="仿宋" w:cs="仿宋"/>
          <w:b/>
          <w:color w:val="auto"/>
          <w:sz w:val="24"/>
          <w:highlight w:val="none"/>
        </w:rPr>
        <w:t>2.7 质量保证</w:t>
      </w:r>
      <w:bookmarkEnd w:id="455"/>
    </w:p>
    <w:p w14:paraId="4AF678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20BE5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B9F8998">
      <w:pPr>
        <w:spacing w:line="560" w:lineRule="exact"/>
        <w:ind w:firstLine="482" w:firstLineChars="200"/>
        <w:outlineLvl w:val="0"/>
        <w:rPr>
          <w:rFonts w:ascii="仿宋" w:hAnsi="仿宋" w:eastAsia="仿宋" w:cs="仿宋"/>
          <w:b/>
          <w:color w:val="auto"/>
          <w:sz w:val="24"/>
          <w:highlight w:val="none"/>
        </w:rPr>
      </w:pPr>
      <w:bookmarkStart w:id="456" w:name="_Toc22267"/>
      <w:r>
        <w:rPr>
          <w:rFonts w:hint="eastAsia" w:ascii="仿宋" w:hAnsi="仿宋" w:eastAsia="仿宋" w:cs="仿宋"/>
          <w:b/>
          <w:color w:val="auto"/>
          <w:sz w:val="24"/>
          <w:highlight w:val="none"/>
        </w:rPr>
        <w:t>2.8 延迟履行</w:t>
      </w:r>
      <w:bookmarkEnd w:id="456"/>
    </w:p>
    <w:p w14:paraId="412C991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BEE7BF6">
      <w:pPr>
        <w:spacing w:line="560" w:lineRule="exact"/>
        <w:ind w:firstLine="482" w:firstLineChars="200"/>
        <w:outlineLvl w:val="0"/>
        <w:rPr>
          <w:rFonts w:ascii="仿宋" w:hAnsi="仿宋" w:eastAsia="仿宋" w:cs="仿宋"/>
          <w:b/>
          <w:color w:val="auto"/>
          <w:sz w:val="24"/>
          <w:highlight w:val="none"/>
        </w:rPr>
      </w:pPr>
      <w:bookmarkStart w:id="457" w:name="_Toc10611"/>
      <w:r>
        <w:rPr>
          <w:rFonts w:hint="eastAsia" w:ascii="仿宋" w:hAnsi="仿宋" w:eastAsia="仿宋" w:cs="仿宋"/>
          <w:b/>
          <w:color w:val="auto"/>
          <w:sz w:val="24"/>
          <w:highlight w:val="none"/>
        </w:rPr>
        <w:t>2.9 合同变更</w:t>
      </w:r>
      <w:bookmarkEnd w:id="457"/>
    </w:p>
    <w:p w14:paraId="3BFE36A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6066262">
      <w:pPr>
        <w:spacing w:line="560" w:lineRule="exact"/>
        <w:ind w:firstLine="482" w:firstLineChars="200"/>
        <w:outlineLvl w:val="0"/>
        <w:rPr>
          <w:rFonts w:ascii="仿宋" w:hAnsi="仿宋" w:eastAsia="仿宋" w:cs="仿宋"/>
          <w:b/>
          <w:color w:val="auto"/>
          <w:sz w:val="24"/>
          <w:highlight w:val="none"/>
        </w:rPr>
      </w:pPr>
      <w:bookmarkStart w:id="458" w:name="_Toc26689"/>
      <w:bookmarkStart w:id="459" w:name="_Toc10663"/>
      <w:bookmarkStart w:id="460" w:name="_Toc42"/>
      <w:bookmarkStart w:id="461" w:name="_Toc21830"/>
      <w:bookmarkStart w:id="462" w:name="_Toc23368"/>
      <w:r>
        <w:rPr>
          <w:rFonts w:hint="eastAsia" w:ascii="仿宋" w:hAnsi="仿宋" w:eastAsia="仿宋" w:cs="仿宋"/>
          <w:b/>
          <w:color w:val="auto"/>
          <w:sz w:val="24"/>
          <w:highlight w:val="none"/>
        </w:rPr>
        <w:t>2.10 合同转让和分包</w:t>
      </w:r>
      <w:bookmarkEnd w:id="458"/>
      <w:bookmarkEnd w:id="459"/>
      <w:bookmarkEnd w:id="460"/>
      <w:bookmarkEnd w:id="461"/>
      <w:bookmarkEnd w:id="462"/>
    </w:p>
    <w:p w14:paraId="55EA12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0CA80A">
      <w:pPr>
        <w:spacing w:line="560" w:lineRule="exact"/>
        <w:ind w:firstLine="482" w:firstLineChars="200"/>
        <w:outlineLvl w:val="0"/>
        <w:rPr>
          <w:rFonts w:ascii="仿宋" w:hAnsi="仿宋" w:eastAsia="仿宋" w:cs="仿宋"/>
          <w:b/>
          <w:color w:val="auto"/>
          <w:sz w:val="24"/>
          <w:highlight w:val="none"/>
        </w:rPr>
      </w:pPr>
      <w:bookmarkStart w:id="463" w:name="_Toc26633"/>
      <w:bookmarkStart w:id="464" w:name="_Toc25571"/>
      <w:bookmarkStart w:id="465" w:name="_Toc14371"/>
      <w:bookmarkStart w:id="466" w:name="_Toc4720"/>
      <w:bookmarkStart w:id="467" w:name="_Toc32494"/>
      <w:r>
        <w:rPr>
          <w:rFonts w:hint="eastAsia" w:ascii="仿宋" w:hAnsi="仿宋" w:eastAsia="仿宋" w:cs="仿宋"/>
          <w:b/>
          <w:color w:val="auto"/>
          <w:sz w:val="24"/>
          <w:highlight w:val="none"/>
        </w:rPr>
        <w:t>2.11 不可抗力</w:t>
      </w:r>
      <w:bookmarkEnd w:id="463"/>
      <w:bookmarkEnd w:id="464"/>
      <w:bookmarkEnd w:id="465"/>
      <w:bookmarkEnd w:id="466"/>
      <w:bookmarkEnd w:id="467"/>
    </w:p>
    <w:p w14:paraId="6BCDAF5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27931A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B9D41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A5B167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3AB496E">
      <w:pPr>
        <w:spacing w:line="560" w:lineRule="exact"/>
        <w:ind w:firstLine="482" w:firstLineChars="200"/>
        <w:outlineLvl w:val="0"/>
        <w:rPr>
          <w:rFonts w:ascii="仿宋" w:hAnsi="仿宋" w:eastAsia="仿宋" w:cs="仿宋"/>
          <w:b/>
          <w:color w:val="auto"/>
          <w:sz w:val="24"/>
          <w:highlight w:val="none"/>
        </w:rPr>
      </w:pPr>
      <w:bookmarkStart w:id="468" w:name="_Toc23854"/>
      <w:bookmarkStart w:id="469" w:name="_Toc3638"/>
      <w:bookmarkStart w:id="470" w:name="_Toc25783"/>
      <w:bookmarkStart w:id="471" w:name="_Toc14115"/>
      <w:bookmarkStart w:id="472" w:name="_Toc24465"/>
      <w:r>
        <w:rPr>
          <w:rFonts w:hint="eastAsia" w:ascii="仿宋" w:hAnsi="仿宋" w:eastAsia="仿宋" w:cs="仿宋"/>
          <w:b/>
          <w:color w:val="auto"/>
          <w:sz w:val="24"/>
          <w:highlight w:val="none"/>
        </w:rPr>
        <w:t>2.12 税费</w:t>
      </w:r>
      <w:bookmarkEnd w:id="468"/>
      <w:bookmarkEnd w:id="469"/>
      <w:bookmarkEnd w:id="470"/>
      <w:bookmarkEnd w:id="471"/>
      <w:bookmarkEnd w:id="472"/>
    </w:p>
    <w:p w14:paraId="215F4C4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A8A19B9">
      <w:pPr>
        <w:spacing w:line="560" w:lineRule="exact"/>
        <w:ind w:firstLine="482" w:firstLineChars="200"/>
        <w:outlineLvl w:val="0"/>
        <w:rPr>
          <w:rFonts w:ascii="仿宋" w:hAnsi="仿宋" w:eastAsia="仿宋" w:cs="仿宋"/>
          <w:b/>
          <w:color w:val="auto"/>
          <w:sz w:val="24"/>
          <w:highlight w:val="none"/>
        </w:rPr>
      </w:pPr>
      <w:bookmarkStart w:id="473" w:name="_Toc14814"/>
      <w:bookmarkStart w:id="474" w:name="_Toc25525"/>
      <w:bookmarkStart w:id="475" w:name="_Toc7315"/>
      <w:bookmarkStart w:id="476" w:name="_Toc30105"/>
      <w:bookmarkStart w:id="477" w:name="_Toc26883"/>
      <w:r>
        <w:rPr>
          <w:rFonts w:hint="eastAsia" w:ascii="仿宋" w:hAnsi="仿宋" w:eastAsia="仿宋" w:cs="仿宋"/>
          <w:b/>
          <w:color w:val="auto"/>
          <w:sz w:val="24"/>
          <w:highlight w:val="none"/>
        </w:rPr>
        <w:t>2.13 乙方破产</w:t>
      </w:r>
      <w:bookmarkEnd w:id="473"/>
      <w:bookmarkEnd w:id="474"/>
      <w:bookmarkEnd w:id="475"/>
      <w:bookmarkEnd w:id="476"/>
      <w:bookmarkEnd w:id="477"/>
    </w:p>
    <w:p w14:paraId="4A94CA9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14989D">
      <w:pPr>
        <w:spacing w:line="560" w:lineRule="exact"/>
        <w:ind w:firstLine="482" w:firstLineChars="200"/>
        <w:outlineLvl w:val="0"/>
        <w:rPr>
          <w:rFonts w:ascii="仿宋" w:hAnsi="仿宋" w:eastAsia="仿宋" w:cs="仿宋"/>
          <w:b/>
          <w:color w:val="auto"/>
          <w:sz w:val="24"/>
          <w:highlight w:val="none"/>
        </w:rPr>
      </w:pPr>
      <w:bookmarkStart w:id="478" w:name="_Toc1123"/>
      <w:bookmarkStart w:id="479" w:name="_Toc23323"/>
      <w:bookmarkStart w:id="480" w:name="_Toc2016"/>
      <w:r>
        <w:rPr>
          <w:rFonts w:hint="eastAsia" w:ascii="仿宋" w:hAnsi="仿宋" w:eastAsia="仿宋" w:cs="仿宋"/>
          <w:b/>
          <w:color w:val="auto"/>
          <w:sz w:val="24"/>
          <w:highlight w:val="none"/>
        </w:rPr>
        <w:t>2.14 合同中止、终止</w:t>
      </w:r>
      <w:bookmarkEnd w:id="478"/>
      <w:bookmarkEnd w:id="479"/>
      <w:bookmarkEnd w:id="480"/>
    </w:p>
    <w:p w14:paraId="5A8033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1F1267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0D0C450">
      <w:pPr>
        <w:spacing w:line="560" w:lineRule="exact"/>
        <w:ind w:firstLine="482" w:firstLineChars="200"/>
        <w:outlineLvl w:val="0"/>
        <w:rPr>
          <w:rFonts w:ascii="仿宋" w:hAnsi="仿宋" w:eastAsia="仿宋" w:cs="仿宋"/>
          <w:b/>
          <w:color w:val="auto"/>
          <w:sz w:val="24"/>
          <w:highlight w:val="none"/>
        </w:rPr>
      </w:pPr>
      <w:bookmarkStart w:id="481" w:name="_Toc14525"/>
      <w:bookmarkStart w:id="482" w:name="_Toc17363"/>
      <w:bookmarkStart w:id="483" w:name="_Toc1969"/>
      <w:r>
        <w:rPr>
          <w:rFonts w:hint="eastAsia" w:ascii="仿宋" w:hAnsi="仿宋" w:eastAsia="仿宋" w:cs="仿宋"/>
          <w:b/>
          <w:color w:val="auto"/>
          <w:sz w:val="24"/>
          <w:highlight w:val="none"/>
        </w:rPr>
        <w:t>2.15 检验和验收</w:t>
      </w:r>
      <w:bookmarkEnd w:id="481"/>
      <w:bookmarkEnd w:id="482"/>
      <w:bookmarkEnd w:id="483"/>
    </w:p>
    <w:p w14:paraId="32A7293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EBEFDB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5B4A3B">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1CFB880">
      <w:pPr>
        <w:spacing w:line="560" w:lineRule="exact"/>
        <w:ind w:firstLine="482" w:firstLineChars="200"/>
        <w:outlineLvl w:val="0"/>
        <w:rPr>
          <w:rFonts w:ascii="仿宋" w:hAnsi="仿宋" w:eastAsia="仿宋" w:cs="仿宋"/>
          <w:b/>
          <w:color w:val="auto"/>
          <w:sz w:val="24"/>
          <w:highlight w:val="none"/>
        </w:rPr>
      </w:pPr>
      <w:bookmarkStart w:id="484" w:name="_Toc9808"/>
      <w:bookmarkStart w:id="485" w:name="_Toc2308"/>
      <w:bookmarkStart w:id="486" w:name="_Toc31892"/>
      <w:bookmarkStart w:id="487" w:name="_Toc25198"/>
      <w:bookmarkStart w:id="488" w:name="_Toc12666"/>
      <w:r>
        <w:rPr>
          <w:rFonts w:hint="eastAsia" w:ascii="仿宋" w:hAnsi="仿宋" w:eastAsia="仿宋" w:cs="仿宋"/>
          <w:b/>
          <w:color w:val="auto"/>
          <w:sz w:val="24"/>
          <w:highlight w:val="none"/>
        </w:rPr>
        <w:t>2.16 通知和送达</w:t>
      </w:r>
      <w:bookmarkEnd w:id="484"/>
      <w:bookmarkEnd w:id="485"/>
      <w:bookmarkEnd w:id="486"/>
      <w:bookmarkEnd w:id="487"/>
      <w:bookmarkEnd w:id="488"/>
    </w:p>
    <w:p w14:paraId="6D6B0BE7">
      <w:pPr>
        <w:spacing w:line="560" w:lineRule="exact"/>
        <w:ind w:firstLine="480" w:firstLineChars="200"/>
        <w:rPr>
          <w:rFonts w:ascii="仿宋" w:hAnsi="仿宋" w:eastAsia="仿宋" w:cs="仿宋"/>
          <w:color w:val="auto"/>
          <w:sz w:val="24"/>
          <w:highlight w:val="none"/>
        </w:rPr>
      </w:pPr>
      <w:bookmarkStart w:id="489" w:name="_Toc18401"/>
      <w:bookmarkStart w:id="490"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9EA5CC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38E679F9">
      <w:pPr>
        <w:spacing w:line="560" w:lineRule="exact"/>
        <w:ind w:firstLine="482" w:firstLineChars="200"/>
        <w:outlineLvl w:val="0"/>
        <w:rPr>
          <w:rFonts w:ascii="仿宋" w:hAnsi="仿宋" w:eastAsia="仿宋" w:cs="仿宋"/>
          <w:b/>
          <w:color w:val="auto"/>
          <w:sz w:val="24"/>
          <w:highlight w:val="none"/>
        </w:rPr>
      </w:pPr>
      <w:bookmarkStart w:id="491" w:name="_Toc5063"/>
      <w:bookmarkStart w:id="492" w:name="_Toc20808"/>
      <w:bookmarkStart w:id="493" w:name="_Toc27644"/>
      <w:bookmarkStart w:id="494" w:name="_Toc28906"/>
      <w:bookmarkStart w:id="495" w:name="_Toc12254"/>
      <w:r>
        <w:rPr>
          <w:rFonts w:hint="eastAsia" w:ascii="仿宋" w:hAnsi="仿宋" w:eastAsia="仿宋" w:cs="仿宋"/>
          <w:b/>
          <w:color w:val="auto"/>
          <w:sz w:val="24"/>
          <w:highlight w:val="none"/>
        </w:rPr>
        <w:t>2.17 合同使用的文字和适用的法律</w:t>
      </w:r>
      <w:bookmarkEnd w:id="491"/>
      <w:bookmarkEnd w:id="492"/>
      <w:bookmarkEnd w:id="493"/>
      <w:bookmarkEnd w:id="494"/>
      <w:bookmarkEnd w:id="495"/>
    </w:p>
    <w:p w14:paraId="36F8F7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A84BF2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C4C3FA8">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0B3400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6EE76D5">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505550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1B5E91B">
      <w:pPr>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01137789">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BA24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8CA383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7771E548">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749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29C1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774D03F2">
            <w:pPr>
              <w:spacing w:line="360" w:lineRule="auto"/>
              <w:rPr>
                <w:rFonts w:ascii="仿宋" w:hAnsi="仿宋" w:eastAsia="仿宋" w:cs="仿宋"/>
                <w:color w:val="auto"/>
                <w:sz w:val="24"/>
                <w:highlight w:val="none"/>
              </w:rPr>
            </w:pPr>
          </w:p>
        </w:tc>
      </w:tr>
      <w:tr w14:paraId="0E28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3BAB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21F0F1E4">
            <w:pPr>
              <w:spacing w:line="360" w:lineRule="auto"/>
              <w:rPr>
                <w:rFonts w:ascii="仿宋" w:hAnsi="仿宋" w:eastAsia="仿宋" w:cs="仿宋"/>
                <w:color w:val="auto"/>
                <w:sz w:val="24"/>
                <w:highlight w:val="none"/>
              </w:rPr>
            </w:pPr>
          </w:p>
        </w:tc>
      </w:tr>
      <w:tr w14:paraId="1FED3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A078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0EE3D884">
            <w:pPr>
              <w:spacing w:line="360" w:lineRule="auto"/>
              <w:rPr>
                <w:rFonts w:ascii="仿宋" w:hAnsi="仿宋" w:eastAsia="仿宋" w:cs="仿宋"/>
                <w:color w:val="auto"/>
                <w:sz w:val="24"/>
                <w:highlight w:val="none"/>
              </w:rPr>
            </w:pPr>
          </w:p>
        </w:tc>
      </w:tr>
      <w:tr w14:paraId="3CE5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C5D1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58166B36">
            <w:pPr>
              <w:spacing w:line="360" w:lineRule="auto"/>
              <w:rPr>
                <w:rFonts w:ascii="仿宋" w:hAnsi="仿宋" w:eastAsia="仿宋" w:cs="仿宋"/>
                <w:color w:val="auto"/>
                <w:sz w:val="24"/>
                <w:highlight w:val="none"/>
              </w:rPr>
            </w:pPr>
          </w:p>
        </w:tc>
      </w:tr>
      <w:tr w14:paraId="638EC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9C86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5B80C337">
            <w:pPr>
              <w:spacing w:line="360" w:lineRule="auto"/>
              <w:rPr>
                <w:rFonts w:ascii="仿宋" w:hAnsi="仿宋" w:eastAsia="仿宋" w:cs="仿宋"/>
                <w:color w:val="auto"/>
                <w:sz w:val="24"/>
                <w:highlight w:val="none"/>
              </w:rPr>
            </w:pPr>
          </w:p>
        </w:tc>
      </w:tr>
      <w:tr w14:paraId="36ADE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EE2A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729D9E79">
            <w:pPr>
              <w:spacing w:line="360" w:lineRule="auto"/>
              <w:rPr>
                <w:rFonts w:ascii="仿宋" w:hAnsi="仿宋" w:eastAsia="仿宋" w:cs="仿宋"/>
                <w:color w:val="auto"/>
                <w:sz w:val="24"/>
                <w:highlight w:val="none"/>
              </w:rPr>
            </w:pPr>
          </w:p>
        </w:tc>
      </w:tr>
      <w:tr w14:paraId="2E7F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53AA5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5F4BC2DE">
            <w:pPr>
              <w:spacing w:line="360" w:lineRule="auto"/>
              <w:rPr>
                <w:rFonts w:ascii="仿宋" w:hAnsi="仿宋" w:eastAsia="仿宋" w:cs="仿宋"/>
                <w:color w:val="auto"/>
                <w:sz w:val="24"/>
                <w:highlight w:val="none"/>
              </w:rPr>
            </w:pPr>
          </w:p>
        </w:tc>
      </w:tr>
      <w:tr w14:paraId="6F3A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F0590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5594219E">
            <w:pPr>
              <w:spacing w:line="360" w:lineRule="auto"/>
              <w:rPr>
                <w:rFonts w:ascii="仿宋" w:hAnsi="仿宋" w:eastAsia="仿宋" w:cs="仿宋"/>
                <w:color w:val="auto"/>
                <w:sz w:val="24"/>
                <w:highlight w:val="none"/>
              </w:rPr>
            </w:pPr>
          </w:p>
        </w:tc>
      </w:tr>
      <w:tr w14:paraId="224E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1F1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3E4D80F5">
            <w:pPr>
              <w:spacing w:line="360" w:lineRule="auto"/>
              <w:rPr>
                <w:rFonts w:ascii="仿宋" w:hAnsi="仿宋" w:eastAsia="仿宋" w:cs="仿宋"/>
                <w:color w:val="auto"/>
                <w:sz w:val="24"/>
                <w:highlight w:val="none"/>
              </w:rPr>
            </w:pPr>
          </w:p>
        </w:tc>
      </w:tr>
      <w:tr w14:paraId="794E7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983A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6D26D1EC">
            <w:pPr>
              <w:spacing w:line="360" w:lineRule="auto"/>
              <w:rPr>
                <w:rFonts w:ascii="仿宋" w:hAnsi="仿宋" w:eastAsia="仿宋" w:cs="仿宋"/>
                <w:color w:val="auto"/>
                <w:sz w:val="24"/>
                <w:highlight w:val="none"/>
              </w:rPr>
            </w:pPr>
          </w:p>
        </w:tc>
      </w:tr>
      <w:tr w14:paraId="4BD1D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3891F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159C2721">
            <w:pPr>
              <w:spacing w:line="360" w:lineRule="auto"/>
              <w:rPr>
                <w:rFonts w:ascii="仿宋" w:hAnsi="仿宋" w:eastAsia="仿宋" w:cs="仿宋"/>
                <w:color w:val="auto"/>
                <w:sz w:val="24"/>
                <w:highlight w:val="none"/>
              </w:rPr>
            </w:pPr>
          </w:p>
        </w:tc>
      </w:tr>
      <w:tr w14:paraId="54745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227E8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1316F520">
            <w:pPr>
              <w:spacing w:line="360" w:lineRule="auto"/>
              <w:rPr>
                <w:rFonts w:ascii="仿宋" w:hAnsi="仿宋" w:eastAsia="仿宋" w:cs="仿宋"/>
                <w:color w:val="auto"/>
                <w:sz w:val="24"/>
                <w:highlight w:val="none"/>
              </w:rPr>
            </w:pPr>
          </w:p>
        </w:tc>
      </w:tr>
      <w:tr w14:paraId="27C8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1E8FD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7DA7E731">
            <w:pPr>
              <w:spacing w:line="360" w:lineRule="auto"/>
              <w:rPr>
                <w:rFonts w:ascii="仿宋" w:hAnsi="仿宋" w:eastAsia="仿宋" w:cs="仿宋"/>
                <w:color w:val="auto"/>
                <w:sz w:val="24"/>
                <w:highlight w:val="none"/>
              </w:rPr>
            </w:pPr>
          </w:p>
        </w:tc>
      </w:tr>
      <w:tr w14:paraId="4D35A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1306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3317FCCB">
            <w:pPr>
              <w:spacing w:line="360" w:lineRule="auto"/>
              <w:rPr>
                <w:rFonts w:ascii="仿宋" w:hAnsi="仿宋" w:eastAsia="仿宋" w:cs="仿宋"/>
                <w:color w:val="auto"/>
                <w:sz w:val="24"/>
                <w:highlight w:val="none"/>
              </w:rPr>
            </w:pPr>
          </w:p>
        </w:tc>
      </w:tr>
      <w:tr w14:paraId="4AE28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330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6A4C810B">
            <w:pPr>
              <w:spacing w:line="360" w:lineRule="auto"/>
              <w:rPr>
                <w:rFonts w:ascii="仿宋" w:hAnsi="仿宋" w:eastAsia="仿宋" w:cs="仿宋"/>
                <w:color w:val="auto"/>
                <w:sz w:val="24"/>
                <w:highlight w:val="none"/>
              </w:rPr>
            </w:pPr>
          </w:p>
        </w:tc>
      </w:tr>
      <w:tr w14:paraId="4091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7BDE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656D7996">
            <w:pPr>
              <w:spacing w:line="360" w:lineRule="auto"/>
              <w:ind w:left="-420" w:leftChars="-200" w:right="-420" w:rightChars="-200" w:firstLine="480" w:firstLineChars="200"/>
              <w:rPr>
                <w:rFonts w:ascii="仿宋" w:hAnsi="仿宋" w:eastAsia="仿宋" w:cs="仿宋"/>
                <w:color w:val="auto"/>
                <w:sz w:val="24"/>
                <w:highlight w:val="none"/>
              </w:rPr>
            </w:pPr>
          </w:p>
        </w:tc>
      </w:tr>
      <w:tr w14:paraId="07CFE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8D8DD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1FC9117D">
            <w:pPr>
              <w:spacing w:line="360" w:lineRule="auto"/>
              <w:ind w:left="-420" w:leftChars="-200" w:right="-420" w:rightChars="-200" w:firstLine="480" w:firstLineChars="200"/>
              <w:rPr>
                <w:rFonts w:ascii="仿宋" w:hAnsi="仿宋" w:eastAsia="仿宋" w:cs="仿宋"/>
                <w:color w:val="auto"/>
                <w:sz w:val="24"/>
                <w:highlight w:val="none"/>
              </w:rPr>
            </w:pPr>
          </w:p>
        </w:tc>
      </w:tr>
      <w:tr w14:paraId="1C245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379F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0CAF6F5E">
            <w:pPr>
              <w:spacing w:line="360" w:lineRule="auto"/>
              <w:rPr>
                <w:rFonts w:ascii="仿宋" w:hAnsi="仿宋" w:eastAsia="仿宋" w:cs="仿宋"/>
                <w:color w:val="auto"/>
                <w:sz w:val="24"/>
                <w:highlight w:val="none"/>
              </w:rPr>
            </w:pPr>
          </w:p>
        </w:tc>
      </w:tr>
      <w:tr w14:paraId="064B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791AF1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6C702464">
            <w:pPr>
              <w:spacing w:line="360" w:lineRule="auto"/>
              <w:rPr>
                <w:rFonts w:ascii="仿宋" w:hAnsi="仿宋" w:eastAsia="仿宋" w:cs="仿宋"/>
                <w:color w:val="auto"/>
                <w:sz w:val="24"/>
                <w:highlight w:val="none"/>
              </w:rPr>
            </w:pPr>
          </w:p>
        </w:tc>
      </w:tr>
      <w:tr w14:paraId="3F37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2CB39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379BB334">
            <w:pPr>
              <w:spacing w:line="360" w:lineRule="auto"/>
              <w:rPr>
                <w:rFonts w:ascii="仿宋" w:hAnsi="仿宋" w:eastAsia="仿宋" w:cs="仿宋"/>
                <w:color w:val="auto"/>
                <w:sz w:val="24"/>
                <w:highlight w:val="none"/>
              </w:rPr>
            </w:pPr>
          </w:p>
        </w:tc>
      </w:tr>
      <w:tr w14:paraId="74B74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386F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45D1B5DE">
            <w:pPr>
              <w:spacing w:line="360" w:lineRule="auto"/>
              <w:rPr>
                <w:rFonts w:ascii="仿宋" w:hAnsi="仿宋" w:eastAsia="仿宋" w:cs="仿宋"/>
                <w:color w:val="auto"/>
                <w:sz w:val="24"/>
                <w:highlight w:val="none"/>
              </w:rPr>
            </w:pPr>
          </w:p>
        </w:tc>
      </w:tr>
      <w:tr w14:paraId="768E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51196D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408F6E68">
            <w:pPr>
              <w:spacing w:line="360" w:lineRule="auto"/>
              <w:rPr>
                <w:rFonts w:ascii="仿宋" w:hAnsi="仿宋" w:eastAsia="仿宋" w:cs="仿宋"/>
                <w:color w:val="auto"/>
                <w:sz w:val="24"/>
                <w:highlight w:val="none"/>
              </w:rPr>
            </w:pPr>
          </w:p>
        </w:tc>
      </w:tr>
    </w:tbl>
    <w:p w14:paraId="7E99D9FA">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DA5FC3B">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116B2462">
      <w:pPr>
        <w:spacing w:line="360" w:lineRule="auto"/>
        <w:jc w:val="center"/>
        <w:outlineLvl w:val="0"/>
        <w:rPr>
          <w:rFonts w:ascii="仿宋" w:hAnsi="仿宋" w:eastAsia="仿宋" w:cs="仿宋"/>
          <w:b/>
          <w:color w:val="auto"/>
          <w:kern w:val="0"/>
          <w:sz w:val="36"/>
          <w:szCs w:val="36"/>
          <w:highlight w:val="none"/>
        </w:rPr>
      </w:pPr>
    </w:p>
    <w:p w14:paraId="1BB5DCA7">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CC751B2">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FDAE9E">
      <w:pPr>
        <w:spacing w:line="360" w:lineRule="auto"/>
        <w:jc w:val="center"/>
        <w:outlineLvl w:val="0"/>
        <w:rPr>
          <w:rFonts w:ascii="仿宋" w:hAnsi="仿宋" w:eastAsia="仿宋" w:cs="仿宋"/>
          <w:b/>
          <w:color w:val="auto"/>
          <w:kern w:val="0"/>
          <w:sz w:val="36"/>
          <w:szCs w:val="36"/>
          <w:highlight w:val="none"/>
        </w:rPr>
      </w:pPr>
    </w:p>
    <w:p w14:paraId="2795BFC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EC183F5">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A8E64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50F91E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A0716C5">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7066A1F">
      <w:pPr>
        <w:snapToGrid w:val="0"/>
        <w:spacing w:line="360" w:lineRule="auto"/>
        <w:ind w:right="480"/>
        <w:jc w:val="center"/>
        <w:rPr>
          <w:rFonts w:ascii="仿宋" w:hAnsi="仿宋" w:eastAsia="仿宋" w:cs="仿宋"/>
          <w:b/>
          <w:color w:val="auto"/>
          <w:kern w:val="0"/>
          <w:sz w:val="32"/>
          <w:szCs w:val="32"/>
          <w:highlight w:val="none"/>
        </w:rPr>
      </w:pPr>
    </w:p>
    <w:p w14:paraId="162D1044">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7100316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C92671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886055E">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30E82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45F05C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0A189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441858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D2DB77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E443B9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F0255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F7A11E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10A03F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1950DB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35EE6F8">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48F3316">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8C738C2">
      <w:pPr>
        <w:snapToGrid w:val="0"/>
        <w:spacing w:line="360" w:lineRule="auto"/>
        <w:ind w:right="480" w:firstLine="559" w:firstLineChars="233"/>
        <w:jc w:val="left"/>
        <w:rPr>
          <w:rFonts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507D206">
      <w:pPr>
        <w:widowControl/>
        <w:spacing w:line="360" w:lineRule="auto"/>
        <w:ind w:firstLine="643" w:firstLineChars="200"/>
        <w:jc w:val="center"/>
        <w:rPr>
          <w:rFonts w:ascii="仿宋" w:hAnsi="仿宋" w:eastAsia="仿宋" w:cs="仿宋"/>
          <w:b/>
          <w:color w:val="auto"/>
          <w:kern w:val="0"/>
          <w:sz w:val="32"/>
          <w:szCs w:val="32"/>
          <w:highlight w:val="none"/>
        </w:rPr>
      </w:pPr>
    </w:p>
    <w:p w14:paraId="6943CF6F">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2E1637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30F0F2C">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50FB5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016AE2C">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7E6EFD66">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4A9D23B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DFED619">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C07B02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5FBE407">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25F9AA9">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3587988">
      <w:pPr>
        <w:spacing w:line="360" w:lineRule="auto"/>
        <w:jc w:val="center"/>
        <w:outlineLvl w:val="0"/>
        <w:rPr>
          <w:rFonts w:ascii="仿宋" w:hAnsi="仿宋" w:eastAsia="仿宋" w:cs="仿宋"/>
          <w:b/>
          <w:color w:val="auto"/>
          <w:kern w:val="0"/>
          <w:sz w:val="24"/>
          <w:highlight w:val="none"/>
        </w:rPr>
      </w:pPr>
    </w:p>
    <w:p w14:paraId="6C6CE0A9">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150A82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3744E1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A22360F">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656F2B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231EA9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C9C89D8">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06FB60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AFA007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668BDA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5D555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877404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2867613">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CF0474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AFECFA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6" w:name="_Hlk101257010"/>
      <w:r>
        <w:rPr>
          <w:rFonts w:hint="eastAsia" w:ascii="仿宋" w:hAnsi="仿宋" w:eastAsia="仿宋" w:cs="仿宋"/>
          <w:color w:val="auto"/>
          <w:sz w:val="24"/>
          <w:highlight w:val="none"/>
        </w:rPr>
        <w:t>（如果有)</w:t>
      </w:r>
      <w:bookmarkEnd w:id="496"/>
      <w:r>
        <w:rPr>
          <w:rFonts w:hint="eastAsia" w:ascii="仿宋" w:hAnsi="仿宋" w:eastAsia="仿宋" w:cs="仿宋"/>
          <w:snapToGrid w:val="0"/>
          <w:color w:val="auto"/>
          <w:kern w:val="28"/>
          <w:sz w:val="24"/>
          <w:szCs w:val="20"/>
          <w:highlight w:val="none"/>
        </w:rPr>
        <w:t>；</w:t>
      </w:r>
    </w:p>
    <w:p w14:paraId="33887F0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74DDCD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20E4ECAC">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7B210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8B0B0E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10C871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DDAFDD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F9421C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44CE50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E0E6F9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5D61F9AB">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A0AEBF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F3AA4F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35E176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C45E4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170015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118BCA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100A47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3A45D80">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E5000B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C4176C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1D24BD">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4120920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127728">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7D8D1DC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77322B2">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701F6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F6D621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69631E7">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4DF1C9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F7E8292">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084298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89AECF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DBAB6C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33DD201">
      <w:pPr>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A7F3B7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C537E4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643729E">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8BCE77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17B8BAF">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A06A4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A057C6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A939EB">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AADDCD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DD369D">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258C3F0">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464603C">
      <w:pPr>
        <w:pStyle w:val="3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81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0DA94FB">
            <w:pPr>
              <w:pStyle w:val="3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5135D77">
            <w:pPr>
              <w:pStyle w:val="30"/>
              <w:adjustRightInd w:val="0"/>
              <w:spacing w:line="360" w:lineRule="auto"/>
              <w:rPr>
                <w:rFonts w:ascii="仿宋" w:hAnsi="仿宋" w:eastAsia="仿宋" w:cs="仿宋"/>
                <w:bCs/>
                <w:color w:val="auto"/>
                <w:sz w:val="24"/>
                <w:highlight w:val="none"/>
              </w:rPr>
            </w:pPr>
          </w:p>
        </w:tc>
      </w:tr>
    </w:tbl>
    <w:p w14:paraId="1D62F53B">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2A1DF91">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D1C126D">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7DD5691">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606FE9">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068393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AC4B5F6">
      <w:pPr>
        <w:snapToGrid w:val="0"/>
        <w:spacing w:line="360" w:lineRule="auto"/>
        <w:rPr>
          <w:rFonts w:ascii="仿宋" w:hAnsi="仿宋" w:eastAsia="仿宋" w:cs="仿宋"/>
          <w:color w:val="auto"/>
          <w:kern w:val="0"/>
          <w:sz w:val="24"/>
          <w:highlight w:val="none"/>
        </w:rPr>
      </w:pPr>
    </w:p>
    <w:p w14:paraId="32959047">
      <w:pPr>
        <w:jc w:val="center"/>
        <w:rPr>
          <w:rFonts w:ascii="仿宋" w:hAnsi="仿宋" w:eastAsia="仿宋" w:cs="仿宋"/>
          <w:b/>
          <w:color w:val="auto"/>
          <w:kern w:val="0"/>
          <w:sz w:val="32"/>
          <w:szCs w:val="32"/>
          <w:highlight w:val="none"/>
        </w:rPr>
      </w:pPr>
    </w:p>
    <w:p w14:paraId="523AC1A1">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AE8C7E7">
      <w:pPr>
        <w:jc w:val="center"/>
        <w:rPr>
          <w:rFonts w:ascii="仿宋" w:hAnsi="仿宋" w:eastAsia="仿宋" w:cs="仿宋"/>
          <w:b/>
          <w:color w:val="auto"/>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9F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60626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22D14A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60E1BC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5C00DAC">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E08A54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9EB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E10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42BDC8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4FBDFAF">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A5B69AE">
            <w:pPr>
              <w:rPr>
                <w:rFonts w:ascii="仿宋" w:hAnsi="仿宋" w:eastAsia="仿宋" w:cs="仿宋"/>
                <w:color w:val="auto"/>
                <w:sz w:val="24"/>
                <w:highlight w:val="none"/>
              </w:rPr>
            </w:pPr>
          </w:p>
          <w:p w14:paraId="2E90F47E">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BCFD352">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B3A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B5DA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61E12C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8B38ED6">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6AE2C4E">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40C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3A5B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792001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E35303B">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44D636F2">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54416D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3572FF">
      <w:pPr>
        <w:jc w:val="center"/>
        <w:rPr>
          <w:rFonts w:ascii="仿宋" w:hAnsi="仿宋" w:eastAsia="仿宋" w:cs="仿宋"/>
          <w:b/>
          <w:color w:val="auto"/>
          <w:kern w:val="0"/>
          <w:sz w:val="32"/>
          <w:szCs w:val="32"/>
          <w:highlight w:val="none"/>
        </w:rPr>
      </w:pPr>
    </w:p>
    <w:p w14:paraId="6AC8C8CD">
      <w:pPr>
        <w:jc w:val="center"/>
        <w:rPr>
          <w:rFonts w:ascii="仿宋" w:hAnsi="仿宋" w:eastAsia="仿宋" w:cs="仿宋"/>
          <w:b/>
          <w:color w:val="auto"/>
          <w:kern w:val="0"/>
          <w:sz w:val="32"/>
          <w:szCs w:val="32"/>
          <w:highlight w:val="none"/>
        </w:rPr>
      </w:pPr>
    </w:p>
    <w:p w14:paraId="4D205BBD">
      <w:pPr>
        <w:jc w:val="center"/>
        <w:rPr>
          <w:rFonts w:ascii="仿宋" w:hAnsi="仿宋" w:eastAsia="仿宋" w:cs="仿宋"/>
          <w:b/>
          <w:color w:val="auto"/>
          <w:kern w:val="0"/>
          <w:sz w:val="32"/>
          <w:szCs w:val="32"/>
          <w:highlight w:val="none"/>
        </w:rPr>
      </w:pPr>
    </w:p>
    <w:p w14:paraId="4E23B5B0">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5766CD0">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D7E2236">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3975D9">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36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AF67A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B3FBE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A632D72">
            <w:pPr>
              <w:spacing w:line="360" w:lineRule="auto"/>
              <w:jc w:val="center"/>
              <w:rPr>
                <w:rFonts w:ascii="仿宋" w:hAnsi="仿宋" w:eastAsia="仿宋" w:cs="仿宋"/>
                <w:b/>
                <w:color w:val="auto"/>
                <w:sz w:val="24"/>
                <w:highlight w:val="none"/>
              </w:rPr>
            </w:pPr>
          </w:p>
          <w:p w14:paraId="4E3E530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0C821F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9BDD84">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457D30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46EE07">
            <w:pPr>
              <w:spacing w:line="360" w:lineRule="auto"/>
              <w:jc w:val="center"/>
              <w:rPr>
                <w:rFonts w:ascii="仿宋" w:hAnsi="仿宋" w:eastAsia="仿宋" w:cs="仿宋"/>
                <w:b/>
                <w:color w:val="auto"/>
                <w:sz w:val="24"/>
                <w:highlight w:val="none"/>
              </w:rPr>
            </w:pPr>
          </w:p>
          <w:p w14:paraId="23352F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BAC3A4E">
            <w:pPr>
              <w:spacing w:line="360" w:lineRule="auto"/>
              <w:jc w:val="center"/>
              <w:rPr>
                <w:rFonts w:ascii="仿宋" w:hAnsi="仿宋" w:eastAsia="仿宋" w:cs="仿宋"/>
                <w:b/>
                <w:color w:val="auto"/>
                <w:sz w:val="24"/>
                <w:highlight w:val="none"/>
              </w:rPr>
            </w:pPr>
          </w:p>
        </w:tc>
      </w:tr>
      <w:tr w14:paraId="58E2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3CCFCD">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478091">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47FE0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5A0472">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D3A853">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2EAE12A">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85E34B">
            <w:pPr>
              <w:spacing w:line="360" w:lineRule="auto"/>
              <w:jc w:val="center"/>
              <w:rPr>
                <w:rFonts w:ascii="仿宋" w:hAnsi="仿宋" w:eastAsia="仿宋" w:cs="仿宋"/>
                <w:color w:val="auto"/>
                <w:sz w:val="24"/>
                <w:highlight w:val="none"/>
              </w:rPr>
            </w:pPr>
          </w:p>
        </w:tc>
      </w:tr>
      <w:tr w14:paraId="30B5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CD86D6">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07C6B0">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15F76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148533">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A9042C">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D413DF3">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6F7E1B">
            <w:pPr>
              <w:spacing w:line="360" w:lineRule="auto"/>
              <w:jc w:val="center"/>
              <w:rPr>
                <w:rFonts w:ascii="仿宋" w:hAnsi="仿宋" w:eastAsia="仿宋" w:cs="仿宋"/>
                <w:color w:val="auto"/>
                <w:sz w:val="24"/>
                <w:highlight w:val="none"/>
              </w:rPr>
            </w:pPr>
          </w:p>
        </w:tc>
      </w:tr>
      <w:tr w14:paraId="7EAF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4CFE44">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C40335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D52E7E">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94B52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1953D8">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C4657B">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64DA62E">
            <w:pPr>
              <w:spacing w:line="360" w:lineRule="auto"/>
              <w:jc w:val="center"/>
              <w:rPr>
                <w:rFonts w:ascii="仿宋" w:hAnsi="仿宋" w:eastAsia="仿宋" w:cs="仿宋"/>
                <w:color w:val="auto"/>
                <w:sz w:val="24"/>
                <w:highlight w:val="none"/>
              </w:rPr>
            </w:pPr>
          </w:p>
        </w:tc>
      </w:tr>
    </w:tbl>
    <w:p w14:paraId="4A2E03C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5904E7E">
      <w:pPr>
        <w:jc w:val="center"/>
        <w:rPr>
          <w:rFonts w:ascii="仿宋" w:hAnsi="仿宋" w:eastAsia="仿宋" w:cs="仿宋"/>
          <w:b/>
          <w:color w:val="auto"/>
          <w:kern w:val="0"/>
          <w:sz w:val="32"/>
          <w:szCs w:val="32"/>
          <w:highlight w:val="none"/>
        </w:rPr>
      </w:pPr>
    </w:p>
    <w:p w14:paraId="5D25844B">
      <w:pPr>
        <w:jc w:val="center"/>
        <w:rPr>
          <w:rFonts w:ascii="仿宋" w:hAnsi="仿宋" w:eastAsia="仿宋" w:cs="仿宋"/>
          <w:b/>
          <w:color w:val="auto"/>
          <w:kern w:val="0"/>
          <w:sz w:val="32"/>
          <w:szCs w:val="32"/>
          <w:highlight w:val="none"/>
        </w:rPr>
      </w:pPr>
    </w:p>
    <w:p w14:paraId="3FA31F9B">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CD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0E762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8F2A4B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9194B9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03547F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C67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516EA">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7D6A587">
            <w:pPr>
              <w:jc w:val="center"/>
              <w:rPr>
                <w:rFonts w:ascii="仿宋" w:hAnsi="仿宋" w:eastAsia="仿宋" w:cs="仿宋"/>
                <w:b/>
                <w:color w:val="auto"/>
                <w:kern w:val="0"/>
                <w:sz w:val="32"/>
                <w:szCs w:val="32"/>
                <w:highlight w:val="none"/>
              </w:rPr>
            </w:pPr>
          </w:p>
        </w:tc>
        <w:tc>
          <w:tcPr>
            <w:tcW w:w="3546" w:type="dxa"/>
          </w:tcPr>
          <w:p w14:paraId="479DD595">
            <w:pPr>
              <w:jc w:val="center"/>
              <w:rPr>
                <w:rFonts w:ascii="仿宋" w:hAnsi="仿宋" w:eastAsia="仿宋" w:cs="仿宋"/>
                <w:b/>
                <w:color w:val="auto"/>
                <w:kern w:val="0"/>
                <w:sz w:val="32"/>
                <w:szCs w:val="32"/>
                <w:highlight w:val="none"/>
              </w:rPr>
            </w:pPr>
          </w:p>
        </w:tc>
        <w:tc>
          <w:tcPr>
            <w:tcW w:w="1276" w:type="dxa"/>
          </w:tcPr>
          <w:p w14:paraId="7C0FED49">
            <w:pPr>
              <w:jc w:val="center"/>
              <w:rPr>
                <w:rFonts w:ascii="仿宋" w:hAnsi="仿宋" w:eastAsia="仿宋" w:cs="仿宋"/>
                <w:b/>
                <w:color w:val="auto"/>
                <w:kern w:val="0"/>
                <w:sz w:val="32"/>
                <w:szCs w:val="32"/>
                <w:highlight w:val="none"/>
              </w:rPr>
            </w:pPr>
          </w:p>
        </w:tc>
      </w:tr>
      <w:tr w14:paraId="6779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AE7D19">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A376DE6">
            <w:pPr>
              <w:jc w:val="center"/>
              <w:rPr>
                <w:rFonts w:ascii="仿宋" w:hAnsi="仿宋" w:eastAsia="仿宋" w:cs="仿宋"/>
                <w:b/>
                <w:color w:val="auto"/>
                <w:kern w:val="0"/>
                <w:sz w:val="32"/>
                <w:szCs w:val="32"/>
                <w:highlight w:val="none"/>
              </w:rPr>
            </w:pPr>
          </w:p>
        </w:tc>
        <w:tc>
          <w:tcPr>
            <w:tcW w:w="3546" w:type="dxa"/>
          </w:tcPr>
          <w:p w14:paraId="23D9A017">
            <w:pPr>
              <w:jc w:val="center"/>
              <w:rPr>
                <w:rFonts w:ascii="仿宋" w:hAnsi="仿宋" w:eastAsia="仿宋" w:cs="仿宋"/>
                <w:b/>
                <w:color w:val="auto"/>
                <w:kern w:val="0"/>
                <w:sz w:val="32"/>
                <w:szCs w:val="32"/>
                <w:highlight w:val="none"/>
              </w:rPr>
            </w:pPr>
          </w:p>
        </w:tc>
        <w:tc>
          <w:tcPr>
            <w:tcW w:w="1276" w:type="dxa"/>
          </w:tcPr>
          <w:p w14:paraId="5B4156FE">
            <w:pPr>
              <w:jc w:val="center"/>
              <w:rPr>
                <w:rFonts w:ascii="仿宋" w:hAnsi="仿宋" w:eastAsia="仿宋" w:cs="仿宋"/>
                <w:b/>
                <w:color w:val="auto"/>
                <w:kern w:val="0"/>
                <w:sz w:val="32"/>
                <w:szCs w:val="32"/>
                <w:highlight w:val="none"/>
              </w:rPr>
            </w:pPr>
          </w:p>
        </w:tc>
      </w:tr>
      <w:tr w14:paraId="0BE5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062CA1">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91E3B30">
            <w:pPr>
              <w:jc w:val="center"/>
              <w:rPr>
                <w:rFonts w:ascii="仿宋" w:hAnsi="仿宋" w:eastAsia="仿宋" w:cs="仿宋"/>
                <w:b/>
                <w:color w:val="auto"/>
                <w:kern w:val="0"/>
                <w:sz w:val="32"/>
                <w:szCs w:val="32"/>
                <w:highlight w:val="none"/>
              </w:rPr>
            </w:pPr>
          </w:p>
        </w:tc>
        <w:tc>
          <w:tcPr>
            <w:tcW w:w="3546" w:type="dxa"/>
          </w:tcPr>
          <w:p w14:paraId="090C6601">
            <w:pPr>
              <w:jc w:val="center"/>
              <w:rPr>
                <w:rFonts w:ascii="仿宋" w:hAnsi="仿宋" w:eastAsia="仿宋" w:cs="仿宋"/>
                <w:b/>
                <w:color w:val="auto"/>
                <w:kern w:val="0"/>
                <w:sz w:val="32"/>
                <w:szCs w:val="32"/>
                <w:highlight w:val="none"/>
              </w:rPr>
            </w:pPr>
          </w:p>
        </w:tc>
        <w:tc>
          <w:tcPr>
            <w:tcW w:w="1276" w:type="dxa"/>
          </w:tcPr>
          <w:p w14:paraId="5FB129A3">
            <w:pPr>
              <w:jc w:val="center"/>
              <w:rPr>
                <w:rFonts w:ascii="仿宋" w:hAnsi="仿宋" w:eastAsia="仿宋" w:cs="仿宋"/>
                <w:b/>
                <w:color w:val="auto"/>
                <w:kern w:val="0"/>
                <w:sz w:val="32"/>
                <w:szCs w:val="32"/>
                <w:highlight w:val="none"/>
              </w:rPr>
            </w:pPr>
          </w:p>
        </w:tc>
      </w:tr>
    </w:tbl>
    <w:p w14:paraId="0550490F">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F5A8515">
      <w:pPr>
        <w:jc w:val="center"/>
        <w:rPr>
          <w:rFonts w:ascii="仿宋" w:hAnsi="仿宋" w:eastAsia="仿宋" w:cs="仿宋"/>
          <w:b/>
          <w:color w:val="auto"/>
          <w:kern w:val="0"/>
          <w:sz w:val="32"/>
          <w:szCs w:val="32"/>
          <w:highlight w:val="none"/>
        </w:rPr>
      </w:pPr>
    </w:p>
    <w:p w14:paraId="15E7E14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57F0EC6">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83AD102">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A8D1188">
      <w:pPr>
        <w:snapToGrid w:val="0"/>
        <w:spacing w:line="360" w:lineRule="auto"/>
        <w:rPr>
          <w:rFonts w:ascii="仿宋" w:hAnsi="仿宋" w:eastAsia="仿宋" w:cs="仿宋"/>
          <w:color w:val="auto"/>
          <w:sz w:val="24"/>
          <w:highlight w:val="none"/>
        </w:rPr>
      </w:pPr>
    </w:p>
    <w:p w14:paraId="72B7757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AF4FA6F">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82162B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2904BC5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ECAD515">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1AC714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4CFD178E">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7F8E85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5B78C5E">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A68157A">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31925FF">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BA7F3A9">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75F9215">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D880934">
      <w:pPr>
        <w:spacing w:line="360" w:lineRule="auto"/>
        <w:jc w:val="center"/>
        <w:rPr>
          <w:rFonts w:ascii="仿宋" w:hAnsi="仿宋" w:eastAsia="仿宋" w:cs="仿宋"/>
          <w:b/>
          <w:bCs/>
          <w:color w:val="auto"/>
          <w:sz w:val="24"/>
          <w:highlight w:val="none"/>
        </w:rPr>
      </w:pPr>
    </w:p>
    <w:p w14:paraId="7E987DF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786E1EC">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6CCB6A1">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8F2AA5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3CB534F">
      <w:pPr>
        <w:spacing w:line="360" w:lineRule="auto"/>
        <w:jc w:val="center"/>
        <w:outlineLvl w:val="0"/>
        <w:rPr>
          <w:rFonts w:ascii="仿宋" w:hAnsi="仿宋" w:eastAsia="仿宋" w:cs="仿宋"/>
          <w:b/>
          <w:color w:val="auto"/>
          <w:kern w:val="0"/>
          <w:sz w:val="36"/>
          <w:szCs w:val="36"/>
          <w:highlight w:val="none"/>
        </w:rPr>
      </w:pPr>
    </w:p>
    <w:p w14:paraId="1C6BD05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3DA5DA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45C6EDB">
      <w:pPr>
        <w:rPr>
          <w:rFonts w:ascii="仿宋" w:hAnsi="仿宋" w:eastAsia="仿宋" w:cs="仿宋"/>
          <w:color w:val="auto"/>
          <w:sz w:val="32"/>
          <w:szCs w:val="32"/>
          <w:highlight w:val="none"/>
        </w:rPr>
        <w:sectPr>
          <w:headerReference r:id="rId8" w:type="first"/>
          <w:footerReference r:id="rId11" w:type="first"/>
          <w:headerReference r:id="rId7" w:type="default"/>
          <w:footerReference r:id="rId9" w:type="default"/>
          <w:footerReference r:id="rId10"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07832FAE">
      <w:pPr>
        <w:pStyle w:val="3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5A29D0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B5F287">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78F729B">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14"/>
        <w:tblW w:w="14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219"/>
        <w:gridCol w:w="1788"/>
        <w:gridCol w:w="1043"/>
        <w:gridCol w:w="2147"/>
        <w:gridCol w:w="1488"/>
        <w:gridCol w:w="1755"/>
        <w:gridCol w:w="1310"/>
        <w:gridCol w:w="890"/>
      </w:tblGrid>
      <w:tr w14:paraId="70BB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14:paraId="7D0F409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19" w:type="dxa"/>
            <w:tcBorders>
              <w:top w:val="single" w:color="auto" w:sz="4" w:space="0"/>
              <w:left w:val="single" w:color="auto" w:sz="4" w:space="0"/>
              <w:bottom w:val="single" w:color="auto" w:sz="4" w:space="0"/>
              <w:right w:val="single" w:color="auto" w:sz="4" w:space="0"/>
            </w:tcBorders>
            <w:vAlign w:val="center"/>
          </w:tcPr>
          <w:p w14:paraId="5CFB0532">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1788" w:type="dxa"/>
            <w:tcBorders>
              <w:top w:val="single" w:color="auto" w:sz="4" w:space="0"/>
              <w:left w:val="single" w:color="auto" w:sz="4" w:space="0"/>
              <w:bottom w:val="single" w:color="auto" w:sz="4" w:space="0"/>
              <w:right w:val="single" w:color="auto" w:sz="4" w:space="0"/>
            </w:tcBorders>
            <w:vAlign w:val="center"/>
          </w:tcPr>
          <w:p w14:paraId="51578076">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数量（暂估）</w:t>
            </w:r>
          </w:p>
        </w:tc>
        <w:tc>
          <w:tcPr>
            <w:tcW w:w="1043" w:type="dxa"/>
            <w:tcBorders>
              <w:top w:val="single" w:color="auto" w:sz="4" w:space="0"/>
              <w:left w:val="single" w:color="auto" w:sz="4" w:space="0"/>
              <w:bottom w:val="single" w:color="auto" w:sz="4" w:space="0"/>
              <w:right w:val="single" w:color="auto" w:sz="4" w:space="0"/>
            </w:tcBorders>
            <w:vAlign w:val="center"/>
          </w:tcPr>
          <w:p w14:paraId="4924F60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2147" w:type="dxa"/>
            <w:tcBorders>
              <w:top w:val="single" w:color="auto" w:sz="4" w:space="0"/>
              <w:left w:val="single" w:color="auto" w:sz="4" w:space="0"/>
              <w:bottom w:val="single" w:color="auto" w:sz="4" w:space="0"/>
              <w:right w:val="single" w:color="auto" w:sz="4" w:space="0"/>
            </w:tcBorders>
            <w:vAlign w:val="center"/>
          </w:tcPr>
          <w:p w14:paraId="39E5004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投标报价单价</w:t>
            </w:r>
          </w:p>
        </w:tc>
        <w:tc>
          <w:tcPr>
            <w:tcW w:w="1488" w:type="dxa"/>
            <w:tcBorders>
              <w:top w:val="single" w:color="auto" w:sz="4" w:space="0"/>
              <w:left w:val="single" w:color="auto" w:sz="4" w:space="0"/>
              <w:bottom w:val="single" w:color="auto" w:sz="4" w:space="0"/>
              <w:right w:val="single" w:color="auto" w:sz="4" w:space="0"/>
            </w:tcBorders>
            <w:vAlign w:val="center"/>
          </w:tcPr>
          <w:p w14:paraId="2C3AAD2D">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最高限价</w:t>
            </w:r>
          </w:p>
        </w:tc>
        <w:tc>
          <w:tcPr>
            <w:tcW w:w="1755" w:type="dxa"/>
            <w:tcBorders>
              <w:top w:val="single" w:color="auto" w:sz="4" w:space="0"/>
              <w:left w:val="single" w:color="auto" w:sz="4" w:space="0"/>
              <w:bottom w:val="single" w:color="auto" w:sz="4" w:space="0"/>
              <w:right w:val="single" w:color="auto" w:sz="4" w:space="0"/>
            </w:tcBorders>
            <w:vAlign w:val="center"/>
          </w:tcPr>
          <w:p w14:paraId="2E1178C5">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投标报价总价</w:t>
            </w:r>
          </w:p>
        </w:tc>
        <w:tc>
          <w:tcPr>
            <w:tcW w:w="1310" w:type="dxa"/>
            <w:tcBorders>
              <w:top w:val="single" w:color="auto" w:sz="4" w:space="0"/>
              <w:left w:val="single" w:color="auto" w:sz="4" w:space="0"/>
              <w:bottom w:val="single" w:color="auto" w:sz="4" w:space="0"/>
              <w:right w:val="single" w:color="auto" w:sz="4" w:space="0"/>
            </w:tcBorders>
            <w:vAlign w:val="center"/>
          </w:tcPr>
          <w:p w14:paraId="23169310">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890" w:type="dxa"/>
            <w:tcBorders>
              <w:top w:val="single" w:color="auto" w:sz="4" w:space="0"/>
              <w:left w:val="single" w:color="auto" w:sz="4" w:space="0"/>
              <w:bottom w:val="single" w:color="auto" w:sz="4" w:space="0"/>
              <w:right w:val="single" w:color="auto" w:sz="4" w:space="0"/>
            </w:tcBorders>
            <w:vAlign w:val="center"/>
          </w:tcPr>
          <w:p w14:paraId="610D123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42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007" w:type="dxa"/>
            <w:tcBorders>
              <w:top w:val="single" w:color="auto" w:sz="4" w:space="0"/>
              <w:left w:val="single" w:color="auto" w:sz="4" w:space="0"/>
              <w:bottom w:val="single" w:color="auto" w:sz="4" w:space="0"/>
              <w:right w:val="single" w:color="auto" w:sz="4" w:space="0"/>
            </w:tcBorders>
            <w:vAlign w:val="center"/>
          </w:tcPr>
          <w:p w14:paraId="33AEF6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219" w:type="dxa"/>
            <w:tcBorders>
              <w:top w:val="single" w:color="auto" w:sz="4" w:space="0"/>
              <w:left w:val="single" w:color="auto" w:sz="4" w:space="0"/>
              <w:bottom w:val="single" w:color="auto" w:sz="4" w:space="0"/>
              <w:right w:val="single" w:color="auto" w:sz="4" w:space="0"/>
            </w:tcBorders>
            <w:vAlign w:val="center"/>
          </w:tcPr>
          <w:p w14:paraId="0E8B591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档案整理及数字化服务</w:t>
            </w:r>
          </w:p>
        </w:tc>
        <w:tc>
          <w:tcPr>
            <w:tcW w:w="1788" w:type="dxa"/>
            <w:tcBorders>
              <w:top w:val="single" w:color="auto" w:sz="4" w:space="0"/>
              <w:left w:val="single" w:color="auto" w:sz="4" w:space="0"/>
              <w:bottom w:val="single" w:color="auto" w:sz="4" w:space="0"/>
              <w:right w:val="single" w:color="auto" w:sz="4" w:space="0"/>
            </w:tcBorders>
            <w:vAlign w:val="center"/>
          </w:tcPr>
          <w:p w14:paraId="4A3BC8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3000000</w:t>
            </w:r>
          </w:p>
        </w:tc>
        <w:tc>
          <w:tcPr>
            <w:tcW w:w="1043" w:type="dxa"/>
            <w:tcBorders>
              <w:top w:val="single" w:color="auto" w:sz="4" w:space="0"/>
              <w:left w:val="single" w:color="auto" w:sz="4" w:space="0"/>
              <w:bottom w:val="single" w:color="auto" w:sz="4" w:space="0"/>
              <w:right w:val="single" w:color="auto" w:sz="4" w:space="0"/>
            </w:tcBorders>
            <w:vAlign w:val="center"/>
          </w:tcPr>
          <w:p w14:paraId="4A07D7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页</w:t>
            </w:r>
          </w:p>
        </w:tc>
        <w:tc>
          <w:tcPr>
            <w:tcW w:w="2147" w:type="dxa"/>
            <w:tcBorders>
              <w:top w:val="single" w:color="auto" w:sz="4" w:space="0"/>
              <w:left w:val="single" w:color="auto" w:sz="4" w:space="0"/>
              <w:right w:val="single" w:color="auto" w:sz="4" w:space="0"/>
            </w:tcBorders>
            <w:vAlign w:val="center"/>
          </w:tcPr>
          <w:p w14:paraId="36F85EE0">
            <w:pPr>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元/页</w:t>
            </w:r>
          </w:p>
        </w:tc>
        <w:tc>
          <w:tcPr>
            <w:tcW w:w="1488" w:type="dxa"/>
            <w:tcBorders>
              <w:top w:val="single" w:color="auto" w:sz="4" w:space="0"/>
              <w:left w:val="single" w:color="auto" w:sz="4" w:space="0"/>
              <w:right w:val="single" w:color="auto" w:sz="4" w:space="0"/>
            </w:tcBorders>
            <w:vAlign w:val="center"/>
          </w:tcPr>
          <w:p w14:paraId="45C179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0.5元/页</w:t>
            </w:r>
          </w:p>
        </w:tc>
        <w:tc>
          <w:tcPr>
            <w:tcW w:w="1755" w:type="dxa"/>
            <w:tcBorders>
              <w:top w:val="single" w:color="auto" w:sz="4" w:space="0"/>
              <w:left w:val="single" w:color="auto" w:sz="4" w:space="0"/>
              <w:right w:val="single" w:color="auto" w:sz="4" w:space="0"/>
            </w:tcBorders>
            <w:vAlign w:val="center"/>
          </w:tcPr>
          <w:p w14:paraId="26180DB3">
            <w:pPr>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c>
          <w:tcPr>
            <w:tcW w:w="1310" w:type="dxa"/>
            <w:tcBorders>
              <w:top w:val="single" w:color="auto" w:sz="4" w:space="0"/>
              <w:left w:val="single" w:color="auto" w:sz="4" w:space="0"/>
              <w:right w:val="single" w:color="auto" w:sz="4" w:space="0"/>
            </w:tcBorders>
            <w:vAlign w:val="center"/>
          </w:tcPr>
          <w:p w14:paraId="2E2B9E95">
            <w:pPr>
              <w:jc w:val="center"/>
              <w:rPr>
                <w:rFonts w:ascii="仿宋" w:hAnsi="仿宋" w:eastAsia="仿宋" w:cs="仿宋"/>
                <w:color w:val="auto"/>
                <w:sz w:val="24"/>
                <w:highlight w:val="none"/>
              </w:rPr>
            </w:pPr>
          </w:p>
        </w:tc>
        <w:tc>
          <w:tcPr>
            <w:tcW w:w="890" w:type="dxa"/>
            <w:tcBorders>
              <w:top w:val="single" w:color="auto" w:sz="4" w:space="0"/>
              <w:left w:val="single" w:color="auto" w:sz="4" w:space="0"/>
              <w:right w:val="single" w:color="auto" w:sz="4" w:space="0"/>
            </w:tcBorders>
            <w:vAlign w:val="center"/>
          </w:tcPr>
          <w:p w14:paraId="07A866B0">
            <w:pPr>
              <w:jc w:val="center"/>
              <w:rPr>
                <w:rFonts w:ascii="仿宋" w:hAnsi="仿宋" w:eastAsia="仿宋" w:cs="仿宋"/>
                <w:color w:val="auto"/>
                <w:sz w:val="24"/>
                <w:highlight w:val="none"/>
              </w:rPr>
            </w:pPr>
          </w:p>
        </w:tc>
      </w:tr>
    </w:tbl>
    <w:p w14:paraId="64E2D17A">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AC4D26D">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64DBDAEC">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88CBCE2">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AFCDFF9">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CDA35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7F1542FC">
      <w:pPr>
        <w:rPr>
          <w:rFonts w:ascii="仿宋" w:hAnsi="仿宋" w:eastAsia="仿宋" w:cs="仿宋"/>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sz w:val="32"/>
          <w:szCs w:val="32"/>
          <w:highlight w:val="none"/>
        </w:rPr>
        <w:br w:type="page"/>
      </w:r>
    </w:p>
    <w:p w14:paraId="66426A25">
      <w:pPr>
        <w:pStyle w:val="32"/>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E955B1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1066853">
      <w:pPr>
        <w:rPr>
          <w:rFonts w:ascii="仿宋" w:hAnsi="仿宋" w:eastAsia="仿宋" w:cs="仿宋"/>
          <w:color w:val="auto"/>
          <w:highlight w:val="none"/>
        </w:rPr>
      </w:pPr>
      <w:r>
        <w:rPr>
          <w:rFonts w:hint="eastAsia" w:ascii="仿宋" w:hAnsi="仿宋" w:eastAsia="仿宋" w:cs="仿宋"/>
          <w:b/>
          <w:color w:val="auto"/>
          <w:sz w:val="24"/>
          <w:highlight w:val="none"/>
        </w:rPr>
        <w:br w:type="page"/>
      </w:r>
    </w:p>
    <w:p w14:paraId="72F07850">
      <w:pPr>
        <w:pStyle w:val="3"/>
        <w:keepNext w:val="0"/>
        <w:keepLines w:val="0"/>
        <w:pageBreakBefore/>
        <w:widowControl/>
        <w:spacing w:before="100" w:beforeAutospacing="1" w:after="100" w:afterAutospacing="1"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696E67BE">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48041A8">
      <w:pPr>
        <w:spacing w:line="360" w:lineRule="auto"/>
        <w:jc w:val="center"/>
        <w:rPr>
          <w:rFonts w:ascii="仿宋" w:hAnsi="仿宋" w:eastAsia="仿宋" w:cs="仿宋"/>
          <w:b/>
          <w:color w:val="auto"/>
          <w:spacing w:val="6"/>
          <w:sz w:val="32"/>
          <w:szCs w:val="32"/>
          <w:highlight w:val="none"/>
        </w:rPr>
      </w:pPr>
      <w:bookmarkStart w:id="497" w:name="OLE_LINK13"/>
      <w:bookmarkStart w:id="498" w:name="OLE_LINK14"/>
      <w:r>
        <w:rPr>
          <w:rFonts w:hint="eastAsia" w:ascii="仿宋" w:hAnsi="仿宋" w:eastAsia="仿宋" w:cs="仿宋"/>
          <w:b/>
          <w:color w:val="auto"/>
          <w:spacing w:val="6"/>
          <w:sz w:val="32"/>
          <w:szCs w:val="32"/>
          <w:highlight w:val="none"/>
        </w:rPr>
        <w:t>残疾人福利性单位声明函</w:t>
      </w:r>
    </w:p>
    <w:bookmarkEnd w:id="497"/>
    <w:bookmarkEnd w:id="498"/>
    <w:p w14:paraId="3231A91F">
      <w:pPr>
        <w:spacing w:line="360" w:lineRule="auto"/>
        <w:rPr>
          <w:rFonts w:ascii="仿宋" w:hAnsi="仿宋" w:eastAsia="仿宋" w:cs="仿宋"/>
          <w:b/>
          <w:color w:val="auto"/>
          <w:spacing w:val="6"/>
          <w:sz w:val="30"/>
          <w:szCs w:val="30"/>
          <w:highlight w:val="none"/>
        </w:rPr>
      </w:pPr>
    </w:p>
    <w:p w14:paraId="4E2130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D21D0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E54B486">
      <w:pPr>
        <w:spacing w:line="360" w:lineRule="auto"/>
        <w:ind w:firstLine="480" w:firstLineChars="200"/>
        <w:rPr>
          <w:rFonts w:ascii="仿宋" w:hAnsi="仿宋" w:eastAsia="仿宋" w:cs="仿宋"/>
          <w:color w:val="auto"/>
          <w:sz w:val="24"/>
          <w:highlight w:val="none"/>
        </w:rPr>
      </w:pPr>
    </w:p>
    <w:p w14:paraId="289896EC">
      <w:pPr>
        <w:spacing w:line="360" w:lineRule="auto"/>
        <w:ind w:firstLine="480" w:firstLineChars="200"/>
        <w:rPr>
          <w:rFonts w:ascii="仿宋" w:hAnsi="仿宋" w:eastAsia="仿宋" w:cs="仿宋"/>
          <w:color w:val="auto"/>
          <w:sz w:val="24"/>
          <w:highlight w:val="none"/>
        </w:rPr>
      </w:pPr>
    </w:p>
    <w:p w14:paraId="5A5C4C33">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DC25FF0">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5FC595F">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0B26C7C">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E3697A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18A547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A2A116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2EEF39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546F3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4E281E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A655F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ACCA9D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A3D6D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D37F1A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50E9CC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CEEA9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F48699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43A97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5FE1C25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4AD613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BEE9627">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CAEC5A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9715F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162630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5962761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836EAD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890EB4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283B2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15A674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24D72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6689F5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004E3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8C041A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0F593E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415E29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B47C96">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461CE38">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243A0A4">
      <w:pPr>
        <w:spacing w:line="360" w:lineRule="auto"/>
        <w:jc w:val="center"/>
        <w:rPr>
          <w:rFonts w:ascii="仿宋" w:hAnsi="仿宋" w:eastAsia="仿宋" w:cs="仿宋"/>
          <w:b/>
          <w:color w:val="auto"/>
          <w:sz w:val="24"/>
          <w:highlight w:val="none"/>
        </w:rPr>
      </w:pPr>
    </w:p>
    <w:p w14:paraId="55C3781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7F6CA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3784B9A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A1E762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DDD8DC">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38325E">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1D5530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ACD1EB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EF2D9B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510E9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2511AB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0487B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AC1464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05FDFE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45D6C7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56FB0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59127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C01487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83E024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9D7C21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25ADDA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2A31CF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89DB28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5F2D4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8CB3A3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D060C8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7EA049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AA9D79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185FB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639182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9FF23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52F08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7D037E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p>
    <w:p w14:paraId="181B633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B24816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ECCED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558155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2CE81CB">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4073093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9436A89">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2267839">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C0732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6B4ED1D">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82ABE6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EEF770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11F1C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ACD6090">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4E5EF78">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D6BE53E">
      <w:pPr>
        <w:spacing w:line="360" w:lineRule="auto"/>
        <w:rPr>
          <w:rFonts w:ascii="仿宋" w:hAnsi="仿宋" w:eastAsia="仿宋" w:cs="仿宋"/>
          <w:color w:val="auto"/>
          <w:sz w:val="24"/>
          <w:highlight w:val="none"/>
          <w:u w:val="single"/>
        </w:rPr>
      </w:pPr>
    </w:p>
    <w:p w14:paraId="501AAAC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C4F07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E4650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2A2E042">
      <w:pPr>
        <w:spacing w:line="360" w:lineRule="auto"/>
        <w:ind w:firstLine="494"/>
        <w:rPr>
          <w:rFonts w:ascii="仿宋" w:hAnsi="仿宋" w:eastAsia="仿宋" w:cs="仿宋"/>
          <w:color w:val="auto"/>
          <w:sz w:val="24"/>
          <w:highlight w:val="none"/>
        </w:rPr>
      </w:pPr>
    </w:p>
    <w:p w14:paraId="24E5A667">
      <w:pPr>
        <w:spacing w:line="360" w:lineRule="auto"/>
        <w:ind w:firstLine="494"/>
        <w:rPr>
          <w:rFonts w:ascii="仿宋" w:hAnsi="仿宋" w:eastAsia="仿宋" w:cs="仿宋"/>
          <w:color w:val="auto"/>
          <w:sz w:val="24"/>
          <w:highlight w:val="none"/>
        </w:rPr>
      </w:pPr>
    </w:p>
    <w:p w14:paraId="74596E8B">
      <w:pPr>
        <w:spacing w:line="360" w:lineRule="auto"/>
        <w:rPr>
          <w:rFonts w:ascii="仿宋" w:hAnsi="仿宋" w:eastAsia="仿宋" w:cs="仿宋"/>
          <w:color w:val="auto"/>
          <w:sz w:val="24"/>
          <w:highlight w:val="none"/>
        </w:rPr>
      </w:pPr>
    </w:p>
    <w:p w14:paraId="2378AFD6">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85F3E5D">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D94B14">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7D99452C">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917C0B7">
      <w:pPr>
        <w:autoSpaceDE w:val="0"/>
        <w:autoSpaceDN w:val="0"/>
        <w:jc w:val="center"/>
        <w:rPr>
          <w:rFonts w:ascii="仿宋" w:hAnsi="仿宋" w:eastAsia="仿宋" w:cs="仿宋"/>
          <w:b/>
          <w:color w:val="auto"/>
          <w:spacing w:val="6"/>
          <w:sz w:val="32"/>
          <w:szCs w:val="32"/>
          <w:highlight w:val="none"/>
        </w:rPr>
      </w:pPr>
    </w:p>
    <w:p w14:paraId="7B595277">
      <w:pPr>
        <w:autoSpaceDE w:val="0"/>
        <w:autoSpaceDN w:val="0"/>
        <w:jc w:val="center"/>
        <w:rPr>
          <w:rFonts w:ascii="仿宋" w:hAnsi="仿宋" w:eastAsia="仿宋" w:cs="仿宋"/>
          <w:b/>
          <w:color w:val="auto"/>
          <w:spacing w:val="6"/>
          <w:sz w:val="32"/>
          <w:szCs w:val="32"/>
          <w:highlight w:val="none"/>
        </w:rPr>
      </w:pPr>
    </w:p>
    <w:p w14:paraId="619904E4">
      <w:pPr>
        <w:autoSpaceDE w:val="0"/>
        <w:autoSpaceDN w:val="0"/>
        <w:jc w:val="center"/>
        <w:rPr>
          <w:rFonts w:ascii="仿宋" w:hAnsi="仿宋" w:eastAsia="仿宋" w:cs="仿宋"/>
          <w:b/>
          <w:color w:val="auto"/>
          <w:spacing w:val="6"/>
          <w:sz w:val="32"/>
          <w:szCs w:val="32"/>
          <w:highlight w:val="none"/>
        </w:rPr>
      </w:pPr>
    </w:p>
    <w:p w14:paraId="763715AA">
      <w:pPr>
        <w:autoSpaceDE w:val="0"/>
        <w:autoSpaceDN w:val="0"/>
        <w:jc w:val="center"/>
        <w:rPr>
          <w:rFonts w:ascii="仿宋" w:hAnsi="仿宋" w:eastAsia="仿宋" w:cs="仿宋"/>
          <w:b/>
          <w:color w:val="auto"/>
          <w:spacing w:val="6"/>
          <w:sz w:val="32"/>
          <w:szCs w:val="32"/>
          <w:highlight w:val="none"/>
        </w:rPr>
      </w:pPr>
    </w:p>
    <w:p w14:paraId="1A6D8D58">
      <w:pPr>
        <w:autoSpaceDE w:val="0"/>
        <w:autoSpaceDN w:val="0"/>
        <w:jc w:val="center"/>
        <w:rPr>
          <w:rFonts w:ascii="仿宋" w:hAnsi="仿宋" w:eastAsia="仿宋" w:cs="仿宋"/>
          <w:b/>
          <w:color w:val="auto"/>
          <w:spacing w:val="6"/>
          <w:sz w:val="32"/>
          <w:szCs w:val="32"/>
          <w:highlight w:val="none"/>
        </w:rPr>
      </w:pPr>
    </w:p>
    <w:p w14:paraId="14AD450B">
      <w:pPr>
        <w:autoSpaceDE w:val="0"/>
        <w:autoSpaceDN w:val="0"/>
        <w:jc w:val="center"/>
        <w:rPr>
          <w:rFonts w:ascii="仿宋" w:hAnsi="仿宋" w:eastAsia="仿宋" w:cs="仿宋"/>
          <w:b/>
          <w:color w:val="auto"/>
          <w:spacing w:val="6"/>
          <w:sz w:val="32"/>
          <w:szCs w:val="32"/>
          <w:highlight w:val="none"/>
        </w:rPr>
      </w:pPr>
    </w:p>
    <w:p w14:paraId="5B9B2482">
      <w:pPr>
        <w:autoSpaceDE w:val="0"/>
        <w:autoSpaceDN w:val="0"/>
        <w:jc w:val="center"/>
        <w:rPr>
          <w:rFonts w:ascii="仿宋" w:hAnsi="仿宋" w:eastAsia="仿宋" w:cs="仿宋"/>
          <w:b/>
          <w:color w:val="auto"/>
          <w:spacing w:val="6"/>
          <w:sz w:val="32"/>
          <w:szCs w:val="32"/>
          <w:highlight w:val="none"/>
        </w:rPr>
      </w:pPr>
    </w:p>
    <w:p w14:paraId="21BDAF28">
      <w:pPr>
        <w:autoSpaceDE w:val="0"/>
        <w:autoSpaceDN w:val="0"/>
        <w:jc w:val="center"/>
        <w:rPr>
          <w:rFonts w:ascii="仿宋" w:hAnsi="仿宋" w:eastAsia="仿宋" w:cs="仿宋"/>
          <w:b/>
          <w:color w:val="auto"/>
          <w:spacing w:val="6"/>
          <w:sz w:val="32"/>
          <w:szCs w:val="32"/>
          <w:highlight w:val="none"/>
        </w:rPr>
      </w:pPr>
    </w:p>
    <w:p w14:paraId="246EAEA4">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AE8F066">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B10A708">
      <w:pPr>
        <w:widowControl/>
        <w:spacing w:line="38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7D11DB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005BA93">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245716">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5E0380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B9E94F2">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118A53D">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9549C8C">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4D94851">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EC20DE8">
      <w:pPr>
        <w:snapToGrid w:val="0"/>
        <w:spacing w:line="38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9" w:name="_Hlk101131882"/>
      <w:r>
        <w:rPr>
          <w:rFonts w:hint="eastAsia" w:ascii="仿宋" w:hAnsi="仿宋" w:eastAsia="仿宋" w:cs="仿宋"/>
          <w:color w:val="auto"/>
          <w:kern w:val="0"/>
          <w:sz w:val="24"/>
          <w:highlight w:val="none"/>
          <w:u w:val="single"/>
        </w:rPr>
        <w:t>联合体成员X,……</w:t>
      </w:r>
      <w:bookmarkEnd w:id="49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0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00"/>
      <w:r>
        <w:rPr>
          <w:rFonts w:hint="eastAsia" w:ascii="仿宋" w:hAnsi="仿宋" w:eastAsia="仿宋" w:cs="仿宋"/>
          <w:b/>
          <w:color w:val="auto"/>
          <w:kern w:val="0"/>
          <w:sz w:val="24"/>
          <w:highlight w:val="none"/>
          <w:lang w:val="zh-CN"/>
        </w:rPr>
        <w:t>）</w:t>
      </w:r>
    </w:p>
    <w:p w14:paraId="68848441">
      <w:pPr>
        <w:spacing w:line="38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0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01"/>
    </w:p>
    <w:p w14:paraId="3F89A553">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A7C77D5">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405CAA2">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ADFB15D">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9403942">
      <w:pPr>
        <w:snapToGrid w:val="0"/>
        <w:spacing w:line="38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1A8A36F">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00E40F">
      <w:pPr>
        <w:snapToGrid w:val="0"/>
        <w:spacing w:line="380" w:lineRule="exact"/>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20A943">
      <w:pPr>
        <w:snapToGrid w:val="0"/>
        <w:spacing w:line="38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7348198">
      <w:pPr>
        <w:spacing w:line="38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413ECE7">
      <w:pPr>
        <w:rPr>
          <w:rFonts w:ascii="仿宋" w:hAnsi="仿宋" w:eastAsia="仿宋" w:cs="仿宋"/>
          <w:b/>
          <w:color w:val="auto"/>
          <w:spacing w:val="6"/>
          <w:sz w:val="32"/>
          <w:szCs w:val="32"/>
          <w:highlight w:val="none"/>
        </w:rPr>
      </w:pPr>
    </w:p>
    <w:p w14:paraId="0B2A79AD">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41610C7">
      <w:pPr>
        <w:widowControl/>
        <w:spacing w:line="400" w:lineRule="exact"/>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9CA0AA6">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2761140">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E0FE108">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BA3D190">
      <w:pPr>
        <w:pStyle w:val="2"/>
        <w:spacing w:line="400" w:lineRule="exact"/>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14:paraId="1F9A64B2">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EACF950">
      <w:pPr>
        <w:snapToGrid w:val="0"/>
        <w:spacing w:line="400" w:lineRule="exact"/>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D86FAC8">
      <w:pPr>
        <w:spacing w:line="400" w:lineRule="exact"/>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1C9A9F3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82E00C3">
      <w:pPr>
        <w:snapToGrid w:val="0"/>
        <w:spacing w:line="400" w:lineRule="exact"/>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CF5CFC3">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EBB827D">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28B6F15">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521979D">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A8B7B1">
      <w:pPr>
        <w:snapToGrid w:val="0"/>
        <w:spacing w:line="400" w:lineRule="exact"/>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61C7441">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0B8A8B0">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0EFAEF96">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8188916">
      <w:pPr>
        <w:snapToGrid w:val="0"/>
        <w:spacing w:line="400" w:lineRule="exact"/>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2518692">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C374EF3">
      <w:pPr>
        <w:snapToGrid w:val="0"/>
        <w:spacing w:line="400" w:lineRule="exact"/>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4D8DA65">
      <w:pPr>
        <w:snapToGrid w:val="0"/>
        <w:spacing w:line="400" w:lineRule="exact"/>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F2A039">
      <w:pPr>
        <w:spacing w:line="400" w:lineRule="exact"/>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685694">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768A821">
      <w:pPr>
        <w:spacing w:line="360" w:lineRule="auto"/>
        <w:jc w:val="left"/>
        <w:outlineLvl w:val="0"/>
        <w:rPr>
          <w:rFonts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25BA9682">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29A60396">
      <w:pPr>
        <w:spacing w:line="420" w:lineRule="exact"/>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B0CC66">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A8775AE">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092A410">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D22767A">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C58FC92">
      <w:pPr>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3D5C99">
      <w:pPr>
        <w:spacing w:line="420" w:lineRule="exact"/>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0F2D97D">
      <w:pPr>
        <w:spacing w:line="420" w:lineRule="exact"/>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2822557">
      <w:pPr>
        <w:spacing w:line="420" w:lineRule="exact"/>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w:t>
      </w:r>
    </w:p>
    <w:p w14:paraId="3175D66F">
      <w:pPr>
        <w:spacing w:line="420" w:lineRule="exact"/>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183C30BF">
      <w:pPr>
        <w:numPr>
          <w:ilvl w:val="0"/>
          <w:numId w:val="10"/>
        </w:numPr>
        <w:spacing w:line="420" w:lineRule="exact"/>
        <w:ind w:right="420"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4A44C712">
      <w:pPr>
        <w:spacing w:line="420" w:lineRule="exact"/>
        <w:rPr>
          <w:rFonts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0EA36242">
      <w:pPr>
        <w:pStyle w:val="2"/>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207F082A">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2FA16600">
      <w:pPr>
        <w:jc w:val="center"/>
        <w:rPr>
          <w:rFonts w:ascii="仿宋" w:hAnsi="仿宋" w:eastAsia="仿宋" w:cs="仿宋"/>
          <w:color w:val="auto"/>
          <w:sz w:val="40"/>
          <w:highlight w:val="none"/>
        </w:rPr>
      </w:pPr>
    </w:p>
    <w:p w14:paraId="1B3F8176">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572DD7C0">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A640090">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ECD9ACD">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78C80B8">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79D8C7EF">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3DA097B2">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38C5B744">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431AE7AB">
      <w:pPr>
        <w:snapToGrid w:val="0"/>
        <w:spacing w:line="360" w:lineRule="auto"/>
        <w:ind w:right="240"/>
        <w:jc w:val="right"/>
        <w:rPr>
          <w:rFonts w:ascii="仿宋" w:hAnsi="仿宋" w:eastAsia="仿宋" w:cs="仿宋"/>
          <w:color w:val="auto"/>
          <w:highlight w:val="none"/>
          <w:lang w:val="zh-CN"/>
        </w:rPr>
      </w:pPr>
    </w:p>
    <w:p w14:paraId="36BCE675">
      <w:pPr>
        <w:snapToGrid w:val="0"/>
        <w:spacing w:line="360" w:lineRule="auto"/>
        <w:ind w:right="1920"/>
        <w:rPr>
          <w:rFonts w:ascii="仿宋" w:hAnsi="仿宋" w:eastAsia="仿宋" w:cs="仿宋"/>
          <w:color w:val="auto"/>
          <w:highlight w:val="none"/>
          <w:lang w:val="zh-CN"/>
        </w:rPr>
      </w:pPr>
    </w:p>
    <w:p w14:paraId="5DD53111">
      <w:pPr>
        <w:snapToGrid w:val="0"/>
        <w:spacing w:line="360" w:lineRule="auto"/>
        <w:ind w:right="240"/>
        <w:jc w:val="right"/>
        <w:rPr>
          <w:rFonts w:ascii="仿宋" w:hAnsi="仿宋" w:eastAsia="仿宋" w:cs="仿宋"/>
          <w:color w:val="auto"/>
          <w:highlight w:val="none"/>
          <w:lang w:val="zh-CN"/>
        </w:rPr>
      </w:pPr>
    </w:p>
    <w:p w14:paraId="761DBA4A">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507DB1C">
      <w:pPr>
        <w:snapToGrid w:val="0"/>
        <w:spacing w:line="360" w:lineRule="auto"/>
        <w:ind w:right="240"/>
        <w:rPr>
          <w:rFonts w:ascii="仿宋" w:hAnsi="仿宋" w:eastAsia="仿宋" w:cs="仿宋"/>
          <w:color w:val="auto"/>
          <w:highlight w:val="none"/>
          <w:lang w:val="zh-CN"/>
        </w:rPr>
      </w:pPr>
    </w:p>
    <w:p w14:paraId="493E7CA7">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034F16AE">
      <w:pPr>
        <w:spacing w:line="360" w:lineRule="auto"/>
        <w:rPr>
          <w:rFonts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168435C4">
      <w:pPr>
        <w:rPr>
          <w:color w:val="auto"/>
          <w:highlight w:val="none"/>
        </w:rPr>
      </w:pPr>
    </w:p>
    <w:p w14:paraId="0E3D8730">
      <w:pPr>
        <w:rPr>
          <w:color w:val="auto"/>
          <w:highlight w:val="none"/>
        </w:rPr>
      </w:pPr>
    </w:p>
    <w:p w14:paraId="7E83974A">
      <w:pPr>
        <w:rPr>
          <w:color w:val="auto"/>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1023">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7219">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02" w:name="_Toc131845147"/>
    <w:bookmarkStart w:id="503" w:name="_Toc164085800"/>
    <w:bookmarkStart w:id="504" w:name="_Toc91899912"/>
    <w:bookmarkStart w:id="505" w:name="_Toc36110187"/>
    <w:r>
      <w:rPr>
        <w:rFonts w:hint="eastAsia" w:ascii="仿宋_GB2312" w:eastAsia="仿宋_GB2312"/>
        <w:kern w:val="0"/>
        <w:szCs w:val="21"/>
      </w:rPr>
      <w:t xml:space="preserve"> 页</w:t>
    </w:r>
    <w:bookmarkEnd w:id="502"/>
    <w:bookmarkEnd w:id="503"/>
    <w:bookmarkEnd w:id="504"/>
    <w:bookmarkEnd w:id="50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2D88">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5136">
    <w:pPr>
      <w:pStyle w:val="10"/>
      <w:framePr w:wrap="around" w:vAnchor="text" w:hAnchor="margin" w:xAlign="right" w:y="1"/>
      <w:rPr>
        <w:rStyle w:val="17"/>
      </w:rPr>
    </w:pPr>
    <w:r>
      <w:fldChar w:fldCharType="begin"/>
    </w:r>
    <w:r>
      <w:rPr>
        <w:rStyle w:val="17"/>
      </w:rPr>
      <w:instrText xml:space="preserve">PAGE  </w:instrText>
    </w:r>
    <w:r>
      <w:fldChar w:fldCharType="end"/>
    </w:r>
  </w:p>
  <w:p w14:paraId="5480AD9C">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0CE">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ABFD">
    <w:pPr>
      <w:pStyle w:val="11"/>
      <w:jc w:val="right"/>
      <w:rPr>
        <w:rFonts w:ascii="仿宋_GB2312" w:eastAsia="仿宋_GB2312"/>
        <w:b/>
        <w:i/>
        <w:iCs/>
        <w:u w:val="single"/>
      </w:rPr>
    </w:pP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1B25">
    <w:pPr>
      <w:pStyle w:val="11"/>
      <w:jc w:val="right"/>
    </w:pP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A8BE1">
    <w:pPr>
      <w:pStyle w:val="11"/>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2958">
    <w:pPr>
      <w:pStyle w:val="1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57FF7EC6"/>
    <w:multiLevelType w:val="singleLevel"/>
    <w:tmpl w:val="57FF7EC6"/>
    <w:lvl w:ilvl="0" w:tentative="0">
      <w:start w:val="15"/>
      <w:numFmt w:val="decimal"/>
      <w:suff w:val="space"/>
      <w:lvlText w:val="%1."/>
      <w:lvlJc w:val="left"/>
    </w:lvl>
  </w:abstractNum>
  <w:abstractNum w:abstractNumId="8">
    <w:nsid w:val="668838CD"/>
    <w:multiLevelType w:val="multilevel"/>
    <w:tmpl w:val="668838CD"/>
    <w:lvl w:ilvl="0" w:tentative="0">
      <w:start w:val="1"/>
      <w:numFmt w:val="decimal"/>
      <w:lvlText w:val="%1、"/>
      <w:lvlJc w:val="left"/>
      <w:pPr>
        <w:ind w:left="360" w:hanging="360"/>
      </w:pPr>
      <w:rPr>
        <w:rFonts w:hint="default" w:ascii="仿宋" w:hAnsi="仿宋" w:eastAsia="仿宋" w:cs="仿宋"/>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7"/>
  </w:num>
  <w:num w:numId="5">
    <w:abstractNumId w:val="4"/>
  </w:num>
  <w:num w:numId="6">
    <w:abstractNumId w:val="1"/>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24"/>
    <w:rsid w:val="002E3C24"/>
    <w:rsid w:val="003550FF"/>
    <w:rsid w:val="003856B5"/>
    <w:rsid w:val="005675E6"/>
    <w:rsid w:val="006C43A4"/>
    <w:rsid w:val="006D09EE"/>
    <w:rsid w:val="0074159F"/>
    <w:rsid w:val="0075110D"/>
    <w:rsid w:val="00E163D0"/>
    <w:rsid w:val="01F57EEF"/>
    <w:rsid w:val="090D12BC"/>
    <w:rsid w:val="0BF800B1"/>
    <w:rsid w:val="0F292C1F"/>
    <w:rsid w:val="115E0C45"/>
    <w:rsid w:val="16EC1AF4"/>
    <w:rsid w:val="174F56F7"/>
    <w:rsid w:val="17BD5506"/>
    <w:rsid w:val="191410A1"/>
    <w:rsid w:val="1AA41354"/>
    <w:rsid w:val="1C321978"/>
    <w:rsid w:val="1E3F1608"/>
    <w:rsid w:val="293145B7"/>
    <w:rsid w:val="2AE26147"/>
    <w:rsid w:val="30F30007"/>
    <w:rsid w:val="37037AA6"/>
    <w:rsid w:val="3A233BEC"/>
    <w:rsid w:val="41714259"/>
    <w:rsid w:val="43072BC6"/>
    <w:rsid w:val="46D30889"/>
    <w:rsid w:val="4A22618D"/>
    <w:rsid w:val="4C1F7ED2"/>
    <w:rsid w:val="5180664D"/>
    <w:rsid w:val="52BB5D79"/>
    <w:rsid w:val="5B7E650C"/>
    <w:rsid w:val="5C90705E"/>
    <w:rsid w:val="5DFF183A"/>
    <w:rsid w:val="5E52287B"/>
    <w:rsid w:val="5E861F47"/>
    <w:rsid w:val="5F505E79"/>
    <w:rsid w:val="6BB241A2"/>
    <w:rsid w:val="71290BF3"/>
    <w:rsid w:val="740439E5"/>
    <w:rsid w:val="74F87743"/>
    <w:rsid w:val="755C0C34"/>
    <w:rsid w:val="75897582"/>
    <w:rsid w:val="7A3C6791"/>
    <w:rsid w:val="7D0D6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99"/>
    <w:pPr>
      <w:ind w:firstLine="420" w:firstLineChars="100"/>
      <w:jc w:val="left"/>
    </w:pPr>
    <w:rPr>
      <w:kern w:val="0"/>
      <w:sz w:val="20"/>
      <w:szCs w:val="20"/>
    </w:rPr>
  </w:style>
  <w:style w:type="paragraph" w:styleId="8">
    <w:name w:val="Body Text Indent"/>
    <w:basedOn w:val="1"/>
    <w:next w:val="5"/>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39"/>
    <w:pPr>
      <w:ind w:left="2100" w:leftChars="1000"/>
    </w:pPr>
  </w:style>
  <w:style w:type="paragraph" w:styleId="13">
    <w:name w:val="Body Text First Indent 2"/>
    <w:basedOn w:val="8"/>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Default"/>
    <w:next w:val="2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4">
    <w:name w:val="不明显强调1"/>
    <w:qFormat/>
    <w:uiPriority w:val="19"/>
    <w:rPr>
      <w:i/>
      <w:iCs/>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9">
    <w:name w:val="纯文本1"/>
    <w:basedOn w:val="1"/>
    <w:qFormat/>
    <w:uiPriority w:val="0"/>
    <w:pPr>
      <w:adjustRightInd/>
    </w:pPr>
    <w:rPr>
      <w:rFonts w:ascii="宋体" w:hAnsi="Courier New"/>
      <w:kern w:val="0"/>
      <w:sz w:val="20"/>
      <w:szCs w:val="20"/>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74</Pages>
  <Words>16602</Words>
  <Characters>18081</Characters>
  <Lines>361</Lines>
  <Paragraphs>101</Paragraphs>
  <TotalTime>21</TotalTime>
  <ScaleCrop>false</ScaleCrop>
  <LinksUpToDate>false</LinksUpToDate>
  <CharactersWithSpaces>18302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2025-02-17T08:37:00Z</dcterms:created>
  <dc:creator>DELL</dc:creator>
  <cp:lastModifiedBy>WPS_1575867827</cp:lastModifiedBy>
  <dcterms:modified xsi:type="dcterms:W3CDTF">2025-02-25T01:47:42Z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eyJoZGlkIjoiZmIxN2FlNDQxMzUyZDMwYjE5MjA4M2M5MTExMGM5NDgiLCJ1c2VySWQiOiI3MzE3NTYzMjcifQ==</vt:lpwstr>
  </property>
  <property fmtid="{D5CDD505-2E9C-101B-9397-08002B2CF9AE}" pid="4" name="ICV">
    <vt:lpwstr>E558DADBB4134A8493A33CAB58E5813A_12</vt:lpwstr>
  </property>
</Properties>
</file>