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F804C">
      <w:pPr>
        <w:spacing w:line="360" w:lineRule="auto"/>
        <w:jc w:val="center"/>
        <w:rPr>
          <w:rFonts w:hint="eastAsia" w:ascii="宋体" w:hAnsi="宋体" w:eastAsia="宋体" w:cs="宋体"/>
          <w:b/>
          <w:sz w:val="24"/>
          <w:lang w:eastAsia="zh-CN"/>
        </w:rPr>
      </w:pPr>
    </w:p>
    <w:p w14:paraId="6D9B3ABD">
      <w:pPr>
        <w:spacing w:line="360" w:lineRule="auto"/>
        <w:jc w:val="center"/>
        <w:rPr>
          <w:rFonts w:hint="eastAsia" w:ascii="宋体" w:hAnsi="宋体" w:eastAsia="宋体" w:cs="宋体"/>
          <w:b/>
          <w:sz w:val="24"/>
        </w:rPr>
      </w:pPr>
    </w:p>
    <w:p w14:paraId="48FC1373">
      <w:pPr>
        <w:rPr>
          <w:rFonts w:hint="eastAsia" w:ascii="宋体" w:hAnsi="宋体" w:eastAsia="宋体" w:cs="宋体"/>
        </w:rPr>
      </w:pPr>
    </w:p>
    <w:p w14:paraId="3B91BCDD">
      <w:pPr>
        <w:pStyle w:val="51"/>
        <w:ind w:left="0" w:leftChars="0" w:firstLine="0" w:firstLineChars="0"/>
        <w:jc w:val="center"/>
        <w:rPr>
          <w:rFonts w:hint="default" w:ascii="宋体" w:hAnsi="宋体" w:eastAsia="宋体" w:cs="宋体"/>
          <w:lang w:val="en-US"/>
        </w:rPr>
      </w:pPr>
      <w:r>
        <w:rPr>
          <w:rFonts w:hint="eastAsia" w:ascii="宋体" w:hAnsi="宋体" w:cs="宋体"/>
          <w:b/>
          <w:bCs/>
          <w:color w:val="000000"/>
          <w:sz w:val="52"/>
          <w:szCs w:val="52"/>
          <w:lang w:eastAsia="zh-CN"/>
        </w:rPr>
        <w:t>杭州市余杭区市场监督管理局瓶窑办公楼餐饮外包服务</w:t>
      </w:r>
      <w:r>
        <w:rPr>
          <w:rFonts w:hint="eastAsia" w:ascii="宋体" w:hAnsi="宋体" w:cs="宋体"/>
          <w:b/>
          <w:bCs/>
          <w:color w:val="000000"/>
          <w:sz w:val="52"/>
          <w:szCs w:val="52"/>
          <w:lang w:val="en-US" w:eastAsia="zh-CN"/>
        </w:rPr>
        <w:t>项目</w:t>
      </w:r>
    </w:p>
    <w:p w14:paraId="718A6E82">
      <w:pPr>
        <w:pStyle w:val="24"/>
        <w:rPr>
          <w:rFonts w:hint="eastAsia" w:ascii="宋体" w:hAnsi="宋体" w:eastAsia="宋体" w:cs="宋体"/>
        </w:rPr>
      </w:pPr>
    </w:p>
    <w:p w14:paraId="40D40208">
      <w:pPr>
        <w:rPr>
          <w:rFonts w:hint="eastAsia" w:ascii="宋体" w:hAnsi="宋体" w:eastAsia="宋体" w:cs="宋体"/>
        </w:rPr>
      </w:pPr>
    </w:p>
    <w:p w14:paraId="1DE55E14">
      <w:pPr>
        <w:pStyle w:val="15"/>
        <w:rPr>
          <w:rFonts w:hint="eastAsia" w:ascii="宋体" w:hAnsi="宋体" w:eastAsia="宋体" w:cs="宋体"/>
        </w:rPr>
      </w:pPr>
    </w:p>
    <w:p w14:paraId="7CFF16C9">
      <w:pPr>
        <w:rPr>
          <w:rFonts w:hint="eastAsia" w:ascii="宋体" w:hAnsi="宋体" w:eastAsia="宋体" w:cs="宋体"/>
        </w:rPr>
      </w:pPr>
    </w:p>
    <w:p w14:paraId="5AED2093">
      <w:pPr>
        <w:pStyle w:val="51"/>
        <w:rPr>
          <w:rFonts w:hint="eastAsia" w:ascii="宋体" w:hAnsi="宋体" w:eastAsia="宋体" w:cs="宋体"/>
        </w:rPr>
      </w:pPr>
    </w:p>
    <w:p w14:paraId="74032D6D">
      <w:pPr>
        <w:rPr>
          <w:rFonts w:hint="eastAsia" w:ascii="宋体" w:hAnsi="宋体" w:eastAsia="宋体" w:cs="宋体"/>
        </w:rPr>
      </w:pPr>
    </w:p>
    <w:p w14:paraId="0EF10671">
      <w:pPr>
        <w:adjustRightInd/>
        <w:spacing w:line="360" w:lineRule="auto"/>
        <w:jc w:val="center"/>
        <w:rPr>
          <w:rFonts w:hint="eastAsia" w:ascii="宋体" w:hAnsi="宋体" w:eastAsia="宋体" w:cs="宋体"/>
          <w:sz w:val="84"/>
          <w:szCs w:val="84"/>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 xml:space="preserve">件 </w:t>
      </w:r>
    </w:p>
    <w:p w14:paraId="6BAFFCD6">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5010D88D">
      <w:pPr>
        <w:snapToGrid w:val="0"/>
        <w:spacing w:line="360" w:lineRule="auto"/>
        <w:jc w:val="center"/>
        <w:rPr>
          <w:rFonts w:hint="eastAsia" w:ascii="宋体" w:hAnsi="宋体" w:eastAsia="宋体" w:cs="宋体"/>
          <w:sz w:val="44"/>
          <w:szCs w:val="44"/>
          <w:lang w:val="en-US"/>
        </w:rPr>
      </w:pPr>
      <w:r>
        <w:rPr>
          <w:rFonts w:hint="eastAsia" w:ascii="宋体" w:hAnsi="宋体" w:eastAsia="宋体" w:cs="宋体"/>
          <w:sz w:val="44"/>
          <w:szCs w:val="44"/>
        </w:rPr>
        <w:t>编号</w:t>
      </w:r>
      <w:r>
        <w:rPr>
          <w:rFonts w:hint="eastAsia" w:ascii="宋体" w:hAnsi="宋体" w:cs="宋体"/>
          <w:sz w:val="44"/>
          <w:szCs w:val="44"/>
          <w:lang w:eastAsia="zh-CN"/>
        </w:rPr>
        <w:t>：ZJJYYH-2025-GK0005</w:t>
      </w:r>
    </w:p>
    <w:p w14:paraId="176F5154">
      <w:pPr>
        <w:adjustRightInd/>
        <w:spacing w:line="360" w:lineRule="auto"/>
        <w:rPr>
          <w:rFonts w:hint="eastAsia" w:ascii="宋体" w:hAnsi="宋体" w:eastAsia="宋体" w:cs="宋体"/>
          <w:sz w:val="28"/>
          <w:szCs w:val="20"/>
        </w:rPr>
      </w:pPr>
    </w:p>
    <w:p w14:paraId="0229447F">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8092452">
      <w:pPr>
        <w:spacing w:line="360" w:lineRule="auto"/>
        <w:jc w:val="both"/>
        <w:rPr>
          <w:rFonts w:hint="eastAsia" w:ascii="宋体" w:hAnsi="宋体" w:eastAsia="宋体" w:cs="宋体"/>
          <w:sz w:val="24"/>
        </w:rPr>
      </w:pPr>
    </w:p>
    <w:p w14:paraId="523A8A78">
      <w:pPr>
        <w:pStyle w:val="2"/>
        <w:rPr>
          <w:rFonts w:hint="eastAsia" w:ascii="宋体" w:hAnsi="宋体" w:eastAsia="宋体" w:cs="宋体"/>
        </w:rPr>
      </w:pPr>
    </w:p>
    <w:p w14:paraId="1E496D85">
      <w:pPr>
        <w:spacing w:line="360" w:lineRule="auto"/>
        <w:rPr>
          <w:rFonts w:hint="eastAsia" w:ascii="宋体" w:hAnsi="宋体" w:eastAsia="宋体" w:cs="宋体"/>
          <w:sz w:val="36"/>
          <w:szCs w:val="36"/>
        </w:rPr>
      </w:pPr>
    </w:p>
    <w:p w14:paraId="479CCB4E">
      <w:pPr>
        <w:snapToGrid w:val="0"/>
        <w:spacing w:line="360" w:lineRule="auto"/>
        <w:jc w:val="center"/>
        <w:rPr>
          <w:rFonts w:hint="eastAsia" w:ascii="宋体" w:hAnsi="宋体" w:eastAsia="宋体" w:cs="宋体"/>
          <w:sz w:val="36"/>
          <w:szCs w:val="36"/>
          <w:lang w:val="en-US" w:eastAsia="zh-CN"/>
        </w:rPr>
      </w:pPr>
      <w:r>
        <w:rPr>
          <w:rFonts w:hint="eastAsia" w:ascii="宋体" w:hAnsi="宋体" w:eastAsia="宋体" w:cs="宋体"/>
          <w:color w:val="auto"/>
          <w:sz w:val="36"/>
          <w:szCs w:val="36"/>
          <w:highlight w:val="none"/>
          <w:lang w:val="en-US" w:eastAsia="zh-CN"/>
        </w:rPr>
        <w:t>采购人：杭州市余杭区市场监督管理局</w:t>
      </w:r>
    </w:p>
    <w:p w14:paraId="549F80B1">
      <w:pPr>
        <w:snapToGrid w:val="0"/>
        <w:spacing w:line="360" w:lineRule="auto"/>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采购代理机构：</w:t>
      </w:r>
      <w:r>
        <w:rPr>
          <w:rFonts w:hint="eastAsia" w:ascii="宋体" w:hAnsi="宋体" w:cs="宋体"/>
          <w:color w:val="auto"/>
          <w:sz w:val="36"/>
          <w:szCs w:val="36"/>
          <w:highlight w:val="none"/>
          <w:lang w:val="en-US" w:eastAsia="zh-CN"/>
        </w:rPr>
        <w:t>浙江建友工程咨询有限公司</w:t>
      </w:r>
    </w:p>
    <w:p w14:paraId="6C1EF1C4">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6"/>
          <w:szCs w:val="36"/>
          <w:highlight w:val="none"/>
          <w:lang w:val="en-US" w:eastAsia="zh-CN"/>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lang w:val="en-US" w:eastAsia="zh-CN"/>
        </w:rPr>
        <w:t xml:space="preserve">年 </w:t>
      </w:r>
      <w:r>
        <w:rPr>
          <w:rFonts w:hint="eastAsia" w:ascii="宋体" w:hAnsi="宋体" w:cs="宋体"/>
          <w:color w:val="auto"/>
          <w:sz w:val="36"/>
          <w:szCs w:val="36"/>
          <w:highlight w:val="none"/>
          <w:lang w:val="en-US" w:eastAsia="zh-CN"/>
        </w:rPr>
        <w:t>三</w:t>
      </w:r>
      <w:r>
        <w:rPr>
          <w:rFonts w:hint="eastAsia" w:ascii="宋体" w:hAnsi="宋体" w:eastAsia="宋体" w:cs="宋体"/>
          <w:color w:val="auto"/>
          <w:sz w:val="36"/>
          <w:szCs w:val="36"/>
          <w:highlight w:val="none"/>
          <w:lang w:val="en-US" w:eastAsia="zh-CN"/>
        </w:rPr>
        <w:t>月</w:t>
      </w:r>
    </w:p>
    <w:p w14:paraId="79F299BB">
      <w:pPr>
        <w:spacing w:line="360" w:lineRule="auto"/>
        <w:jc w:val="center"/>
        <w:rPr>
          <w:rFonts w:hint="eastAsia" w:ascii="宋体" w:hAnsi="宋体" w:eastAsia="宋体" w:cs="宋体"/>
          <w:sz w:val="24"/>
        </w:rPr>
      </w:pPr>
      <w:bookmarkStart w:id="0" w:name="_Hlt67893495"/>
      <w:bookmarkEnd w:id="0"/>
    </w:p>
    <w:p w14:paraId="6BC8248D">
      <w:pPr>
        <w:pStyle w:val="327"/>
        <w:rPr>
          <w:rFonts w:hint="eastAsia" w:ascii="宋体" w:hAnsi="宋体" w:eastAsia="宋体" w:cs="宋体"/>
        </w:rPr>
      </w:pPr>
    </w:p>
    <w:p w14:paraId="514FEECB">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2557A881">
      <w:pPr>
        <w:spacing w:line="360" w:lineRule="auto"/>
        <w:rPr>
          <w:rFonts w:hint="eastAsia" w:ascii="宋体" w:hAnsi="宋体" w:eastAsia="宋体" w:cs="宋体"/>
          <w:sz w:val="32"/>
          <w:szCs w:val="32"/>
        </w:rPr>
      </w:pPr>
    </w:p>
    <w:p w14:paraId="59644EAC">
      <w:pPr>
        <w:spacing w:line="360" w:lineRule="auto"/>
        <w:rPr>
          <w:rFonts w:hint="eastAsia" w:ascii="宋体" w:hAnsi="宋体" w:eastAsia="宋体" w:cs="宋体"/>
          <w:sz w:val="32"/>
          <w:szCs w:val="32"/>
        </w:rPr>
      </w:pPr>
    </w:p>
    <w:p w14:paraId="3014B2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F1B4E8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0727A09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76C664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1D12E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bookmarkStart w:id="509" w:name="_GoBack"/>
      <w:bookmarkEnd w:id="509"/>
    </w:p>
    <w:p w14:paraId="2860CA0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133A622F">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28D5A37F">
      <w:pPr>
        <w:spacing w:line="360" w:lineRule="auto"/>
        <w:ind w:firstLine="549" w:firstLineChars="229"/>
        <w:rPr>
          <w:rFonts w:hint="eastAsia" w:ascii="宋体" w:hAnsi="宋体" w:eastAsia="宋体" w:cs="宋体"/>
          <w:sz w:val="24"/>
        </w:rPr>
      </w:pPr>
    </w:p>
    <w:p w14:paraId="2C94A6F8">
      <w:pPr>
        <w:spacing w:line="360" w:lineRule="auto"/>
        <w:ind w:firstLine="549" w:firstLineChars="229"/>
        <w:rPr>
          <w:rFonts w:hint="eastAsia" w:ascii="宋体" w:hAnsi="宋体" w:eastAsia="宋体" w:cs="宋体"/>
          <w:sz w:val="24"/>
        </w:rPr>
      </w:pPr>
    </w:p>
    <w:p w14:paraId="30761695">
      <w:pPr>
        <w:spacing w:line="360" w:lineRule="auto"/>
        <w:ind w:firstLine="549" w:firstLineChars="229"/>
        <w:rPr>
          <w:rFonts w:hint="eastAsia" w:ascii="宋体" w:hAnsi="宋体" w:eastAsia="宋体" w:cs="宋体"/>
          <w:sz w:val="24"/>
        </w:rPr>
      </w:pPr>
    </w:p>
    <w:p w14:paraId="1F8B23EA">
      <w:pPr>
        <w:spacing w:line="360" w:lineRule="auto"/>
        <w:ind w:firstLine="549" w:firstLineChars="229"/>
        <w:rPr>
          <w:rFonts w:hint="eastAsia" w:ascii="宋体" w:hAnsi="宋体" w:eastAsia="宋体" w:cs="宋体"/>
          <w:sz w:val="24"/>
        </w:rPr>
      </w:pPr>
    </w:p>
    <w:p w14:paraId="1F56273D">
      <w:pPr>
        <w:spacing w:line="360" w:lineRule="auto"/>
        <w:ind w:firstLine="549" w:firstLineChars="229"/>
        <w:rPr>
          <w:rFonts w:hint="eastAsia" w:ascii="宋体" w:hAnsi="宋体" w:eastAsia="宋体" w:cs="宋体"/>
          <w:sz w:val="24"/>
        </w:rPr>
      </w:pPr>
    </w:p>
    <w:p w14:paraId="68A7E219">
      <w:pPr>
        <w:spacing w:line="360" w:lineRule="auto"/>
        <w:ind w:firstLine="549" w:firstLineChars="229"/>
        <w:rPr>
          <w:rFonts w:hint="eastAsia" w:ascii="宋体" w:hAnsi="宋体" w:eastAsia="宋体" w:cs="宋体"/>
          <w:sz w:val="24"/>
        </w:rPr>
      </w:pPr>
    </w:p>
    <w:p w14:paraId="0E54E870">
      <w:pPr>
        <w:spacing w:line="360" w:lineRule="auto"/>
        <w:ind w:firstLine="549" w:firstLineChars="229"/>
        <w:rPr>
          <w:rFonts w:hint="eastAsia" w:ascii="宋体" w:hAnsi="宋体" w:eastAsia="宋体" w:cs="宋体"/>
          <w:sz w:val="24"/>
        </w:rPr>
      </w:pPr>
    </w:p>
    <w:p w14:paraId="0AAA2606">
      <w:pPr>
        <w:spacing w:line="360" w:lineRule="auto"/>
        <w:ind w:firstLine="549" w:firstLineChars="229"/>
        <w:rPr>
          <w:rFonts w:hint="eastAsia" w:ascii="宋体" w:hAnsi="宋体" w:eastAsia="宋体" w:cs="宋体"/>
          <w:sz w:val="24"/>
        </w:rPr>
      </w:pPr>
    </w:p>
    <w:p w14:paraId="5AEF14AB">
      <w:pPr>
        <w:spacing w:line="360" w:lineRule="auto"/>
        <w:ind w:firstLine="549" w:firstLineChars="229"/>
        <w:rPr>
          <w:rFonts w:hint="eastAsia" w:ascii="宋体" w:hAnsi="宋体" w:eastAsia="宋体" w:cs="宋体"/>
          <w:sz w:val="24"/>
        </w:rPr>
      </w:pPr>
    </w:p>
    <w:p w14:paraId="77213EF4">
      <w:pPr>
        <w:spacing w:line="360" w:lineRule="auto"/>
        <w:ind w:firstLine="549" w:firstLineChars="229"/>
        <w:rPr>
          <w:rFonts w:hint="eastAsia" w:ascii="宋体" w:hAnsi="宋体" w:eastAsia="宋体" w:cs="宋体"/>
          <w:sz w:val="24"/>
        </w:rPr>
      </w:pPr>
    </w:p>
    <w:p w14:paraId="74AE2E32">
      <w:pPr>
        <w:spacing w:line="360" w:lineRule="auto"/>
        <w:ind w:firstLine="549" w:firstLineChars="229"/>
        <w:rPr>
          <w:rFonts w:hint="eastAsia" w:ascii="宋体" w:hAnsi="宋体" w:eastAsia="宋体" w:cs="宋体"/>
          <w:sz w:val="24"/>
        </w:rPr>
      </w:pPr>
    </w:p>
    <w:p w14:paraId="791AC36F">
      <w:pPr>
        <w:spacing w:line="360" w:lineRule="auto"/>
        <w:ind w:firstLine="549" w:firstLineChars="229"/>
        <w:rPr>
          <w:rFonts w:hint="eastAsia" w:ascii="宋体" w:hAnsi="宋体" w:eastAsia="宋体" w:cs="宋体"/>
          <w:sz w:val="24"/>
        </w:rPr>
      </w:pPr>
    </w:p>
    <w:p w14:paraId="229D6ED4">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4F70E7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5B26B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w:t>
      </w:r>
      <w:r>
        <w:rPr>
          <w:rFonts w:hint="eastAsia" w:ascii="宋体" w:hAnsi="宋体" w:cs="宋体"/>
          <w:color w:val="000000"/>
          <w:sz w:val="24"/>
          <w:u w:val="single"/>
          <w:lang w:eastAsia="zh-CN"/>
        </w:rPr>
        <w:t>杭州市余杭区市场监督管理局瓶窑办公楼餐饮外包服务项目</w:t>
      </w:r>
      <w:r>
        <w:rPr>
          <w:rFonts w:hint="eastAsia" w:ascii="宋体" w:hAnsi="宋体" w:eastAsia="宋体" w:cs="宋体"/>
          <w:color w:val="000000"/>
          <w:sz w:val="24"/>
          <w:u w:val="single"/>
        </w:rPr>
        <w:t>）</w:t>
      </w:r>
      <w:r>
        <w:rPr>
          <w:rFonts w:hint="eastAsia" w:ascii="宋体" w:hAnsi="宋体" w:eastAsia="宋体" w:cs="宋体"/>
          <w:color w:val="000000"/>
          <w:sz w:val="24"/>
        </w:rPr>
        <w:t>招标项目的潜在</w:t>
      </w:r>
      <w:r>
        <w:rPr>
          <w:rFonts w:hint="eastAsia" w:ascii="宋体" w:hAnsi="宋体" w:cs="宋体"/>
          <w:color w:val="000000"/>
          <w:sz w:val="24"/>
          <w:lang w:eastAsia="zh-CN"/>
        </w:rPr>
        <w:t>供应商</w:t>
      </w:r>
      <w:r>
        <w:rPr>
          <w:rFonts w:hint="eastAsia" w:ascii="宋体" w:hAnsi="宋体" w:eastAsia="宋体" w:cs="宋体"/>
          <w:color w:val="000000"/>
          <w:sz w:val="24"/>
        </w:rPr>
        <w:t>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76"/>
          <w:rFonts w:hint="eastAsia" w:ascii="宋体" w:hAnsi="宋体" w:eastAsia="宋体" w:cs="宋体"/>
          <w:color w:val="000000"/>
          <w:kern w:val="2"/>
          <w:sz w:val="24"/>
          <w:szCs w:val="24"/>
        </w:rPr>
        <w:t>https://www.zcygov.cn/）获取（下载）招标文件，并于</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04</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07</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14</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Style w:val="76"/>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14:paraId="3931437B">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14:paraId="274A7FF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ZJJYYH-2025-GK0005</w:t>
      </w:r>
    </w:p>
    <w:p w14:paraId="0B64F3B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杭州市余杭区市场监督管理局瓶窑办公楼餐饮外包服务项目</w:t>
      </w:r>
    </w:p>
    <w:p w14:paraId="1755D373">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highlight w:val="none"/>
          <w:lang w:val="en-US" w:eastAsia="zh-CN"/>
        </w:rPr>
        <w:t>1080000</w:t>
      </w:r>
      <w:r>
        <w:rPr>
          <w:rFonts w:hint="eastAsia" w:ascii="宋体" w:hAnsi="宋体" w:eastAsia="宋体" w:cs="宋体"/>
          <w:color w:val="000000"/>
          <w:sz w:val="24"/>
          <w:highlight w:val="none"/>
          <w:lang w:val="en-US" w:eastAsia="zh-CN"/>
        </w:rPr>
        <w:t>.00</w:t>
      </w:r>
    </w:p>
    <w:p w14:paraId="42011B51">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highlight w:val="none"/>
          <w:lang w:val="en-US" w:eastAsia="zh-CN"/>
        </w:rPr>
        <w:t>1080000</w:t>
      </w:r>
      <w:r>
        <w:rPr>
          <w:rFonts w:hint="eastAsia" w:ascii="宋体" w:hAnsi="宋体" w:eastAsia="宋体" w:cs="宋体"/>
          <w:color w:val="000000"/>
          <w:sz w:val="24"/>
          <w:highlight w:val="none"/>
          <w:lang w:val="en-US" w:eastAsia="zh-CN"/>
        </w:rPr>
        <w:t>.00</w:t>
      </w:r>
      <w:r>
        <w:rPr>
          <w:rFonts w:hint="eastAsia" w:ascii="宋体" w:hAnsi="宋体" w:eastAsia="宋体" w:cs="宋体"/>
          <w:color w:val="000000"/>
          <w:sz w:val="24"/>
        </w:rPr>
        <w:t xml:space="preserve"> </w:t>
      </w:r>
    </w:p>
    <w:p w14:paraId="1319B755">
      <w:pPr>
        <w:pStyle w:val="15"/>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采购需求：</w:t>
      </w:r>
    </w:p>
    <w:p w14:paraId="3BA5EBF2">
      <w:pPr>
        <w:pStyle w:val="15"/>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color w:val="000000"/>
          <w:sz w:val="24"/>
          <w:lang w:eastAsia="zh-CN"/>
        </w:rPr>
        <w:t>杭州市余杭区市场监督管理局的</w:t>
      </w:r>
      <w:r>
        <w:rPr>
          <w:rFonts w:hint="eastAsia" w:hAnsi="宋体" w:cs="宋体"/>
          <w:color w:val="000000"/>
          <w:sz w:val="24"/>
          <w:lang w:eastAsia="zh-CN"/>
        </w:rPr>
        <w:t>杭州市余杭区市场监督管理局瓶窑办公楼餐饮外包服务项目</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14:paraId="517F855B">
      <w:pPr>
        <w:pStyle w:val="93"/>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约期限：具体以招标文件第三部分采购需求为准。</w:t>
      </w:r>
    </w:p>
    <w:p w14:paraId="1AADB40C">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b/>
          <w:color w:val="000000"/>
          <w:sz w:val="24"/>
          <w:lang w:eastAsia="zh-CN"/>
        </w:rPr>
        <w:t>：</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14:paraId="5647C5C9">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14:paraId="109CECAD">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、中国政府采购网（www.ccgp.gov.cn）列入失信被执行人、重大税收违法案件当事人名单、政府采购严重违法失信行为记录名单；</w:t>
      </w:r>
    </w:p>
    <w:p w14:paraId="4ED80B5B">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本项目不接受联合体投</w:t>
      </w:r>
      <w:r>
        <w:rPr>
          <w:rFonts w:hint="eastAsia" w:ascii="宋体" w:hAnsi="宋体" w:eastAsia="宋体" w:cs="宋体"/>
          <w:snapToGrid w:val="0"/>
          <w:kern w:val="28"/>
          <w:sz w:val="24"/>
          <w:szCs w:val="20"/>
        </w:rPr>
        <w:t>标或者</w:t>
      </w:r>
      <w:r>
        <w:rPr>
          <w:rFonts w:hint="eastAsia" w:ascii="宋体" w:hAnsi="宋体" w:cs="宋体"/>
          <w:snapToGrid w:val="0"/>
          <w:kern w:val="28"/>
          <w:sz w:val="24"/>
          <w:szCs w:val="20"/>
          <w:lang w:eastAsia="zh-CN"/>
        </w:rPr>
        <w:t>供应商</w:t>
      </w:r>
      <w:r>
        <w:rPr>
          <w:rFonts w:hint="eastAsia" w:ascii="宋体" w:hAnsi="宋体" w:eastAsia="宋体" w:cs="宋体"/>
          <w:snapToGrid w:val="0"/>
          <w:kern w:val="28"/>
          <w:sz w:val="24"/>
          <w:szCs w:val="20"/>
        </w:rPr>
        <w:t>不以联合体形式投标的，则不需要提供</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 xml:space="preserve"> ；</w:t>
      </w:r>
    </w:p>
    <w:p w14:paraId="78422606">
      <w:pPr>
        <w:spacing w:line="360" w:lineRule="auto"/>
        <w:ind w:firstLine="480" w:firstLineChars="20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3.落实政府采购政策需满足的资格要求：</w:t>
      </w:r>
    </w:p>
    <w:p w14:paraId="5DC3E86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无</w:t>
      </w:r>
      <w:r>
        <w:rPr>
          <w:rFonts w:hint="eastAsia" w:ascii="宋体" w:hAnsi="宋体" w:eastAsia="宋体" w:cs="宋体"/>
          <w:snapToGrid w:val="0"/>
          <w:color w:val="000000"/>
          <w:kern w:val="28"/>
          <w:sz w:val="24"/>
          <w:szCs w:val="20"/>
        </w:rPr>
        <w:t>；</w:t>
      </w:r>
    </w:p>
    <w:p w14:paraId="2091412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rPr>
        <w:t>专</w:t>
      </w:r>
      <w:r>
        <w:rPr>
          <w:rFonts w:hint="eastAsia" w:ascii="宋体" w:hAnsi="宋体" w:eastAsia="宋体" w:cs="宋体"/>
          <w:color w:val="000000"/>
          <w:sz w:val="24"/>
        </w:rPr>
        <w:t>门面向中小企业</w:t>
      </w:r>
    </w:p>
    <w:p w14:paraId="40A6CF5F">
      <w:pPr>
        <w:spacing w:line="360" w:lineRule="auto"/>
        <w:ind w:firstLine="897" w:firstLineChars="374"/>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sz w:val="24"/>
        </w:rPr>
        <w:t>服务全部由符合政策要求的中小企业承接，提供中小企业声明函；</w:t>
      </w:r>
    </w:p>
    <w:p w14:paraId="5BE3D21E">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SA"/>
        </w:rPr>
        <w:sym w:font="Wingdings" w:char="00A8"/>
      </w:r>
      <w:r>
        <w:rPr>
          <w:rFonts w:hint="eastAsia" w:ascii="宋体" w:hAnsi="宋体" w:eastAsia="宋体" w:cs="宋体"/>
          <w:color w:val="auto"/>
          <w:sz w:val="24"/>
        </w:rPr>
        <w:t>服务全部由符合政策要求的小微企业承接，提供中小企业声明函；</w:t>
      </w:r>
    </w:p>
    <w:p w14:paraId="15881D4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要求以联合体形式参加，提供联合协议和中小企业声明函，联合协议中中小企业合同金额应当达到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sz w:val="24"/>
        </w:rPr>
        <w:t>；</w:t>
      </w:r>
    </w:p>
    <w:p w14:paraId="0BBBDED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要求合同分包，提供分包意向协议和中小企业声明函，分包意向协议中中小企业合同金额应当达到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sz w:val="24"/>
        </w:rPr>
        <w:t>；</w:t>
      </w:r>
    </w:p>
    <w:p w14:paraId="54F2876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highlight w:val="none"/>
        </w:rPr>
        <w:t>本项目的特定资格要求：无；</w:t>
      </w:r>
    </w:p>
    <w:p w14:paraId="4075E86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5.单位负责人为同一人或者存在直接控股、管理关系的不同供应商，不得参加同一合同项下的政府采购活动；为采购项目提供整体设计、规范编制或者项目管理、</w:t>
      </w:r>
      <w:r>
        <w:rPr>
          <w:rFonts w:hint="eastAsia" w:ascii="宋体" w:hAnsi="宋体" w:eastAsia="宋体" w:cs="宋体"/>
          <w:color w:val="000000"/>
          <w:sz w:val="24"/>
          <w:lang w:eastAsia="zh-CN"/>
        </w:rPr>
        <w:t>评估</w:t>
      </w:r>
      <w:r>
        <w:rPr>
          <w:rFonts w:hint="eastAsia" w:ascii="宋体" w:hAnsi="宋体" w:eastAsia="宋体" w:cs="宋体"/>
          <w:color w:val="000000"/>
          <w:sz w:val="24"/>
        </w:rPr>
        <w:t>、检测等服务后不得再参加该采购项目的其他采购活动。</w:t>
      </w:r>
    </w:p>
    <w:p w14:paraId="32F72F0F">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三、获取招标文件 </w:t>
      </w:r>
    </w:p>
    <w:p w14:paraId="3367B70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b/>
          <w:sz w:val="24"/>
          <w:lang w:eastAsia="zh-CN"/>
        </w:rPr>
        <w:t>：</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kern w:val="2"/>
          <w:sz w:val="24"/>
          <w:szCs w:val="24"/>
          <w:u w:val="single"/>
          <w:lang w:val="en-US" w:eastAsia="zh-CN"/>
        </w:rPr>
        <w:t>04</w:t>
      </w:r>
      <w:r>
        <w:rPr>
          <w:rFonts w:hint="eastAsia" w:ascii="宋体" w:hAnsi="宋体" w:eastAsia="宋体" w:cs="宋体"/>
          <w:color w:val="auto"/>
          <w:kern w:val="2"/>
          <w:sz w:val="24"/>
          <w:szCs w:val="24"/>
          <w:u w:val="single"/>
          <w:lang w:val="en-US" w:eastAsia="zh-CN"/>
        </w:rPr>
        <w:t>月</w:t>
      </w:r>
      <w:r>
        <w:rPr>
          <w:rFonts w:hint="eastAsia" w:ascii="宋体" w:hAnsi="宋体" w:cs="宋体"/>
          <w:color w:val="auto"/>
          <w:kern w:val="2"/>
          <w:sz w:val="24"/>
          <w:szCs w:val="24"/>
          <w:u w:val="single"/>
          <w:lang w:val="en-US" w:eastAsia="zh-CN"/>
        </w:rPr>
        <w:t>06</w:t>
      </w:r>
      <w:r>
        <w:rPr>
          <w:rFonts w:hint="eastAsia" w:ascii="宋体" w:hAnsi="宋体" w:eastAsia="宋体" w:cs="宋体"/>
          <w:color w:val="auto"/>
          <w:kern w:val="2"/>
          <w:sz w:val="24"/>
          <w:szCs w:val="24"/>
          <w:u w:val="single"/>
          <w:lang w:val="en-US" w:eastAsia="zh-CN"/>
        </w:rPr>
        <w:t>日</w:t>
      </w:r>
      <w:r>
        <w:rPr>
          <w:rFonts w:hint="eastAsia" w:ascii="宋体" w:hAnsi="宋体" w:eastAsia="宋体" w:cs="宋体"/>
          <w:color w:val="auto"/>
          <w:sz w:val="24"/>
        </w:rPr>
        <w:t>，每天上</w:t>
      </w:r>
      <w:r>
        <w:rPr>
          <w:rFonts w:hint="eastAsia" w:ascii="宋体" w:hAnsi="宋体" w:eastAsia="宋体" w:cs="宋体"/>
          <w:sz w:val="24"/>
        </w:rPr>
        <w:t>午00:00至12:00 ，下午12:00至23:59（北京时间，线上获取法定节假日均可，线下获取文件法定节假日除外）</w:t>
      </w:r>
    </w:p>
    <w:p w14:paraId="126B1D8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42F63DC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4BCD839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F011759">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21216F0">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sz w:val="24"/>
        </w:rPr>
        <w:t>提交投标文件截止时间：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04</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07</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14</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r>
        <w:rPr>
          <w:rFonts w:hint="eastAsia" w:ascii="宋体" w:hAnsi="宋体" w:eastAsia="宋体" w:cs="宋体"/>
          <w:color w:val="auto"/>
          <w:sz w:val="24"/>
          <w:lang w:val="en-US" w:eastAsia="zh-CN"/>
        </w:rPr>
        <w:t>；</w:t>
      </w:r>
    </w:p>
    <w:p w14:paraId="5C2ECAB6">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投标地点（网址）：政采云平台（https://www.zcygov.cn/）线上投标响应</w:t>
      </w:r>
      <w:r>
        <w:rPr>
          <w:rFonts w:hint="eastAsia" w:ascii="宋体" w:hAnsi="宋体" w:eastAsia="宋体" w:cs="宋体"/>
          <w:color w:val="auto"/>
          <w:sz w:val="24"/>
          <w:lang w:val="en-US" w:eastAsia="zh-CN"/>
        </w:rPr>
        <w:t>；</w:t>
      </w:r>
    </w:p>
    <w:p w14:paraId="2D1F4010">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eastAsia="宋体" w:cs="宋体"/>
          <w:b/>
          <w:color w:val="auto"/>
          <w:sz w:val="24"/>
        </w:rPr>
        <w:t>开标时间：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04</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07</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14</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lang w:val="en-US" w:eastAsia="zh-CN"/>
        </w:rPr>
        <w:t>；</w:t>
      </w:r>
    </w:p>
    <w:p w14:paraId="4790F99F">
      <w:pPr>
        <w:pStyle w:val="2"/>
        <w:tabs>
          <w:tab w:val="left" w:pos="706"/>
          <w:tab w:val="clear" w:pos="432"/>
        </w:tabs>
        <w:snapToGrid w:val="0"/>
        <w:ind w:left="0" w:firstLine="482" w:firstLineChars="200"/>
        <w:rPr>
          <w:rFonts w:hint="eastAsia" w:ascii="宋体" w:hAnsi="宋体" w:eastAsia="宋体" w:cs="宋体"/>
          <w:sz w:val="24"/>
        </w:rPr>
      </w:pPr>
      <w:r>
        <w:rPr>
          <w:rFonts w:hint="eastAsia" w:ascii="宋体" w:hAnsi="宋体" w:eastAsia="宋体" w:cs="宋体"/>
          <w:b/>
          <w:bCs w:val="0"/>
          <w:color w:val="auto"/>
          <w:kern w:val="2"/>
          <w:sz w:val="24"/>
          <w:szCs w:val="24"/>
          <w:lang w:val="en-US" w:eastAsia="zh-CN" w:bidi="ar-SA"/>
        </w:rPr>
        <w:t>开标地点（网址）：登录政采云平台（https://www.zcygov.cn/）开标大厅等候开标解密；</w:t>
      </w:r>
    </w:p>
    <w:p w14:paraId="406FDB9C">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15D8278B">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5C5C4D20">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8A1D4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C223F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询问列表</w:t>
      </w:r>
      <w:r>
        <w:rPr>
          <w:rFonts w:hint="eastAsia" w:ascii="宋体" w:hAnsi="宋体" w:cs="宋体"/>
          <w:sz w:val="24"/>
          <w:lang w:eastAsia="zh-CN"/>
        </w:rPr>
        <w:t>：</w:t>
      </w:r>
      <w:r>
        <w:rPr>
          <w:rFonts w:hint="eastAsia" w:ascii="宋体" w:hAnsi="宋体" w:eastAsia="宋体" w:cs="宋体"/>
          <w:sz w:val="24"/>
        </w:rPr>
        <w:t>鼓励供应商在线提起质疑，路径为：政采云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eastAsia="宋体" w:cs="宋体"/>
          <w:sz w:val="24"/>
        </w:rPr>
        <w:t>政府采购投诉处理</w:t>
      </w:r>
      <w:r>
        <w:rPr>
          <w:rFonts w:hint="eastAsia" w:ascii="宋体" w:hAnsi="宋体" w:cs="宋体"/>
          <w:sz w:val="24"/>
          <w:lang w:eastAsia="zh-CN"/>
        </w:rPr>
        <w:t>－</w:t>
      </w:r>
      <w:r>
        <w:rPr>
          <w:rFonts w:hint="eastAsia" w:ascii="宋体" w:hAnsi="宋体" w:eastAsia="宋体" w:cs="宋体"/>
          <w:sz w:val="24"/>
        </w:rPr>
        <w:t>在线办理。</w:t>
      </w:r>
    </w:p>
    <w:p w14:paraId="54903767">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7A77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eastAsia="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eastAsia="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eastAsia="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eastAsia="宋体" w:cs="宋体"/>
          <w:sz w:val="24"/>
        </w:rPr>
        <w:t>导入投标文件</w:t>
      </w:r>
      <w:r>
        <w:rPr>
          <w:rFonts w:hint="eastAsia" w:ascii="宋体" w:hAnsi="宋体" w:cs="宋体"/>
          <w:sz w:val="24"/>
          <w:lang w:eastAsia="zh-CN"/>
        </w:rPr>
        <w:t>”“</w:t>
      </w:r>
      <w:r>
        <w:rPr>
          <w:rFonts w:hint="eastAsia" w:ascii="宋体" w:hAnsi="宋体" w:eastAsia="宋体" w:cs="宋体"/>
          <w:sz w:val="24"/>
        </w:rPr>
        <w:t>标书关联</w:t>
      </w:r>
      <w:r>
        <w:rPr>
          <w:rFonts w:hint="eastAsia" w:ascii="宋体" w:hAnsi="宋体" w:cs="宋体"/>
          <w:sz w:val="24"/>
          <w:lang w:eastAsia="zh-CN"/>
        </w:rPr>
        <w:t>”“</w:t>
      </w:r>
      <w:r>
        <w:rPr>
          <w:rFonts w:hint="eastAsia" w:ascii="宋体" w:hAnsi="宋体" w:eastAsia="宋体" w:cs="宋体"/>
          <w:sz w:val="24"/>
        </w:rPr>
        <w:t>标书检查</w:t>
      </w:r>
      <w:r>
        <w:rPr>
          <w:rFonts w:hint="eastAsia" w:ascii="宋体" w:hAnsi="宋体" w:cs="宋体"/>
          <w:sz w:val="24"/>
          <w:lang w:eastAsia="zh-CN"/>
        </w:rPr>
        <w:t>”“</w:t>
      </w:r>
      <w:r>
        <w:rPr>
          <w:rFonts w:hint="eastAsia" w:ascii="宋体" w:hAnsi="宋体" w:eastAsia="宋体" w:cs="宋体"/>
          <w:sz w:val="24"/>
        </w:rPr>
        <w:t>电子签名</w:t>
      </w:r>
      <w:r>
        <w:rPr>
          <w:rFonts w:hint="eastAsia" w:ascii="宋体" w:hAnsi="宋体" w:cs="宋体"/>
          <w:sz w:val="24"/>
          <w:lang w:eastAsia="zh-CN"/>
        </w:rPr>
        <w:t>”“</w:t>
      </w:r>
      <w:r>
        <w:rPr>
          <w:rFonts w:hint="eastAsia" w:ascii="宋体" w:hAnsi="宋体" w:eastAsia="宋体" w:cs="宋体"/>
          <w:sz w:val="24"/>
        </w:rPr>
        <w:t>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eastAsia="宋体" w:cs="宋体"/>
          <w:sz w:val="24"/>
        </w:rPr>
        <w:t>帮助文档</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操作流程</w:t>
      </w:r>
      <w:r>
        <w:rPr>
          <w:rFonts w:hint="eastAsia" w:ascii="宋体" w:hAnsi="宋体" w:cs="宋体"/>
          <w:sz w:val="24"/>
          <w:lang w:eastAsia="zh-CN"/>
        </w:rPr>
        <w:t>－</w:t>
      </w:r>
      <w:r>
        <w:rPr>
          <w:rFonts w:hint="eastAsia" w:ascii="宋体" w:hAnsi="宋体" w:eastAsia="宋体" w:cs="宋体"/>
          <w:sz w:val="24"/>
        </w:rPr>
        <w:t>电子招投标</w:t>
      </w:r>
      <w:r>
        <w:rPr>
          <w:rFonts w:hint="eastAsia" w:ascii="宋体" w:hAnsi="宋体" w:cs="宋体"/>
          <w:sz w:val="24"/>
          <w:lang w:eastAsia="zh-CN"/>
        </w:rPr>
        <w:t>－</w:t>
      </w:r>
      <w:r>
        <w:rPr>
          <w:rFonts w:hint="eastAsia" w:ascii="宋体" w:hAnsi="宋体" w:eastAsia="宋体" w:cs="宋体"/>
          <w:sz w:val="24"/>
        </w:rPr>
        <w:t>政府采购项目电子交易管理操作指南</w:t>
      </w:r>
      <w:r>
        <w:rPr>
          <w:rFonts w:hint="eastAsia" w:ascii="宋体" w:hAnsi="宋体" w:cs="宋体"/>
          <w:sz w:val="24"/>
          <w:lang w:eastAsia="zh-CN"/>
        </w:rPr>
        <w:t>－</w:t>
      </w:r>
      <w:r>
        <w:rPr>
          <w:rFonts w:hint="eastAsia" w:ascii="宋体" w:hAnsi="宋体" w:eastAsia="宋体" w:cs="宋体"/>
          <w:sz w:val="24"/>
        </w:rPr>
        <w:t>供应商”。（3）招标文件公告期限与招标公告的公告期限一致。</w:t>
      </w:r>
    </w:p>
    <w:p w14:paraId="55418A2B">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9EB7D7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1.采购人信息</w:t>
      </w:r>
    </w:p>
    <w:p w14:paraId="0994C916">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名称：</w:t>
      </w:r>
      <w:r>
        <w:rPr>
          <w:rFonts w:hint="eastAsia" w:ascii="宋体" w:hAnsi="宋体" w:eastAsia="宋体" w:cs="宋体"/>
          <w:color w:val="000000"/>
          <w:sz w:val="24"/>
          <w:lang w:eastAsia="zh-CN"/>
        </w:rPr>
        <w:t>杭州市余杭区市场监督管理局</w:t>
      </w:r>
      <w:r>
        <w:rPr>
          <w:rFonts w:hint="eastAsia" w:ascii="宋体" w:hAnsi="宋体" w:eastAsia="宋体" w:cs="宋体"/>
          <w:color w:val="000000"/>
          <w:sz w:val="24"/>
        </w:rPr>
        <w:t>  </w:t>
      </w:r>
    </w:p>
    <w:p w14:paraId="3BD2D2FA">
      <w:pPr>
        <w:spacing w:line="360" w:lineRule="auto"/>
        <w:ind w:firstLine="480"/>
        <w:rPr>
          <w:rFonts w:hint="eastAsia" w:ascii="宋体" w:hAnsi="宋体" w:eastAsia="宋体" w:cs="宋体"/>
          <w:color w:val="000000"/>
          <w:sz w:val="24"/>
          <w:highlight w:val="yellow"/>
          <w:lang w:eastAsia="zh-CN"/>
        </w:rPr>
      </w:pPr>
      <w:r>
        <w:rPr>
          <w:rFonts w:hint="eastAsia" w:ascii="宋体" w:hAnsi="宋体" w:eastAsia="宋体" w:cs="宋体"/>
          <w:color w:val="000000"/>
          <w:sz w:val="24"/>
        </w:rPr>
        <w:t>地址：</w:t>
      </w:r>
      <w:r>
        <w:rPr>
          <w:rFonts w:hint="eastAsia" w:ascii="宋体" w:hAnsi="宋体" w:cs="宋体"/>
          <w:color w:val="auto"/>
          <w:sz w:val="24"/>
          <w:highlight w:val="none"/>
          <w:lang w:eastAsia="zh-CN"/>
        </w:rPr>
        <w:t>杭州市</w:t>
      </w:r>
      <w:r>
        <w:rPr>
          <w:rFonts w:hint="eastAsia" w:ascii="宋体" w:hAnsi="宋体" w:eastAsia="宋体" w:cs="宋体"/>
          <w:sz w:val="24"/>
          <w:highlight w:val="none"/>
        </w:rPr>
        <w:t>余杭区文一西路1500号5号楼17</w:t>
      </w:r>
      <w:r>
        <w:rPr>
          <w:rFonts w:hint="eastAsia" w:ascii="宋体" w:hAnsi="宋体" w:cs="宋体"/>
          <w:sz w:val="24"/>
          <w:highlight w:val="none"/>
          <w:lang w:eastAsia="zh-CN"/>
        </w:rPr>
        <w:t>—</w:t>
      </w:r>
      <w:r>
        <w:rPr>
          <w:rFonts w:hint="eastAsia" w:ascii="宋体" w:hAnsi="宋体" w:eastAsia="宋体" w:cs="宋体"/>
          <w:sz w:val="24"/>
          <w:highlight w:val="none"/>
        </w:rPr>
        <w:t>21楼</w:t>
      </w:r>
    </w:p>
    <w:p w14:paraId="0548A1D0">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cs="宋体"/>
          <w:color w:val="000000"/>
          <w:sz w:val="24"/>
          <w:highlight w:val="none"/>
          <w:lang w:eastAsia="zh-CN"/>
        </w:rPr>
        <w:t>孙</w:t>
      </w:r>
      <w:r>
        <w:rPr>
          <w:rFonts w:hint="eastAsia" w:ascii="宋体" w:hAnsi="宋体" w:cs="宋体"/>
          <w:color w:val="000000"/>
          <w:sz w:val="24"/>
          <w:highlight w:val="none"/>
          <w:lang w:val="en-US" w:eastAsia="zh-CN"/>
        </w:rPr>
        <w:t>女士</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74BAAE95">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联系电话：</w:t>
      </w:r>
      <w:r>
        <w:rPr>
          <w:rFonts w:hint="eastAsia" w:ascii="宋体" w:hAnsi="宋体" w:cs="宋体"/>
          <w:color w:val="000000"/>
          <w:sz w:val="24"/>
          <w:highlight w:val="none"/>
          <w:lang w:val="en-US" w:eastAsia="zh-CN"/>
        </w:rPr>
        <w:t>0571-89517876</w:t>
      </w:r>
    </w:p>
    <w:p w14:paraId="2EE2082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质疑联系人：汪</w:t>
      </w:r>
      <w:r>
        <w:rPr>
          <w:rFonts w:hint="eastAsia" w:ascii="宋体" w:hAnsi="宋体" w:cs="宋体"/>
          <w:color w:val="000000"/>
          <w:sz w:val="24"/>
          <w:highlight w:val="none"/>
          <w:lang w:val="en-US" w:eastAsia="zh-CN"/>
        </w:rPr>
        <w:t>女士</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1432ABB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联系电话：0571-89517886</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27C2B90">
      <w:pPr>
        <w:spacing w:line="360" w:lineRule="auto"/>
        <w:rPr>
          <w:rFonts w:hint="eastAsia" w:ascii="宋体" w:hAnsi="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p>
    <w:p w14:paraId="370E9D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7FFB289">
      <w:pPr>
        <w:spacing w:line="360" w:lineRule="auto"/>
        <w:ind w:firstLine="48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浙江建友工程咨询有限公司</w:t>
      </w:r>
    </w:p>
    <w:p w14:paraId="3C792F0F">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地址：三墩镇西港发展中心西7幢 </w:t>
      </w:r>
    </w:p>
    <w:p w14:paraId="61AD5D5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梅洪耀</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2715635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eastAsia="zh-CN"/>
        </w:rPr>
        <w:t>17826732531</w:t>
      </w:r>
    </w:p>
    <w:p w14:paraId="557B1BE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董晓梦</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1A64A2C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val="en-US" w:eastAsia="zh-CN"/>
        </w:rPr>
        <w:t>15068833611</w:t>
      </w:r>
    </w:p>
    <w:p w14:paraId="518E0312">
      <w:pPr>
        <w:spacing w:line="360" w:lineRule="auto"/>
        <w:rPr>
          <w:rFonts w:hint="eastAsia" w:ascii="宋体" w:hAnsi="宋体" w:eastAsia="宋体" w:cs="宋体"/>
          <w:sz w:val="24"/>
        </w:rPr>
      </w:pPr>
      <w:r>
        <w:rPr>
          <w:rFonts w:hint="eastAsia" w:ascii="宋体" w:hAnsi="宋体" w:eastAsia="宋体" w:cs="宋体"/>
          <w:sz w:val="24"/>
        </w:rPr>
        <w:t xml:space="preserve">   </w:t>
      </w:r>
    </w:p>
    <w:p w14:paraId="040D754D">
      <w:pPr>
        <w:spacing w:line="360" w:lineRule="auto"/>
        <w:ind w:firstLine="0" w:firstLineChars="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3.同级政府采购监督管理部门            </w:t>
      </w:r>
    </w:p>
    <w:p w14:paraId="24E5F9F4">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名称：杭州市余杭区财政局、浙江省政府采购行政裁决服务中心（杭州）</w:t>
      </w:r>
    </w:p>
    <w:p w14:paraId="179DECA7">
      <w:pPr>
        <w:spacing w:line="360" w:lineRule="auto"/>
        <w:rPr>
          <w:rFonts w:hint="eastAsia" w:ascii="宋体" w:hAnsi="宋体" w:eastAsia="宋体" w:cs="宋体"/>
          <w:sz w:val="24"/>
        </w:rPr>
      </w:pPr>
      <w:r>
        <w:rPr>
          <w:rFonts w:hint="eastAsia" w:ascii="宋体" w:hAnsi="宋体" w:eastAsia="宋体" w:cs="宋体"/>
          <w:sz w:val="24"/>
        </w:rPr>
        <w:t xml:space="preserve">    地址：杭州市上城区清泰街549号城建综合大楼11楼（快递仅限ems或顺丰） </w:t>
      </w:r>
    </w:p>
    <w:p w14:paraId="40855A4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w:t>
      </w:r>
      <w:r>
        <w:rPr>
          <w:rFonts w:hint="eastAsia" w:ascii="宋体" w:hAnsi="宋体" w:eastAsia="宋体" w:cs="宋体"/>
          <w:sz w:val="24"/>
          <w:lang w:val="en-US" w:eastAsia="zh-CN"/>
        </w:rPr>
        <w:t xml:space="preserve"> </w:t>
      </w:r>
      <w:r>
        <w:rPr>
          <w:rFonts w:hint="eastAsia" w:ascii="宋体" w:hAnsi="宋体" w:eastAsia="宋体" w:cs="宋体"/>
          <w:sz w:val="24"/>
        </w:rPr>
        <w:t>人 ：</w:t>
      </w:r>
      <w:r>
        <w:rPr>
          <w:rFonts w:hint="eastAsia" w:ascii="宋体" w:hAnsi="宋体" w:eastAsia="宋体" w:cs="宋体"/>
          <w:sz w:val="24"/>
          <w:lang w:val="en-US" w:eastAsia="zh-CN"/>
        </w:rPr>
        <w:t xml:space="preserve">朱女士、王女士      </w:t>
      </w:r>
    </w:p>
    <w:p w14:paraId="257430C3">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监督投诉电话：0571-87800218,0571-87227671   </w:t>
      </w:r>
    </w:p>
    <w:p w14:paraId="1CEE728A">
      <w:pPr>
        <w:pStyle w:val="2"/>
        <w:rPr>
          <w:rFonts w:hint="eastAsia"/>
        </w:rPr>
      </w:pPr>
    </w:p>
    <w:p w14:paraId="16DE99BB">
      <w:pPr>
        <w:widowControl w:val="0"/>
        <w:wordWrap/>
        <w:adjustRightInd w:val="0"/>
        <w:snapToGrid/>
        <w:spacing w:line="312" w:lineRule="auto"/>
        <w:ind w:firstLine="480" w:firstLineChars="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1888E5F">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CA6C86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9"/>
    </w:p>
    <w:p w14:paraId="602D41C6">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104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567"/>
        <w:gridCol w:w="7295"/>
      </w:tblGrid>
      <w:tr w14:paraId="4C10D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00F34">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2567" w:type="dxa"/>
            <w:tcBorders>
              <w:top w:val="single" w:color="000000" w:sz="8" w:space="0"/>
              <w:left w:val="single" w:color="auto" w:sz="4" w:space="0"/>
              <w:bottom w:val="single" w:color="000000" w:sz="8" w:space="0"/>
              <w:right w:val="single" w:color="000000" w:sz="8" w:space="0"/>
            </w:tcBorders>
            <w:vAlign w:val="center"/>
          </w:tcPr>
          <w:p w14:paraId="10F7685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事项</w:t>
            </w:r>
          </w:p>
        </w:tc>
        <w:tc>
          <w:tcPr>
            <w:tcW w:w="7295" w:type="dxa"/>
            <w:tcBorders>
              <w:top w:val="single" w:color="000000" w:sz="8" w:space="0"/>
              <w:left w:val="single" w:color="000000" w:sz="2" w:space="0"/>
              <w:bottom w:val="single" w:color="000000" w:sz="8" w:space="0"/>
              <w:right w:val="single" w:color="000000" w:sz="8" w:space="0"/>
            </w:tcBorders>
            <w:vAlign w:val="center"/>
          </w:tcPr>
          <w:p w14:paraId="075E130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本项目的特别规定</w:t>
            </w:r>
          </w:p>
        </w:tc>
      </w:tr>
      <w:tr w14:paraId="6DEA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A36BA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2567" w:type="dxa"/>
            <w:tcBorders>
              <w:top w:val="single" w:color="000000" w:sz="8" w:space="0"/>
              <w:left w:val="single" w:color="auto" w:sz="4" w:space="0"/>
              <w:bottom w:val="single" w:color="000000" w:sz="8" w:space="0"/>
              <w:right w:val="single" w:color="000000" w:sz="8" w:space="0"/>
            </w:tcBorders>
            <w:vAlign w:val="center"/>
          </w:tcPr>
          <w:p w14:paraId="350C28C2">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项目属性</w:t>
            </w:r>
          </w:p>
        </w:tc>
        <w:tc>
          <w:tcPr>
            <w:tcW w:w="7295" w:type="dxa"/>
            <w:tcBorders>
              <w:top w:val="single" w:color="000000" w:sz="8" w:space="0"/>
              <w:left w:val="single" w:color="000000" w:sz="2" w:space="0"/>
              <w:bottom w:val="single" w:color="000000" w:sz="8" w:space="0"/>
              <w:right w:val="single" w:color="000000" w:sz="8" w:space="0"/>
            </w:tcBorders>
            <w:vAlign w:val="center"/>
          </w:tcPr>
          <w:p w14:paraId="3D1B4D86">
            <w:pPr>
              <w:spacing w:before="0" w:beforeAutospacing="0" w:after="0" w:afterAutospacing="0" w:line="360" w:lineRule="auto"/>
              <w:ind w:left="0" w:right="0" w:firstLine="241" w:firstLineChars="100"/>
              <w:jc w:val="center"/>
              <w:rPr>
                <w:rFonts w:hint="eastAsia" w:ascii="宋体" w:hAnsi="宋体" w:eastAsia="宋体" w:cs="宋体"/>
                <w:sz w:val="24"/>
                <w:szCs w:val="20"/>
              </w:rPr>
            </w:pPr>
            <w:r>
              <w:rPr>
                <w:rFonts w:hint="eastAsia" w:ascii="宋体" w:hAnsi="宋体" w:eastAsia="宋体" w:cs="宋体"/>
                <w:b/>
                <w:bCs/>
                <w:sz w:val="24"/>
                <w:szCs w:val="20"/>
              </w:rPr>
              <w:t>服务类</w:t>
            </w:r>
          </w:p>
        </w:tc>
      </w:tr>
      <w:tr w14:paraId="01A3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0B632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2567" w:type="dxa"/>
            <w:tcBorders>
              <w:top w:val="single" w:color="000000" w:sz="8" w:space="0"/>
              <w:left w:val="single" w:color="auto" w:sz="4" w:space="0"/>
              <w:bottom w:val="single" w:color="000000" w:sz="8" w:space="0"/>
              <w:right w:val="single" w:color="000000" w:sz="8" w:space="0"/>
            </w:tcBorders>
            <w:vAlign w:val="center"/>
          </w:tcPr>
          <w:p w14:paraId="69A860B3">
            <w:pPr>
              <w:snapToGrid w:val="0"/>
              <w:spacing w:before="0" w:beforeAutospacing="0" w:after="0" w:afterAutospacing="0" w:line="264"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采购标的及其对应的中小企业划分标准所属行业</w:t>
            </w:r>
          </w:p>
        </w:tc>
        <w:tc>
          <w:tcPr>
            <w:tcW w:w="7295" w:type="dxa"/>
            <w:tcBorders>
              <w:top w:val="single" w:color="000000" w:sz="8" w:space="0"/>
              <w:left w:val="single" w:color="000000" w:sz="2" w:space="0"/>
              <w:bottom w:val="single" w:color="000000" w:sz="8" w:space="0"/>
              <w:right w:val="single" w:color="000000" w:sz="8" w:space="0"/>
            </w:tcBorders>
            <w:vAlign w:val="center"/>
          </w:tcPr>
          <w:p w14:paraId="2C9C2FCB">
            <w:pPr>
              <w:numPr>
                <w:ilvl w:val="0"/>
                <w:numId w:val="1"/>
              </w:numPr>
              <w:snapToGrid w:val="0"/>
              <w:spacing w:before="0" w:beforeAutospacing="0" w:after="0" w:afterAutospacing="0" w:line="264"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标的：</w:t>
            </w:r>
            <w:r>
              <w:rPr>
                <w:rFonts w:hint="eastAsia" w:ascii="宋体" w:hAnsi="宋体" w:cs="宋体"/>
                <w:color w:val="000000"/>
                <w:kern w:val="0"/>
                <w:sz w:val="24"/>
                <w:szCs w:val="20"/>
                <w:u w:val="single"/>
                <w:lang w:eastAsia="zh-CN"/>
              </w:rPr>
              <w:t>杭州市余杭区市场监督管理局瓶窑办公楼餐饮外包服务项目</w:t>
            </w:r>
            <w:r>
              <w:rPr>
                <w:rFonts w:hint="eastAsia" w:ascii="宋体" w:hAnsi="宋体" w:eastAsia="宋体" w:cs="宋体"/>
                <w:color w:val="000000"/>
                <w:kern w:val="0"/>
                <w:sz w:val="24"/>
                <w:szCs w:val="20"/>
                <w:u w:val="none"/>
                <w:lang w:eastAsia="zh-CN"/>
              </w:rPr>
              <w:t>；</w:t>
            </w:r>
          </w:p>
          <w:p w14:paraId="6B25DEA9">
            <w:pPr>
              <w:numPr>
                <w:ilvl w:val="0"/>
                <w:numId w:val="0"/>
              </w:numPr>
              <w:snapToGrid w:val="0"/>
              <w:spacing w:before="0" w:beforeAutospacing="0" w:after="0" w:afterAutospacing="0" w:line="264"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rPr>
              <w:t>属于</w:t>
            </w:r>
            <w:r>
              <w:rPr>
                <w:rFonts w:hint="eastAsia" w:ascii="宋体" w:hAnsi="宋体" w:eastAsia="宋体" w:cs="宋体"/>
                <w:color w:val="000000"/>
                <w:kern w:val="0"/>
                <w:sz w:val="24"/>
                <w:szCs w:val="20"/>
                <w:u w:val="single"/>
                <w:lang w:val="en-US" w:eastAsia="zh-CN"/>
              </w:rPr>
              <w:t xml:space="preserve"> 餐饮业</w:t>
            </w:r>
            <w:r>
              <w:rPr>
                <w:rFonts w:hint="eastAsia" w:ascii="宋体" w:hAnsi="宋体" w:eastAsia="宋体" w:cs="宋体"/>
                <w:color w:val="000000"/>
                <w:kern w:val="0"/>
                <w:sz w:val="24"/>
                <w:szCs w:val="20"/>
              </w:rPr>
              <w:t>；</w:t>
            </w:r>
          </w:p>
          <w:p w14:paraId="30749895">
            <w:pPr>
              <w:pStyle w:val="619"/>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000000"/>
                <w:sz w:val="24"/>
                <w:szCs w:val="20"/>
                <w:highlight w:val="none"/>
                <w:shd w:val="clear" w:color="auto" w:fill="FFFFFF"/>
                <w:lang w:val="zh-CN" w:bidi="zh-CN"/>
              </w:rPr>
            </w:pPr>
          </w:p>
          <w:p w14:paraId="63CB9765">
            <w:pPr>
              <w:pStyle w:val="619"/>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000000"/>
                <w:sz w:val="24"/>
                <w:szCs w:val="20"/>
                <w:highlight w:val="none"/>
                <w:shd w:val="clear" w:color="auto" w:fill="FFFFFF"/>
                <w:lang w:val="zh-CN" w:bidi="zh-CN"/>
              </w:rPr>
            </w:pPr>
          </w:p>
          <w:p w14:paraId="52442BA5">
            <w:pPr>
              <w:pStyle w:val="619"/>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000000"/>
                <w:sz w:val="24"/>
                <w:szCs w:val="20"/>
                <w:highlight w:val="none"/>
                <w:shd w:val="clear" w:color="auto" w:fill="FFFFFF"/>
                <w:lang w:val="zh-CN" w:bidi="zh-CN"/>
              </w:rPr>
            </w:pPr>
          </w:p>
          <w:p w14:paraId="1A380410">
            <w:pPr>
              <w:pStyle w:val="619"/>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000000"/>
                <w:sz w:val="24"/>
                <w:szCs w:val="20"/>
                <w:highlight w:val="none"/>
                <w:shd w:val="clear" w:color="auto" w:fill="FFFFFF"/>
                <w:lang w:val="zh-CN" w:bidi="zh-CN"/>
              </w:rPr>
            </w:pPr>
          </w:p>
          <w:p w14:paraId="7C14CB89">
            <w:pPr>
              <w:pStyle w:val="619"/>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000000"/>
                <w:sz w:val="24"/>
                <w:szCs w:val="20"/>
                <w:highlight w:val="none"/>
                <w:shd w:val="clear" w:color="auto" w:fill="FFFFFF"/>
                <w:lang w:val="zh-CN" w:bidi="zh-CN"/>
              </w:rPr>
            </w:pPr>
            <w:r>
              <w:rPr>
                <w:rFonts w:hint="eastAsia" w:ascii="宋体" w:hAnsi="宋体" w:eastAsia="宋体" w:cs="宋体"/>
                <w:color w:val="000000"/>
                <w:kern w:val="0"/>
                <w:sz w:val="24"/>
                <w:szCs w:val="20"/>
                <w:highlight w:val="none"/>
                <w:lang w:val="en-US" w:eastAsia="en-US" w:bidi="ar-SA"/>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6">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color w:val="000000"/>
                <w:sz w:val="24"/>
                <w:szCs w:val="20"/>
                <w:highlight w:val="none"/>
                <w:shd w:val="clear" w:color="auto" w:fill="FFFFFF"/>
                <w:lang w:val="zh-CN" w:bidi="zh-CN"/>
              </w:rPr>
              <w:t>说明： 　　</w:t>
            </w:r>
          </w:p>
          <w:p w14:paraId="7AAEB115">
            <w:pPr>
              <w:widowControl w:val="0"/>
              <w:numPr>
                <w:ilvl w:val="0"/>
                <w:numId w:val="0"/>
              </w:numPr>
              <w:wordWrap/>
              <w:adjustRightInd w:val="0"/>
              <w:snapToGrid w:val="0"/>
              <w:spacing w:before="0" w:beforeAutospacing="0" w:after="0" w:afterAutospacing="0" w:line="264" w:lineRule="auto"/>
              <w:ind w:left="0" w:right="0" w:firstLine="0" w:firstLineChars="0"/>
              <w:textAlignment w:val="auto"/>
              <w:rPr>
                <w:rFonts w:hint="eastAsia" w:ascii="宋体" w:hAnsi="宋体" w:eastAsia="宋体" w:cs="宋体"/>
                <w:b/>
                <w:bCs/>
                <w:color w:val="000000"/>
                <w:kern w:val="0"/>
                <w:sz w:val="21"/>
                <w:szCs w:val="21"/>
                <w:u w:val="single"/>
                <w:lang w:val="zh-CN" w:eastAsia="zh-CN"/>
              </w:rPr>
            </w:pPr>
            <w:r>
              <w:rPr>
                <w:rFonts w:hint="eastAsia" w:ascii="仿宋" w:hAnsi="仿宋" w:eastAsia="仿宋" w:cs="仿宋"/>
                <w:kern w:val="2"/>
                <w:sz w:val="20"/>
                <w:szCs w:val="20"/>
                <w:lang w:val="en-US" w:eastAsia="zh-CN" w:bidi="ar-SA"/>
              </w:rPr>
              <w:drawing>
                <wp:anchor distT="0" distB="0" distL="114300" distR="114300" simplePos="0" relativeHeight="251662336" behindDoc="0" locked="0" layoutInCell="1" allowOverlap="1">
                  <wp:simplePos x="0" y="0"/>
                  <wp:positionH relativeFrom="column">
                    <wp:posOffset>-9525</wp:posOffset>
                  </wp:positionH>
                  <wp:positionV relativeFrom="page">
                    <wp:posOffset>1173480</wp:posOffset>
                  </wp:positionV>
                  <wp:extent cx="3801110" cy="335280"/>
                  <wp:effectExtent l="0" t="0" r="8890" b="762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7">
                            <a:lum/>
                          </a:blip>
                          <a:stretch>
                            <a:fillRect/>
                          </a:stretch>
                        </pic:blipFill>
                        <pic:spPr>
                          <a:xfrm>
                            <a:off x="0" y="0"/>
                            <a:ext cx="3801110" cy="335280"/>
                          </a:xfrm>
                          <a:prstGeom prst="rect">
                            <a:avLst/>
                          </a:prstGeom>
                          <a:noFill/>
                          <a:ln>
                            <a:noFill/>
                          </a:ln>
                        </pic:spPr>
                      </pic:pic>
                    </a:graphicData>
                  </a:graphic>
                </wp:anchor>
              </w:drawing>
            </w:r>
          </w:p>
          <w:p w14:paraId="12DF6893">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w:t>
            </w:r>
            <w:r>
              <w:rPr>
                <w:rFonts w:hint="eastAsia" w:ascii="宋体" w:hAnsi="宋体" w:cs="宋体"/>
                <w:b/>
                <w:bCs/>
                <w:color w:val="000000"/>
                <w:kern w:val="0"/>
                <w:sz w:val="21"/>
                <w:szCs w:val="21"/>
                <w:u w:val="single"/>
                <w:lang w:val="zh-CN" w:eastAsia="zh-CN"/>
              </w:rPr>
              <w:t>只需</w:t>
            </w:r>
            <w:r>
              <w:rPr>
                <w:rFonts w:hint="eastAsia" w:ascii="宋体" w:hAnsi="宋体" w:eastAsia="宋体" w:cs="宋体"/>
                <w:b/>
                <w:bCs/>
                <w:color w:val="000000"/>
                <w:kern w:val="0"/>
                <w:sz w:val="21"/>
                <w:szCs w:val="21"/>
                <w:u w:val="single"/>
                <w:lang w:val="zh-CN" w:eastAsia="zh-CN"/>
              </w:rPr>
              <w:t>只须满足所列指标中的一项即可。 　　</w:t>
            </w:r>
          </w:p>
          <w:p w14:paraId="00604FC9">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14:paraId="49DAF54C">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14:paraId="2C4E1D40">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14:paraId="17E2BB6A">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1940FA">
            <w:pPr>
              <w:pStyle w:val="619"/>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14:paraId="5616D161">
            <w:pPr>
              <w:pStyle w:val="619"/>
              <w:widowControl w:val="0"/>
              <w:tabs>
                <w:tab w:val="left" w:pos="1070"/>
              </w:tabs>
              <w:wordWrap/>
              <w:snapToGrid/>
              <w:spacing w:before="0" w:beforeAutospacing="0" w:after="0" w:afterAutospacing="0" w:line="264" w:lineRule="auto"/>
              <w:ind w:left="0" w:right="52"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根据《政府采购促进中小企业发展管理办法》（财库﹝2020﹞46 号）要求，本次采购为</w:t>
            </w:r>
            <w:r>
              <w:rPr>
                <w:rFonts w:hint="eastAsia" w:ascii="宋体" w:hAnsi="宋体" w:eastAsia="宋体" w:cs="宋体"/>
                <w:b/>
                <w:bCs/>
                <w:color w:val="000000"/>
                <w:sz w:val="24"/>
                <w:szCs w:val="24"/>
                <w:u w:val="none"/>
                <w:lang w:eastAsia="zh-CN"/>
              </w:rPr>
              <w:t>专门面向</w:t>
            </w:r>
            <w:r>
              <w:rPr>
                <w:rFonts w:hint="eastAsia" w:ascii="宋体" w:hAnsi="宋体" w:eastAsia="宋体" w:cs="宋体"/>
                <w:b/>
                <w:bCs/>
                <w:color w:val="000000"/>
                <w:sz w:val="24"/>
                <w:szCs w:val="24"/>
                <w:u w:val="none"/>
                <w:lang w:val="en-US" w:eastAsia="zh-CN"/>
              </w:rPr>
              <w:t>中小</w:t>
            </w:r>
            <w:r>
              <w:rPr>
                <w:rFonts w:hint="eastAsia" w:ascii="宋体" w:hAnsi="宋体" w:eastAsia="宋体" w:cs="宋体"/>
                <w:b/>
                <w:bCs/>
                <w:color w:val="000000"/>
                <w:sz w:val="24"/>
                <w:szCs w:val="24"/>
                <w:u w:val="none"/>
                <w:lang w:eastAsia="zh-CN"/>
              </w:rPr>
              <w:t>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14:paraId="22BB7691">
            <w:pPr>
              <w:pStyle w:val="619"/>
              <w:widowControl w:val="0"/>
              <w:tabs>
                <w:tab w:val="left" w:pos="1070"/>
              </w:tabs>
              <w:wordWrap/>
              <w:snapToGrid/>
              <w:spacing w:before="0" w:beforeAutospacing="0" w:after="0" w:afterAutospacing="0" w:line="264" w:lineRule="auto"/>
              <w:ind w:left="0" w:right="52" w:firstLine="236" w:firstLineChars="100"/>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cs="宋体"/>
                <w:spacing w:val="-2"/>
                <w:sz w:val="24"/>
                <w:szCs w:val="24"/>
                <w:lang w:val="en-US" w:eastAsia="zh-CN"/>
              </w:rPr>
              <w:t>）</w:t>
            </w:r>
            <w:r>
              <w:rPr>
                <w:rFonts w:hint="eastAsia" w:ascii="宋体" w:hAnsi="宋体" w:eastAsia="宋体" w:cs="宋体"/>
                <w:spacing w:val="-2"/>
                <w:sz w:val="24"/>
                <w:szCs w:val="24"/>
                <w:lang w:eastAsia="zh-CN"/>
              </w:rPr>
              <w:t>符合小微企业划分标准的个体工商户，视同小微企业</w:t>
            </w:r>
            <w:r>
              <w:rPr>
                <w:rFonts w:hint="eastAsia" w:ascii="宋体" w:hAnsi="宋体" w:eastAsia="宋体" w:cs="宋体"/>
                <w:spacing w:val="-13"/>
                <w:sz w:val="24"/>
                <w:szCs w:val="24"/>
                <w:lang w:eastAsia="zh-CN"/>
              </w:rPr>
              <w:t>。</w:t>
            </w:r>
          </w:p>
          <w:p w14:paraId="32F80708">
            <w:pPr>
              <w:pStyle w:val="619"/>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宋体" w:hAnsi="宋体" w:eastAsia="宋体" w:cs="宋体"/>
                <w:color w:val="000000"/>
                <w:sz w:val="24"/>
                <w:szCs w:val="24"/>
                <w:lang w:val="en-US" w:eastAsia="zh-CN"/>
              </w:rPr>
            </w:pP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cs="宋体"/>
                <w:spacing w:val="-1"/>
                <w:sz w:val="24"/>
                <w:szCs w:val="24"/>
                <w:lang w:val="en-US" w:eastAsia="zh-CN"/>
              </w:rPr>
              <w:t>）</w:t>
            </w:r>
            <w:r>
              <w:rPr>
                <w:rFonts w:hint="eastAsia" w:ascii="宋体" w:hAnsi="宋体" w:eastAsia="宋体" w:cs="宋体"/>
                <w:spacing w:val="-1"/>
                <w:sz w:val="24"/>
                <w:szCs w:val="24"/>
              </w:rPr>
              <w:t xml:space="preserve">监狱企业和残疾人福利性单位视同小型、微型企业， </w:t>
            </w:r>
            <w:r>
              <w:rPr>
                <w:rFonts w:hint="eastAsia" w:ascii="宋体" w:hAnsi="宋体" w:eastAsia="宋体" w:cs="宋体"/>
                <w:sz w:val="24"/>
                <w:szCs w:val="24"/>
              </w:rPr>
              <w:t>按《财政部 司法部关于政府采购支持监狱企业发展有关问题的通知》</w:t>
            </w:r>
            <w:r>
              <w:rPr>
                <w:rFonts w:hint="eastAsia" w:ascii="宋体" w:hAnsi="宋体" w:cs="宋体"/>
                <w:sz w:val="24"/>
                <w:szCs w:val="24"/>
                <w:lang w:eastAsia="zh-CN"/>
              </w:rPr>
              <w:t>（</w:t>
            </w:r>
            <w:r>
              <w:rPr>
                <w:rFonts w:hint="eastAsia" w:ascii="宋体" w:hAnsi="宋体" w:eastAsia="宋体" w:cs="宋体"/>
                <w:sz w:val="24"/>
                <w:szCs w:val="24"/>
              </w:rPr>
              <w:t>财库〔2014〕68 号</w:t>
            </w:r>
            <w:r>
              <w:rPr>
                <w:rFonts w:hint="eastAsia" w:ascii="宋体" w:hAnsi="宋体" w:cs="宋体"/>
                <w:sz w:val="24"/>
                <w:szCs w:val="24"/>
                <w:lang w:eastAsia="zh-CN"/>
              </w:rPr>
              <w:t>）</w:t>
            </w:r>
            <w:r>
              <w:rPr>
                <w:rFonts w:hint="eastAsia" w:ascii="宋体" w:hAnsi="宋体" w:eastAsia="宋体" w:cs="宋体"/>
                <w:sz w:val="24"/>
                <w:szCs w:val="24"/>
              </w:rPr>
              <w:t>、《财政部 民政部  中国残</w:t>
            </w:r>
            <w:r>
              <w:rPr>
                <w:rFonts w:hint="eastAsia" w:ascii="宋体" w:hAnsi="宋体" w:eastAsia="宋体" w:cs="宋体"/>
                <w:spacing w:val="-2"/>
                <w:sz w:val="24"/>
                <w:szCs w:val="24"/>
              </w:rPr>
              <w:t>疾人联合会关于促进残疾人就业政府采购政策的通知》</w:t>
            </w:r>
            <w:r>
              <w:rPr>
                <w:rFonts w:hint="eastAsia" w:ascii="宋体" w:hAnsi="宋体" w:eastAsia="宋体" w:cs="宋体"/>
                <w:sz w:val="24"/>
                <w:szCs w:val="24"/>
              </w:rPr>
              <w:t>（财库〔2017〕141 号）的规定执行。</w:t>
            </w:r>
          </w:p>
        </w:tc>
      </w:tr>
      <w:tr w14:paraId="7994F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0DA54C">
            <w:pPr>
              <w:snapToGrid w:val="0"/>
              <w:spacing w:before="0" w:beforeAutospacing="0" w:after="0" w:afterAutospacing="0" w:line="360" w:lineRule="auto"/>
              <w:ind w:left="0" w:right="0"/>
              <w:jc w:val="center"/>
              <w:rPr>
                <w:rFonts w:hint="eastAsia" w:ascii="宋体" w:hAnsi="宋体" w:eastAsia="宋体" w:cs="宋体"/>
                <w:sz w:val="24"/>
                <w:szCs w:val="20"/>
              </w:rPr>
            </w:pPr>
          </w:p>
          <w:p w14:paraId="430E669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2567" w:type="dxa"/>
            <w:tcBorders>
              <w:top w:val="single" w:color="000000" w:sz="8" w:space="0"/>
              <w:left w:val="single" w:color="auto" w:sz="4" w:space="0"/>
              <w:bottom w:val="single" w:color="000000" w:sz="8" w:space="0"/>
              <w:right w:val="single" w:color="000000" w:sz="8" w:space="0"/>
            </w:tcBorders>
            <w:vAlign w:val="center"/>
          </w:tcPr>
          <w:p w14:paraId="2B9C8AE5">
            <w:pPr>
              <w:snapToGrid w:val="0"/>
              <w:spacing w:before="0" w:beforeAutospacing="0" w:after="0" w:afterAutospacing="0" w:line="360" w:lineRule="auto"/>
              <w:ind w:left="0" w:right="0"/>
              <w:jc w:val="center"/>
              <w:rPr>
                <w:rFonts w:hint="eastAsia" w:ascii="宋体" w:hAnsi="宋体" w:eastAsia="宋体" w:cs="宋体"/>
                <w:b/>
                <w:color w:val="000000"/>
                <w:sz w:val="24"/>
                <w:szCs w:val="20"/>
                <w:lang w:eastAsia="zh-CN"/>
              </w:rPr>
            </w:pPr>
            <w:r>
              <w:rPr>
                <w:rFonts w:hint="eastAsia" w:ascii="宋体" w:hAnsi="宋体" w:eastAsia="宋体" w:cs="宋体"/>
                <w:b/>
                <w:color w:val="000000"/>
                <w:sz w:val="24"/>
                <w:szCs w:val="20"/>
              </w:rPr>
              <w:t>是否允许采购进口产品</w:t>
            </w:r>
            <w:r>
              <w:rPr>
                <w:rFonts w:hint="eastAsia" w:ascii="宋体" w:hAnsi="宋体" w:eastAsia="宋体" w:cs="宋体"/>
                <w:b/>
                <w:color w:val="000000"/>
                <w:sz w:val="24"/>
                <w:szCs w:val="20"/>
                <w:lang w:eastAsia="zh-CN"/>
              </w:rPr>
              <w:t>（服务项目不采用）</w:t>
            </w:r>
          </w:p>
        </w:tc>
        <w:tc>
          <w:tcPr>
            <w:tcW w:w="7295" w:type="dxa"/>
            <w:tcBorders>
              <w:top w:val="single" w:color="000000" w:sz="8" w:space="0"/>
              <w:left w:val="single" w:color="000000" w:sz="2" w:space="0"/>
              <w:bottom w:val="single" w:color="000000" w:sz="8" w:space="0"/>
              <w:right w:val="single" w:color="000000" w:sz="8" w:space="0"/>
            </w:tcBorders>
            <w:vAlign w:val="center"/>
          </w:tcPr>
          <w:p w14:paraId="04E44911">
            <w:pPr>
              <w:spacing w:before="0" w:beforeAutospacing="0" w:after="0" w:afterAutospacing="0" w:line="360"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sym w:font="Wingdings" w:char="F0FE"/>
            </w:r>
            <w:r>
              <w:rPr>
                <w:rFonts w:hint="eastAsia" w:ascii="宋体" w:hAnsi="宋体" w:eastAsia="宋体" w:cs="宋体"/>
                <w:color w:val="000000"/>
                <w:kern w:val="0"/>
                <w:sz w:val="24"/>
                <w:szCs w:val="20"/>
              </w:rPr>
              <w:t>本项目不允许采购进口产品。</w:t>
            </w:r>
          </w:p>
          <w:p w14:paraId="46605DF1">
            <w:pPr>
              <w:spacing w:before="0" w:beforeAutospacing="0" w:after="0" w:afterAutospacing="0" w:line="360" w:lineRule="auto"/>
              <w:ind w:left="0" w:right="0"/>
              <w:rPr>
                <w:rFonts w:hint="eastAsia" w:ascii="宋体" w:hAnsi="宋体" w:eastAsia="宋体" w:cs="宋体"/>
                <w:color w:val="000000"/>
                <w:sz w:val="20"/>
                <w:szCs w:val="20"/>
              </w:rPr>
            </w:pPr>
            <w:r>
              <w:rPr>
                <w:rFonts w:hint="eastAsia" w:ascii="宋体" w:hAnsi="宋体" w:eastAsia="宋体" w:cs="宋体"/>
                <w:color w:val="000000"/>
                <w:kern w:val="0"/>
                <w:sz w:val="24"/>
                <w:szCs w:val="20"/>
              </w:rPr>
              <w:t>☐可以就</w:t>
            </w:r>
            <w:r>
              <w:rPr>
                <w:rFonts w:hint="eastAsia" w:ascii="宋体" w:hAnsi="宋体" w:eastAsia="宋体" w:cs="宋体"/>
                <w:color w:val="000000"/>
                <w:sz w:val="24"/>
                <w:szCs w:val="20"/>
                <w:u w:val="single"/>
              </w:rPr>
              <w:t xml:space="preserve">    </w:t>
            </w:r>
            <w:r>
              <w:rPr>
                <w:rFonts w:hint="eastAsia" w:ascii="宋体" w:hAnsi="宋体" w:eastAsia="宋体" w:cs="宋体"/>
                <w:color w:val="000000"/>
                <w:kern w:val="0"/>
                <w:sz w:val="24"/>
                <w:szCs w:val="20"/>
              </w:rPr>
              <w:t>采购进口产品。</w:t>
            </w:r>
          </w:p>
        </w:tc>
      </w:tr>
      <w:tr w14:paraId="2811F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D28E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4</w:t>
            </w:r>
          </w:p>
        </w:tc>
        <w:tc>
          <w:tcPr>
            <w:tcW w:w="2567" w:type="dxa"/>
            <w:tcBorders>
              <w:top w:val="single" w:color="000000" w:sz="8" w:space="0"/>
              <w:left w:val="single" w:color="auto" w:sz="4" w:space="0"/>
              <w:bottom w:val="single" w:color="000000" w:sz="8" w:space="0"/>
              <w:right w:val="single" w:color="000000" w:sz="8" w:space="0"/>
            </w:tcBorders>
            <w:vAlign w:val="center"/>
          </w:tcPr>
          <w:p w14:paraId="7EA6EF2F">
            <w:pPr>
              <w:snapToGrid w:val="0"/>
              <w:spacing w:before="0" w:beforeAutospacing="0" w:after="0" w:afterAutospacing="0" w:line="360" w:lineRule="auto"/>
              <w:ind w:left="0" w:right="0" w:firstLine="482" w:firstLineChars="200"/>
              <w:rPr>
                <w:rFonts w:hint="eastAsia" w:ascii="宋体" w:hAnsi="宋体" w:eastAsia="宋体" w:cs="宋体"/>
                <w:b/>
                <w:color w:val="000000"/>
                <w:sz w:val="24"/>
                <w:szCs w:val="20"/>
              </w:rPr>
            </w:pPr>
            <w:r>
              <w:rPr>
                <w:rFonts w:hint="eastAsia" w:ascii="宋体" w:hAnsi="宋体" w:eastAsia="宋体" w:cs="宋体"/>
                <w:b/>
                <w:color w:val="000000"/>
                <w:sz w:val="24"/>
                <w:szCs w:val="20"/>
              </w:rPr>
              <w:t>分包</w:t>
            </w:r>
          </w:p>
        </w:tc>
        <w:tc>
          <w:tcPr>
            <w:tcW w:w="7295" w:type="dxa"/>
            <w:tcBorders>
              <w:top w:val="single" w:color="000000" w:sz="8" w:space="0"/>
              <w:left w:val="single" w:color="000000" w:sz="2" w:space="0"/>
              <w:bottom w:val="single" w:color="000000" w:sz="8" w:space="0"/>
              <w:right w:val="single" w:color="000000" w:sz="8" w:space="0"/>
            </w:tcBorders>
            <w:vAlign w:val="center"/>
          </w:tcPr>
          <w:p w14:paraId="75108E67">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 xml:space="preserve"> A</w:t>
            </w:r>
            <w:r>
              <w:rPr>
                <w:rFonts w:hint="eastAsia" w:ascii="宋体" w:hAnsi="宋体" w:eastAsia="宋体" w:cs="宋体"/>
                <w:color w:val="000000"/>
                <w:sz w:val="24"/>
                <w:szCs w:val="20"/>
              </w:rPr>
              <w:t>同意将非主体、非关键性的工作分包。</w:t>
            </w:r>
          </w:p>
          <w:p w14:paraId="110A16A2">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0"/>
                <w:highlight w:val="none"/>
              </w:rPr>
              <w:t>B</w:t>
            </w:r>
            <w:r>
              <w:rPr>
                <w:rFonts w:hint="eastAsia" w:ascii="宋体" w:hAnsi="宋体" w:eastAsia="宋体" w:cs="宋体"/>
                <w:color w:val="000000"/>
                <w:sz w:val="24"/>
                <w:szCs w:val="20"/>
                <w:highlight w:val="none"/>
              </w:rPr>
              <w:t>不同意分包。</w:t>
            </w:r>
          </w:p>
        </w:tc>
      </w:tr>
      <w:tr w14:paraId="6990C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42033B">
            <w:pPr>
              <w:snapToGrid w:val="0"/>
              <w:spacing w:before="0" w:beforeAutospacing="0" w:after="0" w:afterAutospacing="0" w:line="360" w:lineRule="auto"/>
              <w:ind w:left="0" w:right="0"/>
              <w:jc w:val="center"/>
              <w:rPr>
                <w:rFonts w:hint="eastAsia" w:ascii="宋体" w:hAnsi="宋体" w:eastAsia="宋体" w:cs="宋体"/>
                <w:sz w:val="24"/>
                <w:szCs w:val="20"/>
              </w:rPr>
            </w:pPr>
          </w:p>
          <w:p w14:paraId="5F9E3842">
            <w:pPr>
              <w:snapToGrid w:val="0"/>
              <w:spacing w:before="0" w:beforeAutospacing="0" w:after="0" w:afterAutospacing="0" w:line="360" w:lineRule="auto"/>
              <w:ind w:left="0" w:right="0"/>
              <w:jc w:val="center"/>
              <w:rPr>
                <w:rFonts w:hint="eastAsia" w:ascii="宋体" w:hAnsi="宋体" w:eastAsia="宋体" w:cs="宋体"/>
                <w:sz w:val="24"/>
                <w:szCs w:val="20"/>
              </w:rPr>
            </w:pPr>
          </w:p>
          <w:p w14:paraId="25580FA3">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5</w:t>
            </w:r>
          </w:p>
        </w:tc>
        <w:tc>
          <w:tcPr>
            <w:tcW w:w="2567" w:type="dxa"/>
            <w:tcBorders>
              <w:top w:val="single" w:color="000000" w:sz="8" w:space="0"/>
              <w:left w:val="single" w:color="auto" w:sz="4" w:space="0"/>
              <w:bottom w:val="single" w:color="000000" w:sz="8" w:space="0"/>
              <w:right w:val="single" w:color="000000" w:sz="8" w:space="0"/>
            </w:tcBorders>
            <w:vAlign w:val="center"/>
          </w:tcPr>
          <w:p w14:paraId="522D97FA">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开标前答疑会或现场考察</w:t>
            </w:r>
          </w:p>
        </w:tc>
        <w:tc>
          <w:tcPr>
            <w:tcW w:w="7295" w:type="dxa"/>
            <w:tcBorders>
              <w:top w:val="single" w:color="000000" w:sz="8" w:space="0"/>
              <w:left w:val="single" w:color="000000" w:sz="2" w:space="0"/>
              <w:bottom w:val="single" w:color="000000" w:sz="8" w:space="0"/>
              <w:right w:val="single" w:color="000000" w:sz="8" w:space="0"/>
            </w:tcBorders>
            <w:vAlign w:val="center"/>
          </w:tcPr>
          <w:p w14:paraId="2E9B971D">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不组织</w:t>
            </w:r>
            <w:r>
              <w:rPr>
                <w:rFonts w:hint="eastAsia" w:ascii="宋体" w:hAnsi="宋体" w:eastAsia="宋体" w:cs="宋体"/>
                <w:color w:val="000000"/>
                <w:sz w:val="24"/>
                <w:szCs w:val="20"/>
                <w:lang w:eastAsia="zh-CN"/>
              </w:rPr>
              <w:t>，自行勘察</w:t>
            </w:r>
            <w:r>
              <w:rPr>
                <w:rFonts w:hint="eastAsia" w:ascii="宋体" w:hAnsi="宋体" w:eastAsia="宋体" w:cs="宋体"/>
                <w:color w:val="000000"/>
                <w:sz w:val="24"/>
                <w:szCs w:val="20"/>
              </w:rPr>
              <w:t>。</w:t>
            </w:r>
          </w:p>
          <w:p w14:paraId="3FECAC63">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0"/>
              </w:rPr>
              <w:t>☐B组织，</w:t>
            </w:r>
            <w:r>
              <w:rPr>
                <w:rFonts w:hint="eastAsia" w:ascii="宋体" w:hAnsi="宋体" w:eastAsia="宋体" w:cs="宋体"/>
                <w:color w:val="000000"/>
                <w:sz w:val="24"/>
                <w:szCs w:val="20"/>
              </w:rPr>
              <w:t>时间：</w:t>
            </w:r>
            <w:r>
              <w:rPr>
                <w:rFonts w:hint="eastAsia" w:ascii="宋体" w:hAnsi="宋体" w:eastAsia="宋体" w:cs="宋体"/>
                <w:color w:val="000000"/>
                <w:sz w:val="24"/>
                <w:szCs w:val="20"/>
                <w:u w:val="single"/>
              </w:rPr>
              <w:t xml:space="preserve">      </w:t>
            </w:r>
            <w:r>
              <w:rPr>
                <w:rFonts w:hint="eastAsia" w:ascii="宋体" w:hAnsi="宋体" w:cs="宋体"/>
                <w:color w:val="000000"/>
                <w:sz w:val="24"/>
                <w:szCs w:val="20"/>
                <w:u w:val="single"/>
                <w:lang w:eastAsia="zh-CN"/>
              </w:rPr>
              <w:t>，</w:t>
            </w:r>
            <w:r>
              <w:rPr>
                <w:rFonts w:hint="eastAsia" w:ascii="宋体" w:hAnsi="宋体" w:eastAsia="宋体" w:cs="宋体"/>
                <w:color w:val="000000"/>
                <w:sz w:val="24"/>
                <w:szCs w:val="20"/>
              </w:rPr>
              <w:t>地点：</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，联系人：</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，联系方式：</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w:t>
            </w:r>
          </w:p>
        </w:tc>
      </w:tr>
      <w:tr w14:paraId="5BDAD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DCDB1">
            <w:pPr>
              <w:snapToGrid w:val="0"/>
              <w:spacing w:before="0" w:beforeAutospacing="0" w:after="0" w:afterAutospacing="0" w:line="360" w:lineRule="auto"/>
              <w:ind w:left="0" w:right="0"/>
              <w:jc w:val="center"/>
              <w:rPr>
                <w:rFonts w:hint="eastAsia" w:ascii="宋体" w:hAnsi="宋体" w:eastAsia="宋体" w:cs="宋体"/>
                <w:sz w:val="24"/>
                <w:szCs w:val="20"/>
              </w:rPr>
            </w:pPr>
          </w:p>
          <w:p w14:paraId="5C5BC95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6</w:t>
            </w:r>
          </w:p>
        </w:tc>
        <w:tc>
          <w:tcPr>
            <w:tcW w:w="2567" w:type="dxa"/>
            <w:tcBorders>
              <w:top w:val="single" w:color="000000" w:sz="8" w:space="0"/>
              <w:left w:val="single" w:color="auto" w:sz="4" w:space="0"/>
              <w:bottom w:val="single" w:color="000000" w:sz="8" w:space="0"/>
              <w:right w:val="single" w:color="000000" w:sz="8" w:space="0"/>
            </w:tcBorders>
            <w:vAlign w:val="center"/>
          </w:tcPr>
          <w:p w14:paraId="5052DD87">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样品提供</w:t>
            </w:r>
          </w:p>
        </w:tc>
        <w:tc>
          <w:tcPr>
            <w:tcW w:w="7295" w:type="dxa"/>
            <w:tcBorders>
              <w:top w:val="single" w:color="000000" w:sz="8" w:space="0"/>
              <w:left w:val="single" w:color="000000" w:sz="2" w:space="0"/>
              <w:bottom w:val="single" w:color="000000" w:sz="8" w:space="0"/>
              <w:right w:val="single" w:color="000000" w:sz="8" w:space="0"/>
            </w:tcBorders>
            <w:vAlign w:val="center"/>
          </w:tcPr>
          <w:p w14:paraId="1A21DCCB">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不要求提供。</w:t>
            </w:r>
          </w:p>
          <w:p w14:paraId="473ABDFB">
            <w:pPr>
              <w:spacing w:before="0" w:beforeAutospacing="0" w:after="0" w:afterAutospacing="0" w:line="360" w:lineRule="auto"/>
              <w:ind w:left="0" w:right="0"/>
              <w:rPr>
                <w:rFonts w:hint="eastAsia" w:ascii="宋体" w:hAnsi="宋体" w:eastAsia="宋体" w:cs="宋体"/>
                <w:b/>
                <w:color w:val="000000"/>
                <w:sz w:val="24"/>
                <w:szCs w:val="20"/>
                <w:lang w:eastAsia="zh-CN"/>
              </w:rPr>
            </w:pPr>
            <w:r>
              <w:rPr>
                <w:rFonts w:hint="eastAsia" w:ascii="宋体" w:hAnsi="宋体" w:eastAsia="宋体" w:cs="宋体"/>
                <w:color w:val="000000"/>
                <w:kern w:val="0"/>
                <w:sz w:val="24"/>
                <w:szCs w:val="20"/>
              </w:rPr>
              <w:t>☐B要求提供</w:t>
            </w:r>
            <w:r>
              <w:rPr>
                <w:rFonts w:hint="eastAsia" w:ascii="宋体" w:hAnsi="宋体" w:eastAsia="宋体" w:cs="宋体"/>
                <w:color w:val="000000"/>
                <w:kern w:val="0"/>
                <w:sz w:val="24"/>
                <w:szCs w:val="20"/>
                <w:lang w:eastAsia="zh-CN"/>
              </w:rPr>
              <w:t>。</w:t>
            </w:r>
          </w:p>
        </w:tc>
      </w:tr>
      <w:tr w14:paraId="14CE3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CC7E3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7</w:t>
            </w:r>
          </w:p>
        </w:tc>
        <w:tc>
          <w:tcPr>
            <w:tcW w:w="2567" w:type="dxa"/>
            <w:tcBorders>
              <w:top w:val="single" w:color="000000" w:sz="8" w:space="0"/>
              <w:left w:val="single" w:color="auto" w:sz="4" w:space="0"/>
              <w:bottom w:val="single" w:color="000000" w:sz="8" w:space="0"/>
              <w:right w:val="single" w:color="000000" w:sz="8" w:space="0"/>
            </w:tcBorders>
            <w:vAlign w:val="center"/>
          </w:tcPr>
          <w:p w14:paraId="684043E6">
            <w:pPr>
              <w:snapToGrid w:val="0"/>
              <w:spacing w:before="0" w:beforeAutospacing="0" w:after="0" w:afterAutospacing="0" w:line="360" w:lineRule="auto"/>
              <w:ind w:left="0" w:right="0"/>
              <w:jc w:val="center"/>
              <w:rPr>
                <w:rFonts w:hint="eastAsia" w:ascii="宋体" w:hAnsi="宋体" w:eastAsia="宋体" w:cs="宋体"/>
                <w:bCs/>
                <w:sz w:val="24"/>
                <w:szCs w:val="20"/>
                <w:highlight w:val="none"/>
              </w:rPr>
            </w:pPr>
            <w:r>
              <w:rPr>
                <w:rFonts w:hint="eastAsia" w:ascii="宋体" w:hAnsi="宋体" w:eastAsia="宋体" w:cs="宋体"/>
                <w:b/>
                <w:sz w:val="24"/>
                <w:szCs w:val="20"/>
                <w:highlight w:val="none"/>
              </w:rPr>
              <w:t>方案讲解演示</w:t>
            </w:r>
          </w:p>
        </w:tc>
        <w:tc>
          <w:tcPr>
            <w:tcW w:w="7295" w:type="dxa"/>
            <w:tcBorders>
              <w:top w:val="single" w:color="000000" w:sz="8" w:space="0"/>
              <w:left w:val="single" w:color="000000" w:sz="2" w:space="0"/>
              <w:bottom w:val="single" w:color="000000" w:sz="8" w:space="0"/>
              <w:right w:val="single" w:color="000000" w:sz="8" w:space="0"/>
            </w:tcBorders>
            <w:vAlign w:val="center"/>
          </w:tcPr>
          <w:p w14:paraId="36B65002">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p w14:paraId="170F1A14">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szCs w:val="20"/>
                <w:highlight w:val="none"/>
              </w:rPr>
              <w:t>B组织，具体详见评标办法。</w:t>
            </w:r>
          </w:p>
          <w:p w14:paraId="0FCB3F8A">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（1）各供应商可以根据评分细则，采用视频方式进行服务内容宣讲；可采取PPT录屏+讲解模式，宣讲时长不超过</w:t>
            </w:r>
            <w:r>
              <w:rPr>
                <w:rFonts w:hint="eastAsia" w:ascii="宋体" w:hAnsi="宋体" w:eastAsia="宋体" w:cs="宋体"/>
                <w:kern w:val="0"/>
                <w:sz w:val="24"/>
                <w:szCs w:val="20"/>
                <w:highlight w:val="none"/>
                <w:lang w:val="en-US" w:eastAsia="zh-CN"/>
              </w:rPr>
              <w:t>10</w:t>
            </w:r>
            <w:r>
              <w:rPr>
                <w:rFonts w:hint="eastAsia" w:ascii="宋体" w:hAnsi="宋体" w:eastAsia="宋体" w:cs="宋体"/>
                <w:kern w:val="0"/>
                <w:sz w:val="24"/>
                <w:szCs w:val="20"/>
                <w:highlight w:val="none"/>
              </w:rPr>
              <w:t>分钟，并将录制好的宣讲视频以U盘存储，密封包装并标注项目名称、供应商名称）。</w:t>
            </w:r>
          </w:p>
          <w:p w14:paraId="617BC5C8">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（2）供应商应在响应截止时间前将演示讲解文件的U盘密封包装并于响应截止时间前以邮寄形式或现场提交并向代理机构确认其已收到，外包装应加盖供应商公章。（地址：杭州市余杭区中泰街道南湖大厦1912室</w:t>
            </w:r>
            <w:r>
              <w:rPr>
                <w:rFonts w:hint="eastAsia" w:ascii="宋体" w:hAnsi="宋体" w:eastAsia="宋体" w:cs="宋体"/>
                <w:kern w:val="0"/>
                <w:sz w:val="24"/>
                <w:szCs w:val="20"/>
                <w:highlight w:val="none"/>
                <w:u w:val="none"/>
              </w:rPr>
              <w:t>）</w:t>
            </w:r>
            <w:r>
              <w:rPr>
                <w:rFonts w:hint="eastAsia" w:ascii="宋体" w:hAnsi="宋体" w:eastAsia="宋体" w:cs="宋体"/>
                <w:kern w:val="0"/>
                <w:sz w:val="24"/>
                <w:szCs w:val="20"/>
                <w:highlight w:val="none"/>
              </w:rPr>
              <w:t>；签收人员联系电话：</w:t>
            </w:r>
            <w:r>
              <w:rPr>
                <w:rFonts w:hint="eastAsia" w:ascii="宋体" w:hAnsi="宋体" w:cs="宋体"/>
                <w:kern w:val="0"/>
                <w:sz w:val="24"/>
                <w:szCs w:val="20"/>
                <w:highlight w:val="none"/>
                <w:lang w:eastAsia="zh-CN"/>
              </w:rPr>
              <w:t>梅洪耀</w:t>
            </w:r>
            <w:r>
              <w:rPr>
                <w:rFonts w:hint="eastAsia" w:ascii="宋体" w:hAnsi="宋体" w:eastAsia="宋体" w:cs="宋体"/>
                <w:kern w:val="0"/>
                <w:sz w:val="24"/>
                <w:szCs w:val="20"/>
                <w:highlight w:val="none"/>
              </w:rPr>
              <w:t>收，</w:t>
            </w:r>
            <w:r>
              <w:rPr>
                <w:rFonts w:hint="eastAsia" w:ascii="宋体" w:hAnsi="宋体" w:eastAsia="宋体" w:cs="宋体"/>
                <w:kern w:val="0"/>
                <w:sz w:val="24"/>
                <w:szCs w:val="20"/>
                <w:highlight w:val="none"/>
                <w:lang w:eastAsia="zh-CN"/>
              </w:rPr>
              <w:t>1</w:t>
            </w:r>
            <w:r>
              <w:rPr>
                <w:rFonts w:hint="eastAsia" w:ascii="宋体" w:hAnsi="宋体" w:cs="宋体"/>
                <w:kern w:val="0"/>
                <w:sz w:val="24"/>
                <w:szCs w:val="20"/>
                <w:highlight w:val="none"/>
                <w:lang w:val="en-US" w:eastAsia="zh-CN"/>
              </w:rPr>
              <w:t>7826732531</w:t>
            </w:r>
            <w:r>
              <w:rPr>
                <w:rFonts w:hint="eastAsia" w:ascii="宋体" w:hAnsi="宋体" w:eastAsia="宋体" w:cs="宋体"/>
                <w:kern w:val="0"/>
                <w:sz w:val="24"/>
                <w:szCs w:val="20"/>
                <w:highlight w:val="none"/>
              </w:rPr>
              <w:t>）。供应商不提供演示讲解文件是供应商自己的风险，请各供应商积极准备。</w:t>
            </w:r>
          </w:p>
          <w:p w14:paraId="04D9CC9B">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（3）供应商提交的演示</w:t>
            </w:r>
            <w:r>
              <w:rPr>
                <w:rFonts w:hint="eastAsia" w:ascii="宋体" w:hAnsi="宋体" w:cs="宋体"/>
                <w:kern w:val="0"/>
                <w:sz w:val="24"/>
                <w:szCs w:val="20"/>
                <w:highlight w:val="none"/>
                <w:lang w:eastAsia="zh-CN"/>
              </w:rPr>
              <w:t>讲解</w:t>
            </w:r>
            <w:r>
              <w:rPr>
                <w:rFonts w:hint="eastAsia" w:ascii="宋体" w:hAnsi="宋体" w:eastAsia="宋体" w:cs="宋体"/>
                <w:kern w:val="0"/>
                <w:sz w:val="24"/>
                <w:szCs w:val="20"/>
                <w:highlight w:val="none"/>
              </w:rPr>
              <w:t>文件将与响应文件一起存档，不予退还。</w:t>
            </w:r>
          </w:p>
          <w:p w14:paraId="24F062B0">
            <w:pPr>
              <w:snapToGrid w:val="0"/>
              <w:spacing w:before="0" w:beforeAutospacing="0" w:after="0" w:afterAutospacing="0" w:line="360" w:lineRule="auto"/>
              <w:ind w:left="0" w:right="0"/>
              <w:rPr>
                <w:rFonts w:hint="eastAsia" w:ascii="宋体" w:hAnsi="宋体" w:eastAsia="宋体" w:cs="宋体"/>
                <w:b w:val="0"/>
                <w:bCs w:val="0"/>
                <w:sz w:val="20"/>
                <w:szCs w:val="20"/>
                <w:highlight w:val="none"/>
                <w:lang w:val="zh-CN"/>
              </w:rPr>
            </w:pPr>
            <w:r>
              <w:rPr>
                <w:rFonts w:hint="eastAsia" w:ascii="宋体" w:hAnsi="宋体" w:eastAsia="宋体" w:cs="宋体"/>
                <w:kern w:val="0"/>
                <w:sz w:val="24"/>
                <w:szCs w:val="20"/>
                <w:highlight w:val="none"/>
              </w:rPr>
              <w:t>注：因供应商自身原因导致无法演示或者演示效果不理想的，责任自负。</w:t>
            </w:r>
          </w:p>
        </w:tc>
      </w:tr>
      <w:tr w14:paraId="2EFA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14:paraId="34A210A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8</w:t>
            </w:r>
          </w:p>
        </w:tc>
        <w:tc>
          <w:tcPr>
            <w:tcW w:w="2567" w:type="dxa"/>
            <w:vMerge w:val="restart"/>
            <w:tcBorders>
              <w:top w:val="single" w:color="000000" w:sz="8" w:space="0"/>
              <w:left w:val="single" w:color="auto" w:sz="4" w:space="0"/>
              <w:right w:val="single" w:color="000000" w:sz="8" w:space="0"/>
            </w:tcBorders>
            <w:vAlign w:val="center"/>
          </w:tcPr>
          <w:p w14:paraId="20283570">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cs="宋体"/>
                <w:b/>
                <w:sz w:val="24"/>
                <w:szCs w:val="20"/>
                <w:lang w:eastAsia="zh-CN"/>
              </w:rPr>
              <w:t>供应商</w:t>
            </w:r>
            <w:r>
              <w:rPr>
                <w:rFonts w:hint="eastAsia" w:ascii="宋体" w:hAnsi="宋体" w:eastAsia="宋体" w:cs="宋体"/>
                <w:b/>
                <w:sz w:val="24"/>
                <w:szCs w:val="20"/>
              </w:rPr>
              <w:t>应当提供的资格、资信证明文件</w:t>
            </w:r>
          </w:p>
        </w:tc>
        <w:tc>
          <w:tcPr>
            <w:tcW w:w="7295" w:type="dxa"/>
            <w:tcBorders>
              <w:top w:val="single" w:color="000000" w:sz="8" w:space="0"/>
              <w:left w:val="single" w:color="000000" w:sz="2" w:space="0"/>
              <w:bottom w:val="single" w:color="auto" w:sz="4" w:space="0"/>
              <w:right w:val="single" w:color="000000" w:sz="8" w:space="0"/>
            </w:tcBorders>
            <w:vAlign w:val="center"/>
          </w:tcPr>
          <w:p w14:paraId="7C7BABE4">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（1）资格证明文件：见招标文件第二部分11.1。</w:t>
            </w:r>
          </w:p>
          <w:p w14:paraId="40ECBB21">
            <w:pPr>
              <w:spacing w:before="0" w:beforeAutospacing="0" w:after="0" w:afterAutospacing="0" w:line="360" w:lineRule="auto"/>
              <w:ind w:left="0" w:right="0"/>
              <w:rPr>
                <w:rFonts w:hint="eastAsia" w:ascii="宋体" w:hAnsi="宋体" w:eastAsia="宋体" w:cs="宋体"/>
                <w:snapToGrid w:val="0"/>
                <w:kern w:val="0"/>
                <w:sz w:val="20"/>
                <w:szCs w:val="21"/>
              </w:rPr>
            </w:pP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未提供有效的资格证明文件的，视为</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不具备招标文件中规定的资格要求，投标无效。</w:t>
            </w:r>
          </w:p>
        </w:tc>
      </w:tr>
      <w:tr w14:paraId="0B5E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top"/>
          </w:tcPr>
          <w:p w14:paraId="2A36828C">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left w:val="single" w:color="auto" w:sz="4" w:space="0"/>
              <w:bottom w:val="single" w:color="000000" w:sz="8" w:space="0"/>
              <w:right w:val="single" w:color="000000" w:sz="8" w:space="0"/>
            </w:tcBorders>
            <w:vAlign w:val="center"/>
          </w:tcPr>
          <w:p w14:paraId="29E3635E">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000000" w:sz="2" w:space="0"/>
              <w:bottom w:val="single" w:color="000000" w:sz="8" w:space="0"/>
              <w:right w:val="single" w:color="000000" w:sz="8" w:space="0"/>
            </w:tcBorders>
            <w:vAlign w:val="center"/>
          </w:tcPr>
          <w:p w14:paraId="3EA305DE">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（2）资信证明文件：根据招标文件第四部分评标标准提供。</w:t>
            </w:r>
          </w:p>
        </w:tc>
      </w:tr>
      <w:tr w14:paraId="0068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71A52C9">
            <w:pPr>
              <w:snapToGrid w:val="0"/>
              <w:spacing w:before="0" w:beforeAutospacing="0" w:after="0" w:afterAutospacing="0" w:line="360" w:lineRule="auto"/>
              <w:ind w:left="0" w:right="0"/>
              <w:jc w:val="center"/>
              <w:rPr>
                <w:rFonts w:hint="eastAsia" w:ascii="宋体" w:hAnsi="宋体" w:eastAsia="宋体" w:cs="宋体"/>
                <w:sz w:val="24"/>
                <w:szCs w:val="20"/>
              </w:rPr>
            </w:pPr>
          </w:p>
          <w:p w14:paraId="117C209A">
            <w:pPr>
              <w:snapToGrid w:val="0"/>
              <w:spacing w:before="0" w:beforeAutospacing="0" w:after="0" w:afterAutospacing="0" w:line="360" w:lineRule="auto"/>
              <w:ind w:left="0" w:right="0"/>
              <w:jc w:val="center"/>
              <w:rPr>
                <w:rFonts w:hint="eastAsia" w:ascii="宋体" w:hAnsi="宋体" w:eastAsia="宋体" w:cs="宋体"/>
                <w:sz w:val="24"/>
                <w:szCs w:val="20"/>
              </w:rPr>
            </w:pPr>
          </w:p>
          <w:p w14:paraId="527A6892">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9</w:t>
            </w:r>
          </w:p>
        </w:tc>
        <w:tc>
          <w:tcPr>
            <w:tcW w:w="2567" w:type="dxa"/>
            <w:tcBorders>
              <w:top w:val="single" w:color="000000" w:sz="8" w:space="0"/>
              <w:left w:val="single" w:color="000000" w:sz="2" w:space="0"/>
              <w:bottom w:val="single" w:color="000000" w:sz="8" w:space="0"/>
              <w:right w:val="single" w:color="000000" w:sz="8" w:space="0"/>
            </w:tcBorders>
            <w:vAlign w:val="center"/>
          </w:tcPr>
          <w:p w14:paraId="05E2B5C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节能产品、环境标志产品</w:t>
            </w:r>
          </w:p>
        </w:tc>
        <w:tc>
          <w:tcPr>
            <w:tcW w:w="7295" w:type="dxa"/>
            <w:tcBorders>
              <w:top w:val="single" w:color="000000" w:sz="8" w:space="0"/>
              <w:left w:val="single" w:color="000000" w:sz="2" w:space="0"/>
              <w:bottom w:val="single" w:color="000000" w:sz="8" w:space="0"/>
              <w:right w:val="single" w:color="000000" w:sz="8" w:space="0"/>
            </w:tcBorders>
            <w:vAlign w:val="center"/>
          </w:tcPr>
          <w:p w14:paraId="4449A8EC">
            <w:pPr>
              <w:snapToGrid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2F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BFAA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10</w:t>
            </w:r>
          </w:p>
        </w:tc>
        <w:tc>
          <w:tcPr>
            <w:tcW w:w="2567" w:type="dxa"/>
            <w:tcBorders>
              <w:top w:val="single" w:color="000000" w:sz="8" w:space="0"/>
              <w:left w:val="single" w:color="000000" w:sz="2" w:space="0"/>
              <w:bottom w:val="single" w:color="000000" w:sz="8" w:space="0"/>
              <w:right w:val="single" w:color="000000" w:sz="8" w:space="0"/>
            </w:tcBorders>
            <w:vAlign w:val="center"/>
          </w:tcPr>
          <w:p w14:paraId="2086355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报价要求</w:t>
            </w:r>
          </w:p>
        </w:tc>
        <w:tc>
          <w:tcPr>
            <w:tcW w:w="7295" w:type="dxa"/>
            <w:tcBorders>
              <w:top w:val="single" w:color="000000" w:sz="8" w:space="0"/>
              <w:left w:val="single" w:color="000000" w:sz="2" w:space="0"/>
              <w:bottom w:val="single" w:color="000000" w:sz="8" w:space="0"/>
              <w:right w:val="single" w:color="000000" w:sz="8" w:space="0"/>
            </w:tcBorders>
            <w:vAlign w:val="center"/>
          </w:tcPr>
          <w:p w14:paraId="207581BA">
            <w:pPr>
              <w:snapToGrid w:val="0"/>
              <w:spacing w:before="0" w:beforeAutospacing="0" w:after="0" w:afterAutospacing="0" w:line="360" w:lineRule="auto"/>
              <w:ind w:left="0" w:right="0"/>
              <w:jc w:val="left"/>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有关本项目实施所需的所有费用（含税费）均计入报价。</w:t>
            </w:r>
            <w:r>
              <w:rPr>
                <w:rFonts w:hint="eastAsia" w:ascii="宋体" w:hAnsi="宋体" w:eastAsia="宋体" w:cs="宋体"/>
                <w:b/>
                <w:bCs/>
                <w:kern w:val="0"/>
                <w:sz w:val="24"/>
                <w:szCs w:val="20"/>
                <w:lang w:val="zh-CN"/>
              </w:rPr>
              <w:t>投标文件</w:t>
            </w:r>
            <w:r>
              <w:rPr>
                <w:rFonts w:hint="eastAsia" w:ascii="宋体" w:hAnsi="宋体" w:eastAsia="宋体" w:cs="宋体"/>
                <w:b/>
                <w:bCs/>
                <w:sz w:val="24"/>
                <w:szCs w:val="20"/>
              </w:rPr>
              <w:t>开标一览表（报价表）是报价的唯一载体，如</w:t>
            </w:r>
            <w:r>
              <w:rPr>
                <w:rFonts w:hint="eastAsia" w:ascii="宋体" w:hAnsi="宋体" w:cs="宋体"/>
                <w:b/>
                <w:bCs/>
                <w:sz w:val="24"/>
                <w:szCs w:val="20"/>
                <w:lang w:eastAsia="zh-CN"/>
              </w:rPr>
              <w:t>供应商</w:t>
            </w:r>
            <w:r>
              <w:rPr>
                <w:rFonts w:hint="eastAsia" w:ascii="宋体" w:hAnsi="宋体" w:eastAsia="宋体" w:cs="宋体"/>
                <w:b/>
                <w:bCs/>
                <w:sz w:val="24"/>
                <w:szCs w:val="20"/>
              </w:rPr>
              <w:t>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0"/>
                <w:lang w:val="zh-CN"/>
              </w:rPr>
              <w:t>投标文件中价格全部采用人民币报价。招标文件未列明，而</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认为必需的费用也需列入报价。</w:t>
            </w:r>
          </w:p>
          <w:p w14:paraId="2A62980A">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投标报价出现下列情形的，投标无效：</w:t>
            </w:r>
          </w:p>
          <w:p w14:paraId="4D29986F">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投标文件出现不是唯一的、有选择性投标报价的；</w:t>
            </w:r>
          </w:p>
          <w:p w14:paraId="5F0B4A27">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en-US" w:eastAsia="zh-CN"/>
              </w:rPr>
            </w:pPr>
            <w:r>
              <w:rPr>
                <w:rFonts w:hint="eastAsia" w:ascii="宋体" w:hAnsi="宋体" w:eastAsia="宋体" w:cs="宋体"/>
                <w:b/>
                <w:kern w:val="0"/>
                <w:sz w:val="24"/>
                <w:szCs w:val="20"/>
                <w:lang w:val="zh-CN"/>
              </w:rPr>
              <w:t>投标报价超过招标文件中规定的预算金额的；</w:t>
            </w:r>
          </w:p>
          <w:p w14:paraId="432ABB81">
            <w:pPr>
              <w:snapToGrid w:val="0"/>
              <w:spacing w:before="0" w:beforeAutospacing="0" w:after="0" w:afterAutospacing="0" w:line="360" w:lineRule="auto"/>
              <w:ind w:left="0" w:right="0" w:firstLine="482" w:firstLineChars="200"/>
              <w:jc w:val="left"/>
              <w:rPr>
                <w:rFonts w:hint="eastAsia" w:ascii="宋体" w:hAnsi="宋体" w:eastAsia="宋体" w:cs="宋体"/>
                <w:b/>
                <w:sz w:val="24"/>
                <w:szCs w:val="20"/>
                <w:lang w:eastAsia="zh-CN"/>
              </w:rPr>
            </w:pPr>
            <w:r>
              <w:rPr>
                <w:rFonts w:hint="eastAsia" w:ascii="宋体" w:hAnsi="宋体" w:eastAsia="宋体" w:cs="宋体"/>
                <w:b/>
                <w:kern w:val="0"/>
                <w:sz w:val="24"/>
                <w:szCs w:val="20"/>
              </w:rPr>
              <w:t>报价明显低于其他通过符合性审查</w:t>
            </w:r>
            <w:r>
              <w:rPr>
                <w:rFonts w:hint="eastAsia" w:ascii="宋体" w:hAnsi="宋体" w:cs="宋体"/>
                <w:b/>
                <w:kern w:val="0"/>
                <w:sz w:val="24"/>
                <w:szCs w:val="20"/>
                <w:lang w:eastAsia="zh-CN"/>
              </w:rPr>
              <w:t>供应商</w:t>
            </w:r>
            <w:r>
              <w:rPr>
                <w:rFonts w:hint="eastAsia" w:ascii="宋体" w:hAnsi="宋体" w:eastAsia="宋体" w:cs="宋体"/>
                <w:b/>
                <w:kern w:val="0"/>
                <w:sz w:val="24"/>
                <w:szCs w:val="20"/>
              </w:rPr>
              <w:t>的报价，有可能影响产品质量或者不能诚信履约的，未能按要求提供书面说明或者提交相关证明材料证明其报价合理性的</w:t>
            </w:r>
            <w:r>
              <w:rPr>
                <w:rFonts w:hint="eastAsia" w:ascii="宋体" w:hAnsi="宋体" w:eastAsia="宋体" w:cs="宋体"/>
                <w:b/>
                <w:sz w:val="24"/>
                <w:szCs w:val="21"/>
                <w:lang w:val="en-US" w:eastAsia="zh-CN"/>
              </w:rPr>
              <w:t>；</w:t>
            </w:r>
          </w:p>
          <w:p w14:paraId="3F94AD47">
            <w:pPr>
              <w:spacing w:before="0" w:beforeAutospacing="0" w:after="0" w:afterAutospacing="0" w:line="360" w:lineRule="auto"/>
              <w:ind w:left="0" w:right="0" w:firstLine="241" w:firstLineChars="100"/>
              <w:rPr>
                <w:rFonts w:hint="eastAsia" w:ascii="宋体" w:hAnsi="宋体" w:eastAsia="宋体" w:cs="宋体"/>
                <w:sz w:val="24"/>
                <w:szCs w:val="20"/>
              </w:rPr>
            </w:pPr>
            <w:r>
              <w:rPr>
                <w:rFonts w:hint="eastAsia" w:ascii="宋体" w:hAnsi="宋体" w:cs="宋体"/>
                <w:b/>
                <w:kern w:val="0"/>
                <w:sz w:val="24"/>
                <w:szCs w:val="20"/>
                <w:lang w:eastAsia="zh-CN"/>
              </w:rPr>
              <w:t>供应商</w:t>
            </w:r>
            <w:r>
              <w:rPr>
                <w:rFonts w:hint="eastAsia" w:ascii="宋体" w:hAnsi="宋体" w:eastAsia="宋体" w:cs="宋体"/>
                <w:b/>
                <w:kern w:val="0"/>
                <w:sz w:val="24"/>
                <w:szCs w:val="20"/>
              </w:rPr>
              <w:t>对根据修正原则修正后的报价不确认的</w:t>
            </w:r>
            <w:r>
              <w:rPr>
                <w:rFonts w:hint="eastAsia" w:ascii="宋体" w:hAnsi="宋体" w:eastAsia="宋体" w:cs="宋体"/>
                <w:b/>
                <w:sz w:val="24"/>
                <w:szCs w:val="20"/>
              </w:rPr>
              <w:t>。</w:t>
            </w:r>
          </w:p>
        </w:tc>
      </w:tr>
      <w:tr w14:paraId="30D3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14:paraId="7D19971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11</w:t>
            </w:r>
          </w:p>
        </w:tc>
        <w:tc>
          <w:tcPr>
            <w:tcW w:w="2567" w:type="dxa"/>
            <w:tcBorders>
              <w:top w:val="single" w:color="000000" w:sz="8" w:space="0"/>
              <w:left w:val="single" w:color="000000" w:sz="2" w:space="0"/>
              <w:right w:val="single" w:color="000000" w:sz="8" w:space="0"/>
            </w:tcBorders>
            <w:vAlign w:val="center"/>
          </w:tcPr>
          <w:p w14:paraId="7F7A8BA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中小企业信用融资</w:t>
            </w:r>
          </w:p>
        </w:tc>
        <w:tc>
          <w:tcPr>
            <w:tcW w:w="7295" w:type="dxa"/>
            <w:tcBorders>
              <w:top w:val="single" w:color="000000" w:sz="8" w:space="0"/>
              <w:left w:val="single" w:color="000000" w:sz="2" w:space="0"/>
              <w:right w:val="single" w:color="000000" w:sz="8" w:space="0"/>
            </w:tcBorders>
            <w:vAlign w:val="center"/>
          </w:tcPr>
          <w:p w14:paraId="37D5DC08">
            <w:pPr>
              <w:spacing w:before="0" w:beforeAutospacing="0" w:after="0" w:afterAutospacing="0" w:line="360" w:lineRule="auto"/>
              <w:ind w:left="0" w:right="0" w:firstLine="480" w:firstLineChars="200"/>
              <w:rPr>
                <w:rFonts w:hint="eastAsia" w:ascii="宋体" w:hAnsi="宋体" w:eastAsia="宋体" w:cs="宋体"/>
                <w:sz w:val="24"/>
                <w:szCs w:val="20"/>
              </w:rPr>
            </w:pPr>
            <w:r>
              <w:rPr>
                <w:rFonts w:hint="eastAsia" w:ascii="宋体" w:hAnsi="宋体" w:eastAsia="宋体" w:cs="宋体"/>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712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2BCBB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12</w:t>
            </w:r>
          </w:p>
        </w:tc>
        <w:tc>
          <w:tcPr>
            <w:tcW w:w="2567" w:type="dxa"/>
            <w:tcBorders>
              <w:top w:val="single" w:color="000000" w:sz="8" w:space="0"/>
              <w:left w:val="single" w:color="000000" w:sz="2" w:space="0"/>
              <w:bottom w:val="single" w:color="auto" w:sz="4" w:space="0"/>
              <w:right w:val="single" w:color="000000" w:sz="8" w:space="0"/>
            </w:tcBorders>
            <w:vAlign w:val="center"/>
          </w:tcPr>
          <w:p w14:paraId="34824EC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 xml:space="preserve">备份投标文件送达地点和签收人员 </w:t>
            </w:r>
          </w:p>
        </w:tc>
        <w:tc>
          <w:tcPr>
            <w:tcW w:w="7295" w:type="dxa"/>
            <w:tcBorders>
              <w:top w:val="single" w:color="000000" w:sz="8" w:space="0"/>
              <w:left w:val="single" w:color="000000" w:sz="2" w:space="0"/>
              <w:bottom w:val="single" w:color="000000" w:sz="8" w:space="0"/>
              <w:right w:val="single" w:color="000000" w:sz="8" w:space="0"/>
            </w:tcBorders>
            <w:vAlign w:val="center"/>
          </w:tcPr>
          <w:p w14:paraId="080A3150">
            <w:pPr>
              <w:pStyle w:val="33"/>
              <w:spacing w:before="0" w:beforeAutospacing="0" w:after="0" w:afterAutospacing="0" w:line="360" w:lineRule="auto"/>
              <w:ind w:left="0" w:right="0"/>
              <w:rPr>
                <w:rFonts w:hint="eastAsia" w:ascii="宋体" w:hAnsi="宋体" w:eastAsia="宋体" w:cs="宋体"/>
                <w:kern w:val="28"/>
                <w:sz w:val="24"/>
                <w:szCs w:val="20"/>
              </w:rPr>
            </w:pPr>
            <w:r>
              <w:rPr>
                <w:rFonts w:hint="eastAsia" w:ascii="宋体" w:hAnsi="宋体" w:eastAsia="宋体" w:cs="宋体"/>
                <w:b/>
                <w:bCs/>
                <w:kern w:val="28"/>
                <w:sz w:val="24"/>
                <w:szCs w:val="24"/>
              </w:rPr>
              <w:t>备份投标文件送达地点：</w:t>
            </w:r>
            <w:r>
              <w:rPr>
                <w:rFonts w:hint="eastAsia" w:ascii="宋体" w:hAnsi="宋体" w:eastAsia="宋体" w:cs="宋体"/>
                <w:kern w:val="28"/>
                <w:sz w:val="24"/>
                <w:szCs w:val="24"/>
                <w:u w:val="single"/>
              </w:rPr>
              <w:t>密封包装后（建议顺丰邮寄形式）投标截止时间前递交、一份（邮寄地址：</w:t>
            </w:r>
            <w:r>
              <w:rPr>
                <w:rFonts w:hint="eastAsia" w:hAnsi="宋体" w:cs="宋体"/>
                <w:kern w:val="28"/>
                <w:sz w:val="24"/>
                <w:szCs w:val="24"/>
                <w:u w:val="single"/>
                <w:lang w:val="en-US" w:eastAsia="zh-CN"/>
              </w:rPr>
              <w:t>杭州市余杭区中泰街道南湖大厦1912室</w:t>
            </w:r>
            <w:r>
              <w:rPr>
                <w:rFonts w:hint="eastAsia" w:ascii="宋体" w:hAnsi="宋体" w:eastAsia="宋体" w:cs="宋体"/>
                <w:kern w:val="28"/>
                <w:sz w:val="24"/>
                <w:szCs w:val="24"/>
                <w:u w:val="single"/>
                <w:lang w:val="en-US" w:eastAsia="zh-CN"/>
              </w:rPr>
              <w:t>）</w:t>
            </w:r>
            <w:r>
              <w:rPr>
                <w:rFonts w:hint="eastAsia" w:ascii="宋体" w:hAnsi="宋体" w:eastAsia="宋体" w:cs="宋体"/>
                <w:kern w:val="28"/>
                <w:sz w:val="24"/>
                <w:szCs w:val="24"/>
              </w:rPr>
              <w:t>；备份投标文件签收人员联系电话：</w:t>
            </w:r>
            <w:r>
              <w:rPr>
                <w:rFonts w:hint="eastAsia" w:hAnsi="宋体" w:cs="宋体"/>
                <w:sz w:val="24"/>
                <w:szCs w:val="20"/>
                <w:u w:val="single"/>
                <w:lang w:eastAsia="zh-CN"/>
              </w:rPr>
              <w:t>梅洪耀</w:t>
            </w:r>
            <w:r>
              <w:rPr>
                <w:rFonts w:hint="eastAsia" w:ascii="宋体" w:hAnsi="宋体" w:eastAsia="宋体" w:cs="宋体"/>
                <w:sz w:val="24"/>
                <w:szCs w:val="20"/>
                <w:u w:val="single"/>
              </w:rPr>
              <w:t>，</w:t>
            </w:r>
            <w:r>
              <w:rPr>
                <w:rFonts w:hint="eastAsia" w:hAnsi="宋体" w:cs="宋体"/>
                <w:sz w:val="24"/>
                <w:szCs w:val="20"/>
                <w:u w:val="single"/>
                <w:lang w:val="en-US" w:eastAsia="zh-CN"/>
              </w:rPr>
              <w:t>17826732531</w:t>
            </w:r>
            <w:r>
              <w:rPr>
                <w:rFonts w:hint="eastAsia" w:ascii="宋体" w:hAnsi="宋体" w:eastAsia="宋体" w:cs="宋体"/>
                <w:sz w:val="24"/>
                <w:szCs w:val="20"/>
                <w:u w:val="single"/>
              </w:rPr>
              <w:t>。</w:t>
            </w:r>
            <w:r>
              <w:rPr>
                <w:rFonts w:hint="eastAsia" w:ascii="宋体" w:hAnsi="宋体" w:eastAsia="宋体" w:cs="宋体"/>
                <w:b/>
                <w:sz w:val="24"/>
                <w:szCs w:val="24"/>
              </w:rPr>
              <w:t>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1096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3787E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13</w:t>
            </w:r>
          </w:p>
        </w:tc>
        <w:tc>
          <w:tcPr>
            <w:tcW w:w="2567" w:type="dxa"/>
            <w:vMerge w:val="restart"/>
            <w:tcBorders>
              <w:top w:val="single" w:color="auto" w:sz="4" w:space="0"/>
              <w:left w:val="single" w:color="auto" w:sz="4" w:space="0"/>
              <w:bottom w:val="single" w:color="auto" w:sz="4" w:space="0"/>
              <w:right w:val="single" w:color="auto" w:sz="4" w:space="0"/>
            </w:tcBorders>
            <w:vAlign w:val="center"/>
          </w:tcPr>
          <w:p w14:paraId="5701A176">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特别说明</w:t>
            </w:r>
          </w:p>
        </w:tc>
        <w:tc>
          <w:tcPr>
            <w:tcW w:w="7295" w:type="dxa"/>
            <w:tcBorders>
              <w:top w:val="single" w:color="000000" w:sz="8" w:space="0"/>
              <w:left w:val="single" w:color="auto" w:sz="4" w:space="0"/>
              <w:bottom w:val="single" w:color="auto" w:sz="4" w:space="0"/>
              <w:right w:val="single" w:color="000000" w:sz="8" w:space="0"/>
            </w:tcBorders>
            <w:vAlign w:val="center"/>
          </w:tcPr>
          <w:p w14:paraId="0F256F79">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联合体投标的，联合体各方分别提供与联合体协议中规定的分工内容相应的业绩证明材料，业绩数量以提供材料较少的一方为准。</w:t>
            </w:r>
          </w:p>
        </w:tc>
      </w:tr>
      <w:tr w14:paraId="2D9A5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1E584A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14:paraId="59691468">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auto" w:sz="4" w:space="0"/>
              <w:bottom w:val="single" w:color="auto" w:sz="4" w:space="0"/>
              <w:right w:val="single" w:color="auto" w:sz="4" w:space="0"/>
            </w:tcBorders>
            <w:vAlign w:val="center"/>
          </w:tcPr>
          <w:p w14:paraId="0D6B9DFC">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t>☐</w:t>
            </w:r>
            <w:r>
              <w:rPr>
                <w:rFonts w:hint="eastAsia" w:ascii="宋体" w:hAnsi="宋体" w:eastAsia="宋体" w:cs="宋体"/>
                <w:snapToGrid w:val="0"/>
                <w:kern w:val="28"/>
                <w:sz w:val="24"/>
                <w:szCs w:val="20"/>
              </w:rPr>
              <w:t>联合体投标的，联合体各方均需按招标文件第四部分评标标准要求提供资信证明文件，否则视为不符合相关要求。</w:t>
            </w:r>
          </w:p>
          <w:p w14:paraId="5E001C33">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sym w:font="Wingdings" w:char="F0FE"/>
            </w:r>
            <w:r>
              <w:rPr>
                <w:rFonts w:hint="eastAsia" w:ascii="宋体" w:hAnsi="宋体" w:eastAsia="宋体" w:cs="宋体"/>
                <w:snapToGrid w:val="0"/>
                <w:kern w:val="28"/>
                <w:sz w:val="24"/>
                <w:szCs w:val="20"/>
              </w:rPr>
              <w:t>联合体投标的，联合体中有一方或者联合体成员根据分工按招标文件第四部分评标标准要求提供资信证明文件的，视为</w:t>
            </w:r>
            <w:r>
              <w:rPr>
                <w:rFonts w:hint="eastAsia" w:ascii="宋体" w:hAnsi="宋体" w:cs="宋体"/>
                <w:snapToGrid w:val="0"/>
                <w:kern w:val="28"/>
                <w:sz w:val="24"/>
                <w:szCs w:val="20"/>
                <w:lang w:eastAsia="zh-CN"/>
              </w:rPr>
              <w:t>符合</w:t>
            </w:r>
            <w:r>
              <w:rPr>
                <w:rFonts w:hint="eastAsia" w:ascii="宋体" w:hAnsi="宋体" w:eastAsia="宋体" w:cs="宋体"/>
                <w:snapToGrid w:val="0"/>
                <w:kern w:val="28"/>
                <w:sz w:val="24"/>
                <w:szCs w:val="20"/>
              </w:rPr>
              <w:t>相关要求。</w:t>
            </w:r>
          </w:p>
        </w:tc>
      </w:tr>
      <w:tr w14:paraId="2F85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147D9">
            <w:pPr>
              <w:snapToGrid w:val="0"/>
              <w:spacing w:before="0" w:beforeAutospacing="0" w:after="0" w:afterAutospacing="0" w:line="360" w:lineRule="auto"/>
              <w:ind w:left="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14</w:t>
            </w:r>
          </w:p>
        </w:tc>
        <w:tc>
          <w:tcPr>
            <w:tcW w:w="2567" w:type="dxa"/>
            <w:tcBorders>
              <w:top w:val="single" w:color="auto" w:sz="4" w:space="0"/>
              <w:left w:val="single" w:color="auto" w:sz="4" w:space="0"/>
              <w:bottom w:val="single" w:color="auto" w:sz="4" w:space="0"/>
              <w:right w:val="single" w:color="auto" w:sz="4" w:space="0"/>
            </w:tcBorders>
            <w:vAlign w:val="center"/>
          </w:tcPr>
          <w:p w14:paraId="1C353ADD">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0"/>
              </w:rPr>
              <w:t>招标服务费</w:t>
            </w:r>
          </w:p>
        </w:tc>
        <w:tc>
          <w:tcPr>
            <w:tcW w:w="7295" w:type="dxa"/>
            <w:tcBorders>
              <w:top w:val="single" w:color="auto" w:sz="4" w:space="0"/>
              <w:left w:val="single" w:color="auto" w:sz="4" w:space="0"/>
              <w:bottom w:val="single" w:color="auto" w:sz="4" w:space="0"/>
              <w:right w:val="single" w:color="auto" w:sz="4" w:space="0"/>
            </w:tcBorders>
            <w:vAlign w:val="center"/>
          </w:tcPr>
          <w:p w14:paraId="0D4C7457">
            <w:pPr>
              <w:spacing w:before="0" w:beforeAutospacing="0" w:after="0" w:afterAutospacing="0" w:line="360" w:lineRule="auto"/>
              <w:ind w:left="0" w:right="0"/>
              <w:rPr>
                <w:rFonts w:hint="eastAsia" w:ascii="宋体" w:hAnsi="宋体" w:eastAsia="宋体" w:cs="宋体"/>
                <w:b/>
                <w:bCs/>
                <w:sz w:val="24"/>
                <w:szCs w:val="20"/>
              </w:rPr>
            </w:pPr>
            <w:r>
              <w:rPr>
                <w:rFonts w:hint="eastAsia" w:ascii="宋体" w:hAnsi="宋体" w:eastAsia="宋体" w:cs="宋体"/>
                <w:b/>
                <w:bCs/>
                <w:sz w:val="24"/>
                <w:szCs w:val="20"/>
              </w:rPr>
              <w:t>本项目的招标代理费用由中标单位支付，代理费用付款参照《招标代理服务收费管理暂行办法》的通知（计价格[2002]1980号）文件以中标金额为收费基数进行计取。</w:t>
            </w:r>
          </w:p>
          <w:p w14:paraId="77173BBC">
            <w:pPr>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2"/>
                <w:sz w:val="24"/>
                <w:szCs w:val="24"/>
                <w:lang w:val="en-US" w:eastAsia="zh-CN" w:bidi="ar-SA"/>
              </w:rPr>
              <w:drawing>
                <wp:inline distT="0" distB="0" distL="114300" distR="114300">
                  <wp:extent cx="3876040" cy="1777365"/>
                  <wp:effectExtent l="0" t="0" r="1016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876040" cy="1777365"/>
                          </a:xfrm>
                          <a:prstGeom prst="rect">
                            <a:avLst/>
                          </a:prstGeom>
                          <a:noFill/>
                          <a:ln>
                            <a:noFill/>
                          </a:ln>
                        </pic:spPr>
                      </pic:pic>
                    </a:graphicData>
                  </a:graphic>
                </wp:inline>
              </w:drawing>
            </w:r>
          </w:p>
        </w:tc>
      </w:tr>
      <w:tr w14:paraId="0666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E92E6B">
            <w:pPr>
              <w:snapToGrid w:val="0"/>
              <w:spacing w:before="0" w:beforeAutospacing="0" w:after="0" w:afterAutospacing="0" w:line="360" w:lineRule="auto"/>
              <w:ind w:left="0" w:leftChars="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15</w:t>
            </w:r>
          </w:p>
        </w:tc>
        <w:tc>
          <w:tcPr>
            <w:tcW w:w="2567" w:type="dxa"/>
            <w:tcBorders>
              <w:top w:val="single" w:color="auto" w:sz="4" w:space="0"/>
              <w:left w:val="single" w:color="auto" w:sz="4" w:space="0"/>
              <w:bottom w:val="single" w:color="auto" w:sz="4" w:space="0"/>
              <w:right w:val="single" w:color="auto" w:sz="4" w:space="0"/>
            </w:tcBorders>
            <w:vAlign w:val="center"/>
          </w:tcPr>
          <w:p w14:paraId="3077AED3">
            <w:pPr>
              <w:snapToGrid w:val="0"/>
              <w:spacing w:before="0" w:beforeAutospacing="0" w:after="0" w:afterAutospacing="0" w:line="360" w:lineRule="auto"/>
              <w:ind w:left="0" w:leftChars="0" w:right="0"/>
              <w:jc w:val="center"/>
              <w:rPr>
                <w:rFonts w:hint="eastAsia" w:ascii="宋体" w:hAnsi="宋体" w:eastAsia="宋体" w:cs="宋体"/>
                <w:b/>
                <w:bCs/>
                <w:sz w:val="24"/>
                <w:szCs w:val="20"/>
              </w:rPr>
            </w:pPr>
            <w:r>
              <w:rPr>
                <w:rFonts w:hint="eastAsia" w:ascii="宋体" w:hAnsi="宋体" w:eastAsia="宋体" w:cs="宋体"/>
                <w:b/>
                <w:bCs/>
                <w:color w:val="auto"/>
                <w:sz w:val="24"/>
                <w:szCs w:val="24"/>
                <w:highlight w:val="none"/>
                <w:lang w:val="en-US" w:eastAsia="zh-CN"/>
              </w:rPr>
              <w:t>其他要求</w:t>
            </w:r>
          </w:p>
        </w:tc>
        <w:tc>
          <w:tcPr>
            <w:tcW w:w="7295" w:type="dxa"/>
            <w:tcBorders>
              <w:top w:val="single" w:color="auto" w:sz="4" w:space="0"/>
              <w:left w:val="single" w:color="auto" w:sz="4" w:space="0"/>
              <w:bottom w:val="single" w:color="auto" w:sz="4" w:space="0"/>
              <w:right w:val="single" w:color="auto" w:sz="4" w:space="0"/>
            </w:tcBorders>
            <w:vAlign w:val="center"/>
          </w:tcPr>
          <w:p w14:paraId="44B11304">
            <w:pPr>
              <w:snapToGrid w:val="0"/>
              <w:spacing w:before="0" w:beforeAutospacing="0" w:after="0" w:afterAutospacing="0" w:line="360" w:lineRule="auto"/>
              <w:ind w:left="0" w:leftChars="0" w:right="0"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57559B28">
      <w:pPr>
        <w:snapToGrid w:val="0"/>
        <w:spacing w:line="360" w:lineRule="auto"/>
        <w:jc w:val="center"/>
        <w:rPr>
          <w:rFonts w:hint="eastAsia" w:ascii="宋体" w:hAnsi="宋体" w:eastAsia="宋体" w:cs="宋体"/>
          <w:b/>
          <w:sz w:val="32"/>
          <w:szCs w:val="20"/>
        </w:rPr>
      </w:pPr>
    </w:p>
    <w:bookmarkEnd w:id="10"/>
    <w:p w14:paraId="033D0629">
      <w:pPr>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br w:type="page"/>
      </w:r>
    </w:p>
    <w:p w14:paraId="25E089A4">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236BD6B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325B4BC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eastAsia="宋体" w:cs="宋体"/>
          <w:sz w:val="24"/>
        </w:rPr>
        <w:t>另有规定的，从其规定）。</w:t>
      </w:r>
    </w:p>
    <w:p w14:paraId="3D53FD8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6D6D0EE0">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6DDD27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0637E1BA">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62E757B0">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AF510B9">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C1DBF5">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525AF161">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1FCB78AA">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2C47FB89">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1EA08A2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1E3F7ED">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2A2FB84B">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27BD42E">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eastAsia="宋体" w:cs="宋体"/>
          <w:sz w:val="24"/>
        </w:rPr>
        <w:t>快递包装政府采购需求标准（试行）》。优先采购绿色包装产品、绿色物流配送服务以及循环利用产品。</w:t>
      </w:r>
    </w:p>
    <w:p w14:paraId="65CD6CD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1AB48D66">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A40DE8">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E52B3C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32BF648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C57543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5CA582">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w:t>
      </w:r>
      <w:r>
        <w:rPr>
          <w:rFonts w:hint="eastAsia" w:ascii="宋体" w:hAnsi="宋体" w:eastAsia="宋体" w:cs="宋体"/>
          <w:sz w:val="24"/>
          <w:szCs w:val="24"/>
          <w:lang w:val="en-US" w:eastAsia="zh-CN"/>
        </w:rPr>
        <w:t>中小</w:t>
      </w:r>
      <w:r>
        <w:rPr>
          <w:rFonts w:hint="eastAsia" w:ascii="宋体" w:hAnsi="宋体" w:eastAsia="宋体" w:cs="宋体"/>
          <w:sz w:val="24"/>
          <w:szCs w:val="24"/>
          <w:lang w:eastAsia="zh-CN"/>
        </w:rPr>
        <w:t>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14:paraId="70C8DD90">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ADE086B">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679E9">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0C0C2618">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13A9C0B0">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153A86A5">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EFE62BE">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44776F">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C48E428">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1D34D1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询问列表；鼓励供应商在线提起质疑，路径为：政采云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质疑列表。质疑供应商对在线质疑答复不满意的，可在线提起投诉，路径为：浙江政府服务网</w:t>
      </w:r>
      <w:r>
        <w:rPr>
          <w:rFonts w:hint="eastAsia" w:ascii="宋体" w:hAnsi="宋体" w:cs="宋体"/>
          <w:kern w:val="0"/>
          <w:sz w:val="24"/>
          <w:lang w:val="zh-CN"/>
        </w:rPr>
        <w:t>－</w:t>
      </w:r>
      <w:r>
        <w:rPr>
          <w:rFonts w:hint="eastAsia" w:ascii="宋体" w:hAnsi="宋体" w:eastAsia="宋体" w:cs="宋体"/>
          <w:kern w:val="0"/>
          <w:sz w:val="24"/>
          <w:lang w:val="zh-CN"/>
        </w:rPr>
        <w:t>政府采购投诉处理</w:t>
      </w:r>
      <w:r>
        <w:rPr>
          <w:rFonts w:hint="eastAsia" w:ascii="宋体" w:hAnsi="宋体" w:cs="宋体"/>
          <w:kern w:val="0"/>
          <w:sz w:val="24"/>
          <w:lang w:val="zh-CN"/>
        </w:rPr>
        <w:t>－</w:t>
      </w:r>
      <w:r>
        <w:rPr>
          <w:rFonts w:hint="eastAsia" w:ascii="宋体" w:hAnsi="宋体" w:eastAsia="宋体" w:cs="宋体"/>
          <w:kern w:val="0"/>
          <w:sz w:val="24"/>
          <w:lang w:val="zh-CN"/>
        </w:rPr>
        <w:t>在线办理。</w:t>
      </w:r>
    </w:p>
    <w:p w14:paraId="59A5C2B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5D01E2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1ACE3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5C9A8A7B">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4FC8F331">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46D005">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392333E4">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9019DA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5A37973B">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32B20F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693BC9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168405D">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2ED3BF62">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2CBBB711">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08E11E4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3DD4FAD">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0375F1E8">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4295D51A">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lang w:eastAsia="zh-CN"/>
        </w:rPr>
        <w:t>，</w:t>
      </w:r>
      <w:r>
        <w:rPr>
          <w:rFonts w:hint="eastAsia" w:ascii="宋体" w:hAnsi="宋体" w:eastAsia="宋体" w:cs="宋体"/>
        </w:rPr>
        <w:t>采购人或者采购机构在质疑回复后5个工作日内，在浙江政府采购网的“其他公告”栏目公开质疑答复，答复内容应当完整。质疑函作为附件上传。</w:t>
      </w:r>
    </w:p>
    <w:p w14:paraId="3855EB6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0BC8435E">
      <w:pPr>
        <w:pStyle w:val="57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5621E7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70A20CE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801F00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50DFE6F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5C5E005E">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highlight w:val="none"/>
          <w:lang w:eastAsia="zh-CN"/>
        </w:rPr>
        <w:t>杭州市余杭区</w:t>
      </w:r>
      <w:r>
        <w:rPr>
          <w:rFonts w:hint="eastAsia" w:ascii="宋体" w:hAnsi="宋体" w:eastAsia="宋体" w:cs="宋体"/>
          <w:highlight w:val="none"/>
        </w:rPr>
        <w:t>政府采购项目投诉材料可寄送杭州市上城区四季青街道新业路市民之家G03办公室（快递仅限ems或顺丰），收件人朱女士、王女士</w:t>
      </w:r>
      <w:r>
        <w:rPr>
          <w:rFonts w:hint="eastAsia" w:ascii="宋体" w:hAnsi="宋体" w:eastAsia="宋体" w:cs="宋体"/>
          <w:highlight w:val="none"/>
          <w:lang w:eastAsia="zh-CN"/>
        </w:rPr>
        <w:t>。</w:t>
      </w:r>
      <w:r>
        <w:rPr>
          <w:rFonts w:hint="eastAsia" w:ascii="宋体" w:hAnsi="宋体" w:eastAsia="宋体" w:cs="宋体"/>
          <w:highlight w:val="none"/>
        </w:rPr>
        <w:t>电话：0571-85252453。</w:t>
      </w:r>
    </w:p>
    <w:p w14:paraId="3CCE9713">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394D8EC">
      <w:pPr>
        <w:pStyle w:val="93"/>
        <w:snapToGrid w:val="0"/>
        <w:spacing w:before="0"/>
        <w:ind w:firstLine="360"/>
        <w:rPr>
          <w:rFonts w:hint="eastAsia" w:ascii="宋体" w:hAnsi="宋体" w:eastAsia="宋体" w:cs="宋体"/>
          <w:sz w:val="18"/>
          <w:szCs w:val="18"/>
        </w:rPr>
      </w:pPr>
    </w:p>
    <w:p w14:paraId="13493E7A">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w:t>
      </w:r>
    </w:p>
    <w:p w14:paraId="229C1020">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044057AD">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6B61E81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3FAE86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0C19849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7BBF397A">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3BE9A4A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9CB86B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6ED7FC49">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141C7EB">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052008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9B440AA">
      <w:pPr>
        <w:pStyle w:val="93"/>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，若有问题需要澄清，应于投标截止时间前，以书面形式向采购机构提出。</w:t>
      </w:r>
    </w:p>
    <w:p w14:paraId="4864F993">
      <w:pPr>
        <w:pStyle w:val="93"/>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63CB3B4C">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58953413">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58F134C">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2C043E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636B587">
      <w:pPr>
        <w:pStyle w:val="33"/>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7961DB07">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0A13A5A7">
      <w:pPr>
        <w:pStyle w:val="33"/>
        <w:numPr>
          <w:ilvl w:val="0"/>
          <w:numId w:val="2"/>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14:paraId="0B7E7A3B">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BD429E">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2BFF17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227E4E5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267611B">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3B495CDF">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23C66C03">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F2D49B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snapToGrid w:val="0"/>
          <w:color w:val="auto"/>
          <w:kern w:val="28"/>
          <w:sz w:val="24"/>
          <w:szCs w:val="24"/>
        </w:rPr>
        <w:t>联合协议（如果有</w:t>
      </w:r>
      <w:r>
        <w:rPr>
          <w:rFonts w:hint="eastAsia" w:ascii="宋体" w:hAnsi="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w:t>
      </w:r>
    </w:p>
    <w:p w14:paraId="64A9AFE1">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小企业采购的项目</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投标单位应为</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w:t>
      </w:r>
      <w:r>
        <w:rPr>
          <w:rFonts w:hint="eastAsia" w:ascii="宋体" w:hAnsi="宋体" w:cs="宋体"/>
          <w:b/>
          <w:bCs/>
          <w:color w:val="auto"/>
          <w:sz w:val="24"/>
          <w:highlight w:val="none"/>
          <w:lang w:eastAsia="zh-CN"/>
        </w:rPr>
        <w:t>或小</w:t>
      </w:r>
      <w:r>
        <w:rPr>
          <w:rFonts w:hint="eastAsia" w:ascii="宋体" w:hAnsi="宋体" w:eastAsia="宋体" w:cs="宋体"/>
          <w:b/>
          <w:bCs/>
          <w:color w:val="auto"/>
          <w:sz w:val="24"/>
          <w:highlight w:val="none"/>
          <w:lang w:eastAsia="zh-CN"/>
        </w:rPr>
        <w:t>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投标时提供中小企业声明函（格式后附），</w:t>
      </w:r>
      <w:r>
        <w:rPr>
          <w:rFonts w:hint="eastAsia" w:ascii="宋体" w:hAnsi="宋体" w:eastAsia="宋体" w:cs="宋体"/>
          <w:b/>
          <w:bCs/>
          <w:color w:val="auto"/>
          <w:sz w:val="24"/>
          <w:highlight w:val="none"/>
          <w:lang w:eastAsia="zh-CN"/>
        </w:rPr>
        <w:t>否则其投标文件作无效投标处理。</w:t>
      </w:r>
    </w:p>
    <w:p w14:paraId="7EDF4A0B">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：无</w:t>
      </w:r>
      <w:r>
        <w:rPr>
          <w:rFonts w:hint="eastAsia" w:ascii="宋体" w:hAnsi="宋体" w:eastAsia="宋体" w:cs="宋体"/>
          <w:color w:val="auto"/>
          <w:sz w:val="24"/>
        </w:rPr>
        <w:t>。</w:t>
      </w:r>
    </w:p>
    <w:p w14:paraId="38E3602B">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3DD8EB61">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09FC50A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543AB946">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6279ED4C">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授权委托书或法定代表人（单位负责人、自然人本人）身份证明；</w:t>
      </w:r>
    </w:p>
    <w:p w14:paraId="424BB65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符合性审查资料；</w:t>
      </w:r>
    </w:p>
    <w:p w14:paraId="4F449DCA">
      <w:pPr>
        <w:keepNext w:val="0"/>
        <w:keepLines w:val="0"/>
        <w:pageBreakBefore w:val="0"/>
        <w:widowControl w:val="0"/>
        <w:kinsoku/>
        <w:wordWrap/>
        <w:overflowPunct/>
        <w:topLinePunct w:val="0"/>
        <w:bidi w:val="0"/>
        <w:snapToGrid w:val="0"/>
        <w:spacing w:line="360" w:lineRule="auto"/>
        <w:ind w:left="420" w:leftChars="200" w:firstLine="723" w:firstLineChars="300"/>
        <w:textAlignment w:val="auto"/>
        <w:rPr>
          <w:rFonts w:hint="eastAsia" w:ascii="宋体" w:hAnsi="宋体" w:eastAsia="宋体" w:cs="宋体"/>
          <w:sz w:val="24"/>
          <w:highlight w:val="none"/>
        </w:rPr>
      </w:pPr>
      <w:r>
        <w:rPr>
          <w:rFonts w:hint="eastAsia" w:ascii="宋体" w:hAnsi="宋体" w:eastAsia="宋体" w:cs="宋体"/>
          <w:b/>
          <w:bCs/>
          <w:sz w:val="24"/>
          <w:highlight w:val="none"/>
        </w:rPr>
        <w:t>11.2.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评标标准相应的商务技术资料；（按招标文件第四部分评标办法前附表中“投标文件中评标标准相应的商务技术资料目录”提供资料）</w:t>
      </w:r>
    </w:p>
    <w:p w14:paraId="1F7C9B93">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投标标的清单</w:t>
      </w:r>
      <w:r>
        <w:rPr>
          <w:rFonts w:hint="eastAsia" w:ascii="宋体" w:hAnsi="宋体" w:cs="宋体"/>
          <w:sz w:val="24"/>
          <w:highlight w:val="none"/>
          <w:lang w:eastAsia="zh-CN"/>
        </w:rPr>
        <w:t>；</w:t>
      </w:r>
    </w:p>
    <w:p w14:paraId="33111BE5">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商务技术偏离表；</w:t>
      </w:r>
    </w:p>
    <w:p w14:paraId="3B78AD8B">
      <w:pPr>
        <w:keepNext w:val="0"/>
        <w:keepLines w:val="0"/>
        <w:pageBreakBefore w:val="0"/>
        <w:widowControl w:val="0"/>
        <w:kinsoku/>
        <w:wordWrap/>
        <w:overflowPunct/>
        <w:topLinePunct w:val="0"/>
        <w:bidi w:val="0"/>
        <w:snapToGrid w:val="0"/>
        <w:spacing w:line="360" w:lineRule="auto"/>
        <w:ind w:firstLine="964" w:firstLineChars="400"/>
        <w:textAlignment w:val="auto"/>
        <w:rPr>
          <w:rFonts w:hint="eastAsia" w:ascii="宋体" w:hAnsi="宋体" w:eastAsia="宋体" w:cs="宋体"/>
          <w:sz w:val="24"/>
          <w:lang w:val="zh-CN"/>
        </w:rPr>
      </w:pPr>
      <w:r>
        <w:rPr>
          <w:rFonts w:hint="eastAsia" w:ascii="宋体" w:hAnsi="宋体" w:eastAsia="宋体" w:cs="宋体"/>
          <w:b/>
          <w:bCs/>
          <w:color w:val="auto"/>
          <w:sz w:val="24"/>
          <w:highlight w:val="none"/>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8</w:t>
      </w:r>
      <w:r>
        <w:rPr>
          <w:rFonts w:hint="eastAsia" w:ascii="宋体" w:hAnsi="宋体" w:eastAsia="宋体" w:cs="宋体"/>
          <w:b/>
          <w:bCs/>
          <w:sz w:val="24"/>
          <w:lang w:val="zh-CN"/>
        </w:rPr>
        <w:t>政府采购供应商廉洁自律承诺书；</w:t>
      </w:r>
    </w:p>
    <w:p w14:paraId="24A1D83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11.2.9政府采购活动现场确认声明书；</w:t>
      </w:r>
    </w:p>
    <w:p w14:paraId="0BEF409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673ABF4C">
      <w:pPr>
        <w:pStyle w:val="2"/>
        <w:keepNext w:val="0"/>
        <w:keepLines w:val="0"/>
        <w:pageBreakBefore w:val="0"/>
        <w:widowControl w:val="0"/>
        <w:kinsoku/>
        <w:wordWrap/>
        <w:overflowPunct/>
        <w:topLinePunct w:val="0"/>
        <w:bidi w:val="0"/>
        <w:snapToGrid w:val="0"/>
        <w:spacing w:line="360" w:lineRule="auto"/>
        <w:ind w:left="0" w:leftChars="0" w:firstLine="723" w:firstLineChars="300"/>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2094A5C5">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4CE7CDD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72C942D4">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rPr>
      </w:pPr>
      <w:r>
        <w:rPr>
          <w:rFonts w:hint="eastAsia" w:ascii="宋体" w:hAnsi="宋体" w:eastAsia="宋体" w:cs="宋体"/>
          <w:b/>
          <w:sz w:val="24"/>
          <w:lang w:val="en-US" w:eastAsia="zh-CN"/>
        </w:rPr>
        <w:t>注：</w:t>
      </w:r>
      <w:r>
        <w:rPr>
          <w:rFonts w:hint="eastAsia" w:ascii="宋体" w:hAnsi="宋体" w:eastAsia="宋体" w:cs="宋体"/>
          <w:b/>
          <w:sz w:val="24"/>
        </w:rPr>
        <w:t>投标文件含有采购人不能接受的附加条件的，投标无效；</w:t>
      </w:r>
    </w:p>
    <w:p w14:paraId="1F542BC9">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210ED0F1">
      <w:pPr>
        <w:pStyle w:val="93"/>
        <w:keepNext w:val="0"/>
        <w:keepLines w:val="0"/>
        <w:pageBreakBefore w:val="0"/>
        <w:widowControl w:val="0"/>
        <w:kinsoku/>
        <w:wordWrap/>
        <w:overflowPunct/>
        <w:topLinePunct w:val="0"/>
        <w:bidi w:val="0"/>
        <w:snapToGrid w:val="0"/>
        <w:spacing w:before="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411FE90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66ABA11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119DD6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w:t>
      </w:r>
      <w:r>
        <w:rPr>
          <w:rFonts w:hint="eastAsia" w:ascii="宋体" w:hAnsi="宋体" w:cs="宋体"/>
          <w:kern w:val="0"/>
          <w:sz w:val="24"/>
          <w:lang w:val="zh-CN"/>
        </w:rPr>
        <w:t>－</w:t>
      </w:r>
      <w:r>
        <w:rPr>
          <w:rFonts w:hint="eastAsia" w:ascii="宋体" w:hAnsi="宋体" w:eastAsia="宋体" w:cs="宋体"/>
          <w:kern w:val="0"/>
          <w:sz w:val="24"/>
          <w:lang w:val="zh-CN"/>
        </w:rPr>
        <w:t>电子交易客户端-CA驱动和申领流程”进行查阅。</w:t>
      </w:r>
    </w:p>
    <w:p w14:paraId="012663CA">
      <w:pPr>
        <w:keepNext w:val="0"/>
        <w:keepLines w:val="0"/>
        <w:pageBreakBefore w:val="0"/>
        <w:widowControl w:val="0"/>
        <w:numPr>
          <w:ilvl w:val="0"/>
          <w:numId w:val="3"/>
        </w:numPr>
        <w:kinsoku/>
        <w:wordWrap/>
        <w:overflowPunct/>
        <w:topLinePunct w:val="0"/>
        <w:bidi w:val="0"/>
        <w:snapToGrid w:val="0"/>
        <w:spacing w:line="360" w:lineRule="auto"/>
        <w:textAlignment w:val="auto"/>
        <w:rPr>
          <w:rFonts w:hint="eastAsia" w:ascii="宋体" w:hAnsi="宋体" w:eastAsia="宋体" w:cs="宋体"/>
          <w:b/>
          <w:sz w:val="24"/>
        </w:rPr>
      </w:pPr>
      <w:r>
        <w:rPr>
          <w:rFonts w:hint="eastAsia" w:ascii="宋体" w:hAnsi="宋体" w:eastAsia="宋体" w:cs="宋体"/>
          <w:b/>
          <w:sz w:val="24"/>
        </w:rPr>
        <w:t>投标文件的签署、盖章</w:t>
      </w:r>
    </w:p>
    <w:p w14:paraId="36B8C65B">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721851E8">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325F71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584BED0">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5BBF3853">
      <w:pPr>
        <w:pStyle w:val="93"/>
        <w:keepNext w:val="0"/>
        <w:keepLines w:val="0"/>
        <w:pageBreakBefore w:val="0"/>
        <w:widowControl w:val="0"/>
        <w:kinsoku/>
        <w:wordWrap/>
        <w:overflowPunct/>
        <w:topLinePunct w:val="0"/>
        <w:bidi w:val="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7688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77EAFB5">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0991BADC">
      <w:pPr>
        <w:pStyle w:val="33"/>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49595740">
      <w:pPr>
        <w:pStyle w:val="33"/>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1026434C">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w:t>
      </w:r>
      <w:r>
        <w:rPr>
          <w:rFonts w:hint="eastAsia" w:hAnsi="宋体" w:cs="宋体"/>
          <w:sz w:val="24"/>
          <w:szCs w:val="24"/>
          <w:lang w:eastAsia="zh-CN"/>
        </w:rPr>
        <w:t>供应商</w:t>
      </w:r>
      <w:r>
        <w:rPr>
          <w:rFonts w:hint="eastAsia" w:ascii="宋体" w:hAnsi="宋体" w:eastAsia="宋体" w:cs="宋体"/>
          <w:sz w:val="24"/>
          <w:szCs w:val="24"/>
        </w:rPr>
        <w:t>名称</w:t>
      </w:r>
      <w:r>
        <w:rPr>
          <w:rFonts w:hint="eastAsia" w:hAnsi="宋体" w:cs="宋体"/>
          <w:sz w:val="24"/>
          <w:szCs w:val="24"/>
          <w:lang w:eastAsia="zh-CN"/>
        </w:rPr>
        <w:t>（</w:t>
      </w:r>
      <w:r>
        <w:rPr>
          <w:rFonts w:hint="eastAsia" w:ascii="宋体" w:hAnsi="宋体" w:eastAsia="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4BD4C314">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w:t>
      </w:r>
      <w:r>
        <w:rPr>
          <w:rFonts w:hint="eastAsia" w:hAnsi="宋体" w:cs="宋体"/>
          <w:sz w:val="24"/>
          <w:szCs w:val="24"/>
          <w:lang w:eastAsia="zh-CN"/>
        </w:rPr>
        <w:t>供应商</w:t>
      </w:r>
      <w:r>
        <w:rPr>
          <w:rFonts w:hint="eastAsia" w:ascii="宋体" w:hAnsi="宋体" w:eastAsia="宋体" w:cs="宋体"/>
          <w:sz w:val="24"/>
          <w:szCs w:val="24"/>
        </w:rPr>
        <w:t>应于投标截止时间前在招标公告中载明的开标地点将备份投标文件提交给采购机构，采购机构将拒绝接受逾期送达的备份投标文件。</w:t>
      </w:r>
    </w:p>
    <w:p w14:paraId="26640AF6">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w:t>
      </w:r>
      <w:r>
        <w:rPr>
          <w:rFonts w:hint="eastAsia" w:hAnsi="宋体" w:cs="宋体"/>
          <w:sz w:val="24"/>
          <w:szCs w:val="24"/>
          <w:lang w:eastAsia="zh-CN"/>
        </w:rPr>
        <w:t>供应商</w:t>
      </w:r>
      <w:r>
        <w:rPr>
          <w:rFonts w:hint="eastAsia" w:ascii="宋体" w:hAnsi="宋体" w:eastAsia="宋体" w:cs="宋体"/>
          <w:sz w:val="24"/>
          <w:szCs w:val="24"/>
        </w:rPr>
        <w:t>应先将备份投标文件按要求密封和标记，再进行邮政快递包装后邮寄。备份投标文件须在投标截止时间之前送达招标文件第二部分</w:t>
      </w:r>
      <w:r>
        <w:rPr>
          <w:rFonts w:hint="eastAsia" w:hAnsi="宋体" w:cs="宋体"/>
          <w:sz w:val="24"/>
          <w:szCs w:val="24"/>
          <w:lang w:eastAsia="zh-CN"/>
        </w:rPr>
        <w:t>供应商</w:t>
      </w:r>
      <w:r>
        <w:rPr>
          <w:rFonts w:hint="eastAsia" w:ascii="宋体" w:hAnsi="宋体" w:eastAsia="宋体" w:cs="宋体"/>
          <w:sz w:val="24"/>
          <w:szCs w:val="24"/>
        </w:rPr>
        <w:t>须知前附表规定的备份投标文件送达地点；送达时间以签收人签收时间为准。采购机构将拒绝接受逾期送达的备份投标文件。邮寄过程中，电子备份投标文件发生</w:t>
      </w:r>
      <w:r>
        <w:rPr>
          <w:rFonts w:hint="eastAsia" w:hAnsi="宋体" w:cs="宋体"/>
          <w:sz w:val="24"/>
          <w:szCs w:val="24"/>
          <w:lang w:eastAsia="zh-CN"/>
        </w:rPr>
        <w:t>泄漏</w:t>
      </w:r>
      <w:r>
        <w:rPr>
          <w:rFonts w:hint="eastAsia" w:ascii="宋体" w:hAnsi="宋体" w:eastAsia="宋体" w:cs="宋体"/>
          <w:sz w:val="24"/>
          <w:szCs w:val="24"/>
        </w:rPr>
        <w:t>、遗失、损坏或延期送达等情况的，由</w:t>
      </w:r>
      <w:r>
        <w:rPr>
          <w:rFonts w:hint="eastAsia" w:hAnsi="宋体" w:cs="宋体"/>
          <w:sz w:val="24"/>
          <w:szCs w:val="24"/>
          <w:lang w:eastAsia="zh-CN"/>
        </w:rPr>
        <w:t>供应商</w:t>
      </w:r>
      <w:r>
        <w:rPr>
          <w:rFonts w:hint="eastAsia" w:ascii="宋体" w:hAnsi="宋体" w:eastAsia="宋体" w:cs="宋体"/>
          <w:sz w:val="24"/>
          <w:szCs w:val="24"/>
        </w:rPr>
        <w:t>自行负责。</w:t>
      </w:r>
    </w:p>
    <w:p w14:paraId="360891B9">
      <w:pPr>
        <w:pStyle w:val="33"/>
        <w:keepNext w:val="0"/>
        <w:keepLines w:val="0"/>
        <w:pageBreakBefore w:val="0"/>
        <w:widowControl w:val="0"/>
        <w:kinsoku/>
        <w:wordWrap/>
        <w:overflowPunct/>
        <w:topLinePunct w:val="0"/>
        <w:bidi w:val="0"/>
        <w:spacing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65974AE7">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16.</w:t>
      </w:r>
      <w:r>
        <w:rPr>
          <w:rFonts w:hint="eastAsia" w:ascii="宋体" w:hAnsi="宋体" w:eastAsia="宋体" w:cs="宋体"/>
          <w:b/>
          <w:szCs w:val="24"/>
          <w:lang w:val="en-US" w:eastAsia="zh-CN"/>
        </w:rPr>
        <w:t xml:space="preserve"> </w:t>
      </w:r>
      <w:r>
        <w:rPr>
          <w:rFonts w:hint="eastAsia" w:ascii="宋体" w:hAnsi="宋体" w:eastAsia="宋体" w:cs="宋体"/>
          <w:b/>
          <w:szCs w:val="24"/>
        </w:rPr>
        <w:t>投标文件的无效处理</w:t>
      </w:r>
    </w:p>
    <w:p w14:paraId="5A1D3E48">
      <w:pPr>
        <w:pStyle w:val="25"/>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47C8FF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14:paraId="558E3B1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41367178">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8C181D3">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49CB015B">
      <w:pPr>
        <w:pStyle w:val="93"/>
        <w:keepNext w:val="0"/>
        <w:keepLines w:val="0"/>
        <w:pageBreakBefore w:val="0"/>
        <w:widowControl w:val="0"/>
        <w:kinsoku/>
        <w:wordWrap/>
        <w:overflowPunct/>
        <w:topLinePunct w:val="0"/>
        <w:bidi w:val="0"/>
        <w:spacing w:before="0"/>
        <w:ind w:firstLine="643"/>
        <w:textAlignment w:val="auto"/>
        <w:rPr>
          <w:rFonts w:hint="eastAsia" w:ascii="宋体" w:hAnsi="宋体" w:eastAsia="宋体" w:cs="宋体"/>
          <w:b/>
          <w:sz w:val="32"/>
        </w:rPr>
      </w:pPr>
    </w:p>
    <w:p w14:paraId="4D719BC0">
      <w:pPr>
        <w:pStyle w:val="93"/>
        <w:keepNext w:val="0"/>
        <w:keepLines w:val="0"/>
        <w:pageBreakBefore w:val="0"/>
        <w:widowControl w:val="0"/>
        <w:kinsoku/>
        <w:wordWrap/>
        <w:overflowPunct/>
        <w:topLinePunct w:val="0"/>
        <w:bidi w:val="0"/>
        <w:spacing w:before="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14:paraId="6E9D65C8">
      <w:pPr>
        <w:pStyle w:val="247"/>
        <w:keepNext w:val="0"/>
        <w:keepLines w:val="0"/>
        <w:pageBreakBefore w:val="0"/>
        <w:widowControl w:val="0"/>
        <w:kinsoku/>
        <w:wordWrap/>
        <w:overflowPunct/>
        <w:topLinePunct w:val="0"/>
        <w:bidi w:val="0"/>
        <w:spacing w:before="0" w:line="360" w:lineRule="auto"/>
        <w:ind w:left="0" w:firstLine="241" w:firstLineChars="100"/>
        <w:contextualSpacing/>
        <w:textAlignment w:val="auto"/>
        <w:rPr>
          <w:rFonts w:hint="eastAsia" w:ascii="宋体" w:hAnsi="宋体" w:eastAsia="宋体" w:cs="宋体"/>
          <w:sz w:val="24"/>
        </w:rPr>
      </w:pPr>
      <w:r>
        <w:rPr>
          <w:rFonts w:hint="eastAsia" w:ascii="宋体" w:hAnsi="宋体" w:eastAsia="宋体" w:cs="宋体"/>
          <w:b/>
          <w:sz w:val="24"/>
          <w:szCs w:val="24"/>
        </w:rPr>
        <w:t>18.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w:t>
      </w:r>
      <w:r>
        <w:rPr>
          <w:rFonts w:hint="eastAsia" w:ascii="宋体" w:hAnsi="宋体" w:eastAsia="宋体" w:cs="宋体"/>
          <w:sz w:val="24"/>
        </w:rPr>
        <w:t xml:space="preserve"> </w:t>
      </w:r>
    </w:p>
    <w:p w14:paraId="0C905713">
      <w:pPr>
        <w:pStyle w:val="247"/>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3D7EAE49">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4B585594">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58404549">
      <w:pPr>
        <w:keepNext w:val="0"/>
        <w:keepLines w:val="0"/>
        <w:pageBreakBefore w:val="0"/>
        <w:widowControl w:val="0"/>
        <w:kinsoku/>
        <w:wordWrap/>
        <w:overflowPunct/>
        <w:topLinePunct w:val="0"/>
        <w:bidi w:val="0"/>
        <w:spacing w:before="100" w:beforeAutospacing="1" w:after="24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资格审查</w:t>
      </w:r>
    </w:p>
    <w:p w14:paraId="34AC77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19.1开标后，采购人或采购机构将依法对</w:t>
      </w:r>
      <w:r>
        <w:rPr>
          <w:rFonts w:hint="eastAsia" w:ascii="宋体" w:hAnsi="宋体" w:cs="宋体"/>
          <w:kern w:val="0"/>
          <w:szCs w:val="24"/>
          <w:lang w:eastAsia="zh-CN"/>
        </w:rPr>
        <w:t>供应商</w:t>
      </w:r>
      <w:r>
        <w:rPr>
          <w:rFonts w:hint="eastAsia" w:ascii="宋体" w:hAnsi="宋体" w:eastAsia="宋体" w:cs="宋体"/>
          <w:kern w:val="0"/>
          <w:szCs w:val="24"/>
        </w:rPr>
        <w:t>的资格进行审查。</w:t>
      </w:r>
    </w:p>
    <w:p w14:paraId="3CE7275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2808098A">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19.3</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46581670">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w:t>
      </w:r>
      <w:r>
        <w:rPr>
          <w:rFonts w:hint="eastAsia" w:ascii="宋体" w:hAnsi="宋体" w:cs="宋体"/>
          <w:lang w:eastAsia="zh-CN"/>
        </w:rPr>
        <w:t>供应商</w:t>
      </w:r>
      <w:r>
        <w:rPr>
          <w:rFonts w:hint="eastAsia" w:ascii="宋体" w:hAnsi="宋体" w:eastAsia="宋体" w:cs="宋体"/>
        </w:rPr>
        <w:t>，采购人或采购机构告知其未通过的原因。</w:t>
      </w:r>
    </w:p>
    <w:p w14:paraId="79A4213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w:t>
      </w:r>
      <w:r>
        <w:rPr>
          <w:rFonts w:hint="eastAsia" w:ascii="宋体" w:hAnsi="宋体" w:cs="宋体"/>
          <w:lang w:eastAsia="zh-CN"/>
        </w:rPr>
        <w:t>供应商</w:t>
      </w:r>
      <w:r>
        <w:rPr>
          <w:rFonts w:hint="eastAsia" w:ascii="宋体" w:hAnsi="宋体" w:eastAsia="宋体" w:cs="宋体"/>
        </w:rPr>
        <w:t>不足3家的，不再评标。</w:t>
      </w:r>
    </w:p>
    <w:p w14:paraId="4612AA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 xml:space="preserve">. </w:t>
      </w:r>
      <w:r>
        <w:rPr>
          <w:rFonts w:hint="eastAsia" w:ascii="宋体" w:hAnsi="宋体" w:eastAsia="宋体" w:cs="宋体"/>
          <w:b/>
          <w:szCs w:val="24"/>
        </w:rPr>
        <w:t>信用信息查询</w:t>
      </w:r>
    </w:p>
    <w:p w14:paraId="35B7453D">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t>
      </w:r>
      <w:r>
        <w:rPr>
          <w:rFonts w:hint="eastAsia" w:ascii="宋体" w:hAnsi="宋体" w:cs="宋体"/>
          <w:kern w:val="0"/>
          <w:szCs w:val="24"/>
          <w:lang w:eastAsia="zh-CN"/>
        </w:rPr>
        <w:t>（</w:t>
      </w:r>
      <w:r>
        <w:rPr>
          <w:rFonts w:hint="eastAsia" w:ascii="宋体" w:hAnsi="宋体" w:eastAsia="宋体" w:cs="宋体"/>
          <w:kern w:val="0"/>
          <w:szCs w:val="24"/>
        </w:rPr>
        <w:t>www.creditchina.gov.cn</w:t>
      </w:r>
      <w:r>
        <w:rPr>
          <w:rFonts w:hint="eastAsia" w:ascii="宋体" w:hAnsi="宋体" w:cs="宋体"/>
          <w:kern w:val="0"/>
          <w:szCs w:val="24"/>
          <w:lang w:eastAsia="zh-CN"/>
        </w:rPr>
        <w:t>）</w:t>
      </w:r>
      <w:r>
        <w:rPr>
          <w:rFonts w:hint="eastAsia" w:ascii="宋体" w:hAnsi="宋体" w:eastAsia="宋体" w:cs="宋体"/>
          <w:kern w:val="0"/>
          <w:szCs w:val="24"/>
        </w:rPr>
        <w:t>、中国政府采购网</w:t>
      </w:r>
      <w:r>
        <w:rPr>
          <w:rFonts w:hint="eastAsia" w:ascii="宋体" w:hAnsi="宋体" w:cs="宋体"/>
          <w:kern w:val="0"/>
          <w:szCs w:val="24"/>
          <w:lang w:eastAsia="zh-CN"/>
        </w:rPr>
        <w:t>（</w:t>
      </w:r>
      <w:r>
        <w:rPr>
          <w:rFonts w:hint="eastAsia" w:ascii="宋体" w:hAnsi="宋体" w:eastAsia="宋体" w:cs="宋体"/>
          <w:kern w:val="0"/>
          <w:szCs w:val="24"/>
        </w:rPr>
        <w:t>www.ccgp.gov.cn</w:t>
      </w:r>
      <w:r>
        <w:rPr>
          <w:rFonts w:hint="eastAsia" w:ascii="宋体" w:hAnsi="宋体" w:cs="宋体"/>
          <w:kern w:val="0"/>
          <w:szCs w:val="24"/>
          <w:lang w:eastAsia="zh-CN"/>
        </w:rPr>
        <w:t>）</w:t>
      </w:r>
      <w:r>
        <w:rPr>
          <w:rFonts w:hint="eastAsia" w:ascii="宋体" w:hAnsi="宋体" w:eastAsia="宋体" w:cs="宋体"/>
          <w:kern w:val="0"/>
          <w:szCs w:val="24"/>
        </w:rPr>
        <w:t>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0F2AE551">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033E25A2">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77C11DB4">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BD606A8">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kern w:val="0"/>
          <w:szCs w:val="24"/>
        </w:rPr>
      </w:pPr>
    </w:p>
    <w:p w14:paraId="1B4DBBB3">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19ADBC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732D85F1">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8C03A89">
      <w:pPr>
        <w:pStyle w:val="25"/>
        <w:keepNext w:val="0"/>
        <w:keepLines w:val="0"/>
        <w:pageBreakBefore w:val="0"/>
        <w:widowControl w:val="0"/>
        <w:kinsoku/>
        <w:wordWrap/>
        <w:overflowPunct/>
        <w:topLinePunct w:val="0"/>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73D093C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E5E211">
      <w:pPr>
        <w:pStyle w:val="93"/>
        <w:keepNext w:val="0"/>
        <w:keepLines w:val="0"/>
        <w:pageBreakBefore w:val="0"/>
        <w:widowControl w:val="0"/>
        <w:kinsoku/>
        <w:wordWrap/>
        <w:overflowPunct/>
        <w:topLinePunct w:val="0"/>
        <w:bidi w:val="0"/>
        <w:snapToGrid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5135972B">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51E6925">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1DFF0022">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14:paraId="1815476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0A907E5">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2CC0C6E">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5C62AE5B">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C92606">
      <w:pPr>
        <w:pStyle w:val="9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5EA0D1">
      <w:pPr>
        <w:pStyle w:val="9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45CEBD3">
      <w:pPr>
        <w:pStyle w:val="93"/>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506DCD8C">
      <w:pPr>
        <w:pStyle w:val="93"/>
        <w:keepNext w:val="0"/>
        <w:keepLines w:val="0"/>
        <w:pageBreakBefore w:val="0"/>
        <w:widowControl w:val="0"/>
        <w:kinsoku/>
        <w:wordWrap/>
        <w:overflowPunct/>
        <w:topLinePunct w:val="0"/>
        <w:autoSpaceDE/>
        <w:autoSpaceDN/>
        <w:bidi w:val="0"/>
        <w:snapToGrid w:val="0"/>
        <w:spacing w:before="0" w:after="12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4500190">
      <w:pPr>
        <w:pStyle w:val="25"/>
        <w:keepNext w:val="0"/>
        <w:keepLines w:val="0"/>
        <w:pageBreakBefore w:val="0"/>
        <w:widowControl w:val="0"/>
        <w:kinsoku/>
        <w:wordWrap/>
        <w:overflowPunct/>
        <w:topLinePunct w:val="0"/>
        <w:autoSpaceDE/>
        <w:autoSpaceDN/>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14:paraId="1733A6BD">
      <w:pPr>
        <w:keepNext w:val="0"/>
        <w:keepLines w:val="0"/>
        <w:pageBreakBefore w:val="0"/>
        <w:widowControl w:val="0"/>
        <w:tabs>
          <w:tab w:val="left" w:pos="0"/>
        </w:tabs>
        <w:kinsoku/>
        <w:wordWrap/>
        <w:overflowPunct/>
        <w:topLinePunct w:val="0"/>
        <w:autoSpaceDE/>
        <w:autoSpaceDN/>
        <w:bidi w:val="0"/>
        <w:spacing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16886C5">
      <w:pPr>
        <w:pStyle w:val="2"/>
        <w:keepNext w:val="0"/>
        <w:keepLines w:val="0"/>
        <w:pageBreakBefore w:val="0"/>
        <w:widowControl w:val="0"/>
        <w:kinsoku/>
        <w:wordWrap/>
        <w:overflowPunct/>
        <w:topLinePunct w:val="0"/>
        <w:autoSpaceDE/>
        <w:autoSpaceDN/>
        <w:bidi w:val="0"/>
        <w:ind w:left="0" w:firstLine="480" w:firstLineChars="200"/>
        <w:textAlignment w:val="auto"/>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D5A772">
      <w:pPr>
        <w:pStyle w:val="2"/>
        <w:rPr>
          <w:rFonts w:hint="eastAsia" w:ascii="宋体" w:hAnsi="宋体" w:eastAsia="宋体" w:cs="宋体"/>
          <w:highlight w:val="none"/>
        </w:rPr>
      </w:pPr>
      <w:r>
        <w:rPr>
          <w:rFonts w:hint="eastAsia" w:ascii="宋体" w:hAnsi="宋体" w:eastAsia="宋体" w:cs="宋体"/>
          <w:b/>
          <w:bCs/>
          <w:sz w:val="24"/>
          <w:szCs w:val="32"/>
          <w:highlight w:val="none"/>
          <w:lang w:val="en-US"/>
        </w:rPr>
        <w:t>27.预付款</w:t>
      </w:r>
    </w:p>
    <w:p w14:paraId="18222D31">
      <w:pPr>
        <w:snapToGrid w:val="0"/>
        <w:spacing w:line="360" w:lineRule="auto"/>
        <w:ind w:firstLine="480" w:firstLineChars="200"/>
        <w:jc w:val="left"/>
        <w:rPr>
          <w:rFonts w:hint="eastAsia" w:ascii="宋体" w:hAnsi="宋体" w:eastAsia="宋体" w:cs="宋体"/>
          <w:b/>
          <w:sz w:val="32"/>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rPr>
        <w:t>不低于</w:t>
      </w:r>
      <w:r>
        <w:rPr>
          <w:rFonts w:hint="eastAsia" w:ascii="宋体" w:hAnsi="宋体" w:eastAsia="宋体" w:cs="宋体"/>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E90E8B">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D9AB359">
      <w:pPr>
        <w:pStyle w:val="93"/>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lang w:val="en-US" w:eastAsia="zh-CN"/>
        </w:rPr>
        <w:t>8</w:t>
      </w:r>
      <w:r>
        <w:rPr>
          <w:rFonts w:hint="eastAsia" w:ascii="宋体" w:hAnsi="宋体" w:eastAsia="宋体" w:cs="宋体"/>
          <w:b/>
          <w:bCs/>
          <w:szCs w:val="24"/>
        </w:rPr>
        <w:t>.</w:t>
      </w:r>
      <w:r>
        <w:rPr>
          <w:rFonts w:hint="eastAsia" w:ascii="宋体" w:hAnsi="宋体" w:eastAsia="宋体" w:cs="宋体"/>
          <w:b/>
          <w:szCs w:val="24"/>
        </w:rPr>
        <w:t xml:space="preserve">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6A22A698">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.1电子交易平台发生故障而无法登录访问的； </w:t>
      </w:r>
    </w:p>
    <w:p w14:paraId="475B9D8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.2电子交易平台应用或数据库出现错误，不能进行正常操作的；</w:t>
      </w:r>
    </w:p>
    <w:p w14:paraId="29D289CA">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.3电子交易平台发现严重安全漏洞，有潜在泄密危险的；</w:t>
      </w:r>
    </w:p>
    <w:p w14:paraId="30A2873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.4病毒发作导致不能进行正常操作的； </w:t>
      </w:r>
    </w:p>
    <w:p w14:paraId="61FC76FC">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.5其他无法保证电子交易的公平、公正和安全的情况。</w:t>
      </w:r>
    </w:p>
    <w:p w14:paraId="3A5BD467">
      <w:pPr>
        <w:pStyle w:val="93"/>
        <w:snapToGrid w:val="0"/>
        <w:spacing w:before="0"/>
        <w:ind w:firstLine="0" w:firstLineChars="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9</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9D38115">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2C068DA6">
      <w:pPr>
        <w:pStyle w:val="25"/>
        <w:spacing w:line="360" w:lineRule="auto"/>
        <w:ind w:firstLine="0" w:firstLineChars="0"/>
        <w:rPr>
          <w:rFonts w:hint="eastAsia" w:ascii="宋体" w:hAnsi="宋体" w:eastAsia="宋体" w:cs="宋体"/>
          <w:b/>
        </w:rPr>
      </w:pPr>
      <w:r>
        <w:rPr>
          <w:rFonts w:hint="eastAsia" w:ascii="宋体" w:hAnsi="宋体" w:eastAsia="宋体" w:cs="宋体"/>
          <w:b/>
          <w:lang w:val="en-US" w:eastAsia="zh-CN"/>
        </w:rPr>
        <w:t>30</w:t>
      </w:r>
      <w:r>
        <w:rPr>
          <w:rFonts w:hint="eastAsia" w:ascii="宋体" w:hAnsi="宋体" w:eastAsia="宋体" w:cs="宋体"/>
          <w:b/>
        </w:rPr>
        <w:t>.验收</w:t>
      </w:r>
    </w:p>
    <w:p w14:paraId="657AC33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332A3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0B8122E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890F4A">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lang w:val="en-US" w:eastAsia="zh-CN"/>
        </w:rPr>
        <w:t>30</w:t>
      </w:r>
      <w:r>
        <w:rPr>
          <w:rFonts w:hint="eastAsia" w:ascii="宋体" w:hAnsi="宋体" w:eastAsia="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CE04586">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5" w:h="16838"/>
          <w:pgMar w:top="680" w:right="680" w:bottom="680" w:left="680" w:header="851" w:footer="992" w:gutter="0"/>
          <w:cols w:space="0" w:num="1"/>
          <w:titlePg/>
          <w:rtlGutter w:val="0"/>
          <w:docGrid w:linePitch="312" w:charSpace="0"/>
        </w:sectPr>
      </w:pPr>
      <w:bookmarkStart w:id="15" w:name="_Hlt75236290"/>
      <w:bookmarkEnd w:id="15"/>
      <w:bookmarkStart w:id="16" w:name="_Hlt74707468"/>
      <w:bookmarkEnd w:id="16"/>
      <w:bookmarkStart w:id="17" w:name="_Hlt68403820"/>
      <w:bookmarkEnd w:id="17"/>
      <w:bookmarkStart w:id="18" w:name="_Hlt74729768"/>
      <w:bookmarkEnd w:id="18"/>
      <w:bookmarkStart w:id="19" w:name="_Hlt68057669"/>
      <w:bookmarkEnd w:id="19"/>
      <w:bookmarkStart w:id="20" w:name="_Hlt68073093"/>
      <w:bookmarkEnd w:id="20"/>
      <w:bookmarkStart w:id="21" w:name="_Hlt68072998"/>
      <w:bookmarkEnd w:id="21"/>
      <w:bookmarkStart w:id="22" w:name="_Hlt68072990"/>
      <w:bookmarkEnd w:id="22"/>
      <w:bookmarkStart w:id="23" w:name="_Hlt74730295"/>
      <w:bookmarkEnd w:id="23"/>
      <w:bookmarkStart w:id="24" w:name="_Hlt75236101"/>
      <w:bookmarkEnd w:id="24"/>
      <w:bookmarkStart w:id="25" w:name="_Hlt75236011"/>
      <w:bookmarkEnd w:id="25"/>
      <w:bookmarkStart w:id="26" w:name="_Hlt74714665"/>
      <w:bookmarkEnd w:id="26"/>
    </w:p>
    <w:bookmarkEnd w:id="11"/>
    <w:bookmarkEnd w:id="12"/>
    <w:p w14:paraId="48BB988D">
      <w:pPr>
        <w:spacing w:line="360" w:lineRule="auto"/>
        <w:jc w:val="center"/>
        <w:outlineLvl w:val="0"/>
        <w:rPr>
          <w:rFonts w:hint="eastAsia" w:ascii="宋体" w:hAnsi="宋体" w:eastAsia="宋体" w:cs="宋体"/>
          <w:b/>
          <w:bCs/>
          <w:kern w:val="44"/>
          <w:sz w:val="24"/>
          <w:szCs w:val="24"/>
        </w:rPr>
      </w:pPr>
      <w:bookmarkStart w:id="27" w:name="第四部分"/>
      <w:r>
        <w:rPr>
          <w:rFonts w:hint="eastAsia" w:ascii="宋体" w:hAnsi="宋体" w:eastAsia="宋体" w:cs="宋体"/>
          <w:b/>
          <w:sz w:val="36"/>
          <w:szCs w:val="36"/>
        </w:rPr>
        <w:t>第三部分   采购需求</w:t>
      </w:r>
    </w:p>
    <w:p w14:paraId="502710AF">
      <w:pPr>
        <w:spacing w:line="360" w:lineRule="auto"/>
        <w:ind w:firstLine="482" w:firstLineChars="200"/>
        <w:rPr>
          <w:rFonts w:ascii="宋体" w:hAnsi="宋体" w:eastAsia="宋体" w:cs="宋体"/>
          <w:b/>
          <w:bCs/>
          <w:color w:val="auto"/>
          <w:sz w:val="24"/>
          <w:highlight w:val="none"/>
        </w:rPr>
      </w:pPr>
      <w:bookmarkStart w:id="28" w:name="_Toc8587526"/>
      <w:bookmarkStart w:id="29" w:name="_Toc267211644"/>
      <w:bookmarkStart w:id="30" w:name="_Toc20341"/>
      <w:bookmarkStart w:id="31" w:name="_Toc18670"/>
      <w:bookmarkStart w:id="32" w:name="_Toc324405830"/>
      <w:bookmarkStart w:id="33" w:name="_Toc2911"/>
      <w:bookmarkStart w:id="34" w:name="_Toc383509160"/>
      <w:bookmarkStart w:id="35" w:name="_Toc298856060"/>
      <w:bookmarkStart w:id="36" w:name="_Toc10523"/>
      <w:bookmarkStart w:id="37" w:name="_Toc388261189"/>
      <w:bookmarkStart w:id="38" w:name="_Toc17023"/>
      <w:r>
        <w:rPr>
          <w:rFonts w:hint="eastAsia" w:ascii="宋体" w:hAnsi="宋体" w:eastAsia="宋体" w:cs="宋体"/>
          <w:b/>
          <w:bCs/>
          <w:color w:val="auto"/>
          <w:sz w:val="24"/>
          <w:highlight w:val="none"/>
        </w:rPr>
        <w:t>一、项目概况</w:t>
      </w:r>
    </w:p>
    <w:p w14:paraId="6237D32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b w:val="0"/>
          <w:bCs w:val="0"/>
          <w:color w:val="auto"/>
          <w:sz w:val="24"/>
          <w:szCs w:val="24"/>
          <w:highlight w:val="none"/>
          <w:lang w:eastAsia="zh-CN"/>
        </w:rPr>
        <w:t>杭州市余杭区市场监督管理局瓶窑办公楼餐饮外包服务项目</w:t>
      </w:r>
      <w:r>
        <w:rPr>
          <w:rFonts w:hint="eastAsia" w:ascii="宋体" w:hAnsi="宋体" w:eastAsia="宋体" w:cs="宋体"/>
          <w:color w:val="auto"/>
          <w:sz w:val="24"/>
          <w:highlight w:val="none"/>
        </w:rPr>
        <w:t>，位于</w:t>
      </w:r>
      <w:r>
        <w:rPr>
          <w:rFonts w:hint="eastAsia" w:ascii="宋体" w:hAnsi="宋体" w:eastAsia="宋体" w:cs="宋体"/>
          <w:color w:val="auto"/>
          <w:sz w:val="24"/>
          <w:highlight w:val="none"/>
          <w:lang w:val="en-US" w:eastAsia="zh-CN"/>
        </w:rPr>
        <w:t>杭州市余杭区</w:t>
      </w:r>
      <w:r>
        <w:rPr>
          <w:rFonts w:hint="eastAsia" w:ascii="宋体" w:hAnsi="宋体" w:eastAsia="宋体" w:cs="宋体"/>
          <w:sz w:val="24"/>
          <w:szCs w:val="24"/>
          <w:lang w:val="en-US" w:eastAsia="zh-CN"/>
        </w:rPr>
        <w:t>瓶窑镇瓶创路88号利富豪产业园A座2楼。</w:t>
      </w:r>
      <w:r>
        <w:rPr>
          <w:rFonts w:hint="eastAsia" w:ascii="宋体" w:hAnsi="宋体" w:eastAsia="宋体" w:cs="宋体"/>
          <w:sz w:val="24"/>
          <w:szCs w:val="24"/>
        </w:rPr>
        <w:t>食堂总建筑面积480平方米，主要为厨房操作间、仓库、售餐区、就餐大厅和1个包厢，</w:t>
      </w:r>
      <w:r>
        <w:rPr>
          <w:rFonts w:hint="eastAsia" w:ascii="宋体" w:hAnsi="宋体" w:cs="宋体"/>
          <w:sz w:val="24"/>
          <w:szCs w:val="24"/>
          <w:lang w:eastAsia="zh-CN"/>
        </w:rPr>
        <w:t>（</w:t>
      </w:r>
      <w:r>
        <w:rPr>
          <w:rFonts w:hint="eastAsia" w:ascii="宋体" w:hAnsi="宋体" w:eastAsia="宋体" w:cs="宋体"/>
          <w:sz w:val="24"/>
          <w:szCs w:val="24"/>
        </w:rPr>
        <w:t>厨房操作间设施设备含粗加工间、烹饪间、蒸煮间、面点间、洗消间等）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其中厨房200平</w:t>
      </w:r>
      <w:r>
        <w:rPr>
          <w:rFonts w:hint="eastAsia" w:ascii="宋体" w:hAnsi="宋体" w:cs="宋体"/>
          <w:sz w:val="24"/>
          <w:szCs w:val="24"/>
          <w:lang w:val="en-US" w:eastAsia="zh-CN"/>
        </w:rPr>
        <w:t>方</w:t>
      </w:r>
      <w:r>
        <w:rPr>
          <w:rFonts w:hint="eastAsia" w:ascii="宋体" w:hAnsi="宋体" w:eastAsia="宋体" w:cs="宋体"/>
          <w:sz w:val="24"/>
          <w:szCs w:val="24"/>
          <w:highlight w:val="none"/>
          <w:lang w:val="en-US" w:eastAsia="zh-CN"/>
        </w:rPr>
        <w:t xml:space="preserve">米，餐厅280平米（含包厢1间30平米）。       </w:t>
      </w:r>
    </w:p>
    <w:p w14:paraId="5C8E8EB8">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二、服务期限</w:t>
      </w:r>
    </w:p>
    <w:p w14:paraId="15C6E08E">
      <w:pPr>
        <w:spacing w:line="360" w:lineRule="auto"/>
        <w:ind w:firstLine="480" w:firstLineChars="200"/>
        <w:rPr>
          <w:rFonts w:ascii="宋体" w:hAnsi="宋体" w:eastAsia="宋体" w:cs="宋体"/>
          <w:color w:val="auto"/>
          <w:sz w:val="24"/>
          <w:highlight w:val="none"/>
          <w:u w:val="none"/>
        </w:rPr>
      </w:pPr>
      <w:r>
        <w:rPr>
          <w:rFonts w:hint="eastAsia" w:ascii="宋体" w:hAnsi="宋体" w:eastAsia="宋体" w:cs="宋体"/>
          <w:color w:val="auto"/>
          <w:sz w:val="24"/>
          <w:highlight w:val="none"/>
        </w:rPr>
        <w:t>服务期限：</w:t>
      </w:r>
      <w:r>
        <w:rPr>
          <w:rFonts w:hint="eastAsia" w:ascii="宋体" w:hAnsi="宋体" w:cs="宋体"/>
          <w:color w:val="auto"/>
          <w:sz w:val="24"/>
          <w:highlight w:val="none"/>
          <w:lang w:val="en-US" w:eastAsia="zh-CN"/>
        </w:rPr>
        <w:t>合同服务时间为2025年05月01日-2026年04月30日（具体</w:t>
      </w:r>
      <w:r>
        <w:rPr>
          <w:rFonts w:hint="eastAsia" w:ascii="宋体" w:hAnsi="宋体" w:eastAsia="宋体" w:cs="宋体"/>
          <w:color w:val="auto"/>
          <w:sz w:val="24"/>
          <w:highlight w:val="none"/>
        </w:rPr>
        <w:t>以合同签订时间为准</w:t>
      </w:r>
      <w:r>
        <w:rPr>
          <w:rFonts w:hint="eastAsia" w:ascii="宋体" w:hAnsi="宋体" w:cs="宋体"/>
          <w:color w:val="auto"/>
          <w:sz w:val="24"/>
          <w:highlight w:val="none"/>
          <w:lang w:eastAsia="zh-CN"/>
        </w:rPr>
        <w:t>）。</w:t>
      </w:r>
      <w:r>
        <w:rPr>
          <w:rFonts w:hint="eastAsia" w:ascii="宋体" w:hAnsi="宋体" w:eastAsia="宋体" w:cs="宋体"/>
          <w:b w:val="0"/>
          <w:color w:val="auto"/>
          <w:sz w:val="24"/>
          <w:highlight w:val="none"/>
          <w:lang w:val="en-US" w:eastAsia="zh-CN"/>
        </w:rPr>
        <w:t xml:space="preserve"> 合约期满后，根据服务质量、服务评价，经验收考核合格后，在财政政策允许的前提下，视情况可续签一年。</w:t>
      </w:r>
    </w:p>
    <w:p w14:paraId="04FF40B2">
      <w:pPr>
        <w:widowControl w:val="0"/>
        <w:wordWrap/>
        <w:adjustRightInd/>
        <w:snapToGrid/>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三、服务内容</w:t>
      </w:r>
    </w:p>
    <w:p w14:paraId="28B4F274">
      <w:pPr>
        <w:widowControl w:val="0"/>
        <w:wordWrap/>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食堂运行服务项目：</w:t>
      </w:r>
      <w:r>
        <w:rPr>
          <w:rFonts w:hint="eastAsia" w:ascii="宋体" w:hAnsi="宋体" w:cs="宋体"/>
          <w:sz w:val="24"/>
          <w:szCs w:val="24"/>
          <w:highlight w:val="none"/>
          <w:lang w:val="en-US" w:eastAsia="zh-CN"/>
        </w:rPr>
        <w:t>就餐人员约90</w:t>
      </w:r>
      <w:r>
        <w:rPr>
          <w:rFonts w:hint="eastAsia" w:ascii="宋体" w:hAnsi="宋体" w:eastAsia="宋体" w:cs="宋体"/>
          <w:sz w:val="24"/>
          <w:szCs w:val="24"/>
          <w:highlight w:val="none"/>
        </w:rPr>
        <w:t>人，提供</w:t>
      </w:r>
      <w:r>
        <w:rPr>
          <w:rFonts w:hint="eastAsia" w:ascii="宋体" w:hAnsi="宋体" w:cs="宋体"/>
          <w:sz w:val="24"/>
          <w:szCs w:val="24"/>
          <w:highlight w:val="none"/>
          <w:lang w:val="en-US" w:eastAsia="zh-CN"/>
        </w:rPr>
        <w:t>工作日的</w:t>
      </w:r>
      <w:r>
        <w:rPr>
          <w:rFonts w:hint="eastAsia" w:ascii="宋体" w:hAnsi="宋体" w:eastAsia="宋体" w:cs="宋体"/>
          <w:sz w:val="24"/>
          <w:szCs w:val="24"/>
          <w:highlight w:val="none"/>
        </w:rPr>
        <w:t>早</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中两餐</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如业主单位有</w:t>
      </w:r>
      <w:r>
        <w:rPr>
          <w:rFonts w:hint="eastAsia" w:ascii="宋体" w:hAnsi="宋体" w:eastAsia="宋体" w:cs="宋体"/>
          <w:sz w:val="24"/>
          <w:szCs w:val="24"/>
          <w:highlight w:val="none"/>
        </w:rPr>
        <w:t>培训、会议接待时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需根据业主要求进行提供就餐服务。</w:t>
      </w:r>
    </w:p>
    <w:p w14:paraId="616B591C">
      <w:pPr>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同时做好</w:t>
      </w:r>
      <w:r>
        <w:rPr>
          <w:rFonts w:hint="eastAsia" w:ascii="宋体" w:hAnsi="宋体" w:cs="宋体"/>
          <w:color w:val="auto"/>
          <w:sz w:val="24"/>
          <w:highlight w:val="none"/>
          <w:lang w:val="en-US" w:eastAsia="zh-CN"/>
        </w:rPr>
        <w:t>服务区范围内的</w:t>
      </w:r>
      <w:r>
        <w:rPr>
          <w:rFonts w:hint="eastAsia" w:ascii="宋体" w:hAnsi="宋体" w:cs="宋体"/>
          <w:color w:val="auto"/>
          <w:sz w:val="24"/>
          <w:highlight w:val="none"/>
          <w:lang w:eastAsia="zh-CN"/>
        </w:rPr>
        <w:t>保洁工作，垃圾</w:t>
      </w:r>
      <w:r>
        <w:rPr>
          <w:rFonts w:hint="eastAsia" w:ascii="宋体" w:hAnsi="宋体" w:eastAsia="宋体" w:cs="宋体"/>
          <w:color w:val="auto"/>
          <w:sz w:val="24"/>
          <w:highlight w:val="none"/>
        </w:rPr>
        <w:t>及时清理，</w:t>
      </w:r>
      <w:r>
        <w:rPr>
          <w:rFonts w:hint="eastAsia" w:ascii="宋体" w:hAnsi="宋体" w:cs="宋体"/>
          <w:color w:val="auto"/>
          <w:sz w:val="24"/>
          <w:highlight w:val="none"/>
          <w:lang w:eastAsia="zh-CN"/>
        </w:rPr>
        <w:t>保持卫生</w:t>
      </w:r>
      <w:r>
        <w:rPr>
          <w:rFonts w:hint="eastAsia" w:ascii="宋体" w:hAnsi="宋体" w:eastAsia="宋体" w:cs="宋体"/>
          <w:color w:val="auto"/>
          <w:sz w:val="24"/>
          <w:highlight w:val="none"/>
        </w:rPr>
        <w:t>不留卫生死角，做好垃圾分类工作，并按要求清运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垃圾清运费包含在投标报价中。</w:t>
      </w:r>
    </w:p>
    <w:p w14:paraId="7EC73609">
      <w:pPr>
        <w:snapToGrid w:val="0"/>
        <w:spacing w:line="360" w:lineRule="auto"/>
        <w:ind w:firstLine="480" w:firstLineChars="200"/>
        <w:rPr>
          <w:rFonts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垃圾桶、垃圾袋、扫把、拖把等保洁物资，口罩、消毒水、免洗手液、创可贴等卫生物资，电脑、打印机、纸、笔等办公物品，</w:t>
      </w:r>
      <w:r>
        <w:rPr>
          <w:rFonts w:hint="eastAsia" w:ascii="宋体" w:hAnsi="宋体" w:eastAsia="宋体" w:cs="宋体"/>
          <w:sz w:val="24"/>
          <w:szCs w:val="24"/>
          <w:highlight w:val="none"/>
          <w:lang w:val="en-US" w:eastAsia="zh-CN"/>
        </w:rPr>
        <w:t>员工伙食费，厨余垃圾处理费，厨房卫生清理、油烟机等厨房设备定期清洗，燃气阀等安全管理</w:t>
      </w:r>
      <w:r>
        <w:rPr>
          <w:rFonts w:hint="eastAsia" w:ascii="宋体" w:hAnsi="宋体" w:eastAsia="宋体" w:cs="宋体"/>
          <w:sz w:val="24"/>
          <w:szCs w:val="24"/>
          <w:highlight w:val="none"/>
        </w:rPr>
        <w:t>均包含报价中。</w:t>
      </w:r>
    </w:p>
    <w:p w14:paraId="6560B796">
      <w:pPr>
        <w:widowControl w:val="0"/>
        <w:wordWrap/>
        <w:adjustRightInd/>
        <w:snapToGrid/>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（一）人员管理</w:t>
      </w:r>
    </w:p>
    <w:p w14:paraId="5158BAE8">
      <w:pPr>
        <w:widowControl w:val="0"/>
        <w:wordWrap/>
        <w:adjustRightInd/>
        <w:snapToGrid/>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1、人员配备及要求：</w:t>
      </w:r>
    </w:p>
    <w:p w14:paraId="7DDE91C7">
      <w:pPr>
        <w:widowControl w:val="0"/>
        <w:wordWrap/>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（1）食堂</w:t>
      </w:r>
      <w:r>
        <w:rPr>
          <w:rFonts w:hint="eastAsia" w:ascii="宋体" w:hAnsi="宋体" w:cs="宋体"/>
          <w:color w:val="auto"/>
          <w:sz w:val="24"/>
          <w:highlight w:val="none"/>
          <w:lang w:val="en-US" w:eastAsia="zh-CN"/>
        </w:rPr>
        <w:t>运营</w:t>
      </w:r>
      <w:r>
        <w:rPr>
          <w:rFonts w:hint="eastAsia" w:ascii="宋体" w:hAnsi="宋体" w:eastAsia="宋体" w:cs="宋体"/>
          <w:color w:val="auto"/>
          <w:sz w:val="24"/>
          <w:highlight w:val="none"/>
        </w:rPr>
        <w:t>服务要求及工作人员要求：厨师长1名（兼项目经理）、大灶厨师1名、小灶厨师1名、切配打荷</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名、早点师1名、粗加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清洁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名、领班1名（兼库管），服务员1名（兼收银），计1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名工作人员。要求有丰富操作经验，持健康证上岗，厨师必须有厨师</w:t>
      </w:r>
      <w:r>
        <w:rPr>
          <w:rFonts w:hint="eastAsia" w:ascii="宋体" w:hAnsi="宋体" w:cs="宋体"/>
          <w:color w:val="auto"/>
          <w:sz w:val="24"/>
          <w:highlight w:val="none"/>
          <w:lang w:eastAsia="zh-CN"/>
        </w:rPr>
        <w:t>上岗</w:t>
      </w:r>
      <w:r>
        <w:rPr>
          <w:rFonts w:hint="eastAsia" w:ascii="宋体" w:hAnsi="宋体" w:eastAsia="宋体" w:cs="宋体"/>
          <w:color w:val="auto"/>
          <w:sz w:val="24"/>
          <w:highlight w:val="none"/>
        </w:rPr>
        <w:t>证书。</w:t>
      </w:r>
    </w:p>
    <w:p w14:paraId="5BA60CF2">
      <w:pPr>
        <w:widowControl w:val="0"/>
        <w:wordWrap/>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（2）人员要求：</w:t>
      </w:r>
      <w:r>
        <w:rPr>
          <w:rFonts w:hint="eastAsia" w:ascii="宋体" w:hAnsi="宋体" w:cs="宋体"/>
          <w:color w:val="auto"/>
          <w:sz w:val="24"/>
          <w:highlight w:val="none"/>
        </w:rPr>
        <w:t>男性在55周岁以下，女性在</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周岁以下，其中包厢服务员年龄要求</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周岁以下，身高1.6米</w:t>
      </w:r>
      <w:r>
        <w:rPr>
          <w:rFonts w:hint="eastAsia" w:ascii="宋体" w:hAnsi="宋体" w:cs="宋体"/>
          <w:color w:val="auto"/>
          <w:sz w:val="24"/>
          <w:highlight w:val="none"/>
          <w:lang w:eastAsia="zh-CN"/>
        </w:rPr>
        <w:t>或</w:t>
      </w:r>
      <w:r>
        <w:rPr>
          <w:rFonts w:hint="eastAsia" w:ascii="宋体" w:hAnsi="宋体" w:cs="宋体"/>
          <w:color w:val="auto"/>
          <w:sz w:val="24"/>
          <w:highlight w:val="none"/>
        </w:rPr>
        <w:t>以上，</w:t>
      </w:r>
      <w:r>
        <w:rPr>
          <w:rFonts w:hint="eastAsia" w:ascii="宋体" w:hAnsi="宋体" w:cs="宋体"/>
          <w:color w:val="auto"/>
          <w:sz w:val="24"/>
          <w:highlight w:val="none"/>
          <w:lang w:eastAsia="zh-CN"/>
        </w:rPr>
        <w:t>五官端正</w:t>
      </w:r>
      <w:r>
        <w:rPr>
          <w:rFonts w:hint="eastAsia" w:ascii="宋体" w:hAnsi="宋体" w:cs="宋体"/>
          <w:color w:val="auto"/>
          <w:sz w:val="24"/>
          <w:highlight w:val="none"/>
        </w:rPr>
        <w:t>。</w:t>
      </w:r>
    </w:p>
    <w:p w14:paraId="14BE8F67">
      <w:pPr>
        <w:widowControl w:val="0"/>
        <w:wordWrap/>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eastAsia="宋体" w:cs="宋体"/>
          <w:b/>
          <w:bCs/>
          <w:color w:val="auto"/>
          <w:sz w:val="24"/>
          <w:highlight w:val="none"/>
        </w:rPr>
        <w:t>（3）所有配备人员要求有操作经验丰富并持健康证上岗，厨师必须有中式烹调师等级证书。</w:t>
      </w:r>
    </w:p>
    <w:p w14:paraId="08664AA8">
      <w:pPr>
        <w:widowControl w:val="0"/>
        <w:wordWrap/>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2、工作基本要求：</w:t>
      </w:r>
    </w:p>
    <w:p w14:paraId="09086B3D">
      <w:pPr>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rPr>
        <w:t>供应商应统一配发工作服、工号牌及工作相关用品。</w:t>
      </w:r>
      <w:r>
        <w:rPr>
          <w:rFonts w:ascii="宋体" w:hAnsi="宋体" w:cs="仿宋_GB2312"/>
          <w:color w:val="auto"/>
          <w:sz w:val="24"/>
          <w:highlight w:val="none"/>
        </w:rPr>
        <w:t>工作人员进入操作区时，必须穿戴好工作服、工作帽、口罩并保持清洁、无污物，操作前应洗净双手，不得穿工作服上厕所，不得光脚赤背操作；员工必须勤理发、勤洗澡、勤换衣、勤剪指甲，做到仪容美观大方，干净整齐；</w:t>
      </w:r>
      <w:r>
        <w:rPr>
          <w:rFonts w:hint="eastAsia" w:ascii="宋体" w:hAnsi="宋体" w:cs="仿宋_GB2312"/>
          <w:color w:val="auto"/>
          <w:sz w:val="24"/>
          <w:highlight w:val="none"/>
        </w:rPr>
        <w:t>工作时</w:t>
      </w:r>
      <w:r>
        <w:rPr>
          <w:rFonts w:hint="eastAsia" w:ascii="宋体" w:hAnsi="宋体" w:eastAsia="宋体" w:cs="宋体"/>
          <w:color w:val="auto"/>
          <w:sz w:val="24"/>
          <w:highlight w:val="none"/>
        </w:rPr>
        <w:t>不得披散头发、不留长指甲，不涂指甲油，不戴首饰。</w:t>
      </w:r>
      <w:r>
        <w:rPr>
          <w:rFonts w:ascii="宋体" w:hAnsi="宋体" w:cs="仿宋_GB2312"/>
          <w:color w:val="auto"/>
          <w:sz w:val="24"/>
          <w:highlight w:val="none"/>
        </w:rPr>
        <w:t>不得面对食品咳嗽、打喷嚏，不能用手抠鼻孔、耳垢、脚；操作间不得吸烟、喝酒，不直接用手接触成品食物。</w:t>
      </w:r>
      <w:r>
        <w:rPr>
          <w:rFonts w:hint="eastAsia" w:ascii="宋体" w:hAnsi="宋体" w:cs="仿宋_GB2312"/>
          <w:color w:val="auto"/>
          <w:sz w:val="24"/>
          <w:highlight w:val="none"/>
        </w:rPr>
        <w:t>微笑服务，语言文明。</w:t>
      </w:r>
    </w:p>
    <w:p w14:paraId="00FD174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宋体"/>
          <w:color w:val="auto"/>
          <w:sz w:val="24"/>
          <w:highlight w:val="none"/>
        </w:rPr>
        <w:t>用工人员工资不得低于杭州市政府公布的最低工资水平，按规定缴纳社保，确保工作团队的稳定性。</w:t>
      </w:r>
      <w:r>
        <w:rPr>
          <w:rFonts w:ascii="宋体" w:hAnsi="宋体" w:cs="仿宋_GB2312"/>
          <w:color w:val="auto"/>
          <w:sz w:val="24"/>
          <w:highlight w:val="none"/>
        </w:rPr>
        <w:t>工作人员不得在外兼职，采购方一旦发现供应商员工对外兼职，</w:t>
      </w:r>
      <w:r>
        <w:rPr>
          <w:rFonts w:ascii="宋体" w:hAnsi="宋体" w:cs="仿宋_GB2312"/>
          <w:b/>
          <w:bCs/>
          <w:color w:val="auto"/>
          <w:sz w:val="24"/>
          <w:highlight w:val="none"/>
        </w:rPr>
        <w:t>将作为违约</w:t>
      </w:r>
      <w:r>
        <w:rPr>
          <w:rFonts w:hint="eastAsia" w:ascii="宋体" w:hAnsi="宋体" w:cs="仿宋_GB2312"/>
          <w:b/>
          <w:bCs/>
          <w:color w:val="auto"/>
          <w:sz w:val="24"/>
          <w:highlight w:val="none"/>
          <w:lang w:eastAsia="zh-CN"/>
        </w:rPr>
        <w:t>处理，并在尾款支付时</w:t>
      </w:r>
      <w:r>
        <w:rPr>
          <w:rFonts w:ascii="宋体" w:hAnsi="宋体" w:cs="仿宋_GB2312"/>
          <w:b/>
          <w:bCs/>
          <w:color w:val="auto"/>
          <w:sz w:val="24"/>
          <w:highlight w:val="none"/>
        </w:rPr>
        <w:t>扣除</w:t>
      </w:r>
      <w:r>
        <w:rPr>
          <w:rFonts w:ascii="宋体" w:hAnsi="宋体" w:cs="仿宋_GB2312"/>
          <w:color w:val="auto"/>
          <w:sz w:val="24"/>
          <w:highlight w:val="none"/>
        </w:rPr>
        <w:t>，采购方有权</w:t>
      </w:r>
      <w:r>
        <w:rPr>
          <w:rFonts w:hint="eastAsia" w:ascii="宋体" w:hAnsi="宋体" w:cs="仿宋_GB2312"/>
          <w:color w:val="auto"/>
          <w:sz w:val="24"/>
          <w:highlight w:val="none"/>
          <w:lang w:eastAsia="zh-CN"/>
        </w:rPr>
        <w:t>终止</w:t>
      </w:r>
      <w:r>
        <w:rPr>
          <w:rFonts w:ascii="宋体" w:hAnsi="宋体" w:cs="仿宋_GB2312"/>
          <w:color w:val="auto"/>
          <w:sz w:val="24"/>
          <w:highlight w:val="none"/>
        </w:rPr>
        <w:t>合同，且无须承担任何责任。</w:t>
      </w:r>
    </w:p>
    <w:p w14:paraId="4CBD586A">
      <w:pPr>
        <w:spacing w:line="360" w:lineRule="auto"/>
        <w:ind w:firstLine="482" w:firstLineChars="200"/>
        <w:rPr>
          <w:rFonts w:ascii="宋体" w:hAnsi="宋体" w:cs="仿宋_GB2312"/>
          <w:b/>
          <w:bCs/>
          <w:color w:val="auto"/>
          <w:sz w:val="24"/>
          <w:highlight w:val="none"/>
        </w:rPr>
      </w:pPr>
      <w:r>
        <w:rPr>
          <w:rFonts w:hint="eastAsia" w:ascii="宋体" w:hAnsi="宋体" w:eastAsia="宋体" w:cs="宋体"/>
          <w:b/>
          <w:bCs/>
          <w:color w:val="auto"/>
          <w:sz w:val="24"/>
          <w:highlight w:val="none"/>
        </w:rPr>
        <w:t>▲</w:t>
      </w:r>
      <w:r>
        <w:rPr>
          <w:rFonts w:hint="eastAsia" w:eastAsia="宋体" w:cs="仿宋_GB2312"/>
          <w:b/>
          <w:bCs/>
          <w:color w:val="auto"/>
          <w:sz w:val="24"/>
          <w:highlight w:val="none"/>
        </w:rPr>
        <w:t>4</w:t>
      </w:r>
      <w:r>
        <w:rPr>
          <w:rFonts w:hint="eastAsia" w:cs="仿宋_GB2312"/>
          <w:b/>
          <w:bCs/>
          <w:color w:val="auto"/>
          <w:sz w:val="24"/>
          <w:highlight w:val="none"/>
        </w:rPr>
        <w:t>、</w:t>
      </w:r>
      <w:r>
        <w:rPr>
          <w:rFonts w:hint="eastAsia" w:cs="仿宋_GB2312"/>
          <w:b/>
          <w:bCs/>
          <w:color w:val="auto"/>
          <w:sz w:val="24"/>
          <w:highlight w:val="none"/>
          <w:lang w:eastAsia="zh-CN"/>
        </w:rPr>
        <w:t>自</w:t>
      </w:r>
      <w:r>
        <w:rPr>
          <w:rFonts w:hint="eastAsia" w:ascii="宋体" w:hAnsi="宋体" w:cs="仿宋_GB2312"/>
          <w:b/>
          <w:bCs/>
          <w:color w:val="auto"/>
          <w:sz w:val="24"/>
          <w:highlight w:val="none"/>
          <w:lang w:eastAsia="zh-CN"/>
        </w:rPr>
        <w:t>合同签订起</w:t>
      </w:r>
      <w:r>
        <w:rPr>
          <w:rFonts w:ascii="宋体" w:hAnsi="宋体" w:cs="仿宋_GB2312"/>
          <w:b/>
          <w:bCs/>
          <w:color w:val="auto"/>
          <w:sz w:val="24"/>
          <w:highlight w:val="none"/>
        </w:rPr>
        <w:t>5</w:t>
      </w:r>
      <w:r>
        <w:rPr>
          <w:rFonts w:hint="eastAsia" w:ascii="宋体" w:hAnsi="宋体" w:cs="仿宋_GB2312"/>
          <w:b/>
          <w:bCs/>
          <w:color w:val="auto"/>
          <w:sz w:val="24"/>
          <w:highlight w:val="none"/>
          <w:lang w:eastAsia="zh-CN"/>
        </w:rPr>
        <w:t>个工作日</w:t>
      </w:r>
      <w:r>
        <w:rPr>
          <w:rFonts w:ascii="宋体" w:hAnsi="宋体" w:cs="仿宋_GB2312"/>
          <w:b/>
          <w:bCs/>
          <w:color w:val="auto"/>
          <w:sz w:val="24"/>
          <w:highlight w:val="none"/>
        </w:rPr>
        <w:t>内</w:t>
      </w:r>
      <w:r>
        <w:rPr>
          <w:rFonts w:hint="eastAsia" w:ascii="宋体" w:hAnsi="宋体" w:cs="仿宋_GB2312"/>
          <w:b/>
          <w:bCs/>
          <w:color w:val="auto"/>
          <w:sz w:val="24"/>
          <w:highlight w:val="none"/>
          <w:lang w:eastAsia="zh-CN"/>
        </w:rPr>
        <w:t>，</w:t>
      </w:r>
      <w:r>
        <w:rPr>
          <w:rFonts w:hint="eastAsia" w:cs="仿宋_GB2312"/>
          <w:b/>
          <w:bCs/>
          <w:color w:val="auto"/>
          <w:sz w:val="24"/>
          <w:highlight w:val="none"/>
          <w:lang w:eastAsia="zh-CN"/>
        </w:rPr>
        <w:t>拟配备人员须</w:t>
      </w:r>
      <w:r>
        <w:rPr>
          <w:rFonts w:hint="eastAsia" w:ascii="宋体" w:hAnsi="宋体" w:cs="仿宋_GB2312"/>
          <w:b/>
          <w:bCs/>
          <w:color w:val="auto"/>
          <w:sz w:val="24"/>
          <w:highlight w:val="none"/>
          <w:lang w:eastAsia="zh-CN"/>
        </w:rPr>
        <w:t>完成交接手续进场服务。</w:t>
      </w:r>
      <w:r>
        <w:rPr>
          <w:rFonts w:ascii="宋体" w:hAnsi="宋体" w:cs="仿宋_GB2312"/>
          <w:b/>
          <w:bCs/>
          <w:color w:val="auto"/>
          <w:sz w:val="24"/>
          <w:highlight w:val="none"/>
        </w:rPr>
        <w:t>服务人员应相对稳定，</w:t>
      </w:r>
      <w:r>
        <w:rPr>
          <w:rFonts w:hint="eastAsia" w:ascii="宋体" w:hAnsi="宋体" w:cs="仿宋_GB2312"/>
          <w:b/>
          <w:bCs/>
          <w:color w:val="auto"/>
          <w:sz w:val="24"/>
          <w:highlight w:val="none"/>
        </w:rPr>
        <w:t>未经采购人同意不得随意更换服务人员。</w:t>
      </w:r>
      <w:r>
        <w:rPr>
          <w:rFonts w:ascii="宋体" w:hAnsi="宋体" w:cs="仿宋_GB2312"/>
          <w:b/>
          <w:bCs/>
          <w:color w:val="auto"/>
          <w:sz w:val="24"/>
          <w:highlight w:val="none"/>
        </w:rPr>
        <w:t>主要管理岗位人员如需调动需提前征求采购人意见</w:t>
      </w:r>
      <w:r>
        <w:rPr>
          <w:rFonts w:hint="eastAsia" w:ascii="宋体" w:hAnsi="宋体" w:cs="仿宋_GB2312"/>
          <w:b/>
          <w:bCs/>
          <w:color w:val="auto"/>
          <w:sz w:val="24"/>
          <w:highlight w:val="none"/>
        </w:rPr>
        <w:t>，并提供调动解决方案，新调入人员要求标准不得低于原标准。</w:t>
      </w:r>
      <w:r>
        <w:rPr>
          <w:rFonts w:ascii="宋体" w:hAnsi="宋体" w:cs="仿宋_GB2312"/>
          <w:b/>
          <w:bCs/>
          <w:color w:val="auto"/>
          <w:sz w:val="24"/>
          <w:highlight w:val="none"/>
        </w:rPr>
        <w:t>供应商服务人员应遵守采购人的规章制度，采购人对供应商现场服务人员不满意时，可以向供应商提出人员更换要求，管理人员在10个工作日内进行更换，普通员工在5个工作日内进行更换。（承诺</w:t>
      </w:r>
      <w:r>
        <w:rPr>
          <w:rFonts w:hint="eastAsia" w:ascii="宋体" w:hAnsi="宋体" w:cs="仿宋_GB2312"/>
          <w:b/>
          <w:bCs/>
          <w:color w:val="auto"/>
          <w:sz w:val="24"/>
          <w:highlight w:val="none"/>
          <w:lang w:eastAsia="zh-CN"/>
        </w:rPr>
        <w:t>函格式后附</w:t>
      </w:r>
      <w:r>
        <w:rPr>
          <w:rFonts w:ascii="宋体" w:hAnsi="宋体" w:cs="仿宋_GB2312"/>
          <w:b/>
          <w:bCs/>
          <w:color w:val="auto"/>
          <w:sz w:val="24"/>
          <w:highlight w:val="none"/>
        </w:rPr>
        <w:t>）</w:t>
      </w:r>
    </w:p>
    <w:p w14:paraId="0127C956">
      <w:pPr>
        <w:spacing w:line="360" w:lineRule="auto"/>
        <w:ind w:firstLine="482" w:firstLineChars="200"/>
        <w:rPr>
          <w:rFonts w:ascii="宋体" w:hAnsi="宋体" w:cs="仿宋_GB2312"/>
          <w:b/>
          <w:bCs/>
          <w:color w:val="auto"/>
          <w:sz w:val="24"/>
          <w:highlight w:val="none"/>
        </w:rPr>
      </w:pPr>
      <w:r>
        <w:rPr>
          <w:rFonts w:hint="eastAsia" w:ascii="宋体" w:hAnsi="宋体" w:eastAsia="宋体" w:cs="宋体"/>
          <w:b/>
          <w:bCs/>
          <w:color w:val="auto"/>
          <w:sz w:val="24"/>
          <w:highlight w:val="none"/>
        </w:rPr>
        <w:t>▲</w:t>
      </w:r>
      <w:r>
        <w:rPr>
          <w:rFonts w:hint="eastAsia" w:eastAsia="宋体" w:cs="仿宋_GB2312"/>
          <w:b/>
          <w:bCs/>
          <w:color w:val="auto"/>
          <w:sz w:val="24"/>
          <w:highlight w:val="none"/>
        </w:rPr>
        <w:t>5</w:t>
      </w:r>
      <w:r>
        <w:rPr>
          <w:rFonts w:hint="eastAsia" w:cs="仿宋_GB2312"/>
          <w:b/>
          <w:bCs/>
          <w:color w:val="auto"/>
          <w:sz w:val="24"/>
          <w:highlight w:val="none"/>
        </w:rPr>
        <w:t>、</w:t>
      </w:r>
      <w:r>
        <w:rPr>
          <w:rFonts w:ascii="宋体" w:hAnsi="宋体" w:cs="仿宋_GB2312"/>
          <w:b/>
          <w:bCs/>
          <w:color w:val="auto"/>
          <w:sz w:val="24"/>
          <w:highlight w:val="none"/>
        </w:rPr>
        <w:t>供应商须出具“如食堂有特殊接待任务，供应商务必配备相应数量及专业的服务人员以满足食堂临时应急运行的正常需要”的承诺。（承诺</w:t>
      </w:r>
      <w:r>
        <w:rPr>
          <w:rFonts w:hint="eastAsia" w:ascii="宋体" w:hAnsi="宋体" w:cs="仿宋_GB2312"/>
          <w:b/>
          <w:bCs/>
          <w:color w:val="auto"/>
          <w:sz w:val="24"/>
          <w:highlight w:val="none"/>
          <w:lang w:eastAsia="zh-CN"/>
        </w:rPr>
        <w:t>函格式后</w:t>
      </w:r>
      <w:r>
        <w:rPr>
          <w:rFonts w:ascii="宋体" w:hAnsi="宋体" w:cs="仿宋_GB2312"/>
          <w:b/>
          <w:bCs/>
          <w:color w:val="auto"/>
          <w:sz w:val="24"/>
          <w:highlight w:val="none"/>
        </w:rPr>
        <w:t>）</w:t>
      </w:r>
    </w:p>
    <w:p w14:paraId="12A62FEB">
      <w:pPr>
        <w:spacing w:line="360" w:lineRule="auto"/>
        <w:ind w:firstLine="482" w:firstLineChars="200"/>
        <w:rPr>
          <w:rFonts w:cs="仿宋_GB2312"/>
          <w:b/>
          <w:bCs/>
          <w:color w:val="auto"/>
          <w:sz w:val="24"/>
          <w:highlight w:val="none"/>
        </w:rPr>
      </w:pPr>
      <w:r>
        <w:rPr>
          <w:rFonts w:hint="eastAsia" w:cs="仿宋_GB2312"/>
          <w:b/>
          <w:bCs/>
          <w:color w:val="auto"/>
          <w:sz w:val="24"/>
          <w:highlight w:val="none"/>
        </w:rPr>
        <w:t>（二）项目管理</w:t>
      </w:r>
    </w:p>
    <w:p w14:paraId="407453F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供应商必须按照劳动合同法的规定合法规范用工，并全面承担服务人员涉及劳动关系的所有事宜。每个员工的工资标准要符合政府规定的最低标准，员工人身安全由供应商负责，员工相关保险（养老、社保 等费用）按政府规定的标准执行。</w:t>
      </w:r>
    </w:p>
    <w:p w14:paraId="2E494C76">
      <w:pPr>
        <w:spacing w:line="360" w:lineRule="auto"/>
        <w:ind w:firstLine="480" w:firstLineChars="200"/>
        <w:rPr>
          <w:color w:val="auto"/>
          <w:highlight w:val="none"/>
        </w:rPr>
      </w:pPr>
      <w:r>
        <w:rPr>
          <w:rFonts w:hint="eastAsia" w:ascii="宋体" w:hAnsi="宋体" w:cs="仿宋_GB2312"/>
          <w:color w:val="auto"/>
          <w:sz w:val="24"/>
          <w:highlight w:val="none"/>
        </w:rPr>
        <w:t>2、</w:t>
      </w:r>
      <w:r>
        <w:rPr>
          <w:rFonts w:ascii="宋体" w:hAnsi="宋体" w:cs="仿宋_GB2312"/>
          <w:color w:val="auto"/>
          <w:sz w:val="24"/>
          <w:highlight w:val="none"/>
        </w:rPr>
        <w:t>供应商要配合采购人，教育员工有良好的职业道德</w:t>
      </w:r>
      <w:r>
        <w:rPr>
          <w:rFonts w:hint="eastAsia" w:ascii="宋体" w:hAnsi="宋体" w:cs="仿宋_GB2312"/>
          <w:color w:val="auto"/>
          <w:sz w:val="24"/>
          <w:highlight w:val="none"/>
        </w:rPr>
        <w:t>和</w:t>
      </w:r>
      <w:r>
        <w:rPr>
          <w:rFonts w:ascii="宋体" w:hAnsi="宋体" w:cs="仿宋_GB2312"/>
          <w:color w:val="auto"/>
          <w:sz w:val="24"/>
          <w:highlight w:val="none"/>
        </w:rPr>
        <w:t>服务意识，主动为采购人服务，不断提升服务质量。</w:t>
      </w:r>
      <w:r>
        <w:rPr>
          <w:rFonts w:hint="eastAsia" w:ascii="宋体" w:hAnsi="宋体" w:cs="仿宋_GB2312"/>
          <w:color w:val="auto"/>
          <w:sz w:val="24"/>
          <w:highlight w:val="none"/>
        </w:rPr>
        <w:t>服务人员</w:t>
      </w:r>
      <w:r>
        <w:rPr>
          <w:rFonts w:ascii="宋体" w:hAnsi="宋体" w:cs="仿宋_GB2312"/>
          <w:color w:val="auto"/>
          <w:sz w:val="24"/>
          <w:highlight w:val="none"/>
        </w:rPr>
        <w:t>无不良行为记录，政治上可靠，遵纪守法，敬业爱岗，身体素质好，文明礼貌、用语规范。上岗前</w:t>
      </w:r>
      <w:r>
        <w:rPr>
          <w:rFonts w:hint="eastAsia" w:ascii="宋体" w:hAnsi="宋体" w:cs="仿宋_GB2312"/>
          <w:color w:val="auto"/>
          <w:sz w:val="24"/>
          <w:highlight w:val="none"/>
        </w:rPr>
        <w:t>须针对本项目要求进行</w:t>
      </w:r>
      <w:r>
        <w:rPr>
          <w:rFonts w:ascii="宋体" w:hAnsi="宋体" w:cs="仿宋_GB2312"/>
          <w:color w:val="auto"/>
          <w:sz w:val="24"/>
          <w:highlight w:val="none"/>
        </w:rPr>
        <w:t>培训</w:t>
      </w:r>
      <w:r>
        <w:rPr>
          <w:rFonts w:hint="eastAsia" w:ascii="宋体" w:hAnsi="宋体" w:cs="仿宋_GB2312"/>
          <w:color w:val="auto"/>
          <w:sz w:val="24"/>
          <w:highlight w:val="none"/>
        </w:rPr>
        <w:t>，</w:t>
      </w:r>
      <w:r>
        <w:rPr>
          <w:rFonts w:ascii="宋体" w:hAnsi="宋体" w:cs="仿宋_GB2312"/>
          <w:color w:val="auto"/>
          <w:sz w:val="24"/>
          <w:highlight w:val="none"/>
        </w:rPr>
        <w:t>合格才</w:t>
      </w:r>
      <w:r>
        <w:rPr>
          <w:rFonts w:hint="eastAsia" w:ascii="宋体" w:hAnsi="宋体" w:cs="仿宋_GB2312"/>
          <w:color w:val="auto"/>
          <w:sz w:val="24"/>
          <w:highlight w:val="none"/>
        </w:rPr>
        <w:t>能上岗，</w:t>
      </w:r>
      <w:r>
        <w:rPr>
          <w:rFonts w:ascii="宋体" w:hAnsi="宋体" w:cs="仿宋_GB2312"/>
          <w:color w:val="auto"/>
          <w:sz w:val="24"/>
          <w:highlight w:val="none"/>
        </w:rPr>
        <w:t>知晓本岗位的服务</w:t>
      </w:r>
      <w:r>
        <w:rPr>
          <w:rFonts w:hint="eastAsia" w:ascii="宋体" w:hAnsi="宋体" w:cs="仿宋_GB2312"/>
          <w:color w:val="auto"/>
          <w:sz w:val="24"/>
          <w:highlight w:val="none"/>
        </w:rPr>
        <w:t>内容</w:t>
      </w:r>
      <w:r>
        <w:rPr>
          <w:rFonts w:ascii="宋体" w:hAnsi="宋体" w:cs="仿宋_GB2312"/>
          <w:color w:val="auto"/>
          <w:sz w:val="24"/>
          <w:highlight w:val="none"/>
        </w:rPr>
        <w:t>。上岗时佩戴统一标志， 统一着装，仪容仪表规范整齐。专业人员需持证上岗。供应商有义务对所聘员工在思想、业务、安全、健康等方面进行教育、关爱和管理。供应商自行承担与员工因劳务纠纷所引起的相关经济和法律责任。</w:t>
      </w:r>
    </w:p>
    <w:p w14:paraId="56864D3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供应商应当保证制作的食品质量符合国家的卫生、安全标准，并保证随时接受工商部门或卫生防疫部门的检查和采购方的监督。</w:t>
      </w:r>
    </w:p>
    <w:p w14:paraId="4361959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根据采购人的服务要求设定工作岗位，分配工作任务，并对服务人员的工作情况实行监督、检查、考核管理。</w:t>
      </w:r>
    </w:p>
    <w:p w14:paraId="11797D7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供应商要做好工作人员的安全教育工作。供应商工作人员的安全责任由供应商负责，供应商任何人员出现工伤或死亡事故由供应商负全部责任，所有费用由供应商支付。</w:t>
      </w:r>
    </w:p>
    <w:p w14:paraId="03DCC783">
      <w:pPr>
        <w:widowControl w:val="0"/>
        <w:wordWrap/>
        <w:adjustRightInd/>
        <w:snapToGrid/>
        <w:spacing w:line="360" w:lineRule="auto"/>
        <w:ind w:firstLine="480" w:firstLineChars="200"/>
        <w:textAlignment w:val="auto"/>
        <w:rPr>
          <w:rFonts w:ascii="宋体" w:hAnsi="宋体" w:cs="仿宋_GB2312"/>
          <w:color w:val="auto"/>
          <w:sz w:val="24"/>
          <w:highlight w:val="none"/>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w:t>
      </w:r>
      <w:r>
        <w:rPr>
          <w:rFonts w:ascii="宋体" w:hAnsi="宋体" w:cs="仿宋_GB2312"/>
          <w:color w:val="auto"/>
          <w:sz w:val="24"/>
          <w:highlight w:val="none"/>
        </w:rPr>
        <w:t>必须建立和健全各项餐饮管理、卫生管理、安全管理等制度，按照五常法"标准进行管理，并做到重要部位制度上墙，做好、记好日常台账。</w:t>
      </w:r>
    </w:p>
    <w:p w14:paraId="49B6C711">
      <w:pPr>
        <w:widowControl w:val="0"/>
        <w:wordWrap/>
        <w:adjustRightInd/>
        <w:snapToGrid/>
        <w:spacing w:line="360" w:lineRule="auto"/>
        <w:ind w:firstLine="480" w:firstLineChars="200"/>
        <w:textAlignment w:val="auto"/>
        <w:rPr>
          <w:rFonts w:ascii="宋体" w:hAnsi="宋体" w:cs="仿宋_GB2312"/>
          <w:color w:val="auto"/>
          <w:sz w:val="24"/>
          <w:highlight w:val="none"/>
        </w:rPr>
      </w:pP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w:t>
      </w:r>
      <w:r>
        <w:rPr>
          <w:rFonts w:ascii="宋体" w:hAnsi="宋体" w:cs="仿宋_GB2312"/>
          <w:color w:val="auto"/>
          <w:sz w:val="24"/>
          <w:highlight w:val="none"/>
        </w:rPr>
        <w:t>供应商必须严格执行《食品安全法》，配合采购人规范各种食品的采购索证、验收、蔬菜</w:t>
      </w:r>
      <w:r>
        <w:rPr>
          <w:rFonts w:hint="eastAsia" w:ascii="宋体" w:hAnsi="宋体" w:cs="仿宋_GB2312"/>
          <w:color w:val="auto"/>
          <w:sz w:val="24"/>
          <w:highlight w:val="none"/>
          <w:lang w:eastAsia="zh-CN"/>
        </w:rPr>
        <w:t>农药残留检测</w:t>
      </w:r>
      <w:r>
        <w:rPr>
          <w:rFonts w:ascii="宋体" w:hAnsi="宋体" w:cs="仿宋_GB2312"/>
          <w:color w:val="auto"/>
          <w:sz w:val="24"/>
          <w:highlight w:val="none"/>
        </w:rPr>
        <w:t>以及存放、加工、出售、储存、留样等各个环节管理，食品储存、加工必须责任到人，切实明确职责；对主要食品（如米、面、油、肉类、豆制品、鸡蛋等）要专人管理，确保食品安全。</w:t>
      </w:r>
    </w:p>
    <w:p w14:paraId="2B01F7B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w:t>
      </w:r>
      <w:r>
        <w:rPr>
          <w:rFonts w:ascii="宋体" w:hAnsi="宋体" w:cs="仿宋_GB2312"/>
          <w:color w:val="auto"/>
          <w:sz w:val="24"/>
          <w:highlight w:val="none"/>
        </w:rPr>
        <w:t>供应商必须规范餐具消毒，按食品卫生法的要求做好各种餐具的清洗、消毒、保管。做好服务范围及公共区域环境卫生工作，门前三包，制定防鼠、防蝇、防毒、灭</w:t>
      </w:r>
      <w:r>
        <w:rPr>
          <w:rFonts w:hint="eastAsia" w:ascii="宋体" w:hAnsi="宋体" w:cs="仿宋_GB2312"/>
          <w:color w:val="auto"/>
          <w:sz w:val="24"/>
          <w:highlight w:val="none"/>
        </w:rPr>
        <w:t>蟑螂</w:t>
      </w:r>
      <w:r>
        <w:rPr>
          <w:rFonts w:ascii="宋体" w:hAnsi="宋体" w:cs="仿宋_GB2312"/>
          <w:color w:val="auto"/>
          <w:sz w:val="24"/>
          <w:highlight w:val="none"/>
        </w:rPr>
        <w:t>等措施，并认真落实到人。</w:t>
      </w:r>
    </w:p>
    <w:p w14:paraId="45C8B0F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w:t>
      </w:r>
      <w:r>
        <w:rPr>
          <w:rFonts w:ascii="宋体" w:hAnsi="宋体" w:cs="仿宋_GB2312"/>
          <w:color w:val="auto"/>
          <w:sz w:val="24"/>
          <w:highlight w:val="none"/>
        </w:rPr>
        <w:t>供应商必须注意用电安全，食堂一切用电设备安全及消防安全按</w:t>
      </w:r>
      <w:r>
        <w:rPr>
          <w:rFonts w:hint="eastAsia" w:ascii="宋体" w:hAnsi="宋体" w:cs="仿宋_GB2312"/>
          <w:color w:val="auto"/>
          <w:sz w:val="24"/>
          <w:highlight w:val="none"/>
          <w:lang w:eastAsia="zh-CN"/>
        </w:rPr>
        <w:t>采购</w:t>
      </w:r>
      <w:r>
        <w:rPr>
          <w:rFonts w:ascii="宋体" w:hAnsi="宋体" w:cs="仿宋_GB2312"/>
          <w:color w:val="auto"/>
          <w:sz w:val="24"/>
          <w:highlight w:val="none"/>
        </w:rPr>
        <w:t>规定执行。厨房及餐厅内配电箱、开关、插座及灭火器由供应商指定专人负责</w:t>
      </w:r>
      <w:r>
        <w:rPr>
          <w:rFonts w:hint="eastAsia" w:ascii="宋体" w:hAnsi="宋体" w:cs="仿宋_GB2312"/>
          <w:color w:val="auto"/>
          <w:sz w:val="24"/>
          <w:highlight w:val="none"/>
          <w:lang w:eastAsia="zh-CN"/>
        </w:rPr>
        <w:t>检查</w:t>
      </w:r>
      <w:r>
        <w:rPr>
          <w:rFonts w:ascii="宋体" w:hAnsi="宋体" w:cs="仿宋_GB2312"/>
          <w:color w:val="auto"/>
          <w:sz w:val="24"/>
          <w:highlight w:val="none"/>
        </w:rPr>
        <w:t>维护，不得随意移动。用电设备等更换需报食堂管理部门，由</w:t>
      </w:r>
      <w:r>
        <w:rPr>
          <w:rFonts w:hint="eastAsia" w:ascii="宋体" w:hAnsi="宋体" w:cs="仿宋_GB2312"/>
          <w:color w:val="auto"/>
          <w:sz w:val="24"/>
          <w:highlight w:val="none"/>
          <w:lang w:eastAsia="zh-CN"/>
        </w:rPr>
        <w:t>采购购入</w:t>
      </w:r>
      <w:r>
        <w:rPr>
          <w:rFonts w:ascii="宋体" w:hAnsi="宋体" w:cs="仿宋_GB2312"/>
          <w:color w:val="auto"/>
          <w:sz w:val="24"/>
          <w:highlight w:val="none"/>
        </w:rPr>
        <w:t>派专人监督维修。</w:t>
      </w:r>
    </w:p>
    <w:p w14:paraId="4C9D049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w:t>
      </w:r>
      <w:r>
        <w:rPr>
          <w:rFonts w:ascii="宋体" w:hAnsi="宋体" w:cs="仿宋_GB2312"/>
          <w:color w:val="auto"/>
          <w:sz w:val="24"/>
          <w:highlight w:val="none"/>
        </w:rPr>
        <w:t>供应商必须加强对设施设备的管理。食堂房屋、锅灶、蒸台、冰箱、保洁柜、消毒柜、蒸饭箱、</w:t>
      </w:r>
      <w:r>
        <w:rPr>
          <w:rFonts w:hint="eastAsia" w:ascii="宋体" w:hAnsi="宋体" w:cs="仿宋_GB2312"/>
          <w:color w:val="auto"/>
          <w:sz w:val="24"/>
          <w:highlight w:val="none"/>
          <w:lang w:eastAsia="zh-CN"/>
        </w:rPr>
        <w:t>保温</w:t>
      </w:r>
      <w:r>
        <w:rPr>
          <w:rFonts w:ascii="宋体" w:hAnsi="宋体" w:cs="仿宋_GB2312"/>
          <w:color w:val="auto"/>
          <w:sz w:val="24"/>
          <w:highlight w:val="none"/>
        </w:rPr>
        <w:t>台等大件不锈钢炊具及餐桌椅、食堂内水电设施</w:t>
      </w:r>
      <w:r>
        <w:rPr>
          <w:rFonts w:hint="eastAsia" w:ascii="宋体" w:hAnsi="宋体" w:cs="仿宋_GB2312"/>
          <w:color w:val="auto"/>
          <w:sz w:val="24"/>
          <w:highlight w:val="none"/>
          <w:lang w:eastAsia="zh-CN"/>
        </w:rPr>
        <w:t>等</w:t>
      </w:r>
      <w:r>
        <w:rPr>
          <w:rFonts w:ascii="宋体" w:hAnsi="宋体" w:cs="仿宋_GB2312"/>
          <w:color w:val="auto"/>
          <w:sz w:val="24"/>
          <w:highlight w:val="none"/>
        </w:rPr>
        <w:t>统一交给供应商使用及保管，在交接时造册清点验收，返还时有损失要赔偿。</w:t>
      </w:r>
    </w:p>
    <w:p w14:paraId="7E5E330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w:t>
      </w:r>
      <w:r>
        <w:rPr>
          <w:rFonts w:ascii="宋体" w:hAnsi="宋体" w:cs="仿宋_GB2312"/>
          <w:color w:val="auto"/>
          <w:sz w:val="24"/>
          <w:highlight w:val="none"/>
        </w:rPr>
        <w:t>供应商在管理食堂中如</w:t>
      </w:r>
      <w:r>
        <w:rPr>
          <w:rFonts w:hint="eastAsia" w:ascii="宋体" w:hAnsi="宋体" w:cs="仿宋_GB2312"/>
          <w:color w:val="auto"/>
          <w:sz w:val="24"/>
          <w:highlight w:val="none"/>
        </w:rPr>
        <w:t>因供应商导致的</w:t>
      </w:r>
      <w:r>
        <w:rPr>
          <w:rFonts w:ascii="宋体" w:hAnsi="宋体" w:cs="仿宋_GB2312"/>
          <w:color w:val="auto"/>
          <w:sz w:val="24"/>
          <w:highlight w:val="none"/>
        </w:rPr>
        <w:t>失窃、火灾、食物中毒等安全事件发生，供应商要承担所造成的一切损失，并承担经济和法律责任。</w:t>
      </w:r>
    </w:p>
    <w:p w14:paraId="55EE2C0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12</w:t>
      </w:r>
      <w:r>
        <w:rPr>
          <w:rFonts w:hint="eastAsia" w:ascii="宋体" w:hAnsi="宋体" w:cs="仿宋_GB2312"/>
          <w:color w:val="auto"/>
          <w:sz w:val="24"/>
          <w:highlight w:val="none"/>
        </w:rPr>
        <w:t>、</w:t>
      </w:r>
      <w:r>
        <w:rPr>
          <w:rFonts w:ascii="宋体" w:hAnsi="宋体" w:cs="仿宋_GB2312"/>
          <w:color w:val="auto"/>
          <w:sz w:val="24"/>
          <w:highlight w:val="none"/>
        </w:rPr>
        <w:t>供应商须自行配备员工的劳保用品、统一工作制服，工作服装的选择由供应商提供选型经采购人确认。</w:t>
      </w:r>
    </w:p>
    <w:p w14:paraId="055F44A1">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仿宋_GB2312"/>
          <w:color w:val="auto"/>
          <w:sz w:val="24"/>
          <w:highlight w:val="none"/>
          <w:lang w:val="en-US" w:eastAsia="zh-CN"/>
        </w:rPr>
        <w:t>13、</w:t>
      </w:r>
      <w:r>
        <w:rPr>
          <w:rFonts w:hint="eastAsia" w:ascii="宋体" w:hAnsi="宋体" w:eastAsia="宋体" w:cs="宋体"/>
          <w:color w:val="auto"/>
          <w:kern w:val="2"/>
          <w:sz w:val="24"/>
          <w:szCs w:val="24"/>
          <w:highlight w:val="none"/>
          <w:lang w:val="en-US" w:eastAsia="zh-CN" w:bidi="ar-SA"/>
        </w:rPr>
        <w:t>供应商根据食堂采购内容，</w:t>
      </w:r>
      <w:r>
        <w:rPr>
          <w:rFonts w:hint="eastAsia" w:ascii="宋体" w:hAnsi="宋体" w:cs="宋体"/>
          <w:color w:val="auto"/>
          <w:kern w:val="2"/>
          <w:sz w:val="24"/>
          <w:szCs w:val="24"/>
          <w:highlight w:val="none"/>
          <w:lang w:val="en-US" w:eastAsia="zh-CN" w:bidi="ar-SA"/>
        </w:rPr>
        <w:t>辅助采购单位</w:t>
      </w:r>
      <w:r>
        <w:rPr>
          <w:rFonts w:hint="eastAsia" w:ascii="宋体" w:hAnsi="宋体" w:eastAsia="宋体" w:cs="宋体"/>
          <w:color w:val="auto"/>
          <w:kern w:val="2"/>
          <w:sz w:val="24"/>
          <w:szCs w:val="24"/>
          <w:highlight w:val="none"/>
          <w:lang w:val="en-US" w:eastAsia="zh-CN" w:bidi="ar-SA"/>
        </w:rPr>
        <w:t>做好采购货物出入库的核查、登记、</w:t>
      </w:r>
      <w:r>
        <w:rPr>
          <w:rFonts w:hint="eastAsia" w:cs="宋体"/>
          <w:color w:val="auto"/>
          <w:kern w:val="2"/>
          <w:sz w:val="24"/>
          <w:szCs w:val="24"/>
          <w:highlight w:val="none"/>
          <w:lang w:val="en-US" w:eastAsia="zh-CN" w:bidi="ar-SA"/>
        </w:rPr>
        <w:t>管理</w:t>
      </w:r>
      <w:r>
        <w:rPr>
          <w:rFonts w:hint="eastAsia" w:ascii="宋体" w:hAnsi="宋体" w:eastAsia="宋体" w:cs="宋体"/>
          <w:color w:val="auto"/>
          <w:kern w:val="2"/>
          <w:sz w:val="24"/>
          <w:szCs w:val="24"/>
          <w:highlight w:val="none"/>
          <w:lang w:val="en-US" w:eastAsia="zh-CN" w:bidi="ar-SA"/>
        </w:rPr>
        <w:t>工作，并根据采购单位要求做好原始凭证的</w:t>
      </w:r>
      <w:r>
        <w:rPr>
          <w:rFonts w:hint="eastAsia" w:cs="宋体"/>
          <w:color w:val="auto"/>
          <w:kern w:val="2"/>
          <w:sz w:val="24"/>
          <w:szCs w:val="24"/>
          <w:highlight w:val="none"/>
          <w:lang w:val="en-US" w:eastAsia="zh-CN" w:bidi="ar-SA"/>
        </w:rPr>
        <w:t>核算、</w:t>
      </w:r>
      <w:r>
        <w:rPr>
          <w:rFonts w:hint="eastAsia" w:ascii="宋体" w:hAnsi="宋体" w:eastAsia="宋体" w:cs="宋体"/>
          <w:color w:val="auto"/>
          <w:kern w:val="2"/>
          <w:sz w:val="24"/>
          <w:szCs w:val="24"/>
          <w:highlight w:val="none"/>
          <w:lang w:val="en-US" w:eastAsia="zh-CN" w:bidi="ar-SA"/>
        </w:rPr>
        <w:t>归档工作。</w:t>
      </w:r>
    </w:p>
    <w:p w14:paraId="306FA2D5">
      <w:pPr>
        <w:snapToGrid w:val="0"/>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r>
        <w:rPr>
          <w:rFonts w:hint="default" w:ascii="宋体" w:hAnsi="宋体" w:eastAsia="宋体" w:cs="宋体"/>
          <w:b/>
          <w:bCs/>
          <w:sz w:val="24"/>
          <w:szCs w:val="24"/>
          <w:lang w:val="en-US" w:eastAsia="zh-CN"/>
        </w:rPr>
        <w:t>燃气阀等安全管理</w:t>
      </w:r>
      <w:r>
        <w:rPr>
          <w:rFonts w:hint="eastAsia" w:ascii="宋体" w:hAnsi="宋体" w:eastAsia="宋体" w:cs="宋体"/>
          <w:b/>
          <w:bCs/>
          <w:sz w:val="24"/>
          <w:szCs w:val="24"/>
          <w:lang w:val="en-US" w:eastAsia="zh-CN"/>
        </w:rPr>
        <w:t>：</w:t>
      </w:r>
    </w:p>
    <w:p w14:paraId="725A105A">
      <w:pPr>
        <w:snapToGrid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（1）负责食堂日常运营管理，保证食堂烟道的卫生清洁，确保维护食堂内部空气质量和人员健康安全。</w:t>
      </w:r>
    </w:p>
    <w:p w14:paraId="50014CEF">
      <w:pPr>
        <w:pStyle w:val="2"/>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（2）确保燃气利用达到规范、高效、安全、可靠要求，并符合国家和地方相关法律法规、规定。</w:t>
      </w:r>
    </w:p>
    <w:p w14:paraId="238B856B">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（3）在燃气管理中，根据不同的燃气使用情况，制定不同的预防措施和安全措施，对燃气设备进行定期检测和维护，确保设备长期处于良好状态。</w:t>
      </w:r>
    </w:p>
    <w:p w14:paraId="367661C1">
      <w:pPr>
        <w:pStyle w:val="2"/>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（4）标记燃气管道、燃气设备及燃气阀门，确保燃气设备和管道安全</w:t>
      </w:r>
    </w:p>
    <w:p w14:paraId="3E9FC9BB">
      <w:pPr>
        <w:pStyle w:val="2"/>
        <w:ind w:left="240" w:leftChars="0" w:hanging="240" w:hanging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全可靠；</w:t>
      </w:r>
    </w:p>
    <w:p w14:paraId="2316A319">
      <w:pPr>
        <w:pStyle w:val="2"/>
        <w:ind w:left="240" w:leftChars="0" w:hanging="240" w:hangingChars="100"/>
        <w:rPr>
          <w:rFonts w:hint="default"/>
          <w:b w:val="0"/>
          <w:bCs w:val="0"/>
          <w:sz w:val="24"/>
          <w:szCs w:val="24"/>
          <w:lang w:val="en-US" w:eastAsia="zh-CN"/>
        </w:rPr>
      </w:pPr>
      <w:r>
        <w:rPr>
          <w:rFonts w:hint="eastAsia" w:ascii="宋体" w:hAnsi="宋体" w:eastAsia="宋体" w:cs="宋体"/>
          <w:b w:val="0"/>
          <w:bCs w:val="0"/>
          <w:sz w:val="24"/>
          <w:szCs w:val="24"/>
          <w:lang w:val="en-US" w:eastAsia="zh-CN"/>
        </w:rPr>
        <w:t>（5）定期对燃气设备和管道进行检查，标明检查情况、检测时间、检测人员。</w:t>
      </w:r>
    </w:p>
    <w:p w14:paraId="44BD950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15</w:t>
      </w:r>
      <w:r>
        <w:rPr>
          <w:rFonts w:hint="eastAsia" w:ascii="宋体" w:hAnsi="宋体" w:cs="仿宋_GB2312"/>
          <w:color w:val="auto"/>
          <w:sz w:val="24"/>
          <w:highlight w:val="none"/>
        </w:rPr>
        <w:t>、</w:t>
      </w:r>
      <w:r>
        <w:rPr>
          <w:rFonts w:ascii="宋体" w:hAnsi="宋体" w:cs="仿宋_GB2312"/>
          <w:color w:val="auto"/>
          <w:sz w:val="24"/>
          <w:highlight w:val="none"/>
        </w:rPr>
        <w:t>本项</w:t>
      </w:r>
      <w:r>
        <w:rPr>
          <w:rFonts w:hint="eastAsia" w:ascii="宋体" w:hAnsi="宋体" w:cs="仿宋_GB2312"/>
          <w:color w:val="auto"/>
          <w:sz w:val="24"/>
          <w:highlight w:val="none"/>
          <w:lang w:eastAsia="zh-CN"/>
        </w:rPr>
        <w:t>目</w:t>
      </w:r>
      <w:r>
        <w:rPr>
          <w:rFonts w:ascii="宋体" w:hAnsi="宋体" w:cs="仿宋_GB2312"/>
          <w:color w:val="auto"/>
          <w:sz w:val="24"/>
          <w:highlight w:val="none"/>
        </w:rPr>
        <w:t>范围的服务内容，应由供应商直接提供，不得转包、分包、转让给他人，否则，采购方有权解除合同并追究供应商的违约责任。</w:t>
      </w:r>
    </w:p>
    <w:p w14:paraId="64A8E64B">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（三）食堂卫生要求</w:t>
      </w:r>
    </w:p>
    <w:p w14:paraId="6E2F7E4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1、做好</w:t>
      </w:r>
      <w:r>
        <w:rPr>
          <w:rFonts w:hint="eastAsia" w:ascii="宋体" w:hAnsi="宋体" w:cs="宋体"/>
          <w:color w:val="auto"/>
          <w:sz w:val="24"/>
          <w:highlight w:val="none"/>
          <w:lang w:eastAsia="zh-CN"/>
        </w:rPr>
        <w:t>食堂、楼梯间、电梯间、洗手间的整体保洁工作</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垃圾</w:t>
      </w:r>
      <w:r>
        <w:rPr>
          <w:rFonts w:hint="eastAsia" w:ascii="宋体" w:hAnsi="宋体" w:eastAsia="宋体" w:cs="宋体"/>
          <w:color w:val="auto"/>
          <w:sz w:val="24"/>
          <w:highlight w:val="none"/>
        </w:rPr>
        <w:t>及时清理，</w:t>
      </w:r>
      <w:r>
        <w:rPr>
          <w:rFonts w:hint="eastAsia" w:ascii="宋体" w:hAnsi="宋体" w:cs="宋体"/>
          <w:color w:val="auto"/>
          <w:sz w:val="24"/>
          <w:highlight w:val="none"/>
          <w:lang w:eastAsia="zh-CN"/>
        </w:rPr>
        <w:t>保持卫生</w:t>
      </w:r>
      <w:r>
        <w:rPr>
          <w:rFonts w:hint="eastAsia" w:ascii="宋体" w:hAnsi="宋体" w:eastAsia="宋体" w:cs="宋体"/>
          <w:color w:val="auto"/>
          <w:sz w:val="24"/>
          <w:highlight w:val="none"/>
        </w:rPr>
        <w:t>不留卫生死角，做好垃圾分类工作，并按要求清运；</w:t>
      </w:r>
    </w:p>
    <w:p w14:paraId="58A5E4D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2、刀具、砧板等工具做到分类使用、生熟分开。</w:t>
      </w:r>
    </w:p>
    <w:p w14:paraId="0D26348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3、当餐餐具餐后必须清洗干净进入消毒柜。</w:t>
      </w:r>
    </w:p>
    <w:p w14:paraId="1717B6C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4、确保食物出品检验合格，无石子，叶菜无菜虫，无头发丝、铁丝、烟头、创可贴等异物，无苍蝇、蟑螂</w:t>
      </w:r>
      <w:r>
        <w:rPr>
          <w:rFonts w:hint="eastAsia" w:ascii="宋体" w:hAnsi="宋体" w:cs="宋体"/>
          <w:color w:val="auto"/>
          <w:sz w:val="24"/>
          <w:highlight w:val="none"/>
          <w:lang w:eastAsia="zh-CN"/>
        </w:rPr>
        <w:t>等其他</w:t>
      </w:r>
      <w:r>
        <w:rPr>
          <w:rFonts w:hint="eastAsia" w:ascii="宋体" w:hAnsi="宋体" w:eastAsia="宋体" w:cs="宋体"/>
          <w:color w:val="auto"/>
          <w:sz w:val="24"/>
          <w:highlight w:val="none"/>
        </w:rPr>
        <w:t>虫类。</w:t>
      </w:r>
    </w:p>
    <w:p w14:paraId="26055B34">
      <w:pPr>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rPr>
        <w:t>5、</w:t>
      </w:r>
      <w:r>
        <w:rPr>
          <w:rFonts w:ascii="宋体" w:hAnsi="宋体" w:cs="仿宋_GB2312"/>
          <w:color w:val="auto"/>
          <w:sz w:val="24"/>
          <w:highlight w:val="none"/>
        </w:rPr>
        <w:t>所有食物需每份留样50克，保留时间48小时，专人负责，并做好食堂各种制度台账，</w:t>
      </w:r>
      <w:r>
        <w:rPr>
          <w:rFonts w:hint="eastAsia" w:ascii="宋体" w:hAnsi="宋体" w:eastAsia="宋体" w:cs="宋体"/>
          <w:color w:val="auto"/>
          <w:sz w:val="24"/>
          <w:highlight w:val="none"/>
          <w:lang w:val="en-US" w:eastAsia="zh-CN"/>
        </w:rPr>
        <w:t>废油</w:t>
      </w:r>
      <w:r>
        <w:rPr>
          <w:rFonts w:ascii="宋体" w:hAnsi="宋体" w:eastAsia="宋体" w:cs="宋体"/>
          <w:color w:val="auto"/>
          <w:sz w:val="24"/>
          <w:highlight w:val="none"/>
        </w:rPr>
        <w:t>处</w:t>
      </w:r>
      <w:r>
        <w:rPr>
          <w:rFonts w:ascii="宋体" w:hAnsi="宋体" w:cs="仿宋_GB2312"/>
          <w:color w:val="auto"/>
          <w:sz w:val="24"/>
          <w:highlight w:val="none"/>
        </w:rPr>
        <w:t>理等等。</w:t>
      </w:r>
    </w:p>
    <w:p w14:paraId="1D8179D5">
      <w:pPr>
        <w:pStyle w:val="25"/>
        <w:spacing w:line="360" w:lineRule="auto"/>
        <w:rPr>
          <w:rFonts w:cs="仿宋_GB2312"/>
          <w:color w:val="auto"/>
          <w:highlight w:val="none"/>
        </w:rPr>
      </w:pPr>
      <w:r>
        <w:rPr>
          <w:rFonts w:hint="eastAsia"/>
          <w:color w:val="auto"/>
          <w:highlight w:val="none"/>
        </w:rPr>
        <w:t>6、</w:t>
      </w:r>
      <w:r>
        <w:rPr>
          <w:rFonts w:cs="仿宋_GB2312"/>
          <w:color w:val="auto"/>
          <w:highlight w:val="none"/>
        </w:rPr>
        <w:t>原材料采购由供应商提出原材料申购清单，采购人负责采购并送到食堂，双方共同验收。</w:t>
      </w:r>
    </w:p>
    <w:p w14:paraId="6402779E">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color w:val="auto"/>
          <w:highlight w:val="none"/>
        </w:rPr>
        <w:t>、</w:t>
      </w:r>
      <w:r>
        <w:rPr>
          <w:rFonts w:hint="eastAsia" w:ascii="宋体" w:hAnsi="宋体" w:eastAsia="宋体" w:cs="宋体"/>
          <w:sz w:val="24"/>
          <w:szCs w:val="24"/>
          <w:lang w:val="en-US" w:eastAsia="zh-CN"/>
        </w:rPr>
        <w:t>食堂建筑、食堂卫生一定切合相关卫生要求，生熟食要分别寄存；食堂炊事人员要穿白色工作服，对食堂的卫生要按期检查；</w:t>
      </w:r>
    </w:p>
    <w:p w14:paraId="1A5E5EDC">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8、应在显然处张挂卫生责任制并落实到人；</w:t>
      </w:r>
    </w:p>
    <w:p w14:paraId="1C278CDD">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9、生活垃圾要实时清理，集中运送到指定地址，不与施工垃圾混放；</w:t>
      </w:r>
    </w:p>
    <w:p w14:paraId="22B3D99C">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10、要注意对食堂地区定期进行消毒，保持好食堂空气卫生质量；</w:t>
      </w:r>
    </w:p>
    <w:p w14:paraId="4E34C006">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11、闲杂人员禁止任意进入食堂，保证员工生命安全；</w:t>
      </w:r>
    </w:p>
    <w:p w14:paraId="4A56A186">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12、要搞好个人卫生，衣装要齐整，勤洗手，保证员工身体健康。</w:t>
      </w:r>
    </w:p>
    <w:p w14:paraId="63A81629">
      <w:pPr>
        <w:snapToGrid w:val="0"/>
        <w:spacing w:line="360" w:lineRule="auto"/>
        <w:ind w:firstLine="480" w:firstLineChars="200"/>
      </w:pPr>
      <w:r>
        <w:rPr>
          <w:rFonts w:hint="eastAsia" w:ascii="宋体" w:hAnsi="宋体" w:eastAsia="宋体" w:cs="宋体"/>
          <w:sz w:val="24"/>
          <w:szCs w:val="24"/>
          <w:lang w:val="en-US" w:eastAsia="zh-CN"/>
        </w:rPr>
        <w:t>13、有油烟机定期清洗：保证食堂烟道的卫生清洁，确保维护食堂内部空气质量和人员健康安全。定期</w:t>
      </w:r>
      <w:r>
        <w:rPr>
          <w:rFonts w:hint="eastAsia" w:ascii="宋体" w:hAnsi="宋体" w:cs="宋体"/>
          <w:sz w:val="24"/>
          <w:szCs w:val="24"/>
          <w:lang w:val="en-US" w:eastAsia="zh-CN"/>
        </w:rPr>
        <w:t>对抽油烟机</w:t>
      </w:r>
      <w:r>
        <w:rPr>
          <w:rFonts w:hint="eastAsia" w:ascii="宋体" w:hAnsi="宋体" w:eastAsia="宋体" w:cs="宋体"/>
          <w:sz w:val="24"/>
          <w:szCs w:val="24"/>
          <w:lang w:val="en-US" w:eastAsia="zh-CN"/>
        </w:rPr>
        <w:t>进行清洁。</w:t>
      </w:r>
    </w:p>
    <w:p w14:paraId="048AB0AA">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（四）食堂菜品要求</w:t>
      </w:r>
    </w:p>
    <w:p w14:paraId="1A0D7157">
      <w:pPr>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rPr>
        <w:t>1、</w:t>
      </w:r>
      <w:r>
        <w:rPr>
          <w:rFonts w:ascii="宋体" w:hAnsi="宋体" w:cs="仿宋_GB2312"/>
          <w:color w:val="auto"/>
          <w:sz w:val="24"/>
          <w:highlight w:val="none"/>
        </w:rPr>
        <w:t>早餐点心不少于</w:t>
      </w:r>
      <w:r>
        <w:rPr>
          <w:rFonts w:hint="eastAsia" w:ascii="宋体" w:hAnsi="宋体" w:cs="仿宋_GB2312"/>
          <w:color w:val="auto"/>
          <w:sz w:val="24"/>
          <w:highlight w:val="none"/>
        </w:rPr>
        <w:t>15</w:t>
      </w:r>
      <w:r>
        <w:rPr>
          <w:rFonts w:ascii="宋体" w:hAnsi="宋体" w:cs="仿宋_GB2312"/>
          <w:color w:val="auto"/>
          <w:sz w:val="24"/>
          <w:highlight w:val="none"/>
        </w:rPr>
        <w:t>种</w:t>
      </w:r>
      <w:r>
        <w:rPr>
          <w:rFonts w:hint="eastAsia" w:ascii="宋体" w:hAnsi="宋体" w:cs="仿宋_GB2312"/>
          <w:color w:val="auto"/>
          <w:sz w:val="24"/>
          <w:highlight w:val="none"/>
        </w:rPr>
        <w:t>，</w:t>
      </w:r>
      <w:r>
        <w:rPr>
          <w:rFonts w:ascii="宋体" w:hAnsi="宋体" w:cs="仿宋_GB2312"/>
          <w:color w:val="auto"/>
          <w:sz w:val="24"/>
          <w:highlight w:val="none"/>
        </w:rPr>
        <w:t>中餐菜品不少于</w:t>
      </w:r>
      <w:r>
        <w:rPr>
          <w:rFonts w:hint="eastAsia" w:ascii="宋体" w:hAnsi="宋体" w:cs="仿宋_GB2312"/>
          <w:color w:val="auto"/>
          <w:sz w:val="24"/>
          <w:highlight w:val="none"/>
        </w:rPr>
        <w:t>10</w:t>
      </w:r>
      <w:r>
        <w:rPr>
          <w:rFonts w:ascii="宋体" w:hAnsi="宋体" w:cs="仿宋_GB2312"/>
          <w:color w:val="auto"/>
          <w:sz w:val="24"/>
          <w:highlight w:val="none"/>
        </w:rPr>
        <w:t>种</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还需配备风味小吃（面食）、营养（减脂）餐、水果、杂粮等品种，满足不同口味需求，菜品应符合营养、健康、美味、可口。</w:t>
      </w:r>
    </w:p>
    <w:p w14:paraId="71418566">
      <w:pPr>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rPr>
        <w:t>2、</w:t>
      </w:r>
      <w:r>
        <w:rPr>
          <w:rFonts w:ascii="宋体" w:hAnsi="宋体" w:cs="仿宋_GB2312"/>
          <w:color w:val="auto"/>
          <w:sz w:val="24"/>
          <w:highlight w:val="none"/>
        </w:rPr>
        <w:t>菜品每天换新五分之一，并应根据季节不同提供适时菜品，定期推出特色招牌菜或新菜（每日三个品种以上），按采购人经济目标要求核算并帮助采购人控制好用餐成本。</w:t>
      </w:r>
    </w:p>
    <w:p w14:paraId="0CDE335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夏季高温天，提供冷饮服务（如</w:t>
      </w:r>
      <w:r>
        <w:rPr>
          <w:rFonts w:hint="eastAsia" w:ascii="宋体" w:hAnsi="宋体" w:cs="仿宋_GB2312"/>
          <w:color w:val="auto"/>
          <w:sz w:val="24"/>
          <w:highlight w:val="none"/>
        </w:rPr>
        <w:t>果汁、西瓜汁、酸梅汤、冰棒、</w:t>
      </w:r>
      <w:r>
        <w:rPr>
          <w:rFonts w:ascii="宋体" w:hAnsi="宋体" w:cs="仿宋_GB2312"/>
          <w:color w:val="auto"/>
          <w:sz w:val="24"/>
          <w:highlight w:val="none"/>
        </w:rPr>
        <w:t>绿豆汤、红豆汤、白木耳汤等），供职工购买。</w:t>
      </w:r>
    </w:p>
    <w:p w14:paraId="58E42BA2">
      <w:pPr>
        <w:pStyle w:val="25"/>
        <w:spacing w:line="360" w:lineRule="auto"/>
        <w:rPr>
          <w:rFonts w:hint="eastAsia" w:eastAsia="宋体" w:cs="宋体"/>
          <w:color w:val="auto"/>
          <w:highlight w:val="none"/>
        </w:rPr>
      </w:pPr>
      <w:r>
        <w:rPr>
          <w:rFonts w:hint="eastAsia"/>
          <w:color w:val="auto"/>
          <w:highlight w:val="none"/>
        </w:rPr>
        <w:t>4、供应商</w:t>
      </w:r>
      <w:r>
        <w:rPr>
          <w:rFonts w:hint="eastAsia" w:eastAsia="宋体" w:cs="宋体"/>
          <w:color w:val="auto"/>
          <w:highlight w:val="none"/>
        </w:rPr>
        <w:t>根据人体营养</w:t>
      </w:r>
      <w:r>
        <w:rPr>
          <w:rFonts w:hint="eastAsia" w:eastAsia="宋体" w:cs="宋体"/>
          <w:color w:val="auto"/>
          <w:highlight w:val="none"/>
          <w:lang w:eastAsia="zh-CN"/>
        </w:rPr>
        <w:t>及健康</w:t>
      </w:r>
      <w:r>
        <w:rPr>
          <w:rFonts w:hint="eastAsia" w:eastAsia="宋体" w:cs="宋体"/>
          <w:color w:val="auto"/>
          <w:highlight w:val="none"/>
        </w:rPr>
        <w:t>需求，提前一周合理安排菜单，并经采购人确认同意。</w:t>
      </w:r>
    </w:p>
    <w:p w14:paraId="5EB3485C">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（五）安全节能要求</w:t>
      </w:r>
    </w:p>
    <w:p w14:paraId="4A36D6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1、加强</w:t>
      </w:r>
      <w:r>
        <w:rPr>
          <w:rFonts w:hint="eastAsia" w:ascii="宋体" w:hAnsi="宋体" w:cs="宋体"/>
          <w:color w:val="auto"/>
          <w:sz w:val="24"/>
          <w:highlight w:val="none"/>
          <w:lang w:eastAsia="zh-CN"/>
        </w:rPr>
        <w:t>食堂</w:t>
      </w:r>
      <w:r>
        <w:rPr>
          <w:rFonts w:hint="eastAsia" w:ascii="宋体" w:hAnsi="宋体" w:eastAsia="宋体" w:cs="宋体"/>
          <w:color w:val="auto"/>
          <w:sz w:val="24"/>
          <w:highlight w:val="none"/>
        </w:rPr>
        <w:t>安全管理及</w:t>
      </w:r>
      <w:r>
        <w:rPr>
          <w:rFonts w:hint="eastAsia" w:ascii="宋体" w:hAnsi="宋体" w:cs="宋体"/>
          <w:color w:val="auto"/>
          <w:sz w:val="24"/>
          <w:highlight w:val="none"/>
          <w:lang w:eastAsia="zh-CN"/>
        </w:rPr>
        <w:t>增强</w:t>
      </w:r>
      <w:r>
        <w:rPr>
          <w:rFonts w:hint="eastAsia" w:ascii="宋体" w:hAnsi="宋体" w:eastAsia="宋体" w:cs="宋体"/>
          <w:color w:val="auto"/>
          <w:sz w:val="24"/>
          <w:highlight w:val="none"/>
        </w:rPr>
        <w:t>消防安全意识，制定相应应急预案，每年组织演练及专题培训。危及人身安全的区域要设置明显标志，并有防范措施；熟练掌握灭火装置的使用</w:t>
      </w:r>
      <w:r>
        <w:rPr>
          <w:rFonts w:hint="eastAsia" w:ascii="宋体" w:hAnsi="宋体" w:cs="宋体"/>
          <w:color w:val="auto"/>
          <w:sz w:val="24"/>
          <w:highlight w:val="none"/>
          <w:lang w:eastAsia="zh-CN"/>
        </w:rPr>
        <w:t>；下班后关好门窗，预防偷盗、雨水侵入等危害食堂安全的事件发生。</w:t>
      </w:r>
    </w:p>
    <w:p w14:paraId="06D2E9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color w:val="auto"/>
          <w:highlight w:val="none"/>
          <w:lang w:val="en-US" w:eastAsia="zh-CN"/>
        </w:rPr>
      </w:pPr>
      <w:r>
        <w:rPr>
          <w:rFonts w:hint="eastAsia" w:ascii="宋体" w:hAnsi="宋体" w:eastAsia="宋体" w:cs="宋体"/>
          <w:color w:val="auto"/>
          <w:sz w:val="24"/>
          <w:highlight w:val="none"/>
        </w:rPr>
        <w:t>2、节约用电、用水、用气，所有设备设施按节能要求使用，适时开启关闭。大厅的餐具、纸巾、牙签、调料等物品的按需补充。</w:t>
      </w:r>
    </w:p>
    <w:p w14:paraId="0C1ACA3A">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（六）食堂保障要求</w:t>
      </w:r>
    </w:p>
    <w:p w14:paraId="4C52065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1、合理制定原辅料的采购计划，杜绝不符合采购要求的原材料入库，杜绝过期变质产品。明确厨师长物料领用管理责任，出入库均应有相应责任人的签字确认。</w:t>
      </w:r>
    </w:p>
    <w:p w14:paraId="606A49D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2、厨房内原材料、成品、半成品、回收利用菜品等按相应要求存放。</w:t>
      </w:r>
    </w:p>
    <w:p w14:paraId="29EC286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3、物料仓库、易耗品仓库等的物品按要求分类摆放，明确仓库中物料的入库和使用期限，先进先出，严禁过期使用。库管验收必须有厨师长在场，按要求做好验货工作。</w:t>
      </w:r>
    </w:p>
    <w:p w14:paraId="67D41C3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4、厨房用具用完</w:t>
      </w:r>
      <w:r>
        <w:rPr>
          <w:rFonts w:hint="eastAsia" w:ascii="宋体" w:hAnsi="宋体" w:cs="宋体"/>
          <w:color w:val="auto"/>
          <w:sz w:val="24"/>
          <w:highlight w:val="none"/>
          <w:lang w:eastAsia="zh-CN"/>
        </w:rPr>
        <w:t>及时</w:t>
      </w:r>
      <w:r>
        <w:rPr>
          <w:rFonts w:hint="eastAsia" w:ascii="宋体" w:hAnsi="宋体" w:eastAsia="宋体" w:cs="宋体"/>
          <w:color w:val="auto"/>
          <w:sz w:val="24"/>
          <w:highlight w:val="none"/>
        </w:rPr>
        <w:t>清理并按“五常法”规定，指定位置摆放有序，以供分类使用。食品添加剂的保存和使用需符合规定，添加剂需上锁保存。</w:t>
      </w:r>
    </w:p>
    <w:p w14:paraId="4F8C340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采购人提供厨房、餐厅等用餐场所及用具，供应商在服务期内应妥善使用并保管好，如有遗失、损坏，供应商负责赔偿（属自然损耗、采购人职工损坏、来宾损坏等情况，供应商应在第二天内对上述损坏物品如实申报采购人审批）。</w:t>
      </w:r>
    </w:p>
    <w:p w14:paraId="77D28A75">
      <w:pPr>
        <w:spacing w:line="360" w:lineRule="auto"/>
        <w:ind w:firstLine="482" w:firstLineChars="200"/>
        <w:rPr>
          <w:rFonts w:hint="eastAsia" w:ascii="宋体" w:hAnsi="宋体" w:cs="仿宋_GB2312"/>
          <w:b/>
          <w:bCs/>
          <w:color w:val="auto"/>
          <w:sz w:val="24"/>
          <w:highlight w:val="none"/>
          <w:lang w:eastAsia="zh-CN"/>
        </w:rPr>
      </w:pPr>
      <w:r>
        <w:rPr>
          <w:rFonts w:hint="eastAsia" w:ascii="宋体" w:hAnsi="宋体" w:cs="仿宋_GB2312"/>
          <w:b/>
          <w:bCs/>
          <w:color w:val="auto"/>
          <w:sz w:val="24"/>
          <w:highlight w:val="none"/>
          <w:lang w:eastAsia="zh-CN"/>
        </w:rPr>
        <w:t>（七）</w:t>
      </w:r>
      <w:r>
        <w:rPr>
          <w:rFonts w:hint="eastAsia" w:ascii="宋体" w:hAnsi="宋体" w:cs="仿宋_GB2312"/>
          <w:b/>
          <w:bCs/>
          <w:color w:val="auto"/>
          <w:sz w:val="24"/>
          <w:highlight w:val="none"/>
        </w:rPr>
        <w:t>供应商管理与服务所需的厨房用品（下附清单），包括不限于清单内容，提供时根据实际所需，并编制清单报采购方备案。除一次性、消耗用品归</w:t>
      </w:r>
      <w:r>
        <w:rPr>
          <w:rFonts w:hint="eastAsia" w:ascii="宋体" w:hAnsi="宋体" w:cs="仿宋_GB2312"/>
          <w:b/>
          <w:bCs/>
          <w:color w:val="auto"/>
          <w:sz w:val="24"/>
          <w:highlight w:val="none"/>
          <w:lang w:eastAsia="zh-CN"/>
        </w:rPr>
        <w:t>中标供应商</w:t>
      </w:r>
      <w:r>
        <w:rPr>
          <w:rFonts w:hint="eastAsia" w:ascii="宋体" w:hAnsi="宋体" w:cs="仿宋_GB2312"/>
          <w:b/>
          <w:bCs/>
          <w:color w:val="auto"/>
          <w:sz w:val="24"/>
          <w:highlight w:val="none"/>
        </w:rPr>
        <w:t>保障外，</w:t>
      </w:r>
      <w:r>
        <w:rPr>
          <w:rFonts w:hint="eastAsia" w:ascii="宋体" w:hAnsi="宋体" w:cs="仿宋_GB2312"/>
          <w:b/>
          <w:bCs/>
          <w:color w:val="auto"/>
          <w:sz w:val="24"/>
          <w:highlight w:val="none"/>
          <w:lang w:eastAsia="zh-CN"/>
        </w:rPr>
        <w:t>中标供应商</w:t>
      </w:r>
      <w:r>
        <w:rPr>
          <w:rFonts w:hint="eastAsia" w:ascii="宋体" w:hAnsi="宋体" w:cs="仿宋_GB2312"/>
          <w:b/>
          <w:bCs/>
          <w:color w:val="auto"/>
          <w:sz w:val="24"/>
          <w:highlight w:val="none"/>
        </w:rPr>
        <w:t>具有保障</w:t>
      </w:r>
      <w:r>
        <w:rPr>
          <w:rFonts w:hint="eastAsia" w:ascii="宋体" w:hAnsi="宋体" w:cs="仿宋_GB2312"/>
          <w:b/>
          <w:bCs/>
          <w:color w:val="auto"/>
          <w:sz w:val="24"/>
          <w:highlight w:val="none"/>
          <w:lang w:eastAsia="zh-CN"/>
        </w:rPr>
        <w:t>采购单位</w:t>
      </w:r>
      <w:r>
        <w:rPr>
          <w:rFonts w:hint="eastAsia" w:ascii="宋体" w:hAnsi="宋体" w:cs="仿宋_GB2312"/>
          <w:b/>
          <w:bCs/>
          <w:color w:val="auto"/>
          <w:sz w:val="24"/>
          <w:highlight w:val="none"/>
        </w:rPr>
        <w:t>提供的设施设备整洁安全的责任和义务，其他大型设备维修费用由双方协商。</w:t>
      </w:r>
    </w:p>
    <w:p w14:paraId="3E64915F">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管理服务用品清单</w:t>
      </w:r>
    </w:p>
    <w:tbl>
      <w:tblPr>
        <w:tblStyle w:val="63"/>
        <w:tblW w:w="1062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39"/>
        <w:gridCol w:w="7737"/>
      </w:tblGrid>
      <w:tr w14:paraId="301C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6" w:type="dxa"/>
            <w:vAlign w:val="center"/>
          </w:tcPr>
          <w:p w14:paraId="7D5A1CBA">
            <w:pPr>
              <w:keepNext/>
              <w:keepLines/>
              <w:widowControl w:val="0"/>
              <w:tabs>
                <w:tab w:val="left" w:pos="432"/>
              </w:tabs>
              <w:wordWrap/>
              <w:adjustRightInd/>
              <w:snapToGrid/>
              <w:spacing w:before="0" w:beforeAutospacing="0" w:after="0" w:afterAutospacing="0"/>
              <w:ind w:left="0" w:right="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序号</w:t>
            </w:r>
          </w:p>
        </w:tc>
        <w:tc>
          <w:tcPr>
            <w:tcW w:w="9876" w:type="dxa"/>
            <w:gridSpan w:val="2"/>
            <w:vAlign w:val="center"/>
          </w:tcPr>
          <w:p w14:paraId="7C13C52A">
            <w:pPr>
              <w:keepNext/>
              <w:keepLines/>
              <w:widowControl w:val="0"/>
              <w:tabs>
                <w:tab w:val="left" w:pos="432"/>
              </w:tabs>
              <w:wordWrap/>
              <w:adjustRightInd/>
              <w:snapToGrid/>
              <w:spacing w:before="0" w:beforeAutospacing="0" w:after="0" w:afterAutospacing="0"/>
              <w:ind w:left="0" w:right="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配备清单</w:t>
            </w:r>
          </w:p>
        </w:tc>
      </w:tr>
      <w:tr w14:paraId="4900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46" w:type="dxa"/>
            <w:vAlign w:val="center"/>
          </w:tcPr>
          <w:p w14:paraId="7439C176">
            <w:pPr>
              <w:keepNext/>
              <w:keepLines/>
              <w:widowControl w:val="0"/>
              <w:tabs>
                <w:tab w:val="left" w:pos="432"/>
              </w:tabs>
              <w:wordWrap/>
              <w:adjustRightInd/>
              <w:snapToGrid/>
              <w:spacing w:before="0" w:beforeAutospacing="0" w:after="0" w:afterAutospacing="0"/>
              <w:ind w:left="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w:t>
            </w:r>
          </w:p>
        </w:tc>
        <w:tc>
          <w:tcPr>
            <w:tcW w:w="2139" w:type="dxa"/>
            <w:vAlign w:val="center"/>
          </w:tcPr>
          <w:p w14:paraId="14FECBF2">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厨房小用具</w:t>
            </w:r>
          </w:p>
        </w:tc>
        <w:tc>
          <w:tcPr>
            <w:tcW w:w="7737" w:type="dxa"/>
            <w:vAlign w:val="center"/>
          </w:tcPr>
          <w:p w14:paraId="6CD03F7F">
            <w:pPr>
              <w:keepNext/>
              <w:keepLines/>
              <w:widowControl w:val="0"/>
              <w:tabs>
                <w:tab w:val="left" w:pos="432"/>
              </w:tabs>
              <w:wordWrap/>
              <w:adjustRightInd/>
              <w:snapToGrid/>
              <w:spacing w:before="0" w:beforeAutospacing="0" w:after="0" w:afterAutospacing="0"/>
              <w:ind w:left="0" w:leftChars="0" w:right="0" w:firstLine="0" w:firstLineChars="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蒸垫、擀面杖、油刷、刮板、铲子、寿司竹帘、竹夹板、搅蒜器、锅刷、油漏、水勺、油壶、冷菜模具、雕花刀、刨丝刀、食品夹、水果刀、蛋糕刀等。</w:t>
            </w:r>
          </w:p>
        </w:tc>
      </w:tr>
      <w:tr w14:paraId="089E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46" w:type="dxa"/>
            <w:vAlign w:val="center"/>
          </w:tcPr>
          <w:p w14:paraId="352706A6">
            <w:pPr>
              <w:keepNext/>
              <w:keepLines/>
              <w:widowControl w:val="0"/>
              <w:tabs>
                <w:tab w:val="left" w:pos="432"/>
              </w:tabs>
              <w:wordWrap/>
              <w:adjustRightInd/>
              <w:snapToGrid/>
              <w:spacing w:before="0" w:beforeAutospacing="0" w:after="0" w:afterAutospacing="0"/>
              <w:ind w:left="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w:t>
            </w:r>
          </w:p>
        </w:tc>
        <w:tc>
          <w:tcPr>
            <w:tcW w:w="2139" w:type="dxa"/>
            <w:vAlign w:val="center"/>
          </w:tcPr>
          <w:p w14:paraId="2148B53F">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卫生（消毒）用品</w:t>
            </w:r>
          </w:p>
        </w:tc>
        <w:tc>
          <w:tcPr>
            <w:tcW w:w="7737" w:type="dxa"/>
            <w:vAlign w:val="center"/>
          </w:tcPr>
          <w:p w14:paraId="04CE72C0">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口罩、消毒水、免洗手液等。</w:t>
            </w:r>
          </w:p>
        </w:tc>
      </w:tr>
      <w:tr w14:paraId="6F71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6" w:type="dxa"/>
            <w:vAlign w:val="center"/>
          </w:tcPr>
          <w:p w14:paraId="380C8CE1">
            <w:pPr>
              <w:keepNext/>
              <w:keepLines/>
              <w:widowControl w:val="0"/>
              <w:tabs>
                <w:tab w:val="left" w:pos="432"/>
              </w:tabs>
              <w:wordWrap/>
              <w:adjustRightInd/>
              <w:snapToGrid/>
              <w:spacing w:before="0" w:beforeAutospacing="0" w:after="0" w:afterAutospacing="0"/>
              <w:ind w:left="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p>
        </w:tc>
        <w:tc>
          <w:tcPr>
            <w:tcW w:w="2139" w:type="dxa"/>
            <w:vAlign w:val="center"/>
          </w:tcPr>
          <w:p w14:paraId="5BF07AF1">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食堂保洁用品</w:t>
            </w:r>
          </w:p>
        </w:tc>
        <w:tc>
          <w:tcPr>
            <w:tcW w:w="7737" w:type="dxa"/>
            <w:vAlign w:val="center"/>
          </w:tcPr>
          <w:p w14:paraId="30175AFC">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拖把、扫把、刷子、抹布、垃圾袋、卫生纸等保洁物资等。</w:t>
            </w:r>
          </w:p>
        </w:tc>
      </w:tr>
      <w:tr w14:paraId="5C4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46" w:type="dxa"/>
            <w:vAlign w:val="center"/>
          </w:tcPr>
          <w:p w14:paraId="182CB5E8">
            <w:pPr>
              <w:keepNext/>
              <w:keepLines/>
              <w:widowControl w:val="0"/>
              <w:tabs>
                <w:tab w:val="left" w:pos="432"/>
              </w:tabs>
              <w:wordWrap/>
              <w:adjustRightInd/>
              <w:snapToGrid/>
              <w:spacing w:before="0" w:beforeAutospacing="0" w:after="0" w:afterAutospacing="0"/>
              <w:ind w:left="0" w:leftChars="0" w:right="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w:t>
            </w:r>
          </w:p>
        </w:tc>
        <w:tc>
          <w:tcPr>
            <w:tcW w:w="2139" w:type="dxa"/>
            <w:vAlign w:val="center"/>
          </w:tcPr>
          <w:p w14:paraId="62E6F4F7">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餐厅用品</w:t>
            </w:r>
          </w:p>
        </w:tc>
        <w:tc>
          <w:tcPr>
            <w:tcW w:w="7737" w:type="dxa"/>
            <w:vAlign w:val="center"/>
          </w:tcPr>
          <w:p w14:paraId="48778901">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餐巾纸、调味瓶、牙签等。</w:t>
            </w:r>
          </w:p>
        </w:tc>
      </w:tr>
      <w:tr w14:paraId="5922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46" w:type="dxa"/>
            <w:vAlign w:val="center"/>
          </w:tcPr>
          <w:p w14:paraId="7937F8A1">
            <w:pPr>
              <w:keepNext/>
              <w:keepLines/>
              <w:widowControl w:val="0"/>
              <w:tabs>
                <w:tab w:val="left" w:pos="432"/>
              </w:tabs>
              <w:wordWrap/>
              <w:adjustRightInd/>
              <w:snapToGrid/>
              <w:spacing w:before="0" w:beforeAutospacing="0" w:after="0" w:afterAutospacing="0"/>
              <w:ind w:left="0" w:leftChars="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w:t>
            </w:r>
          </w:p>
        </w:tc>
        <w:tc>
          <w:tcPr>
            <w:tcW w:w="2139" w:type="dxa"/>
            <w:vAlign w:val="center"/>
          </w:tcPr>
          <w:p w14:paraId="50F49DE8">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办公设备用品</w:t>
            </w:r>
          </w:p>
        </w:tc>
        <w:tc>
          <w:tcPr>
            <w:tcW w:w="7737" w:type="dxa"/>
            <w:vAlign w:val="center"/>
          </w:tcPr>
          <w:p w14:paraId="32C51C76">
            <w:pPr>
              <w:keepNext/>
              <w:keepLines/>
              <w:widowControl w:val="0"/>
              <w:tabs>
                <w:tab w:val="left" w:pos="432"/>
              </w:tabs>
              <w:wordWrap/>
              <w:adjustRightInd/>
              <w:snapToGrid/>
              <w:spacing w:before="0" w:beforeAutospacing="0" w:after="0" w:afterAutospacing="0"/>
              <w:ind w:left="0" w:leftChars="0" w:right="0" w:firstLine="0" w:firstLineChars="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电脑、打印机、纸、档案盒、计算器、文具等办公用品等。</w:t>
            </w:r>
          </w:p>
        </w:tc>
      </w:tr>
      <w:tr w14:paraId="715D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6" w:type="dxa"/>
            <w:vAlign w:val="center"/>
          </w:tcPr>
          <w:p w14:paraId="18025A50">
            <w:pPr>
              <w:keepNext/>
              <w:keepLines/>
              <w:widowControl w:val="0"/>
              <w:tabs>
                <w:tab w:val="left" w:pos="432"/>
              </w:tabs>
              <w:wordWrap/>
              <w:adjustRightInd/>
              <w:snapToGrid/>
              <w:spacing w:before="0" w:beforeAutospacing="0" w:after="0" w:afterAutospacing="0"/>
              <w:ind w:left="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6</w:t>
            </w:r>
          </w:p>
        </w:tc>
        <w:tc>
          <w:tcPr>
            <w:tcW w:w="2139" w:type="dxa"/>
            <w:vAlign w:val="center"/>
          </w:tcPr>
          <w:p w14:paraId="37D9EC6D">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临时性保障用品</w:t>
            </w:r>
          </w:p>
        </w:tc>
        <w:tc>
          <w:tcPr>
            <w:tcW w:w="7737" w:type="dxa"/>
            <w:vAlign w:val="center"/>
          </w:tcPr>
          <w:p w14:paraId="25355BEC">
            <w:pPr>
              <w:keepNext/>
              <w:keepLines/>
              <w:widowControl w:val="0"/>
              <w:tabs>
                <w:tab w:val="left" w:pos="432"/>
              </w:tabs>
              <w:wordWrap/>
              <w:adjustRightInd/>
              <w:snapToGrid/>
              <w:spacing w:before="0" w:beforeAutospacing="0" w:after="0" w:afterAutospacing="0"/>
              <w:ind w:left="0" w:leftChars="0" w:right="0" w:firstLine="0" w:firstLineChars="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打包盒、一次性筷子、塑料袋等。</w:t>
            </w:r>
          </w:p>
        </w:tc>
      </w:tr>
      <w:tr w14:paraId="25B2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6" w:type="dxa"/>
            <w:vAlign w:val="center"/>
          </w:tcPr>
          <w:p w14:paraId="181F47D3">
            <w:pPr>
              <w:keepNext/>
              <w:keepLines/>
              <w:widowControl w:val="0"/>
              <w:tabs>
                <w:tab w:val="left" w:pos="432"/>
              </w:tabs>
              <w:wordWrap/>
              <w:adjustRightInd/>
              <w:snapToGrid/>
              <w:spacing w:before="0" w:beforeAutospacing="0" w:after="0" w:afterAutospacing="0"/>
              <w:ind w:left="0" w:right="0"/>
              <w:jc w:val="center"/>
              <w:textAlignment w:val="auto"/>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w:t>
            </w:r>
          </w:p>
        </w:tc>
        <w:tc>
          <w:tcPr>
            <w:tcW w:w="2139" w:type="dxa"/>
            <w:vAlign w:val="center"/>
          </w:tcPr>
          <w:p w14:paraId="59854811">
            <w:pPr>
              <w:keepNext/>
              <w:keepLines/>
              <w:widowControl w:val="0"/>
              <w:tabs>
                <w:tab w:val="left" w:pos="432"/>
              </w:tabs>
              <w:wordWrap/>
              <w:adjustRightInd/>
              <w:snapToGrid/>
              <w:spacing w:before="0" w:beforeAutospacing="0" w:after="0" w:afterAutospacing="0"/>
              <w:ind w:left="0" w:right="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其他</w:t>
            </w:r>
          </w:p>
        </w:tc>
        <w:tc>
          <w:tcPr>
            <w:tcW w:w="7737" w:type="dxa"/>
            <w:vAlign w:val="center"/>
          </w:tcPr>
          <w:p w14:paraId="4AEA0807">
            <w:pPr>
              <w:keepNext/>
              <w:keepLines/>
              <w:widowControl w:val="0"/>
              <w:tabs>
                <w:tab w:val="left" w:pos="432"/>
              </w:tabs>
              <w:wordWrap/>
              <w:adjustRightInd/>
              <w:snapToGrid/>
              <w:spacing w:before="0" w:beforeAutospacing="0" w:after="0" w:afterAutospacing="0"/>
              <w:ind w:left="0" w:leftChars="0" w:right="0" w:firstLine="0" w:firstLineChars="0"/>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保鲜膜（袋）、一次性手套等。</w:t>
            </w:r>
          </w:p>
        </w:tc>
      </w:tr>
    </w:tbl>
    <w:p w14:paraId="7535CAA0">
      <w:pPr>
        <w:widowControl/>
        <w:spacing w:line="360" w:lineRule="auto"/>
        <w:ind w:firstLine="482" w:firstLineChars="200"/>
        <w:jc w:val="left"/>
        <w:rPr>
          <w:rFonts w:hint="eastAsia" w:ascii="宋体" w:hAnsi="宋体" w:cs="仿宋_GB2312"/>
          <w:b/>
          <w:bCs/>
          <w:color w:val="auto"/>
          <w:sz w:val="24"/>
          <w:highlight w:val="none"/>
          <w:lang w:eastAsia="zh-CN"/>
        </w:rPr>
      </w:pPr>
    </w:p>
    <w:p w14:paraId="437707F8">
      <w:pPr>
        <w:widowControl/>
        <w:spacing w:line="360" w:lineRule="auto"/>
        <w:ind w:firstLine="482" w:firstLineChars="200"/>
        <w:jc w:val="left"/>
        <w:rPr>
          <w:rFonts w:hint="eastAsia" w:ascii="宋体" w:hAnsi="宋体" w:cs="仿宋_GB2312"/>
          <w:b/>
          <w:bCs/>
          <w:color w:val="auto"/>
          <w:sz w:val="24"/>
          <w:highlight w:val="none"/>
          <w:lang w:eastAsia="zh-CN"/>
        </w:rPr>
      </w:pPr>
    </w:p>
    <w:p w14:paraId="3DB350F4">
      <w:pPr>
        <w:widowControl/>
        <w:spacing w:line="360" w:lineRule="auto"/>
        <w:ind w:firstLine="482" w:firstLineChars="200"/>
        <w:jc w:val="left"/>
        <w:rPr>
          <w:rFonts w:hint="eastAsia" w:ascii="宋体" w:hAnsi="宋体" w:cs="仿宋_GB2312"/>
          <w:b/>
          <w:bCs/>
          <w:color w:val="auto"/>
          <w:sz w:val="24"/>
          <w:highlight w:val="none"/>
          <w:lang w:eastAsia="zh-CN"/>
        </w:rPr>
      </w:pPr>
    </w:p>
    <w:p w14:paraId="1F715F9F">
      <w:pPr>
        <w:widowControl/>
        <w:spacing w:line="360" w:lineRule="auto"/>
        <w:ind w:firstLine="482" w:firstLineChars="200"/>
        <w:jc w:val="left"/>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eastAsia="zh-CN"/>
        </w:rPr>
        <w:t>四</w:t>
      </w:r>
      <w:r>
        <w:rPr>
          <w:rFonts w:hint="eastAsia" w:ascii="宋体" w:hAnsi="宋体" w:cs="仿宋_GB2312"/>
          <w:b/>
          <w:bCs/>
          <w:color w:val="auto"/>
          <w:sz w:val="24"/>
          <w:highlight w:val="none"/>
        </w:rPr>
        <w:t>、付款方式</w:t>
      </w:r>
    </w:p>
    <w:p w14:paraId="58BB403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支付方式：合同签订后支付合同总价的50%作为预付款，服务期结束后进行项目验收，验收完毕后根据考核情况支付合同尾款，验收扣款在尾款支付时予以清算。</w:t>
      </w:r>
    </w:p>
    <w:p w14:paraId="72F093EE">
      <w:pPr>
        <w:widowControl/>
        <w:spacing w:line="360" w:lineRule="auto"/>
        <w:ind w:firstLine="482" w:firstLineChars="200"/>
        <w:jc w:val="left"/>
        <w:rPr>
          <w:rFonts w:ascii="宋体" w:hAnsi="宋体" w:eastAsia="宋体"/>
          <w:b/>
          <w:bCs/>
          <w:color w:val="auto"/>
          <w:sz w:val="24"/>
          <w:highlight w:val="none"/>
        </w:rPr>
      </w:pPr>
      <w:bookmarkStart w:id="39" w:name="_Toc33335636"/>
      <w:bookmarkStart w:id="40" w:name="_Toc135212471"/>
      <w:r>
        <w:rPr>
          <w:rFonts w:ascii="宋体" w:hAnsi="宋体" w:eastAsia="宋体"/>
          <w:b/>
          <w:bCs/>
          <w:color w:val="auto"/>
          <w:sz w:val="24"/>
          <w:highlight w:val="none"/>
        </w:rPr>
        <w:t>在签订合同时，</w:t>
      </w:r>
      <w:r>
        <w:rPr>
          <w:rFonts w:hint="eastAsia" w:ascii="宋体" w:hAnsi="宋体" w:eastAsia="宋体"/>
          <w:b/>
          <w:bCs/>
          <w:color w:val="auto"/>
          <w:sz w:val="24"/>
          <w:highlight w:val="none"/>
          <w:lang w:eastAsia="zh-CN"/>
        </w:rPr>
        <w:t>中标</w:t>
      </w:r>
      <w:r>
        <w:rPr>
          <w:rFonts w:ascii="宋体" w:hAnsi="宋体" w:eastAsia="宋体"/>
          <w:b/>
          <w:bCs/>
          <w:color w:val="auto"/>
          <w:sz w:val="24"/>
          <w:highlight w:val="none"/>
        </w:rPr>
        <w:t>方明确表示无需预付款或者主动要求降低预付款比例的，</w:t>
      </w:r>
      <w:r>
        <w:rPr>
          <w:rFonts w:hint="eastAsia" w:ascii="宋体" w:hAnsi="宋体" w:eastAsia="宋体"/>
          <w:b/>
          <w:bCs/>
          <w:color w:val="auto"/>
          <w:sz w:val="24"/>
          <w:highlight w:val="none"/>
          <w:lang w:eastAsia="zh-CN"/>
        </w:rPr>
        <w:t>采购</w:t>
      </w:r>
      <w:r>
        <w:rPr>
          <w:rFonts w:ascii="宋体" w:hAnsi="宋体" w:eastAsia="宋体"/>
          <w:b/>
          <w:bCs/>
          <w:color w:val="auto"/>
          <w:sz w:val="24"/>
          <w:highlight w:val="none"/>
        </w:rPr>
        <w:t>方可不适用前述规定。</w:t>
      </w:r>
    </w:p>
    <w:p w14:paraId="1ECE9073">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五、检查与考核</w:t>
      </w:r>
    </w:p>
    <w:bookmarkEnd w:id="39"/>
    <w:bookmarkEnd w:id="40"/>
    <w:p w14:paraId="0E44C3FD">
      <w:pPr>
        <w:widowControl w:val="0"/>
        <w:wordWrap/>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考核办法（100分）</w:t>
      </w:r>
    </w:p>
    <w:p w14:paraId="4733727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根据《食堂外包服务考核办法：附1、附2》综合评定</w:t>
      </w:r>
      <w:r>
        <w:rPr>
          <w:rFonts w:hint="eastAsia" w:ascii="宋体" w:hAnsi="宋体" w:eastAsia="宋体" w:cs="宋体"/>
          <w:color w:val="auto"/>
          <w:sz w:val="24"/>
          <w:szCs w:val="24"/>
          <w:highlight w:val="none"/>
          <w:lang w:val="en-US" w:eastAsia="zh-CN"/>
        </w:rPr>
        <w:t>进行款项支付</w:t>
      </w:r>
      <w:r>
        <w:rPr>
          <w:rFonts w:hint="eastAsia" w:ascii="宋体" w:hAnsi="宋体" w:eastAsia="宋体" w:cs="宋体"/>
          <w:color w:val="auto"/>
          <w:sz w:val="24"/>
          <w:szCs w:val="24"/>
          <w:highlight w:val="none"/>
        </w:rPr>
        <w:t>，总分达到80分（</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含80分）以上的，支付合同约定食堂运行服务费用的100%；总分达到7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分的，扣除合同约定食堂运行服务费用的10%；总分达到</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分的，扣除合同约定食堂运行服务费用的20%；总分在6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分的，扣除合同约定食堂运行服务费用的50%；总分在6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分以下的，扣除合同约定食堂运行服务的全部费用。</w:t>
      </w:r>
    </w:p>
    <w:p w14:paraId="5CA60331">
      <w:pPr>
        <w:adjustRightInd w:val="0"/>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考核以附件1、附件2为标准，总分为100分，其中《食堂运行测评以及督查情况测评表》分值为100分，占总分的50%，《食堂运行服务管理日常检查细则》分值为100分，占总分的50%。</w:t>
      </w:r>
    </w:p>
    <w:p w14:paraId="6F46DE76">
      <w:pPr>
        <w:widowControl/>
        <w:spacing w:line="360" w:lineRule="auto"/>
        <w:ind w:firstLine="482" w:firstLineChars="200"/>
        <w:jc w:val="left"/>
        <w:rPr>
          <w:color w:val="auto"/>
          <w:highlight w:val="none"/>
        </w:rPr>
      </w:pPr>
      <w:r>
        <w:rPr>
          <w:rFonts w:hint="eastAsia" w:ascii="宋体" w:hAnsi="宋体" w:cs="宋体"/>
          <w:b/>
          <w:bCs/>
          <w:color w:val="auto"/>
          <w:sz w:val="24"/>
          <w:highlight w:val="none"/>
          <w:lang w:val="en-US" w:eastAsia="zh-CN"/>
        </w:rPr>
        <w:t>注：采购方一年组织两次服务考核</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并</w:t>
      </w:r>
      <w:r>
        <w:rPr>
          <w:rFonts w:hint="eastAsia" w:ascii="宋体" w:hAnsi="宋体" w:eastAsia="宋体" w:cs="宋体"/>
          <w:b/>
          <w:bCs/>
          <w:color w:val="auto"/>
          <w:sz w:val="24"/>
          <w:highlight w:val="none"/>
          <w:lang w:val="en-US" w:eastAsia="zh-CN"/>
        </w:rPr>
        <w:t>结合</w:t>
      </w:r>
      <w:r>
        <w:rPr>
          <w:rFonts w:hint="eastAsia" w:ascii="宋体" w:hAnsi="宋体" w:cs="宋体"/>
          <w:b/>
          <w:bCs/>
          <w:color w:val="auto"/>
          <w:sz w:val="24"/>
          <w:highlight w:val="none"/>
          <w:lang w:val="en-US" w:eastAsia="zh-CN"/>
        </w:rPr>
        <w:t>平时</w:t>
      </w:r>
      <w:r>
        <w:rPr>
          <w:rFonts w:hint="eastAsia" w:ascii="宋体" w:hAnsi="宋体" w:eastAsia="宋体" w:cs="宋体"/>
          <w:b/>
          <w:bCs/>
          <w:color w:val="auto"/>
          <w:sz w:val="24"/>
          <w:highlight w:val="none"/>
          <w:lang w:val="en-US" w:eastAsia="zh-CN"/>
        </w:rPr>
        <w:t>投诉情况，对扣分</w:t>
      </w:r>
      <w:r>
        <w:rPr>
          <w:rFonts w:hint="eastAsia" w:ascii="宋体" w:hAnsi="宋体" w:cs="宋体"/>
          <w:b/>
          <w:bCs/>
          <w:color w:val="auto"/>
          <w:sz w:val="24"/>
          <w:highlight w:val="none"/>
          <w:lang w:val="en-US" w:eastAsia="zh-CN"/>
        </w:rPr>
        <w:t>、罚款等</w:t>
      </w:r>
      <w:r>
        <w:rPr>
          <w:rFonts w:hint="eastAsia" w:ascii="宋体" w:hAnsi="宋体" w:eastAsia="宋体" w:cs="宋体"/>
          <w:b/>
          <w:bCs/>
          <w:color w:val="auto"/>
          <w:sz w:val="24"/>
          <w:highlight w:val="none"/>
          <w:lang w:val="en-US" w:eastAsia="zh-CN"/>
        </w:rPr>
        <w:t>内容予以记录</w:t>
      </w:r>
      <w:r>
        <w:rPr>
          <w:rFonts w:hint="eastAsia" w:ascii="宋体" w:hAnsi="宋体" w:cs="宋体"/>
          <w:b/>
          <w:bCs/>
          <w:color w:val="auto"/>
          <w:sz w:val="24"/>
          <w:highlight w:val="none"/>
          <w:lang w:val="en-US" w:eastAsia="zh-CN"/>
        </w:rPr>
        <w:t>在当期考核中</w:t>
      </w:r>
      <w:r>
        <w:rPr>
          <w:rFonts w:hint="eastAsia" w:ascii="宋体" w:hAnsi="宋体" w:eastAsia="宋体" w:cs="宋体"/>
          <w:b/>
          <w:bCs/>
          <w:color w:val="auto"/>
          <w:sz w:val="24"/>
          <w:highlight w:val="none"/>
          <w:lang w:val="en-US" w:eastAsia="zh-CN"/>
        </w:rPr>
        <w:t>，考核时一并计算。</w:t>
      </w:r>
    </w:p>
    <w:p w14:paraId="70192A7E">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14:paraId="2CDC3F26">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食堂运行测评以及督查情况测评表：（总分按50%折算</w:t>
      </w:r>
      <w:r>
        <w:rPr>
          <w:rFonts w:hint="eastAsia" w:ascii="宋体" w:hAnsi="宋体" w:cs="宋体"/>
          <w:b/>
          <w:bCs/>
          <w:color w:val="auto"/>
          <w:sz w:val="24"/>
          <w:szCs w:val="24"/>
          <w:highlight w:val="none"/>
          <w:lang w:eastAsia="zh-CN"/>
        </w:rPr>
        <w:t>）</w:t>
      </w:r>
    </w:p>
    <w:tbl>
      <w:tblPr>
        <w:tblStyle w:val="62"/>
        <w:tblW w:w="8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CC2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317CF8C2">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vAlign w:val="center"/>
          </w:tcPr>
          <w:p w14:paraId="2EC92335">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用餐单位成员</w:t>
            </w:r>
          </w:p>
        </w:tc>
      </w:tr>
      <w:tr w14:paraId="5048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6CF0765A">
            <w:pPr>
              <w:widowControl w:val="0"/>
              <w:wordWrap/>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9964FB0">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3E154B23">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038EA8D6">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vAlign w:val="center"/>
          </w:tcPr>
          <w:p w14:paraId="105FF604">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不满意</w:t>
            </w:r>
          </w:p>
        </w:tc>
      </w:tr>
      <w:tr w14:paraId="5E76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9D42F31">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vAlign w:val="center"/>
          </w:tcPr>
          <w:p w14:paraId="67FE548C">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7A57547">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4C42D26C">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2FD9167">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48DF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4D274BE7">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vAlign w:val="center"/>
          </w:tcPr>
          <w:p w14:paraId="018529A5">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5EA6E886">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0BEC2BD1">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0611CA1">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5261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0850B1B">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vAlign w:val="center"/>
          </w:tcPr>
          <w:p w14:paraId="61049670">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4ED9C3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0E49E90">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0FA8D296">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5C90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04DBEE82">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vAlign w:val="center"/>
          </w:tcPr>
          <w:p w14:paraId="2E6FB1F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1BBBE4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9791836">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6D775F85">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bl>
    <w:p w14:paraId="664351F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1、合同采购</w:t>
      </w:r>
      <w:r>
        <w:rPr>
          <w:rFonts w:hint="eastAsia" w:ascii="宋体" w:hAnsi="宋体" w:eastAsia="宋体" w:cs="宋体"/>
          <w:color w:val="auto"/>
          <w:sz w:val="24"/>
          <w:szCs w:val="24"/>
          <w:highlight w:val="none"/>
        </w:rPr>
        <w:t>方定期对食堂菜品质量、食品卫生、服务态度、环境等进行一次测评，并根据各位测评者的结果对食堂管理者进行考核。</w:t>
      </w:r>
    </w:p>
    <w:p w14:paraId="777F4AE8">
      <w:pPr>
        <w:tabs>
          <w:tab w:val="left" w:pos="432"/>
        </w:tabs>
        <w:ind w:firstLine="480" w:firstLineChars="200"/>
        <w:rPr>
          <w:rFonts w:hint="eastAsia" w:ascii="宋体" w:hAnsi="宋体" w:eastAsia="宋体" w:cs="宋体"/>
          <w:color w:val="auto"/>
          <w:sz w:val="24"/>
          <w:szCs w:val="24"/>
          <w:highlight w:val="none"/>
        </w:rPr>
        <w:sectPr>
          <w:pgSz w:w="11905" w:h="16838"/>
          <w:pgMar w:top="680" w:right="680" w:bottom="680" w:left="680" w:header="851" w:footer="992" w:gutter="0"/>
          <w:cols w:space="0" w:num="1"/>
          <w:titlePg/>
          <w:rtlGutter w:val="0"/>
          <w:docGrid w:linePitch="0" w:charSpace="0"/>
        </w:sect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满意按100%计，基本满意按80%计，一般按70%计，不满意按0%计。</w:t>
      </w:r>
    </w:p>
    <w:p w14:paraId="343A1B20">
      <w:pPr>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t>附件2:</w:t>
      </w:r>
    </w:p>
    <w:p w14:paraId="3552BEB3">
      <w:pPr>
        <w:keepLines/>
        <w:spacing w:line="36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餐饮服务</w:t>
      </w:r>
      <w:r>
        <w:rPr>
          <w:rFonts w:hint="eastAsia" w:ascii="宋体" w:hAnsi="宋体" w:eastAsia="宋体" w:cs="宋体"/>
          <w:b/>
          <w:bCs w:val="0"/>
          <w:color w:val="auto"/>
          <w:sz w:val="24"/>
          <w:szCs w:val="24"/>
          <w:highlight w:val="none"/>
        </w:rPr>
        <w:t>管理日常检查细则（总分按50%折算）</w:t>
      </w:r>
    </w:p>
    <w:p w14:paraId="41889764">
      <w:pPr>
        <w:keepLine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检查时间：     年    月    日</w:t>
      </w:r>
    </w:p>
    <w:tbl>
      <w:tblPr>
        <w:tblStyle w:val="62"/>
        <w:tblW w:w="10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872"/>
        <w:gridCol w:w="1725"/>
        <w:gridCol w:w="5043"/>
        <w:gridCol w:w="739"/>
        <w:gridCol w:w="1650"/>
      </w:tblGrid>
      <w:tr w14:paraId="1464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1" w:type="dxa"/>
            <w:tcBorders>
              <w:top w:val="single" w:color="auto" w:sz="4" w:space="0"/>
              <w:left w:val="single" w:color="auto" w:sz="4" w:space="0"/>
              <w:bottom w:val="single" w:color="auto" w:sz="4" w:space="0"/>
              <w:right w:val="single" w:color="auto" w:sz="4" w:space="0"/>
            </w:tcBorders>
            <w:vAlign w:val="center"/>
          </w:tcPr>
          <w:p w14:paraId="2EA53330">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72" w:type="dxa"/>
            <w:tcBorders>
              <w:top w:val="single" w:color="auto" w:sz="4" w:space="0"/>
              <w:left w:val="single" w:color="auto" w:sz="4" w:space="0"/>
              <w:bottom w:val="single" w:color="auto" w:sz="4" w:space="0"/>
              <w:right w:val="single" w:color="auto" w:sz="4" w:space="0"/>
            </w:tcBorders>
            <w:vAlign w:val="center"/>
          </w:tcPr>
          <w:p w14:paraId="5970C5C4">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w:t>
            </w:r>
          </w:p>
          <w:p w14:paraId="71D2713B">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1725" w:type="dxa"/>
            <w:tcBorders>
              <w:top w:val="single" w:color="auto" w:sz="4" w:space="0"/>
              <w:left w:val="single" w:color="auto" w:sz="4" w:space="0"/>
              <w:bottom w:val="single" w:color="auto" w:sz="4" w:space="0"/>
              <w:right w:val="single" w:color="auto" w:sz="4" w:space="0"/>
            </w:tcBorders>
            <w:vAlign w:val="center"/>
          </w:tcPr>
          <w:p w14:paraId="5BE883CC">
            <w:pPr>
              <w:keepLines/>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内   容</w:t>
            </w:r>
          </w:p>
        </w:tc>
        <w:tc>
          <w:tcPr>
            <w:tcW w:w="5043" w:type="dxa"/>
            <w:tcBorders>
              <w:top w:val="single" w:color="auto" w:sz="4" w:space="0"/>
              <w:left w:val="single" w:color="auto" w:sz="4" w:space="0"/>
              <w:bottom w:val="single" w:color="auto" w:sz="4" w:space="0"/>
              <w:right w:val="single" w:color="auto" w:sz="4" w:space="0"/>
            </w:tcBorders>
            <w:vAlign w:val="center"/>
          </w:tcPr>
          <w:p w14:paraId="172B2C2A">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标 准</w:t>
            </w:r>
          </w:p>
        </w:tc>
        <w:tc>
          <w:tcPr>
            <w:tcW w:w="739" w:type="dxa"/>
            <w:tcBorders>
              <w:top w:val="single" w:color="auto" w:sz="4" w:space="0"/>
              <w:left w:val="single" w:color="auto" w:sz="4" w:space="0"/>
              <w:bottom w:val="single" w:color="auto" w:sz="4" w:space="0"/>
              <w:right w:val="single" w:color="auto" w:sz="4" w:space="0"/>
            </w:tcBorders>
            <w:vAlign w:val="center"/>
          </w:tcPr>
          <w:p w14:paraId="54BA2E42">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650" w:type="dxa"/>
            <w:tcBorders>
              <w:top w:val="single" w:color="auto" w:sz="4" w:space="0"/>
              <w:left w:val="single" w:color="auto" w:sz="4" w:space="0"/>
              <w:bottom w:val="single" w:color="auto" w:sz="4" w:space="0"/>
              <w:right w:val="single" w:color="auto" w:sz="4" w:space="0"/>
            </w:tcBorders>
            <w:vAlign w:val="center"/>
          </w:tcPr>
          <w:p w14:paraId="279A6A97">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扣分情况</w:t>
            </w:r>
          </w:p>
        </w:tc>
      </w:tr>
      <w:tr w14:paraId="6B63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59DB2EC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00E7F81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7FADCDF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c>
          <w:tcPr>
            <w:tcW w:w="1725" w:type="dxa"/>
            <w:tcBorders>
              <w:top w:val="single" w:color="auto" w:sz="4" w:space="0"/>
              <w:left w:val="single" w:color="auto" w:sz="4" w:space="0"/>
              <w:bottom w:val="single" w:color="auto" w:sz="4" w:space="0"/>
              <w:right w:val="single" w:color="auto" w:sz="4" w:space="0"/>
            </w:tcBorders>
            <w:vAlign w:val="center"/>
          </w:tcPr>
          <w:p w14:paraId="1E717BCB">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（1）定制菜单及验菜质量</w:t>
            </w:r>
          </w:p>
        </w:tc>
        <w:tc>
          <w:tcPr>
            <w:tcW w:w="5043" w:type="dxa"/>
            <w:tcBorders>
              <w:top w:val="single" w:color="auto" w:sz="4" w:space="0"/>
              <w:left w:val="single" w:color="auto" w:sz="4" w:space="0"/>
              <w:bottom w:val="single" w:color="auto" w:sz="4" w:space="0"/>
              <w:right w:val="single" w:color="auto" w:sz="4" w:space="0"/>
            </w:tcBorders>
            <w:vAlign w:val="center"/>
          </w:tcPr>
          <w:p w14:paraId="562A638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提前一周开出菜单交</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审查，</w:t>
            </w:r>
            <w:r>
              <w:rPr>
                <w:rFonts w:hint="eastAsia" w:ascii="宋体" w:hAnsi="宋体" w:cs="宋体"/>
                <w:color w:val="auto"/>
                <w:sz w:val="24"/>
                <w:szCs w:val="24"/>
                <w:highlight w:val="none"/>
                <w:lang w:eastAsia="zh-CN"/>
              </w:rPr>
              <w:t>并由双方共同验收，对当天的菜进行验收无腐败、霉变、生</w:t>
            </w:r>
            <w:r>
              <w:rPr>
                <w:rFonts w:hint="eastAsia" w:ascii="宋体" w:hAnsi="宋体" w:eastAsia="宋体" w:cs="宋体"/>
                <w:color w:val="auto"/>
                <w:sz w:val="24"/>
                <w:szCs w:val="24"/>
                <w:highlight w:val="none"/>
              </w:rPr>
              <w:t>虫、污浊、无毒、无害、符合卫生标准的食品。未按要求每次扣5分</w:t>
            </w:r>
          </w:p>
        </w:tc>
        <w:tc>
          <w:tcPr>
            <w:tcW w:w="739" w:type="dxa"/>
            <w:tcBorders>
              <w:top w:val="single" w:color="auto" w:sz="4" w:space="0"/>
              <w:left w:val="single" w:color="auto" w:sz="4" w:space="0"/>
              <w:bottom w:val="single" w:color="auto" w:sz="4" w:space="0"/>
              <w:right w:val="single" w:color="auto" w:sz="4" w:space="0"/>
            </w:tcBorders>
            <w:vAlign w:val="center"/>
          </w:tcPr>
          <w:p w14:paraId="7CA04057">
            <w:pPr>
              <w:keepLines/>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DC3AA3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774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4DDE92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297B04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7C325DEA">
            <w:pPr>
              <w:keepLines/>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物品管理</w:t>
            </w:r>
          </w:p>
        </w:tc>
        <w:tc>
          <w:tcPr>
            <w:tcW w:w="5043" w:type="dxa"/>
            <w:tcBorders>
              <w:top w:val="single" w:color="auto" w:sz="4" w:space="0"/>
              <w:left w:val="single" w:color="auto" w:sz="4" w:space="0"/>
              <w:bottom w:val="single" w:color="auto" w:sz="4" w:space="0"/>
              <w:right w:val="single" w:color="auto" w:sz="4" w:space="0"/>
            </w:tcBorders>
            <w:vAlign w:val="center"/>
          </w:tcPr>
          <w:p w14:paraId="7B01715F">
            <w:pPr>
              <w:pStyle w:val="25"/>
              <w:widowControl w:val="0"/>
              <w:wordWrap/>
              <w:adjustRightInd w:val="0"/>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供应商根据食堂采购内容，</w:t>
            </w:r>
            <w:r>
              <w:rPr>
                <w:rFonts w:hint="eastAsia" w:ascii="Times New Roman" w:hAnsi="Times New Roman" w:cs="宋体"/>
                <w:b/>
                <w:bCs/>
                <w:color w:val="auto"/>
                <w:kern w:val="2"/>
                <w:sz w:val="24"/>
                <w:szCs w:val="24"/>
                <w:highlight w:val="none"/>
                <w:lang w:val="en-US" w:eastAsia="zh-CN" w:bidi="ar-SA"/>
              </w:rPr>
              <w:t>辅助采购单位</w:t>
            </w:r>
            <w:r>
              <w:rPr>
                <w:rFonts w:hint="eastAsia" w:ascii="宋体" w:hAnsi="宋体" w:eastAsia="宋体" w:cs="宋体"/>
                <w:color w:val="auto"/>
                <w:kern w:val="2"/>
                <w:sz w:val="24"/>
                <w:szCs w:val="24"/>
                <w:highlight w:val="none"/>
                <w:lang w:val="en-US" w:eastAsia="zh-CN" w:bidi="ar-SA"/>
              </w:rPr>
              <w:t>做好采购货物出入库的核查、登记、</w:t>
            </w:r>
            <w:r>
              <w:rPr>
                <w:rFonts w:hint="eastAsia" w:ascii="Times New Roman" w:hAnsi="Times New Roman" w:cs="宋体"/>
                <w:color w:val="auto"/>
                <w:kern w:val="2"/>
                <w:sz w:val="24"/>
                <w:szCs w:val="24"/>
                <w:highlight w:val="none"/>
                <w:lang w:val="en-US" w:eastAsia="zh-CN" w:bidi="ar-SA"/>
              </w:rPr>
              <w:t>管理</w:t>
            </w:r>
            <w:r>
              <w:rPr>
                <w:rFonts w:hint="eastAsia" w:ascii="宋体" w:hAnsi="宋体" w:eastAsia="宋体" w:cs="宋体"/>
                <w:color w:val="auto"/>
                <w:kern w:val="2"/>
                <w:sz w:val="24"/>
                <w:szCs w:val="24"/>
                <w:highlight w:val="none"/>
                <w:lang w:val="en-US" w:eastAsia="zh-CN" w:bidi="ar-SA"/>
              </w:rPr>
              <w:t>工作，并根据采购单位要求做好原始凭证的</w:t>
            </w:r>
            <w:r>
              <w:rPr>
                <w:rFonts w:hint="eastAsia" w:ascii="Times New Roman" w:hAnsi="Times New Roman" w:cs="宋体"/>
                <w:color w:val="auto"/>
                <w:kern w:val="2"/>
                <w:sz w:val="24"/>
                <w:szCs w:val="24"/>
                <w:highlight w:val="none"/>
                <w:lang w:val="en-US" w:eastAsia="zh-CN" w:bidi="ar-SA"/>
              </w:rPr>
              <w:t>核算、</w:t>
            </w:r>
            <w:r>
              <w:rPr>
                <w:rFonts w:hint="eastAsia" w:ascii="宋体" w:hAnsi="宋体" w:eastAsia="宋体" w:cs="宋体"/>
                <w:color w:val="auto"/>
                <w:kern w:val="2"/>
                <w:sz w:val="24"/>
                <w:szCs w:val="24"/>
                <w:highlight w:val="none"/>
                <w:lang w:val="en-US" w:eastAsia="zh-CN" w:bidi="ar-SA"/>
              </w:rPr>
              <w:t>归档工作。未按要求每次扣5分</w:t>
            </w:r>
          </w:p>
        </w:tc>
        <w:tc>
          <w:tcPr>
            <w:tcW w:w="739" w:type="dxa"/>
            <w:tcBorders>
              <w:top w:val="single" w:color="auto" w:sz="4" w:space="0"/>
              <w:left w:val="single" w:color="auto" w:sz="4" w:space="0"/>
              <w:bottom w:val="single" w:color="auto" w:sz="4" w:space="0"/>
              <w:right w:val="single" w:color="auto" w:sz="4" w:space="0"/>
            </w:tcBorders>
            <w:vAlign w:val="center"/>
          </w:tcPr>
          <w:p w14:paraId="3E622FC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060717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0A4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40E5EDC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6FA8DCF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65B6D9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择菜洗菜（5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p w14:paraId="62133A45">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205B6CAE">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（1）水池区分</w:t>
            </w:r>
          </w:p>
        </w:tc>
        <w:tc>
          <w:tcPr>
            <w:tcW w:w="5043" w:type="dxa"/>
            <w:tcBorders>
              <w:top w:val="single" w:color="auto" w:sz="4" w:space="0"/>
              <w:left w:val="single" w:color="auto" w:sz="4" w:space="0"/>
              <w:bottom w:val="single" w:color="auto" w:sz="4" w:space="0"/>
              <w:right w:val="single" w:color="auto" w:sz="4" w:space="0"/>
            </w:tcBorders>
            <w:vAlign w:val="center"/>
          </w:tcPr>
          <w:p w14:paraId="5B68D77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洗菜用水池与洗餐具水池分开。未按要求每次扣1分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829DA6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732124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06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FC3437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718C92A">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3B2AA18">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（2）择菜清理</w:t>
            </w:r>
          </w:p>
        </w:tc>
        <w:tc>
          <w:tcPr>
            <w:tcW w:w="5043" w:type="dxa"/>
            <w:tcBorders>
              <w:top w:val="single" w:color="auto" w:sz="4" w:space="0"/>
              <w:left w:val="single" w:color="auto" w:sz="4" w:space="0"/>
              <w:bottom w:val="single" w:color="auto" w:sz="4" w:space="0"/>
              <w:right w:val="single" w:color="auto" w:sz="4" w:space="0"/>
            </w:tcBorders>
            <w:vAlign w:val="center"/>
          </w:tcPr>
          <w:p w14:paraId="41FF331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摘除杂质、残枝、去</w:t>
            </w:r>
            <w:r>
              <w:rPr>
                <w:rFonts w:hint="eastAsia" w:ascii="宋体" w:hAnsi="宋体" w:cs="宋体"/>
                <w:color w:val="auto"/>
                <w:sz w:val="24"/>
                <w:szCs w:val="24"/>
                <w:highlight w:val="none"/>
                <w:lang w:eastAsia="zh-CN"/>
              </w:rPr>
              <w:t>根</w:t>
            </w:r>
            <w:r>
              <w:rPr>
                <w:rFonts w:hint="eastAsia" w:ascii="宋体" w:hAnsi="宋体" w:eastAsia="宋体" w:cs="宋体"/>
                <w:color w:val="auto"/>
                <w:sz w:val="24"/>
                <w:szCs w:val="24"/>
                <w:highlight w:val="none"/>
              </w:rPr>
              <w:t>、清叶、削腐、除泥沙。未按要求每次扣2分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10D8D21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31F72B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352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A1D601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33C9F7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37616F45">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（3）洗菜</w:t>
            </w:r>
          </w:p>
        </w:tc>
        <w:tc>
          <w:tcPr>
            <w:tcW w:w="5043" w:type="dxa"/>
            <w:tcBorders>
              <w:top w:val="single" w:color="auto" w:sz="4" w:space="0"/>
              <w:left w:val="single" w:color="auto" w:sz="4" w:space="0"/>
              <w:bottom w:val="single" w:color="auto" w:sz="4" w:space="0"/>
              <w:right w:val="single" w:color="auto" w:sz="4" w:space="0"/>
            </w:tcBorders>
            <w:vAlign w:val="center"/>
          </w:tcPr>
          <w:p w14:paraId="7B8DD86B">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清洗三遍（洗一道，清二道），所有原料先洗后切。未按要求每次扣2分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029875C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6C1FDA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E23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5B614B2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0C54EFB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切配</w:t>
            </w:r>
          </w:p>
          <w:p w14:paraId="23A1D07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30175EC1">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（1）切菜</w:t>
            </w:r>
          </w:p>
        </w:tc>
        <w:tc>
          <w:tcPr>
            <w:tcW w:w="5043" w:type="dxa"/>
            <w:tcBorders>
              <w:top w:val="single" w:color="auto" w:sz="4" w:space="0"/>
              <w:left w:val="single" w:color="auto" w:sz="4" w:space="0"/>
              <w:bottom w:val="single" w:color="auto" w:sz="4" w:space="0"/>
              <w:right w:val="single" w:color="auto" w:sz="4" w:space="0"/>
            </w:tcBorders>
            <w:vAlign w:val="center"/>
          </w:tcPr>
          <w:p w14:paraId="15FD0817">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①不新鲜、腐败变质不切。未按要求每次扣1分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360093F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9D6187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F05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821907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E5A818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834431E">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46C2A2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②食品不着地存放。未按要求每次扣1分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A53AA4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7A73D7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FF2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7D49D59">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8B33C7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6302EB2">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0914FCC">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③以销定量，先烹制的先切。未按要求每次扣1分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66211B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1E2FBF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B41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2ABA4A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CB31930">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D562891">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A9D2FB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④不成捆切根，不偷工减料。未按要求每次扣1分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949BB5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373895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A1B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53941E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B6CF4E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045065B">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18D8979">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⑤条块整齐，粗细均匀，</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烹调要求。未按要求每次扣1分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4C63BF1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100E40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707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00F7FE4">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48987D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277C2F0">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CD2E5F7">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⑥刀、砧板、抹布、容器清洁。未按要求每次扣1分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9C0CA6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E4E189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F06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F163EBD">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B3B67F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32872A80">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（2）配菜</w:t>
            </w:r>
          </w:p>
        </w:tc>
        <w:tc>
          <w:tcPr>
            <w:tcW w:w="5043" w:type="dxa"/>
            <w:tcBorders>
              <w:top w:val="single" w:color="auto" w:sz="4" w:space="0"/>
              <w:left w:val="single" w:color="auto" w:sz="4" w:space="0"/>
              <w:bottom w:val="single" w:color="auto" w:sz="4" w:space="0"/>
              <w:right w:val="single" w:color="auto" w:sz="4" w:space="0"/>
            </w:tcBorders>
            <w:vAlign w:val="center"/>
          </w:tcPr>
          <w:p w14:paraId="6C80242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①营养、色、型、主配料合理。未按要求每次扣2分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690AA13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762D36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2F9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CA37FA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964C88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1DFC8E2">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6CDE0AAC">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②配菜台面、菜架干净。未按要求每次扣2分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0E56293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B4823F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ACA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4E6A980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66DB3DE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烹饪</w:t>
            </w:r>
          </w:p>
          <w:p w14:paraId="17BEAE0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265F4EB6">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（1）烹饪技术、食品安全知识</w:t>
            </w:r>
          </w:p>
        </w:tc>
        <w:tc>
          <w:tcPr>
            <w:tcW w:w="5043" w:type="dxa"/>
            <w:tcBorders>
              <w:top w:val="single" w:color="auto" w:sz="4" w:space="0"/>
              <w:left w:val="single" w:color="auto" w:sz="4" w:space="0"/>
              <w:bottom w:val="single" w:color="auto" w:sz="4" w:space="0"/>
              <w:right w:val="single" w:color="auto" w:sz="4" w:space="0"/>
            </w:tcBorders>
            <w:vAlign w:val="center"/>
          </w:tcPr>
          <w:p w14:paraId="2408804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①掌握烹调技术及面点制作方法，胜任工作。未按要求每次扣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BC3A9D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A431B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E2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26A64E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05E8FE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8F32EAC">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E28125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②腐败变质等不合格产品不烹制不烧煮。未按要求每次扣1分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5966A0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9E6602A">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DC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B81223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537633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0DFB519">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1DADD6F8">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③执行操作规程，食品烧熟煮透、烤熟煎透，防止外熟里生。未按要求每次扣1分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ECE012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FC248E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B2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098A81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16B5BD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3EF96DC">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（2）节约</w:t>
            </w:r>
          </w:p>
        </w:tc>
        <w:tc>
          <w:tcPr>
            <w:tcW w:w="5043" w:type="dxa"/>
            <w:tcBorders>
              <w:top w:val="single" w:color="auto" w:sz="4" w:space="0"/>
              <w:left w:val="single" w:color="auto" w:sz="4" w:space="0"/>
              <w:bottom w:val="single" w:color="auto" w:sz="4" w:space="0"/>
              <w:right w:val="single" w:color="auto" w:sz="4" w:space="0"/>
            </w:tcBorders>
            <w:vAlign w:val="center"/>
          </w:tcPr>
          <w:p w14:paraId="04196A35">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做好烹调前的准备工作，按人数合理投料烹制，合理使用原料、调味品、燃料，防止浪费，厉行节约。未按要求每次扣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17EE4976">
            <w:pPr>
              <w:keepLines/>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E98F9C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245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B798D5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3D59474">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4B50D36F">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（3）创新</w:t>
            </w:r>
          </w:p>
        </w:tc>
        <w:tc>
          <w:tcPr>
            <w:tcW w:w="5043" w:type="dxa"/>
            <w:tcBorders>
              <w:top w:val="single" w:color="auto" w:sz="4" w:space="0"/>
              <w:left w:val="single" w:color="auto" w:sz="4" w:space="0"/>
              <w:bottom w:val="single" w:color="auto" w:sz="4" w:space="0"/>
              <w:right w:val="single" w:color="auto" w:sz="4" w:space="0"/>
            </w:tcBorders>
            <w:vAlign w:val="center"/>
          </w:tcPr>
          <w:p w14:paraId="04909D67">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钻研烹调技术创新菜品，增加品种满足职工需求。未按要求每次扣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4D9E728A">
            <w:pPr>
              <w:keepLines/>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181F15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A4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172755B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F50ABD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33C9D5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FC7D94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6C9262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447D6F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6F4653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E343A4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E88F03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E3C5C4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1926E3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544D38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233A2C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EEF1E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2010A8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p w14:paraId="0BA9FFC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853F10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41764A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881F47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72438C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84BB5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E9BF1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F662BA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A121B3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08C063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1A7586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9758BE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910F59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7A5B71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6F51E2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5C9814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235504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9CCB81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419413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EB021F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B3D743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BB4984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2DD029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E5C878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5C2DB6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462B61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17369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4FDA12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7C7BA6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6E4A39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A80B77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73947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6A3D6A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D1F2A2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94A3157">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65DEE00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949D50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D87BFD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5D48A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215266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60833B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CE25F7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1D0B5E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03E25C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699A4B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5BD8B1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6E73E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FB1E5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696250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0F959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w:t>
            </w:r>
          </w:p>
          <w:p w14:paraId="690D9A0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（28分）</w:t>
            </w:r>
          </w:p>
          <w:p w14:paraId="3855EAD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F03382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D98E2E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3A291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769DD2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F7559E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F657C5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7A7819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9CC122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380C97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76D91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5E7F7A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414E89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2FDBC4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F80DCB9">
            <w:pPr>
              <w:keepLines/>
              <w:spacing w:before="0" w:beforeAutospacing="0" w:after="0" w:afterAutospacing="0"/>
              <w:ind w:left="0" w:right="0"/>
              <w:jc w:val="both"/>
              <w:rPr>
                <w:rFonts w:hint="eastAsia" w:ascii="宋体" w:hAnsi="宋体" w:eastAsia="宋体" w:cs="宋体"/>
                <w:color w:val="auto"/>
                <w:sz w:val="24"/>
                <w:szCs w:val="24"/>
                <w:highlight w:val="none"/>
              </w:rPr>
            </w:pPr>
          </w:p>
          <w:p w14:paraId="0A4E78B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DA2027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589350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E16BB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21A8E7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2B75F7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FC5E6A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7480262">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6406F210">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（1）环境卫生</w:t>
            </w:r>
          </w:p>
        </w:tc>
        <w:tc>
          <w:tcPr>
            <w:tcW w:w="5043" w:type="dxa"/>
            <w:tcBorders>
              <w:top w:val="single" w:color="auto" w:sz="4" w:space="0"/>
              <w:left w:val="single" w:color="auto" w:sz="4" w:space="0"/>
              <w:bottom w:val="single" w:color="auto" w:sz="4" w:space="0"/>
              <w:right w:val="single" w:color="auto" w:sz="4" w:space="0"/>
            </w:tcBorders>
            <w:vAlign w:val="center"/>
          </w:tcPr>
          <w:p w14:paraId="6D59156D">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①责任区卫生划片分工，责任到人每天进行清扫。未按要求每次扣1分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CC635C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8E5D3D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E38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C2A1B52">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8648A6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B8A3742">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6CF3672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②采取措施消除鼠害、虫害、蚊蝇。未按要求每次扣1分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72D1A5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96AB8E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1B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F569FC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0E7301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AC63EA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B0433D6">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③设备布局合理，整齐、有序、清洁。未按要求每次扣1分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F1862E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647663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320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17952E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2C23EAB">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378B2E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3F598F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④室内无积尘、蛛网，地面无积水、油腻并保持干燥， 墙壁和房顶无油污、霉斑、滴水。未按要求每次扣1分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1A4D51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A736F9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D29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AC132B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3486A56">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592778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271F8BA">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⑤垃圾、废弃物存放在专用容器中，并加盖密闭。垃圾</w:t>
            </w:r>
            <w:r>
              <w:rPr>
                <w:rFonts w:hint="eastAsia" w:ascii="宋体" w:hAnsi="宋体" w:eastAsia="宋体" w:cs="宋体"/>
                <w:color w:val="auto"/>
                <w:sz w:val="24"/>
                <w:szCs w:val="24"/>
                <w:highlight w:val="none"/>
                <w:lang w:eastAsia="zh-CN"/>
              </w:rPr>
              <w:t>袋</w:t>
            </w:r>
            <w:r>
              <w:rPr>
                <w:rFonts w:hint="eastAsia" w:ascii="宋体" w:hAnsi="宋体" w:eastAsia="宋体" w:cs="宋体"/>
                <w:color w:val="auto"/>
                <w:sz w:val="24"/>
                <w:szCs w:val="24"/>
                <w:highlight w:val="none"/>
              </w:rPr>
              <w:t>装化，每天及时清除。未按要求每次扣1分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91947D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790A77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E04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BF39FD0">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E0D85EB">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2470F4E8">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（2）个人卫生</w:t>
            </w:r>
          </w:p>
        </w:tc>
        <w:tc>
          <w:tcPr>
            <w:tcW w:w="5043" w:type="dxa"/>
            <w:tcBorders>
              <w:top w:val="single" w:color="auto" w:sz="4" w:space="0"/>
              <w:left w:val="single" w:color="auto" w:sz="4" w:space="0"/>
              <w:bottom w:val="single" w:color="auto" w:sz="4" w:space="0"/>
              <w:right w:val="single" w:color="auto" w:sz="4" w:space="0"/>
            </w:tcBorders>
            <w:vAlign w:val="center"/>
          </w:tcPr>
          <w:p w14:paraId="6E97830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①所有人员必须每年体检，持证上岗。未按要求每次扣1分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DE0D36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086919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85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71F00F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8BC1A7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7CD75A91">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EE535C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②必须穿戴清洁浅色工作服和帽，头发不露帽外，不戴戒指，不涂指甲油，不留长发，操作直接入口食品戴口罩. 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65B9014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224418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B3A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5BF591E">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E5AE783">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F09066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B44D52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③上岗前和大小便后必须洗手消毒，否则扣1分</w:t>
            </w:r>
          </w:p>
        </w:tc>
        <w:tc>
          <w:tcPr>
            <w:tcW w:w="739" w:type="dxa"/>
            <w:tcBorders>
              <w:top w:val="single" w:color="auto" w:sz="4" w:space="0"/>
              <w:left w:val="single" w:color="auto" w:sz="4" w:space="0"/>
              <w:bottom w:val="single" w:color="auto" w:sz="4" w:space="0"/>
              <w:right w:val="single" w:color="auto" w:sz="4" w:space="0"/>
            </w:tcBorders>
            <w:vAlign w:val="center"/>
          </w:tcPr>
          <w:p w14:paraId="423E947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F18F6C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748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5ECBB9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605DEF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79668E72">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ED9212A">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④上岗后不吸烟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不吃食物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不随地吐痰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不乱扔废弃物，不把个人用品包裹带入岗位，不得对着食品咳嗽、打喷嚏。未按要求每次扣1分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4685FA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08E480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F3C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9EC252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4A2BFB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69C3AC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31D4FF7">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⑤勤洗手，勤剪指甲，勤理发洗澡，勤换工作服。未按要求每次扣1分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6ECB32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05A267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808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42A074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886A4D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F9C2DAD">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7036C75">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⑥不直接用勺尝味，不得用工作服或围腰擦手， 不得在食品加工操作区会客。未按要求每次扣1分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11E843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CC9BBB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1D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3EC3E3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C55354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74C894A4">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5043" w:type="dxa"/>
            <w:tcBorders>
              <w:top w:val="single" w:color="auto" w:sz="4" w:space="0"/>
              <w:left w:val="single" w:color="auto" w:sz="4" w:space="0"/>
              <w:bottom w:val="single" w:color="auto" w:sz="4" w:space="0"/>
              <w:right w:val="single" w:color="auto" w:sz="4" w:space="0"/>
            </w:tcBorders>
            <w:vAlign w:val="center"/>
          </w:tcPr>
          <w:p w14:paraId="4C8CD6E4">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①盛放食品用具做到生熟分开、荤素分开、冷热分开、食品和非食品分开，不落地，洁净，整齐有序。未按要求每次扣1分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2DD0F8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699CE6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5B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34B89E2">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1B32704">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E9F90F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351A028">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②各种电器设备用具摆放整齐，清洁卫生。未按要求每次扣1分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693C79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857097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046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1656DED">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70AB99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243DA16">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90D6B75">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③操作台、货物架、调料台、蒸箱清洁无灰尘、油污， 洗菜池无泥沙、脏垢。抹布专用洁净，不用抹布擦碗盘。未按要求每次扣1分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F0DA64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C8679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2A1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A061B1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F1534E3">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0296CC7A">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5043" w:type="dxa"/>
            <w:tcBorders>
              <w:top w:val="single" w:color="auto" w:sz="4" w:space="0"/>
              <w:left w:val="single" w:color="auto" w:sz="4" w:space="0"/>
              <w:bottom w:val="single" w:color="auto" w:sz="4" w:space="0"/>
              <w:right w:val="single" w:color="auto" w:sz="4" w:space="0"/>
            </w:tcBorders>
            <w:vAlign w:val="center"/>
          </w:tcPr>
          <w:p w14:paraId="0335EF92">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④每次操作完毕彻底清扫一次，每周大扫除一次，确保地面、墙壁、顶棚、炉灶、容器用具、案板工具等光亮、干燥、整齐、卫生。通风、排烟、排水良好。未按要求每次扣1分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9205C9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29D11A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0DA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090DB0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9B618A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A8FC68A">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567BC62">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⑤洗碗间、蒸饭间沟道畅通，无积水。未按要求每次扣1分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38168D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A678DD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9C1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6640C2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D137EF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F2A6584">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3690D6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⑥及时清理废弃物和垃圾。未按要求每次扣1分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48B995A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FD2C2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1B1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6CC5739">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399BC1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7095C7BC">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（4）餐厅卫生</w:t>
            </w:r>
          </w:p>
        </w:tc>
        <w:tc>
          <w:tcPr>
            <w:tcW w:w="5043" w:type="dxa"/>
            <w:tcBorders>
              <w:top w:val="single" w:color="auto" w:sz="4" w:space="0"/>
              <w:left w:val="single" w:color="auto" w:sz="4" w:space="0"/>
              <w:bottom w:val="single" w:color="auto" w:sz="4" w:space="0"/>
              <w:right w:val="single" w:color="auto" w:sz="4" w:space="0"/>
            </w:tcBorders>
            <w:vAlign w:val="center"/>
          </w:tcPr>
          <w:p w14:paraId="46229B68">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①餐前必须做好餐厅清洁工作，桌面光洁，地面洁净， 并随时保洁，垃圾及时清除。未按要求每次扣1分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83F8C5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EE373A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45F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F5B558E">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551746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33F3335">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4B89A0D">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②就餐中有专人负责餐桌、地面清洁卫生。未按要求每次扣1分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3C5D6C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15C951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95D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2EFC90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9FACAD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13DDE9C">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D674EBF">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③餐后对餐厅及时进行全面的清洁卫生清除垃圾。未按要求每次扣1分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61BC0A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D1B58F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7A2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53F6590">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53D371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EECA65B">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9B1914E">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④餐厅洗手池内无积垢，保持畅通。未按要求每次扣1分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6A2E00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DEA03D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006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577C744">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FEB636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725A6B74">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（5）餐具洗刷消毒卫生</w:t>
            </w:r>
          </w:p>
        </w:tc>
        <w:tc>
          <w:tcPr>
            <w:tcW w:w="5043" w:type="dxa"/>
            <w:tcBorders>
              <w:top w:val="single" w:color="auto" w:sz="4" w:space="0"/>
              <w:left w:val="single" w:color="auto" w:sz="4" w:space="0"/>
              <w:bottom w:val="single" w:color="auto" w:sz="4" w:space="0"/>
              <w:right w:val="single" w:color="auto" w:sz="4" w:space="0"/>
            </w:tcBorders>
            <w:vAlign w:val="center"/>
          </w:tcPr>
          <w:p w14:paraId="0ED2EA37">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①坚持“去残渣、洗涤剂洗刷、净水冲洗、高温消毒”四道消毒工序，以光、洁、涩、干为消毒要求。未按要求每次扣1分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BB41DC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2D424C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AD2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C1897A2">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A2889C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3341FDD">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184B3390">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②消毒后的餐具整洁有序碗柜防尘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无杂物无油污。未按要求每次扣1分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164AD9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FF2D88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CE2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EACA50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A36C6F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E7372BA">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8DB9B4A">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③洗碗池专用，洁净，无残渣，无油垢。未按要求每次扣1分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4F1D20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6A28C4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AC8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210A0AC">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4D7FDA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CC83AC3">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24E1E6B">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④餐后餐具摆放正确合理。未按要求每次扣1分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3956960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11AC56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E1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5B44019">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01C7627">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1D8E6089">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（6）食品冷藏及冷冻卫生</w:t>
            </w:r>
          </w:p>
        </w:tc>
        <w:tc>
          <w:tcPr>
            <w:tcW w:w="5043" w:type="dxa"/>
            <w:tcBorders>
              <w:top w:val="single" w:color="auto" w:sz="4" w:space="0"/>
              <w:left w:val="single" w:color="auto" w:sz="4" w:space="0"/>
              <w:bottom w:val="single" w:color="auto" w:sz="4" w:space="0"/>
              <w:right w:val="single" w:color="auto" w:sz="4" w:space="0"/>
            </w:tcBorders>
            <w:vAlign w:val="center"/>
          </w:tcPr>
          <w:p w14:paraId="366A6ECA">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①动物性食品应冷冻保存，果蔬类食品应冷藏. 在4℃左右温度下短期保存。未按要求每次扣1分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2E406D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1E7B71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C39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75D14CC">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08A97D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33E72D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18891143">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②专人检查冷库及冰箱性能，定期除霜、清洗、消毒，无异味，清洁。未按要求每次扣1分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0C9BD4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327B1A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414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DD727E2">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ED2E7C0">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85588EC">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F6DC5AC">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③食品分类存放，进出食品有记录，先进先用，腐败或不新鲜的食品不得放入冰箱保存，已解冻的食品不宜再冷冻。未按要求每次扣1分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6848CF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5123B5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13C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088B62A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6CDA052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0B25E24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5AB38D2A">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（1）售饭操作</w:t>
            </w:r>
          </w:p>
        </w:tc>
        <w:tc>
          <w:tcPr>
            <w:tcW w:w="5043" w:type="dxa"/>
            <w:tcBorders>
              <w:top w:val="single" w:color="auto" w:sz="4" w:space="0"/>
              <w:left w:val="single" w:color="auto" w:sz="4" w:space="0"/>
              <w:bottom w:val="single" w:color="auto" w:sz="4" w:space="0"/>
              <w:right w:val="single" w:color="auto" w:sz="4" w:space="0"/>
            </w:tcBorders>
            <w:vAlign w:val="center"/>
          </w:tcPr>
          <w:p w14:paraId="3FEE0EF1">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①服务人员必须持证上岗。未按要求每次扣1分</w:t>
            </w:r>
          </w:p>
          <w:p w14:paraId="2B63F419">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②上岗前须穿戴工作服、帽、口罩手套保持形象。未按要求每次扣1分</w:t>
            </w:r>
          </w:p>
          <w:p w14:paraId="09655BB7">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③使用文明用语，热情服务，一视同仁，足量均匀售饭，禁止与就餐者发生冲突。未按要求每次扣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4E29EE1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9D0453A">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B9C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598451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E8B5DE0">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00466A94">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（2）收餐操作</w:t>
            </w:r>
          </w:p>
        </w:tc>
        <w:tc>
          <w:tcPr>
            <w:tcW w:w="5043" w:type="dxa"/>
            <w:tcBorders>
              <w:top w:val="single" w:color="auto" w:sz="4" w:space="0"/>
              <w:left w:val="single" w:color="auto" w:sz="4" w:space="0"/>
              <w:bottom w:val="single" w:color="auto" w:sz="4" w:space="0"/>
              <w:right w:val="single" w:color="auto" w:sz="4" w:space="0"/>
            </w:tcBorders>
            <w:vAlign w:val="center"/>
          </w:tcPr>
          <w:p w14:paraId="0F1381B2">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①使用收餐车。未按要求每次扣1分</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14:paraId="73ED647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3747AE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73C0C1A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8FC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D8C68D9">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A41994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7BD0AB9">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7E16F2F">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②先把残剩菜肴倒入垃圾桶内，收餐具轻拿轻放。未按要求每次扣1分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30780E57">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EA73ABC">
            <w:pPr>
              <w:spacing w:before="0" w:beforeAutospacing="0" w:after="0" w:afterAutospacing="0"/>
              <w:ind w:left="0" w:right="0"/>
              <w:rPr>
                <w:rFonts w:hint="eastAsia" w:ascii="宋体" w:hAnsi="宋体" w:eastAsia="宋体" w:cs="宋体"/>
                <w:color w:val="auto"/>
                <w:sz w:val="24"/>
                <w:szCs w:val="24"/>
                <w:highlight w:val="none"/>
              </w:rPr>
            </w:pPr>
          </w:p>
        </w:tc>
      </w:tr>
      <w:tr w14:paraId="7B1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1F4BF9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DEA54E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BFBECEF">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15D3CEF">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③分类分档收取餐具，残剩菜肴集中处理。未按要求每次扣1分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3B224EA7">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91E092E">
            <w:pPr>
              <w:spacing w:before="0" w:beforeAutospacing="0" w:after="0" w:afterAutospacing="0"/>
              <w:ind w:left="0" w:right="0"/>
              <w:rPr>
                <w:rFonts w:hint="eastAsia" w:ascii="宋体" w:hAnsi="宋体" w:eastAsia="宋体" w:cs="宋体"/>
                <w:color w:val="auto"/>
                <w:sz w:val="24"/>
                <w:szCs w:val="24"/>
                <w:highlight w:val="none"/>
              </w:rPr>
            </w:pPr>
          </w:p>
        </w:tc>
      </w:tr>
      <w:tr w14:paraId="2401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34E5F9B">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5C02E84">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6060EA4">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7CF3182">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④用洗洁精与干净抹布擦拭餐桌、转盘，清理地面。未按要求每次扣1分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48189216">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4C3187D9">
            <w:pPr>
              <w:spacing w:before="0" w:beforeAutospacing="0" w:after="0" w:afterAutospacing="0"/>
              <w:ind w:left="0" w:right="0"/>
              <w:rPr>
                <w:rFonts w:hint="eastAsia" w:ascii="宋体" w:hAnsi="宋体" w:eastAsia="宋体" w:cs="宋体"/>
                <w:color w:val="auto"/>
                <w:sz w:val="24"/>
                <w:szCs w:val="24"/>
                <w:highlight w:val="none"/>
              </w:rPr>
            </w:pPr>
          </w:p>
        </w:tc>
      </w:tr>
      <w:tr w14:paraId="50F3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0B9D71B">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F37D9AA">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9DFD56C">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4CA7FB4">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⑤检查餐台餐椅是否对齐。未按要求每次扣1分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71895D61">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EC8D0EB">
            <w:pPr>
              <w:spacing w:before="0" w:beforeAutospacing="0" w:after="0" w:afterAutospacing="0"/>
              <w:ind w:left="0" w:right="0"/>
              <w:rPr>
                <w:rFonts w:hint="eastAsia" w:ascii="宋体" w:hAnsi="宋体" w:eastAsia="宋体" w:cs="宋体"/>
                <w:color w:val="auto"/>
                <w:sz w:val="24"/>
                <w:szCs w:val="24"/>
                <w:highlight w:val="none"/>
              </w:rPr>
            </w:pPr>
          </w:p>
        </w:tc>
      </w:tr>
      <w:tr w14:paraId="10E9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11" w:type="dxa"/>
            <w:tcBorders>
              <w:top w:val="single" w:color="auto" w:sz="4" w:space="0"/>
              <w:left w:val="single" w:color="auto" w:sz="4" w:space="0"/>
              <w:bottom w:val="single" w:color="auto" w:sz="4" w:space="0"/>
              <w:right w:val="single" w:color="auto" w:sz="4" w:space="0"/>
            </w:tcBorders>
            <w:vAlign w:val="center"/>
          </w:tcPr>
          <w:p w14:paraId="6812E13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72" w:type="dxa"/>
            <w:tcBorders>
              <w:top w:val="single" w:color="auto" w:sz="4" w:space="0"/>
              <w:left w:val="single" w:color="auto" w:sz="4" w:space="0"/>
              <w:bottom w:val="single" w:color="auto" w:sz="4" w:space="0"/>
              <w:right w:val="single" w:color="auto" w:sz="4" w:space="0"/>
            </w:tcBorders>
            <w:vAlign w:val="center"/>
          </w:tcPr>
          <w:p w14:paraId="0CC9C4F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p w14:paraId="5779165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07F0C9A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工序确认</w:t>
            </w:r>
          </w:p>
        </w:tc>
        <w:tc>
          <w:tcPr>
            <w:tcW w:w="5043" w:type="dxa"/>
            <w:tcBorders>
              <w:top w:val="single" w:color="auto" w:sz="4" w:space="0"/>
              <w:left w:val="single" w:color="auto" w:sz="4" w:space="0"/>
              <w:bottom w:val="single" w:color="auto" w:sz="4" w:space="0"/>
              <w:right w:val="single" w:color="auto" w:sz="4" w:space="0"/>
            </w:tcBorders>
            <w:vAlign w:val="center"/>
          </w:tcPr>
          <w:p w14:paraId="58514F29">
            <w:pPr>
              <w:keepLines/>
              <w:numPr>
                <w:ilvl w:val="0"/>
                <w:numId w:val="4"/>
              </w:numPr>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按工序逐一建立工作记录体系，记录确认，上下工序监督，明确责任，督促落实。未按要求每次扣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C8EC489">
            <w:pPr>
              <w:keepLines/>
              <w:numPr>
                <w:ilvl w:val="0"/>
                <w:numId w:val="4"/>
              </w:numPr>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②做好每餐的食品留样工作。未按要求每次扣4分</w:t>
            </w:r>
          </w:p>
        </w:tc>
        <w:tc>
          <w:tcPr>
            <w:tcW w:w="739" w:type="dxa"/>
            <w:tcBorders>
              <w:top w:val="single" w:color="auto" w:sz="4" w:space="0"/>
              <w:left w:val="single" w:color="auto" w:sz="4" w:space="0"/>
              <w:bottom w:val="single" w:color="auto" w:sz="4" w:space="0"/>
              <w:right w:val="single" w:color="auto" w:sz="4" w:space="0"/>
            </w:tcBorders>
            <w:vAlign w:val="center"/>
          </w:tcPr>
          <w:p w14:paraId="56D8706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CF3A78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386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1" w:type="dxa"/>
            <w:tcBorders>
              <w:top w:val="single" w:color="auto" w:sz="4" w:space="0"/>
              <w:left w:val="single" w:color="auto" w:sz="4" w:space="0"/>
              <w:bottom w:val="single" w:color="auto" w:sz="4" w:space="0"/>
              <w:right w:val="single" w:color="auto" w:sz="4" w:space="0"/>
            </w:tcBorders>
            <w:vAlign w:val="center"/>
          </w:tcPr>
          <w:p w14:paraId="0173301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72" w:type="dxa"/>
            <w:tcBorders>
              <w:top w:val="single" w:color="auto" w:sz="4" w:space="0"/>
              <w:left w:val="single" w:color="auto" w:sz="4" w:space="0"/>
              <w:bottom w:val="single" w:color="auto" w:sz="4" w:space="0"/>
              <w:right w:val="single" w:color="auto" w:sz="4" w:space="0"/>
            </w:tcBorders>
            <w:vAlign w:val="center"/>
          </w:tcPr>
          <w:p w14:paraId="329E9B3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22BE57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6934D77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食物中毒</w:t>
            </w:r>
          </w:p>
        </w:tc>
        <w:tc>
          <w:tcPr>
            <w:tcW w:w="5043" w:type="dxa"/>
            <w:tcBorders>
              <w:top w:val="single" w:color="auto" w:sz="4" w:space="0"/>
              <w:left w:val="single" w:color="auto" w:sz="4" w:space="0"/>
              <w:bottom w:val="single" w:color="auto" w:sz="4" w:space="0"/>
              <w:right w:val="single" w:color="auto" w:sz="4" w:space="0"/>
            </w:tcBorders>
            <w:vAlign w:val="center"/>
          </w:tcPr>
          <w:p w14:paraId="1599DE14">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建立明确的食物中毒应急预案。发生一次扣</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DCA1B8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8BF3E1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F94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990" w:type="dxa"/>
            <w:gridSpan w:val="5"/>
            <w:tcBorders>
              <w:top w:val="single" w:color="auto" w:sz="4" w:space="0"/>
              <w:left w:val="single" w:color="auto" w:sz="4" w:space="0"/>
              <w:bottom w:val="single" w:color="auto" w:sz="4" w:space="0"/>
              <w:right w:val="single" w:color="auto" w:sz="4" w:space="0"/>
            </w:tcBorders>
            <w:vAlign w:val="center"/>
          </w:tcPr>
          <w:p w14:paraId="29CA3DF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分值合计</w:t>
            </w:r>
          </w:p>
        </w:tc>
        <w:tc>
          <w:tcPr>
            <w:tcW w:w="1650" w:type="dxa"/>
            <w:tcBorders>
              <w:top w:val="single" w:color="auto" w:sz="4" w:space="0"/>
              <w:left w:val="single" w:color="auto" w:sz="4" w:space="0"/>
              <w:bottom w:val="single" w:color="auto" w:sz="4" w:space="0"/>
              <w:right w:val="single" w:color="auto" w:sz="4" w:space="0"/>
            </w:tcBorders>
            <w:vAlign w:val="center"/>
          </w:tcPr>
          <w:p w14:paraId="5A4E67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bl>
    <w:p w14:paraId="32F74456">
      <w:pPr>
        <w:rPr>
          <w:rFonts w:hint="eastAsia" w:ascii="宋体" w:hAnsi="宋体" w:eastAsia="宋体" w:cs="宋体"/>
          <w:color w:val="auto"/>
          <w:sz w:val="24"/>
          <w:szCs w:val="24"/>
          <w:highlight w:val="none"/>
        </w:rPr>
      </w:pPr>
    </w:p>
    <w:p w14:paraId="316C59A1">
      <w:pPr>
        <w:adjustRightInd w:val="0"/>
        <w:spacing w:line="360" w:lineRule="auto"/>
        <w:outlineLvl w:val="1"/>
        <w:rPr>
          <w:rFonts w:hint="eastAsia" w:ascii="宋体" w:hAnsi="宋体" w:eastAsia="宋体" w:cs="宋体"/>
          <w:b/>
          <w:color w:val="auto"/>
          <w:sz w:val="24"/>
          <w:highlight w:val="none"/>
        </w:rPr>
        <w:sectPr>
          <w:pgSz w:w="11905" w:h="16838"/>
          <w:pgMar w:top="680" w:right="680" w:bottom="680" w:left="680" w:header="851" w:footer="992" w:gutter="0"/>
          <w:cols w:space="0" w:num="1"/>
          <w:titlePg/>
          <w:rtlGutter w:val="0"/>
          <w:docGrid w:linePitch="1" w:charSpace="0"/>
        </w:sectPr>
      </w:pPr>
    </w:p>
    <w:p w14:paraId="021A4329">
      <w:pPr>
        <w:keepLines/>
        <w:widowControl w:val="0"/>
        <w:wordWrap/>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餐饮服务外包运行</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管理奖罚细则</w:t>
      </w:r>
    </w:p>
    <w:p w14:paraId="1B5AEAAB">
      <w:pPr>
        <w:keepLines/>
        <w:widowControl w:val="0"/>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为切实落实食堂运行服务合同内容，提高餐饮服务质量及管理水平。在《食堂运行服务合同》基础上，结合实际情况，特制定本食堂管理办法补充文件《食堂管理奖罚细</w:t>
      </w:r>
      <w:r>
        <w:rPr>
          <w:rFonts w:hint="eastAsia" w:ascii="宋体" w:hAnsi="宋体" w:cs="宋体"/>
          <w:color w:val="auto"/>
          <w:sz w:val="24"/>
          <w:szCs w:val="24"/>
          <w:highlight w:val="none"/>
          <w:lang w:eastAsia="zh-CN"/>
        </w:rPr>
        <w:t>则</w:t>
      </w:r>
      <w:r>
        <w:rPr>
          <w:rFonts w:hint="eastAsia" w:ascii="宋体" w:hAnsi="宋体" w:eastAsia="宋体" w:cs="宋体"/>
          <w:color w:val="auto"/>
          <w:sz w:val="24"/>
          <w:szCs w:val="24"/>
          <w:highlight w:val="none"/>
        </w:rPr>
        <w:t>》。内容如下：</w:t>
      </w:r>
    </w:p>
    <w:p w14:paraId="083F4899">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按照五常法管理要求，做到管理目标明确、组织机构健全、实施到位，</w:t>
      </w:r>
      <w:r>
        <w:rPr>
          <w:rFonts w:hint="eastAsia" w:ascii="宋体" w:hAnsi="宋体" w:cs="宋体"/>
          <w:color w:val="auto"/>
          <w:sz w:val="24"/>
          <w:szCs w:val="24"/>
          <w:highlight w:val="none"/>
          <w:lang w:eastAsia="zh-CN"/>
        </w:rPr>
        <w:t>采购方</w:t>
      </w:r>
      <w:r>
        <w:rPr>
          <w:rFonts w:hint="eastAsia" w:ascii="宋体" w:hAnsi="宋体" w:eastAsia="宋体" w:cs="宋体"/>
          <w:color w:val="auto"/>
          <w:sz w:val="24"/>
          <w:szCs w:val="24"/>
          <w:highlight w:val="none"/>
        </w:rPr>
        <w:t>组织代表定期抽查，发现情况并下达书面整改单，根据检查问题实际情况的严重程度，每一次扣除质保金（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00元-1000元）</w:t>
      </w:r>
    </w:p>
    <w:p w14:paraId="093D53BD">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w:t>
      </w:r>
      <w:r>
        <w:rPr>
          <w:rFonts w:hint="eastAsia" w:ascii="宋体" w:hAnsi="宋体" w:cs="宋体"/>
          <w:color w:val="auto"/>
          <w:sz w:val="24"/>
          <w:szCs w:val="24"/>
          <w:highlight w:val="none"/>
          <w:lang w:val="en-US" w:eastAsia="zh-CN"/>
        </w:rPr>
        <w:t>定</w:t>
      </w:r>
      <w:r>
        <w:rPr>
          <w:rFonts w:hint="eastAsia" w:ascii="宋体" w:hAnsi="宋体" w:eastAsia="宋体" w:cs="宋体"/>
          <w:color w:val="auto"/>
          <w:sz w:val="24"/>
          <w:szCs w:val="24"/>
          <w:highlight w:val="none"/>
        </w:rPr>
        <w:t>好菜单，按规定时间上报，如出现未完成，</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rPr>
        <w:t>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p w14:paraId="67EF0420">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如检查中发现过期食品及不卫生等现象，一次罚款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00元；如检查发现工作人员没有健康证的</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人次罚款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w:t>
      </w:r>
    </w:p>
    <w:p w14:paraId="3ECB09F2">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食堂运行服务中标方应自觉服从管理，做好食品留样、</w:t>
      </w:r>
      <w:r>
        <w:rPr>
          <w:rFonts w:hint="eastAsia" w:ascii="宋体" w:hAnsi="宋体" w:cs="宋体"/>
          <w:color w:val="auto"/>
          <w:sz w:val="24"/>
          <w:szCs w:val="24"/>
          <w:highlight w:val="none"/>
          <w:lang w:eastAsia="zh-CN"/>
        </w:rPr>
        <w:t>台账和</w:t>
      </w:r>
      <w:r>
        <w:rPr>
          <w:rFonts w:hint="eastAsia" w:ascii="宋体" w:hAnsi="宋体" w:eastAsia="宋体" w:cs="宋体"/>
          <w:color w:val="auto"/>
          <w:sz w:val="24"/>
          <w:szCs w:val="24"/>
          <w:highlight w:val="none"/>
        </w:rPr>
        <w:t>动物检疫证登记和生熟食品分开</w:t>
      </w:r>
      <w:r>
        <w:rPr>
          <w:rFonts w:hint="eastAsia" w:ascii="宋体" w:hAnsi="宋体" w:cs="宋体"/>
          <w:color w:val="auto"/>
          <w:sz w:val="24"/>
          <w:szCs w:val="24"/>
          <w:highlight w:val="none"/>
          <w:lang w:val="en-US" w:eastAsia="zh-CN"/>
        </w:rPr>
        <w:t>存放</w:t>
      </w:r>
      <w:r>
        <w:rPr>
          <w:rFonts w:hint="eastAsia" w:ascii="宋体" w:hAnsi="宋体" w:eastAsia="宋体" w:cs="宋体"/>
          <w:color w:val="auto"/>
          <w:sz w:val="24"/>
          <w:szCs w:val="24"/>
          <w:highlight w:val="none"/>
        </w:rPr>
        <w:t>，接受甲方或上级领导组织的检查和监督。准时参加有关食堂管理的会议，每缺席一次罚款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p w14:paraId="6F65CB44">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202B665">
      <w:pPr>
        <w:keepLines/>
        <w:widowControl w:val="0"/>
        <w:numPr>
          <w:ilvl w:val="0"/>
          <w:numId w:val="5"/>
        </w:numPr>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如检查发现，如食堂运行服务人员未购买社保的，每月扣除500元/人次。</w:t>
      </w:r>
    </w:p>
    <w:p w14:paraId="7AA4CC2B">
      <w:pPr>
        <w:keepLines/>
        <w:widowControl w:val="0"/>
        <w:numPr>
          <w:ilvl w:val="0"/>
          <w:numId w:val="0"/>
        </w:numPr>
        <w:wordWrap/>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cs="宋体"/>
          <w:b/>
          <w:bCs/>
          <w:color w:val="auto"/>
          <w:sz w:val="24"/>
          <w:szCs w:val="24"/>
          <w:highlight w:val="none"/>
          <w:lang w:eastAsia="zh-CN"/>
        </w:rPr>
        <w:t>扣款在尾款支付时一并扣除</w:t>
      </w:r>
      <w:r>
        <w:rPr>
          <w:rFonts w:hint="eastAsia" w:ascii="宋体" w:hAnsi="宋体" w:eastAsia="宋体" w:cs="宋体"/>
          <w:b/>
          <w:bCs/>
          <w:color w:val="auto"/>
          <w:sz w:val="24"/>
          <w:szCs w:val="24"/>
          <w:highlight w:val="none"/>
        </w:rPr>
        <w:t>。</w:t>
      </w:r>
    </w:p>
    <w:p w14:paraId="42DB71C1">
      <w:pPr>
        <w:adjustRightInd w:val="0"/>
        <w:spacing w:line="360" w:lineRule="auto"/>
        <w:ind w:firstLine="482" w:firstLineChars="200"/>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五、报价</w:t>
      </w:r>
      <w:r>
        <w:rPr>
          <w:rFonts w:hint="eastAsia" w:ascii="宋体" w:hAnsi="宋体" w:cs="宋体"/>
          <w:b/>
          <w:color w:val="auto"/>
          <w:sz w:val="24"/>
          <w:highlight w:val="none"/>
          <w:lang w:eastAsia="zh-CN"/>
        </w:rPr>
        <w:t>内容及</w:t>
      </w:r>
      <w:r>
        <w:rPr>
          <w:rFonts w:hint="eastAsia" w:ascii="宋体" w:hAnsi="宋体" w:eastAsia="宋体" w:cs="宋体"/>
          <w:b/>
          <w:color w:val="auto"/>
          <w:sz w:val="24"/>
          <w:highlight w:val="none"/>
        </w:rPr>
        <w:t>要求</w:t>
      </w:r>
    </w:p>
    <w:p w14:paraId="7124DB20">
      <w:pPr>
        <w:wordWrap/>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1、外包服务费用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cs="宋体"/>
          <w:color w:val="auto"/>
          <w:sz w:val="24"/>
          <w:szCs w:val="24"/>
          <w:highlight w:val="none"/>
          <w:lang w:eastAsia="zh-CN"/>
        </w:rPr>
        <w:t>实际</w:t>
      </w:r>
      <w:r>
        <w:rPr>
          <w:rFonts w:hint="eastAsia" w:ascii="宋体" w:hAnsi="宋体" w:eastAsia="宋体" w:cs="宋体"/>
          <w:color w:val="auto"/>
          <w:sz w:val="24"/>
          <w:szCs w:val="24"/>
          <w:highlight w:val="none"/>
        </w:rPr>
        <w:t>工作量增加工作人员，临时有大任务的需临时增加用工人员（含报价中）</w:t>
      </w:r>
      <w:r>
        <w:rPr>
          <w:rFonts w:hint="eastAsia" w:ascii="宋体" w:hAnsi="宋体" w:eastAsia="宋体" w:cs="宋体"/>
          <w:color w:val="auto"/>
          <w:sz w:val="24"/>
          <w:szCs w:val="24"/>
          <w:highlight w:val="none"/>
          <w:lang w:eastAsia="zh-CN"/>
        </w:rPr>
        <w:t>。</w:t>
      </w:r>
    </w:p>
    <w:p w14:paraId="0B2AFF36">
      <w:pPr>
        <w:shd w:val="clear" w:color="auto" w:fill="FFFFFF"/>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应考虑企业自身实力、经验及项目实施过程中的各种因素，根据采购要求，详细说明所能提供的各项具体服务内容，自主确定报价，并提供报价组成与成本分析。</w:t>
      </w:r>
    </w:p>
    <w:p w14:paraId="4739923B">
      <w:pPr>
        <w:wordWrap/>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的报价应包括为完成本项目服务可能发生的全部费用及</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w:t>
      </w:r>
      <w:r>
        <w:rPr>
          <w:rFonts w:hint="eastAsia" w:ascii="宋体" w:hAnsi="宋体" w:cs="宋体"/>
          <w:b/>
          <w:bCs/>
          <w:color w:val="auto"/>
          <w:sz w:val="24"/>
          <w:szCs w:val="24"/>
          <w:highlight w:val="none"/>
          <w:lang w:eastAsia="zh-CN"/>
        </w:rPr>
        <w:t>涉及供应商</w:t>
      </w:r>
      <w:r>
        <w:rPr>
          <w:rFonts w:hint="eastAsia" w:ascii="宋体" w:hAnsi="宋体" w:eastAsia="宋体" w:cs="宋体"/>
          <w:b/>
          <w:bCs/>
          <w:color w:val="auto"/>
          <w:sz w:val="24"/>
          <w:szCs w:val="24"/>
          <w:highlight w:val="none"/>
        </w:rPr>
        <w:t>对合同内容的费用、质量、安全、文明服务等实行全面承包。</w:t>
      </w:r>
    </w:p>
    <w:p w14:paraId="7A3E804E">
      <w:pPr>
        <w:wordWrap/>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3AD7E745">
      <w:pPr>
        <w:wordWrap/>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w:t>
      </w:r>
      <w:r>
        <w:rPr>
          <w:rFonts w:hint="eastAsia" w:ascii="宋体" w:hAnsi="宋体" w:cs="宋体"/>
          <w:b w:val="0"/>
          <w:bCs w:val="0"/>
          <w:color w:val="auto"/>
          <w:sz w:val="24"/>
          <w:szCs w:val="24"/>
          <w:highlight w:val="none"/>
          <w:lang w:eastAsia="zh-CN"/>
        </w:rPr>
        <w:t>与采购人无关，全部责任由中标单位承担</w:t>
      </w:r>
      <w:r>
        <w:rPr>
          <w:rFonts w:hint="eastAsia" w:ascii="宋体" w:hAnsi="宋体" w:eastAsia="宋体" w:cs="宋体"/>
          <w:b w:val="0"/>
          <w:bCs w:val="0"/>
          <w:color w:val="auto"/>
          <w:sz w:val="24"/>
          <w:szCs w:val="24"/>
          <w:highlight w:val="none"/>
          <w:lang w:eastAsia="zh-CN"/>
        </w:rPr>
        <w:t>。</w:t>
      </w:r>
    </w:p>
    <w:p w14:paraId="3635805E">
      <w:pPr>
        <w:wordWrap/>
        <w:adjustRightInd/>
        <w:snapToGrid/>
        <w:spacing w:line="360" w:lineRule="auto"/>
        <w:ind w:firstLine="482" w:firstLineChars="200"/>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六、其他要求</w:t>
      </w:r>
    </w:p>
    <w:p w14:paraId="1361BE0D">
      <w:pPr>
        <w:wordWrap/>
        <w:adjustRightInd/>
        <w:snapToGrid/>
        <w:spacing w:line="360" w:lineRule="auto"/>
        <w:ind w:firstLine="480" w:firstLineChars="200"/>
        <w:textAlignment w:val="auto"/>
        <w:outlineLvl w:val="1"/>
        <w:rPr>
          <w:rFonts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、由采购方负责采购各种食材（主副食品原材料）等，中标方负责食材加工、对采购单位采购食材的数量及质量进行核对等。</w:t>
      </w:r>
    </w:p>
    <w:p w14:paraId="0EA389E6">
      <w:pPr>
        <w:widowControl/>
        <w:wordWrap/>
        <w:adjustRightInd/>
        <w:snapToGri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、中标方的工作人员由中标方自行管理，福利待遇、人员培训、保险、体检、丧残疾病、员工住宿等所有费用均由中标方自行承担；中标方承担经营场所范围内的独立法律责任。</w:t>
      </w:r>
    </w:p>
    <w:p w14:paraId="449B5DF8">
      <w:pPr>
        <w:widowControl/>
        <w:wordWrap/>
        <w:adjustRightInd/>
        <w:snapToGri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、中标方保证托管区域卫生、整洁，食堂的卫生、就餐环境必须达到国家规定的食堂卫生标准。</w:t>
      </w:r>
    </w:p>
    <w:p w14:paraId="55E07B3D">
      <w:pPr>
        <w:widowControl/>
        <w:wordWrap/>
        <w:adjustRightInd/>
        <w:snapToGri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食堂内水、电、气费和日常设备、设施维修费用等使用费用由采购单位负责，但中标方应积极维护好厨房设施，恶意破坏的，折价赔偿；</w:t>
      </w:r>
    </w:p>
    <w:p w14:paraId="64AB30F9">
      <w:pPr>
        <w:widowControl/>
        <w:wordWrap/>
        <w:adjustRightInd/>
        <w:snapToGri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、工作人员要遵守法规，要有良好的服务态度并自觉接受监督，不与就餐人员发生争吵或冲突，如有违规者，采购方追究中标方的责任。</w:t>
      </w:r>
    </w:p>
    <w:p w14:paraId="07571284">
      <w:pPr>
        <w:widowControl/>
        <w:wordWrap/>
        <w:adjustRightInd/>
        <w:snapToGri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、采购方提供食堂售饭系统卡机，饭卡的卡本金由</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方管理。中标方不允许收取现金。 </w:t>
      </w:r>
    </w:p>
    <w:p w14:paraId="34DF227F">
      <w:pPr>
        <w:wordWrap/>
        <w:adjustRightInd/>
        <w:snapToGrid/>
        <w:spacing w:line="360" w:lineRule="auto"/>
        <w:ind w:firstLine="481"/>
        <w:textAlignment w:val="auto"/>
        <w:rPr>
          <w:rFonts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、工作人员要遵守法规及工作纪律，要有良好的服务态度并自觉接受监督，不与就餐人员发生争吵或冲突，如有违规者，采购方追究食堂运行服务方的责任。</w:t>
      </w:r>
    </w:p>
    <w:p w14:paraId="7827F4E4">
      <w:pPr>
        <w:spacing w:line="360" w:lineRule="auto"/>
        <w:jc w:val="center"/>
        <w:outlineLvl w:val="0"/>
        <w:rPr>
          <w:rFonts w:hint="eastAsia" w:ascii="宋体" w:hAnsi="宋体" w:cs="宋体"/>
          <w:b/>
          <w:color w:val="auto"/>
          <w:sz w:val="36"/>
          <w:szCs w:val="36"/>
          <w:highlight w:val="none"/>
        </w:rPr>
      </w:pPr>
    </w:p>
    <w:bookmarkEnd w:id="28"/>
    <w:bookmarkEnd w:id="29"/>
    <w:bookmarkEnd w:id="30"/>
    <w:bookmarkEnd w:id="31"/>
    <w:bookmarkEnd w:id="32"/>
    <w:bookmarkEnd w:id="33"/>
    <w:bookmarkEnd w:id="34"/>
    <w:bookmarkEnd w:id="35"/>
    <w:bookmarkEnd w:id="36"/>
    <w:bookmarkEnd w:id="37"/>
    <w:bookmarkEnd w:id="38"/>
    <w:p w14:paraId="65E5694A">
      <w:pPr>
        <w:spacing w:line="360" w:lineRule="auto"/>
        <w:jc w:val="center"/>
        <w:outlineLvl w:val="0"/>
        <w:rPr>
          <w:rFonts w:hint="eastAsia" w:ascii="宋体" w:hAnsi="宋体" w:eastAsia="宋体" w:cs="宋体"/>
          <w:b/>
          <w:sz w:val="24"/>
        </w:rPr>
      </w:pPr>
    </w:p>
    <w:p w14:paraId="0553581F">
      <w:pPr>
        <w:spacing w:line="360" w:lineRule="auto"/>
        <w:jc w:val="center"/>
        <w:outlineLvl w:val="0"/>
        <w:rPr>
          <w:rFonts w:hint="eastAsia" w:ascii="宋体" w:hAnsi="宋体" w:eastAsia="宋体" w:cs="宋体"/>
          <w:b/>
          <w:sz w:val="24"/>
        </w:rPr>
      </w:pPr>
    </w:p>
    <w:p w14:paraId="5931BD57">
      <w:pPr>
        <w:spacing w:line="360" w:lineRule="auto"/>
        <w:jc w:val="center"/>
        <w:outlineLvl w:val="0"/>
        <w:rPr>
          <w:rFonts w:hint="eastAsia" w:ascii="宋体" w:hAnsi="宋体" w:eastAsia="宋体" w:cs="宋体"/>
          <w:b/>
          <w:sz w:val="24"/>
        </w:rPr>
      </w:pPr>
    </w:p>
    <w:p w14:paraId="6B7596D5">
      <w:pPr>
        <w:pStyle w:val="2"/>
        <w:rPr>
          <w:rFonts w:hint="eastAsia" w:ascii="宋体" w:hAnsi="宋体" w:eastAsia="宋体" w:cs="宋体"/>
          <w:b/>
          <w:sz w:val="24"/>
        </w:rPr>
      </w:pPr>
    </w:p>
    <w:p w14:paraId="031A33FA">
      <w:pPr>
        <w:rPr>
          <w:rFonts w:hint="eastAsia" w:ascii="宋体" w:hAnsi="宋体" w:eastAsia="宋体" w:cs="宋体"/>
          <w:b/>
          <w:sz w:val="24"/>
        </w:rPr>
      </w:pPr>
    </w:p>
    <w:p w14:paraId="07A6627D">
      <w:pPr>
        <w:pStyle w:val="2"/>
        <w:rPr>
          <w:rFonts w:hint="eastAsia" w:ascii="宋体" w:hAnsi="宋体" w:eastAsia="宋体" w:cs="宋体"/>
          <w:b/>
          <w:sz w:val="24"/>
        </w:rPr>
      </w:pPr>
    </w:p>
    <w:p w14:paraId="1DC63D4A">
      <w:pPr>
        <w:rPr>
          <w:rFonts w:hint="eastAsia" w:ascii="宋体" w:hAnsi="宋体" w:eastAsia="宋体" w:cs="宋体"/>
          <w:b/>
          <w:sz w:val="24"/>
        </w:rPr>
      </w:pPr>
    </w:p>
    <w:p w14:paraId="551D672F">
      <w:pPr>
        <w:pStyle w:val="2"/>
        <w:rPr>
          <w:rFonts w:hint="eastAsia" w:ascii="宋体" w:hAnsi="宋体" w:eastAsia="宋体" w:cs="宋体"/>
          <w:b/>
          <w:sz w:val="24"/>
        </w:rPr>
      </w:pPr>
    </w:p>
    <w:p w14:paraId="57D9E3F2">
      <w:pPr>
        <w:rPr>
          <w:rFonts w:hint="eastAsia" w:ascii="宋体" w:hAnsi="宋体" w:eastAsia="宋体" w:cs="宋体"/>
          <w:b/>
          <w:sz w:val="24"/>
        </w:rPr>
      </w:pPr>
    </w:p>
    <w:p w14:paraId="3EF0AE72">
      <w:pPr>
        <w:pStyle w:val="2"/>
        <w:rPr>
          <w:rFonts w:hint="eastAsia" w:ascii="宋体" w:hAnsi="宋体" w:eastAsia="宋体" w:cs="宋体"/>
          <w:b/>
          <w:sz w:val="24"/>
        </w:rPr>
      </w:pPr>
    </w:p>
    <w:p w14:paraId="0D98EFF3">
      <w:pPr>
        <w:rPr>
          <w:rFonts w:hint="eastAsia" w:ascii="宋体" w:hAnsi="宋体" w:eastAsia="宋体" w:cs="宋体"/>
          <w:b/>
          <w:sz w:val="24"/>
        </w:rPr>
      </w:pPr>
    </w:p>
    <w:p w14:paraId="4CB49B28">
      <w:pPr>
        <w:pStyle w:val="2"/>
        <w:rPr>
          <w:rFonts w:hint="eastAsia" w:ascii="宋体" w:hAnsi="宋体" w:eastAsia="宋体" w:cs="宋体"/>
          <w:b/>
          <w:sz w:val="24"/>
        </w:rPr>
      </w:pPr>
    </w:p>
    <w:p w14:paraId="17E399C7">
      <w:pPr>
        <w:rPr>
          <w:rFonts w:hint="eastAsia" w:ascii="宋体" w:hAnsi="宋体" w:eastAsia="宋体" w:cs="宋体"/>
          <w:b/>
          <w:sz w:val="24"/>
        </w:rPr>
      </w:pPr>
    </w:p>
    <w:p w14:paraId="78656613">
      <w:pPr>
        <w:pStyle w:val="2"/>
        <w:rPr>
          <w:rFonts w:hint="eastAsia" w:ascii="宋体" w:hAnsi="宋体" w:eastAsia="宋体" w:cs="宋体"/>
          <w:b/>
          <w:sz w:val="24"/>
        </w:rPr>
      </w:pPr>
    </w:p>
    <w:p w14:paraId="4BE3A6D8">
      <w:pPr>
        <w:rPr>
          <w:rFonts w:hint="eastAsia" w:ascii="宋体" w:hAnsi="宋体" w:eastAsia="宋体" w:cs="宋体"/>
          <w:b/>
          <w:sz w:val="24"/>
        </w:rPr>
      </w:pPr>
    </w:p>
    <w:p w14:paraId="50788D04">
      <w:pPr>
        <w:pStyle w:val="2"/>
        <w:rPr>
          <w:rFonts w:hint="eastAsia"/>
        </w:rPr>
      </w:pPr>
    </w:p>
    <w:p w14:paraId="748A53AE">
      <w:pPr>
        <w:spacing w:line="360" w:lineRule="auto"/>
        <w:jc w:val="center"/>
        <w:outlineLvl w:val="0"/>
        <w:rPr>
          <w:rFonts w:hint="eastAsia" w:ascii="宋体" w:hAnsi="宋体" w:eastAsia="宋体" w:cs="宋体"/>
          <w:b/>
          <w:sz w:val="24"/>
        </w:rPr>
      </w:pPr>
    </w:p>
    <w:p w14:paraId="64C0C396">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41" w:name="_Toc184310322"/>
      <w:bookmarkEnd w:id="41"/>
      <w:bookmarkStart w:id="42" w:name="_Toc184312135"/>
      <w:bookmarkEnd w:id="42"/>
      <w:bookmarkStart w:id="43" w:name="_Toc184314429"/>
      <w:bookmarkEnd w:id="43"/>
      <w:bookmarkStart w:id="44" w:name="_Toc184314426"/>
      <w:bookmarkEnd w:id="44"/>
      <w:bookmarkStart w:id="45" w:name="_Toc184313308"/>
      <w:bookmarkEnd w:id="45"/>
      <w:bookmarkStart w:id="46" w:name="_Toc184310293"/>
      <w:bookmarkEnd w:id="46"/>
      <w:bookmarkStart w:id="47" w:name="_Toc184310304"/>
      <w:bookmarkEnd w:id="47"/>
      <w:bookmarkStart w:id="48" w:name="_Toc184314456"/>
      <w:bookmarkEnd w:id="48"/>
      <w:bookmarkStart w:id="49" w:name="_Toc184308060"/>
      <w:bookmarkEnd w:id="49"/>
      <w:bookmarkStart w:id="50" w:name="_Toc184308064"/>
      <w:bookmarkEnd w:id="50"/>
      <w:bookmarkStart w:id="51" w:name="_Toc184314412"/>
      <w:bookmarkEnd w:id="51"/>
      <w:bookmarkStart w:id="52" w:name="_Toc184310318"/>
      <w:bookmarkEnd w:id="52"/>
      <w:bookmarkStart w:id="53" w:name="_Toc184308076"/>
      <w:bookmarkEnd w:id="53"/>
      <w:bookmarkStart w:id="54" w:name="_Toc184308098"/>
      <w:bookmarkEnd w:id="54"/>
      <w:bookmarkStart w:id="55" w:name="_Toc184310313"/>
      <w:bookmarkEnd w:id="55"/>
      <w:bookmarkStart w:id="56" w:name="_Toc184310282"/>
      <w:bookmarkEnd w:id="56"/>
      <w:bookmarkStart w:id="57" w:name="_Toc184308062"/>
      <w:bookmarkEnd w:id="57"/>
      <w:bookmarkStart w:id="58" w:name="_Toc184312085"/>
      <w:bookmarkEnd w:id="58"/>
      <w:bookmarkStart w:id="59" w:name="_Toc184314477"/>
      <w:bookmarkEnd w:id="59"/>
      <w:bookmarkStart w:id="60" w:name="_Toc184313278"/>
      <w:bookmarkEnd w:id="60"/>
      <w:bookmarkStart w:id="61" w:name="_Toc184308082"/>
      <w:bookmarkEnd w:id="61"/>
      <w:bookmarkStart w:id="62" w:name="_Toc184308086"/>
      <w:bookmarkEnd w:id="62"/>
      <w:bookmarkStart w:id="63" w:name="_Toc184308072"/>
      <w:bookmarkEnd w:id="63"/>
      <w:bookmarkStart w:id="64" w:name="_Toc184310302"/>
      <w:bookmarkEnd w:id="64"/>
      <w:bookmarkStart w:id="65" w:name="_Toc184310280"/>
      <w:bookmarkEnd w:id="65"/>
      <w:bookmarkStart w:id="66" w:name="_Toc184310283"/>
      <w:bookmarkEnd w:id="66"/>
      <w:bookmarkStart w:id="67" w:name="_Toc184308036"/>
      <w:bookmarkEnd w:id="67"/>
      <w:bookmarkStart w:id="68" w:name="_Toc184310289"/>
      <w:bookmarkEnd w:id="68"/>
      <w:bookmarkStart w:id="69" w:name="_Toc184310339"/>
      <w:bookmarkEnd w:id="69"/>
      <w:bookmarkStart w:id="70" w:name="_Toc184314439"/>
      <w:bookmarkEnd w:id="70"/>
      <w:bookmarkStart w:id="71" w:name="_Toc184314447"/>
      <w:bookmarkEnd w:id="71"/>
      <w:bookmarkStart w:id="72" w:name="_Toc184312068"/>
      <w:bookmarkEnd w:id="72"/>
      <w:bookmarkStart w:id="73" w:name="_Toc184313301"/>
      <w:bookmarkEnd w:id="73"/>
      <w:bookmarkStart w:id="74" w:name="_Toc184308042"/>
      <w:bookmarkEnd w:id="74"/>
      <w:bookmarkStart w:id="75" w:name="_Toc184314433"/>
      <w:bookmarkEnd w:id="75"/>
      <w:bookmarkStart w:id="76" w:name="_Toc184308044"/>
      <w:bookmarkEnd w:id="76"/>
      <w:bookmarkStart w:id="77" w:name="_Toc184310272"/>
      <w:bookmarkEnd w:id="77"/>
      <w:bookmarkStart w:id="78" w:name="_Toc184312132"/>
      <w:bookmarkEnd w:id="78"/>
      <w:bookmarkStart w:id="79" w:name="_Toc184308080"/>
      <w:bookmarkEnd w:id="79"/>
      <w:bookmarkStart w:id="80" w:name="_Toc184308077"/>
      <w:bookmarkEnd w:id="80"/>
      <w:bookmarkStart w:id="81" w:name="_Toc184313309"/>
      <w:bookmarkEnd w:id="81"/>
      <w:bookmarkStart w:id="82" w:name="_Toc184308059"/>
      <w:bookmarkEnd w:id="82"/>
      <w:bookmarkStart w:id="83" w:name="_Toc184314437"/>
      <w:bookmarkEnd w:id="83"/>
      <w:bookmarkStart w:id="84" w:name="_Toc184314449"/>
      <w:bookmarkEnd w:id="84"/>
      <w:bookmarkStart w:id="85" w:name="_Toc184314465"/>
      <w:bookmarkEnd w:id="85"/>
      <w:bookmarkStart w:id="86" w:name="_Toc184310324"/>
      <w:bookmarkEnd w:id="86"/>
      <w:bookmarkStart w:id="87" w:name="_Toc184308102"/>
      <w:bookmarkEnd w:id="87"/>
      <w:bookmarkStart w:id="88" w:name="_Toc184308094"/>
      <w:bookmarkEnd w:id="88"/>
      <w:bookmarkStart w:id="89" w:name="_Toc184312076"/>
      <w:bookmarkEnd w:id="89"/>
      <w:bookmarkStart w:id="90" w:name="_Toc184312090"/>
      <w:bookmarkEnd w:id="90"/>
      <w:bookmarkStart w:id="91" w:name="_Toc184314432"/>
      <w:bookmarkEnd w:id="91"/>
      <w:bookmarkStart w:id="92" w:name="_Toc184312105"/>
      <w:bookmarkEnd w:id="92"/>
      <w:bookmarkStart w:id="93" w:name="_Toc184313240"/>
      <w:bookmarkEnd w:id="93"/>
      <w:bookmarkStart w:id="94" w:name="_Toc184310340"/>
      <w:bookmarkEnd w:id="94"/>
      <w:bookmarkStart w:id="95" w:name="_Toc184308089"/>
      <w:bookmarkEnd w:id="95"/>
      <w:bookmarkStart w:id="96" w:name="_Toc184313288"/>
      <w:bookmarkEnd w:id="96"/>
      <w:bookmarkStart w:id="97" w:name="_Toc184312123"/>
      <w:bookmarkEnd w:id="97"/>
      <w:bookmarkStart w:id="98" w:name="_Toc184312097"/>
      <w:bookmarkEnd w:id="98"/>
      <w:bookmarkStart w:id="99" w:name="_Toc184310343"/>
      <w:bookmarkEnd w:id="99"/>
      <w:bookmarkStart w:id="100" w:name="_Toc184312086"/>
      <w:bookmarkEnd w:id="100"/>
      <w:bookmarkStart w:id="101" w:name="_Toc184310341"/>
      <w:bookmarkEnd w:id="101"/>
      <w:bookmarkStart w:id="102" w:name="_Toc184313310"/>
      <w:bookmarkEnd w:id="102"/>
      <w:bookmarkStart w:id="103" w:name="_Toc184308057"/>
      <w:bookmarkEnd w:id="103"/>
      <w:bookmarkStart w:id="104" w:name="_Toc184308081"/>
      <w:bookmarkEnd w:id="104"/>
      <w:bookmarkStart w:id="105" w:name="_Toc184312115"/>
      <w:bookmarkEnd w:id="105"/>
      <w:bookmarkStart w:id="106" w:name="_Toc184310273"/>
      <w:bookmarkEnd w:id="106"/>
      <w:bookmarkStart w:id="107" w:name="_Toc184310278"/>
      <w:bookmarkEnd w:id="107"/>
      <w:bookmarkStart w:id="108" w:name="_Toc184312118"/>
      <w:bookmarkEnd w:id="108"/>
      <w:bookmarkStart w:id="109" w:name="_Toc184312094"/>
      <w:bookmarkEnd w:id="109"/>
      <w:bookmarkStart w:id="110" w:name="_Toc184312083"/>
      <w:bookmarkEnd w:id="110"/>
      <w:bookmarkStart w:id="111" w:name="_Toc184314469"/>
      <w:bookmarkEnd w:id="111"/>
      <w:bookmarkStart w:id="112" w:name="_Toc184310326"/>
      <w:bookmarkEnd w:id="112"/>
      <w:bookmarkStart w:id="113" w:name="_Toc184313260"/>
      <w:bookmarkEnd w:id="113"/>
      <w:bookmarkStart w:id="114" w:name="_Toc184310281"/>
      <w:bookmarkEnd w:id="114"/>
      <w:bookmarkStart w:id="115" w:name="_Toc184313241"/>
      <w:bookmarkEnd w:id="115"/>
      <w:bookmarkStart w:id="116" w:name="_Toc184314443"/>
      <w:bookmarkEnd w:id="116"/>
      <w:bookmarkStart w:id="117" w:name="_Toc184312087"/>
      <w:bookmarkEnd w:id="117"/>
      <w:bookmarkStart w:id="118" w:name="_Toc184312112"/>
      <w:bookmarkEnd w:id="118"/>
      <w:bookmarkStart w:id="119" w:name="_Toc184310321"/>
      <w:bookmarkEnd w:id="119"/>
      <w:bookmarkStart w:id="120" w:name="_Toc184308084"/>
      <w:bookmarkEnd w:id="120"/>
      <w:bookmarkStart w:id="121" w:name="_Toc184313293"/>
      <w:bookmarkEnd w:id="121"/>
      <w:bookmarkStart w:id="122" w:name="_Toc184308040"/>
      <w:bookmarkEnd w:id="122"/>
      <w:bookmarkStart w:id="123" w:name="_Toc184314415"/>
      <w:bookmarkEnd w:id="123"/>
      <w:bookmarkStart w:id="124" w:name="_Toc184313304"/>
      <w:bookmarkEnd w:id="124"/>
      <w:bookmarkStart w:id="125" w:name="_Toc184310286"/>
      <w:bookmarkEnd w:id="125"/>
      <w:bookmarkStart w:id="126" w:name="_Toc184308087"/>
      <w:bookmarkEnd w:id="126"/>
      <w:bookmarkStart w:id="127" w:name="_Toc184310327"/>
      <w:bookmarkEnd w:id="127"/>
      <w:bookmarkStart w:id="128" w:name="_Toc184312124"/>
      <w:bookmarkEnd w:id="128"/>
      <w:bookmarkStart w:id="129" w:name="_Toc184310285"/>
      <w:bookmarkEnd w:id="129"/>
      <w:bookmarkStart w:id="130" w:name="_Toc184312128"/>
      <w:bookmarkEnd w:id="130"/>
      <w:bookmarkStart w:id="131" w:name="_Toc184313253"/>
      <w:bookmarkEnd w:id="131"/>
      <w:bookmarkStart w:id="132" w:name="_Toc184308105"/>
      <w:bookmarkEnd w:id="132"/>
      <w:bookmarkStart w:id="133" w:name="_Toc184310288"/>
      <w:bookmarkEnd w:id="133"/>
      <w:bookmarkStart w:id="134" w:name="_Toc184310319"/>
      <w:bookmarkEnd w:id="134"/>
      <w:bookmarkStart w:id="135" w:name="_Toc184314422"/>
      <w:bookmarkEnd w:id="135"/>
      <w:bookmarkStart w:id="136" w:name="_Toc184314428"/>
      <w:bookmarkEnd w:id="136"/>
      <w:bookmarkStart w:id="137" w:name="_Toc184308071"/>
      <w:bookmarkEnd w:id="137"/>
      <w:bookmarkStart w:id="138" w:name="_Toc184310312"/>
      <w:bookmarkEnd w:id="138"/>
      <w:bookmarkStart w:id="139" w:name="_Toc184313300"/>
      <w:bookmarkEnd w:id="139"/>
      <w:bookmarkStart w:id="140" w:name="_Toc184314423"/>
      <w:bookmarkEnd w:id="140"/>
      <w:bookmarkStart w:id="141" w:name="_Toc184308039"/>
      <w:bookmarkEnd w:id="141"/>
      <w:bookmarkStart w:id="142" w:name="_Toc184308055"/>
      <w:bookmarkEnd w:id="142"/>
      <w:bookmarkStart w:id="143" w:name="_Toc184310290"/>
      <w:bookmarkEnd w:id="143"/>
      <w:bookmarkStart w:id="144" w:name="_Toc184312120"/>
      <w:bookmarkEnd w:id="144"/>
      <w:bookmarkStart w:id="145" w:name="_Toc184313266"/>
      <w:bookmarkEnd w:id="145"/>
      <w:bookmarkStart w:id="146" w:name="_Toc184314421"/>
      <w:bookmarkEnd w:id="146"/>
      <w:bookmarkStart w:id="147" w:name="_Toc184308083"/>
      <w:bookmarkEnd w:id="147"/>
      <w:bookmarkStart w:id="148" w:name="_Toc184312119"/>
      <w:bookmarkEnd w:id="148"/>
      <w:bookmarkStart w:id="149" w:name="_Toc184312138"/>
      <w:bookmarkEnd w:id="149"/>
      <w:bookmarkStart w:id="150" w:name="_Toc184314430"/>
      <w:bookmarkEnd w:id="150"/>
      <w:bookmarkStart w:id="151" w:name="_Toc184310287"/>
      <w:bookmarkEnd w:id="151"/>
      <w:bookmarkStart w:id="152" w:name="_Toc184308061"/>
      <w:bookmarkEnd w:id="152"/>
      <w:bookmarkStart w:id="153" w:name="_Toc184310306"/>
      <w:bookmarkEnd w:id="153"/>
      <w:bookmarkStart w:id="154" w:name="_Toc184308107"/>
      <w:bookmarkEnd w:id="154"/>
      <w:bookmarkStart w:id="155" w:name="_Toc184314434"/>
      <w:bookmarkEnd w:id="155"/>
      <w:bookmarkStart w:id="156" w:name="_Toc184312069"/>
      <w:bookmarkEnd w:id="156"/>
      <w:bookmarkStart w:id="157" w:name="_Toc184314411"/>
      <w:bookmarkEnd w:id="157"/>
      <w:bookmarkStart w:id="158" w:name="_Toc184313294"/>
      <w:bookmarkEnd w:id="158"/>
      <w:bookmarkStart w:id="159" w:name="_Toc184313245"/>
      <w:bookmarkEnd w:id="159"/>
      <w:bookmarkStart w:id="160" w:name="_Toc184314466"/>
      <w:bookmarkEnd w:id="160"/>
      <w:bookmarkStart w:id="161" w:name="_Toc184312129"/>
      <w:bookmarkEnd w:id="161"/>
      <w:bookmarkStart w:id="162" w:name="_Toc184313296"/>
      <w:bookmarkEnd w:id="162"/>
      <w:bookmarkStart w:id="163" w:name="_Toc184308053"/>
      <w:bookmarkEnd w:id="163"/>
      <w:bookmarkStart w:id="164" w:name="_Toc184310311"/>
      <w:bookmarkEnd w:id="164"/>
      <w:bookmarkStart w:id="165" w:name="_Toc184310303"/>
      <w:bookmarkEnd w:id="165"/>
      <w:bookmarkStart w:id="166" w:name="_Toc184313264"/>
      <w:bookmarkEnd w:id="166"/>
      <w:bookmarkStart w:id="167" w:name="_Toc184314480"/>
      <w:bookmarkEnd w:id="167"/>
      <w:bookmarkStart w:id="168" w:name="_Toc184312071"/>
      <w:bookmarkEnd w:id="168"/>
      <w:bookmarkStart w:id="169" w:name="_Toc184310297"/>
      <w:bookmarkEnd w:id="169"/>
      <w:bookmarkStart w:id="170" w:name="_Toc184312067"/>
      <w:bookmarkEnd w:id="170"/>
      <w:bookmarkStart w:id="171" w:name="_Toc184314416"/>
      <w:bookmarkEnd w:id="171"/>
      <w:bookmarkStart w:id="172" w:name="_Toc184308104"/>
      <w:bookmarkEnd w:id="172"/>
      <w:bookmarkStart w:id="173" w:name="_Toc184314420"/>
      <w:bookmarkEnd w:id="173"/>
      <w:bookmarkStart w:id="174" w:name="_Toc184313284"/>
      <w:bookmarkEnd w:id="174"/>
      <w:bookmarkStart w:id="175" w:name="_Toc184312099"/>
      <w:bookmarkEnd w:id="175"/>
      <w:bookmarkStart w:id="176" w:name="_Toc184310308"/>
      <w:bookmarkEnd w:id="176"/>
      <w:bookmarkStart w:id="177" w:name="_Toc184314462"/>
      <w:bookmarkEnd w:id="177"/>
      <w:bookmarkStart w:id="178" w:name="_Toc184314478"/>
      <w:bookmarkEnd w:id="178"/>
      <w:bookmarkStart w:id="179" w:name="_Toc184312088"/>
      <w:bookmarkEnd w:id="179"/>
      <w:bookmarkStart w:id="180" w:name="_Toc184308101"/>
      <w:bookmarkEnd w:id="180"/>
      <w:bookmarkStart w:id="181" w:name="_Toc184313261"/>
      <w:bookmarkEnd w:id="181"/>
      <w:bookmarkStart w:id="182" w:name="_Toc184314470"/>
      <w:bookmarkEnd w:id="182"/>
      <w:bookmarkStart w:id="183" w:name="_Toc184308070"/>
      <w:bookmarkEnd w:id="183"/>
      <w:bookmarkStart w:id="184" w:name="_Toc184314436"/>
      <w:bookmarkEnd w:id="184"/>
      <w:bookmarkStart w:id="185" w:name="_Toc184308054"/>
      <w:bookmarkEnd w:id="185"/>
      <w:bookmarkStart w:id="186" w:name="_Toc184314438"/>
      <w:bookmarkEnd w:id="186"/>
      <w:bookmarkStart w:id="187" w:name="_Toc184310291"/>
      <w:bookmarkEnd w:id="187"/>
      <w:bookmarkStart w:id="188" w:name="_Toc184313287"/>
      <w:bookmarkEnd w:id="188"/>
      <w:bookmarkStart w:id="189" w:name="_Toc184312134"/>
      <w:bookmarkEnd w:id="189"/>
      <w:bookmarkStart w:id="190" w:name="_Toc184312133"/>
      <w:bookmarkEnd w:id="190"/>
      <w:bookmarkStart w:id="191" w:name="_Toc184313262"/>
      <w:bookmarkEnd w:id="191"/>
      <w:bookmarkStart w:id="192" w:name="_Toc184308075"/>
      <w:bookmarkEnd w:id="192"/>
      <w:bookmarkStart w:id="193" w:name="_Toc184313279"/>
      <w:bookmarkEnd w:id="193"/>
      <w:bookmarkStart w:id="194" w:name="_Toc184312096"/>
      <w:bookmarkEnd w:id="194"/>
      <w:bookmarkStart w:id="195" w:name="_Toc184313257"/>
      <w:bookmarkEnd w:id="195"/>
      <w:bookmarkStart w:id="196" w:name="_Toc184314444"/>
      <w:bookmarkEnd w:id="196"/>
      <w:bookmarkStart w:id="197" w:name="_Toc184314472"/>
      <w:bookmarkEnd w:id="197"/>
      <w:bookmarkStart w:id="198" w:name="_Toc184313305"/>
      <w:bookmarkEnd w:id="198"/>
      <w:bookmarkStart w:id="199" w:name="_Toc184313283"/>
      <w:bookmarkEnd w:id="199"/>
      <w:bookmarkStart w:id="200" w:name="_Toc184312111"/>
      <w:bookmarkEnd w:id="200"/>
      <w:bookmarkStart w:id="201" w:name="_Toc184308056"/>
      <w:bookmarkEnd w:id="201"/>
      <w:bookmarkStart w:id="202" w:name="_Toc184310325"/>
      <w:bookmarkEnd w:id="202"/>
      <w:bookmarkStart w:id="203" w:name="_Toc184314468"/>
      <w:bookmarkEnd w:id="203"/>
      <w:bookmarkStart w:id="204" w:name="_Toc184314446"/>
      <w:bookmarkEnd w:id="204"/>
      <w:bookmarkStart w:id="205" w:name="_Toc184314454"/>
      <w:bookmarkEnd w:id="205"/>
      <w:bookmarkStart w:id="206" w:name="_Toc184314463"/>
      <w:bookmarkEnd w:id="206"/>
      <w:bookmarkStart w:id="207" w:name="_Toc184313252"/>
      <w:bookmarkEnd w:id="207"/>
      <w:bookmarkStart w:id="208" w:name="_Toc184310310"/>
      <w:bookmarkEnd w:id="208"/>
      <w:bookmarkStart w:id="209" w:name="_Toc184313277"/>
      <w:bookmarkEnd w:id="209"/>
      <w:bookmarkStart w:id="210" w:name="_Toc184313270"/>
      <w:bookmarkEnd w:id="210"/>
      <w:bookmarkStart w:id="211" w:name="_Toc184310279"/>
      <w:bookmarkEnd w:id="211"/>
      <w:bookmarkStart w:id="212" w:name="_Toc184314475"/>
      <w:bookmarkEnd w:id="212"/>
      <w:bookmarkStart w:id="213" w:name="_Toc184313299"/>
      <w:bookmarkEnd w:id="213"/>
      <w:bookmarkStart w:id="214" w:name="_Toc184313269"/>
      <w:bookmarkEnd w:id="214"/>
      <w:bookmarkStart w:id="215" w:name="_Toc184308096"/>
      <w:bookmarkEnd w:id="215"/>
      <w:bookmarkStart w:id="216" w:name="_Toc184314464"/>
      <w:bookmarkEnd w:id="216"/>
      <w:bookmarkStart w:id="217" w:name="_Toc184312102"/>
      <w:bookmarkEnd w:id="217"/>
      <w:bookmarkStart w:id="218" w:name="_Toc184313298"/>
      <w:bookmarkEnd w:id="218"/>
      <w:bookmarkStart w:id="219" w:name="_Toc184310299"/>
      <w:bookmarkEnd w:id="219"/>
      <w:bookmarkStart w:id="220" w:name="_Toc184314450"/>
      <w:bookmarkEnd w:id="220"/>
      <w:bookmarkStart w:id="221" w:name="_Toc184310336"/>
      <w:bookmarkEnd w:id="221"/>
      <w:bookmarkStart w:id="222" w:name="_Toc184312100"/>
      <w:bookmarkEnd w:id="222"/>
      <w:bookmarkStart w:id="223" w:name="_Toc184310296"/>
      <w:bookmarkEnd w:id="223"/>
      <w:bookmarkStart w:id="224" w:name="_Toc184314440"/>
      <w:bookmarkEnd w:id="224"/>
      <w:bookmarkStart w:id="225" w:name="_Toc184313295"/>
      <w:bookmarkEnd w:id="225"/>
      <w:bookmarkStart w:id="226" w:name="_Toc184312136"/>
      <w:bookmarkEnd w:id="226"/>
      <w:bookmarkStart w:id="227" w:name="_Toc184310298"/>
      <w:bookmarkEnd w:id="227"/>
      <w:bookmarkStart w:id="228" w:name="_Toc184314414"/>
      <w:bookmarkEnd w:id="228"/>
      <w:bookmarkStart w:id="229" w:name="_Toc184308079"/>
      <w:bookmarkEnd w:id="229"/>
      <w:bookmarkStart w:id="230" w:name="_Toc184308065"/>
      <w:bookmarkEnd w:id="230"/>
      <w:bookmarkStart w:id="231" w:name="_Toc184312113"/>
      <w:bookmarkEnd w:id="231"/>
      <w:bookmarkStart w:id="232" w:name="_Toc184312116"/>
      <w:bookmarkEnd w:id="232"/>
      <w:bookmarkStart w:id="233" w:name="_Toc184313238"/>
      <w:bookmarkEnd w:id="233"/>
      <w:bookmarkStart w:id="234" w:name="_Toc184312139"/>
      <w:bookmarkEnd w:id="234"/>
      <w:bookmarkStart w:id="235" w:name="_Toc184308092"/>
      <w:bookmarkEnd w:id="235"/>
      <w:bookmarkStart w:id="236" w:name="_Toc184310335"/>
      <w:bookmarkEnd w:id="236"/>
      <w:bookmarkStart w:id="237" w:name="_Toc184313307"/>
      <w:bookmarkEnd w:id="237"/>
      <w:bookmarkStart w:id="238" w:name="_Toc184312089"/>
      <w:bookmarkEnd w:id="238"/>
      <w:bookmarkStart w:id="239" w:name="_Toc184310301"/>
      <w:bookmarkEnd w:id="239"/>
      <w:bookmarkStart w:id="240" w:name="_Toc184312079"/>
      <w:bookmarkEnd w:id="240"/>
      <w:bookmarkStart w:id="241" w:name="_Toc184314419"/>
      <w:bookmarkEnd w:id="241"/>
      <w:bookmarkStart w:id="242" w:name="_Toc184313255"/>
      <w:bookmarkEnd w:id="242"/>
      <w:bookmarkStart w:id="243" w:name="_Toc184313265"/>
      <w:bookmarkEnd w:id="243"/>
      <w:bookmarkStart w:id="244" w:name="_Toc184312095"/>
      <w:bookmarkEnd w:id="244"/>
      <w:bookmarkStart w:id="245" w:name="_Toc184313263"/>
      <w:bookmarkEnd w:id="245"/>
      <w:bookmarkStart w:id="246" w:name="_Toc184312098"/>
      <w:bookmarkEnd w:id="246"/>
      <w:bookmarkStart w:id="247" w:name="_Toc184312073"/>
      <w:bookmarkEnd w:id="247"/>
      <w:bookmarkStart w:id="248" w:name="_Toc184314427"/>
      <w:bookmarkEnd w:id="248"/>
      <w:bookmarkStart w:id="249" w:name="_Toc184308067"/>
      <w:bookmarkEnd w:id="249"/>
      <w:bookmarkStart w:id="250" w:name="_Toc184314451"/>
      <w:bookmarkEnd w:id="250"/>
      <w:bookmarkStart w:id="251" w:name="_Toc184312117"/>
      <w:bookmarkEnd w:id="251"/>
      <w:bookmarkStart w:id="252" w:name="_Toc184310337"/>
      <w:bookmarkEnd w:id="252"/>
      <w:bookmarkStart w:id="253" w:name="_Toc184314445"/>
      <w:bookmarkEnd w:id="253"/>
      <w:bookmarkStart w:id="254" w:name="_Toc184308043"/>
      <w:bookmarkEnd w:id="254"/>
      <w:bookmarkStart w:id="255" w:name="_Toc184308078"/>
      <w:bookmarkEnd w:id="255"/>
      <w:bookmarkStart w:id="256" w:name="_Toc184308058"/>
      <w:bookmarkEnd w:id="256"/>
      <w:bookmarkStart w:id="257" w:name="_Toc184310294"/>
      <w:bookmarkEnd w:id="257"/>
      <w:bookmarkStart w:id="258" w:name="_Toc184310342"/>
      <w:bookmarkEnd w:id="258"/>
      <w:bookmarkStart w:id="259" w:name="_Toc184308073"/>
      <w:bookmarkEnd w:id="259"/>
      <w:bookmarkStart w:id="260" w:name="_Toc184312106"/>
      <w:bookmarkEnd w:id="260"/>
      <w:bookmarkStart w:id="261" w:name="_Toc184314460"/>
      <w:bookmarkEnd w:id="261"/>
      <w:bookmarkStart w:id="262" w:name="_Toc184310305"/>
      <w:bookmarkEnd w:id="262"/>
      <w:bookmarkStart w:id="263" w:name="_Toc184308066"/>
      <w:bookmarkEnd w:id="263"/>
      <w:bookmarkStart w:id="264" w:name="_Toc184312103"/>
      <w:bookmarkEnd w:id="264"/>
      <w:bookmarkStart w:id="265" w:name="_Toc184314459"/>
      <w:bookmarkEnd w:id="265"/>
      <w:bookmarkStart w:id="266" w:name="_Toc184313249"/>
      <w:bookmarkEnd w:id="266"/>
      <w:bookmarkStart w:id="267" w:name="_Toc184312072"/>
      <w:bookmarkEnd w:id="267"/>
      <w:bookmarkStart w:id="268" w:name="_Toc184308069"/>
      <w:bookmarkEnd w:id="268"/>
      <w:bookmarkStart w:id="269" w:name="_Toc184310317"/>
      <w:bookmarkEnd w:id="269"/>
      <w:bookmarkStart w:id="270" w:name="_Toc184310277"/>
      <w:bookmarkEnd w:id="270"/>
      <w:bookmarkStart w:id="271" w:name="_Toc184308049"/>
      <w:bookmarkEnd w:id="271"/>
      <w:bookmarkStart w:id="272" w:name="_Toc184312081"/>
      <w:bookmarkEnd w:id="272"/>
      <w:bookmarkStart w:id="273" w:name="_Toc184314474"/>
      <w:bookmarkEnd w:id="273"/>
      <w:bookmarkStart w:id="274" w:name="_Toc184314442"/>
      <w:bookmarkEnd w:id="274"/>
      <w:bookmarkStart w:id="275" w:name="_Toc184308038"/>
      <w:bookmarkEnd w:id="275"/>
      <w:bookmarkStart w:id="276" w:name="_Toc184313303"/>
      <w:bookmarkEnd w:id="276"/>
      <w:bookmarkStart w:id="277" w:name="_Toc184312108"/>
      <w:bookmarkEnd w:id="277"/>
      <w:bookmarkStart w:id="278" w:name="_Toc184312130"/>
      <w:bookmarkEnd w:id="278"/>
      <w:bookmarkStart w:id="279" w:name="_Toc184308041"/>
      <w:bookmarkEnd w:id="279"/>
      <w:bookmarkStart w:id="280" w:name="_Toc184310331"/>
      <w:bookmarkEnd w:id="280"/>
      <w:bookmarkStart w:id="281" w:name="_Toc184314410"/>
      <w:bookmarkEnd w:id="281"/>
      <w:bookmarkStart w:id="282" w:name="_Toc184310314"/>
      <w:bookmarkEnd w:id="282"/>
      <w:bookmarkStart w:id="283" w:name="_Toc184313248"/>
      <w:bookmarkEnd w:id="283"/>
      <w:bookmarkStart w:id="284" w:name="_Toc184312131"/>
      <w:bookmarkEnd w:id="284"/>
      <w:bookmarkStart w:id="285" w:name="_Toc184313247"/>
      <w:bookmarkEnd w:id="285"/>
      <w:bookmarkStart w:id="286" w:name="_Toc184313281"/>
      <w:bookmarkEnd w:id="286"/>
      <w:bookmarkStart w:id="287" w:name="_Toc184308050"/>
      <w:bookmarkEnd w:id="287"/>
      <w:bookmarkStart w:id="288" w:name="_Toc184312104"/>
      <w:bookmarkEnd w:id="288"/>
      <w:bookmarkStart w:id="289" w:name="_Toc184312137"/>
      <w:bookmarkEnd w:id="289"/>
      <w:bookmarkStart w:id="290" w:name="_Toc184313306"/>
      <w:bookmarkEnd w:id="290"/>
      <w:bookmarkStart w:id="291" w:name="_Toc184312121"/>
      <w:bookmarkEnd w:id="291"/>
      <w:bookmarkStart w:id="292" w:name="_Toc184308074"/>
      <w:bookmarkEnd w:id="292"/>
      <w:bookmarkStart w:id="293" w:name="_Toc184310320"/>
      <w:bookmarkEnd w:id="293"/>
      <w:bookmarkStart w:id="294" w:name="_Toc184313273"/>
      <w:bookmarkEnd w:id="294"/>
      <w:bookmarkStart w:id="295" w:name="_Toc184313256"/>
      <w:bookmarkEnd w:id="295"/>
      <w:bookmarkStart w:id="296" w:name="_Toc184310295"/>
      <w:bookmarkEnd w:id="296"/>
      <w:bookmarkStart w:id="297" w:name="_Toc184312126"/>
      <w:bookmarkEnd w:id="297"/>
      <w:bookmarkStart w:id="298" w:name="_Toc184312091"/>
      <w:bookmarkEnd w:id="298"/>
      <w:bookmarkStart w:id="299" w:name="_Toc184310323"/>
      <w:bookmarkEnd w:id="299"/>
      <w:bookmarkStart w:id="300" w:name="_Toc184313239"/>
      <w:bookmarkEnd w:id="300"/>
      <w:bookmarkStart w:id="301" w:name="_Toc184313251"/>
      <w:bookmarkEnd w:id="301"/>
      <w:bookmarkStart w:id="302" w:name="_Toc184313290"/>
      <w:bookmarkEnd w:id="302"/>
      <w:bookmarkStart w:id="303" w:name="_Toc184313259"/>
      <w:bookmarkEnd w:id="303"/>
      <w:bookmarkStart w:id="304" w:name="_Toc184313258"/>
      <w:bookmarkEnd w:id="304"/>
      <w:bookmarkStart w:id="305" w:name="_Toc184313243"/>
      <w:bookmarkEnd w:id="305"/>
      <w:bookmarkStart w:id="306" w:name="_Toc184314453"/>
      <w:bookmarkEnd w:id="306"/>
      <w:bookmarkStart w:id="307" w:name="_Toc184310275"/>
      <w:bookmarkEnd w:id="307"/>
      <w:bookmarkStart w:id="308" w:name="_Toc184310274"/>
      <w:bookmarkEnd w:id="308"/>
      <w:bookmarkStart w:id="309" w:name="_Toc184308099"/>
      <w:bookmarkEnd w:id="309"/>
      <w:bookmarkStart w:id="310" w:name="_Toc184314473"/>
      <w:bookmarkEnd w:id="310"/>
      <w:bookmarkStart w:id="311" w:name="_Toc184314481"/>
      <w:bookmarkEnd w:id="311"/>
      <w:bookmarkStart w:id="312" w:name="_Toc184314476"/>
      <w:bookmarkEnd w:id="312"/>
      <w:bookmarkStart w:id="313" w:name="_Toc184310307"/>
      <w:bookmarkEnd w:id="313"/>
      <w:bookmarkStart w:id="314" w:name="_Toc184308103"/>
      <w:bookmarkEnd w:id="314"/>
      <w:bookmarkStart w:id="315" w:name="_Toc184313254"/>
      <w:bookmarkEnd w:id="315"/>
      <w:bookmarkStart w:id="316" w:name="_Toc184310292"/>
      <w:bookmarkEnd w:id="316"/>
      <w:bookmarkStart w:id="317" w:name="_Toc184308090"/>
      <w:bookmarkEnd w:id="317"/>
      <w:bookmarkStart w:id="318" w:name="_Toc184310316"/>
      <w:bookmarkEnd w:id="318"/>
      <w:bookmarkStart w:id="319" w:name="_Toc184313282"/>
      <w:bookmarkEnd w:id="319"/>
      <w:bookmarkStart w:id="320" w:name="_Toc184308052"/>
      <w:bookmarkEnd w:id="320"/>
      <w:bookmarkStart w:id="321" w:name="_Toc184312074"/>
      <w:bookmarkEnd w:id="321"/>
      <w:bookmarkStart w:id="322" w:name="_Toc184314467"/>
      <w:bookmarkEnd w:id="322"/>
      <w:bookmarkStart w:id="323" w:name="_Toc184313268"/>
      <w:bookmarkEnd w:id="323"/>
      <w:bookmarkStart w:id="324" w:name="_Toc184313246"/>
      <w:bookmarkEnd w:id="324"/>
      <w:bookmarkStart w:id="325" w:name="_Toc184312080"/>
      <w:bookmarkEnd w:id="325"/>
      <w:bookmarkStart w:id="326" w:name="_Toc184310334"/>
      <w:bookmarkEnd w:id="326"/>
      <w:bookmarkStart w:id="327" w:name="_Toc184313244"/>
      <w:bookmarkEnd w:id="327"/>
      <w:bookmarkStart w:id="328" w:name="_Toc184313242"/>
      <w:bookmarkEnd w:id="328"/>
      <w:bookmarkStart w:id="329" w:name="_Toc184310333"/>
      <w:bookmarkEnd w:id="329"/>
      <w:bookmarkStart w:id="330" w:name="_Toc184312082"/>
      <w:bookmarkEnd w:id="330"/>
      <w:bookmarkStart w:id="331" w:name="_Toc184312127"/>
      <w:bookmarkEnd w:id="331"/>
      <w:bookmarkStart w:id="332" w:name="_Toc184308037"/>
      <w:bookmarkEnd w:id="332"/>
      <w:bookmarkStart w:id="333" w:name="_Toc184314461"/>
      <w:bookmarkEnd w:id="333"/>
      <w:bookmarkStart w:id="334" w:name="_Toc184314435"/>
      <w:bookmarkEnd w:id="334"/>
      <w:bookmarkStart w:id="335" w:name="_Toc184313275"/>
      <w:bookmarkEnd w:id="335"/>
      <w:bookmarkStart w:id="336" w:name="_Toc184314418"/>
      <w:bookmarkEnd w:id="336"/>
      <w:bookmarkStart w:id="337" w:name="_Toc184314452"/>
      <w:bookmarkEnd w:id="337"/>
      <w:bookmarkStart w:id="338" w:name="_Toc184314417"/>
      <w:bookmarkEnd w:id="338"/>
      <w:bookmarkStart w:id="339" w:name="_Toc184310328"/>
      <w:bookmarkEnd w:id="339"/>
      <w:bookmarkStart w:id="340" w:name="_Toc184313250"/>
      <w:bookmarkEnd w:id="340"/>
      <w:bookmarkStart w:id="341" w:name="_Toc184312114"/>
      <w:bookmarkEnd w:id="341"/>
      <w:bookmarkStart w:id="342" w:name="_Toc184314471"/>
      <w:bookmarkEnd w:id="342"/>
      <w:bookmarkStart w:id="343" w:name="_Toc184308085"/>
      <w:bookmarkEnd w:id="343"/>
      <w:bookmarkStart w:id="344" w:name="_Toc184308068"/>
      <w:bookmarkEnd w:id="344"/>
      <w:bookmarkStart w:id="345" w:name="_Toc184312101"/>
      <w:bookmarkEnd w:id="345"/>
      <w:bookmarkStart w:id="346" w:name="_Toc184313272"/>
      <w:bookmarkEnd w:id="346"/>
      <w:bookmarkStart w:id="347" w:name="_Toc184308100"/>
      <w:bookmarkEnd w:id="347"/>
      <w:bookmarkStart w:id="348" w:name="_Toc184310329"/>
      <w:bookmarkEnd w:id="348"/>
      <w:bookmarkStart w:id="349" w:name="_Toc184308097"/>
      <w:bookmarkEnd w:id="349"/>
      <w:bookmarkStart w:id="350" w:name="_Toc184308047"/>
      <w:bookmarkEnd w:id="350"/>
      <w:bookmarkStart w:id="351" w:name="_Toc184313286"/>
      <w:bookmarkEnd w:id="351"/>
      <w:bookmarkStart w:id="352" w:name="_Toc184310332"/>
      <w:bookmarkEnd w:id="352"/>
      <w:bookmarkStart w:id="353" w:name="_Toc184308046"/>
      <w:bookmarkEnd w:id="353"/>
      <w:bookmarkStart w:id="354" w:name="_Toc184310338"/>
      <w:bookmarkEnd w:id="354"/>
      <w:bookmarkStart w:id="355" w:name="_Toc184312125"/>
      <w:bookmarkEnd w:id="355"/>
      <w:bookmarkStart w:id="356" w:name="_Toc184314479"/>
      <w:bookmarkEnd w:id="356"/>
      <w:bookmarkStart w:id="357" w:name="_Toc184310344"/>
      <w:bookmarkEnd w:id="357"/>
      <w:bookmarkStart w:id="358" w:name="_Toc184314413"/>
      <w:bookmarkEnd w:id="358"/>
      <w:bookmarkStart w:id="359" w:name="_Toc184312070"/>
      <w:bookmarkEnd w:id="359"/>
      <w:bookmarkStart w:id="360" w:name="_Toc184308095"/>
      <w:bookmarkEnd w:id="360"/>
      <w:bookmarkStart w:id="361" w:name="_Toc184312107"/>
      <w:bookmarkEnd w:id="361"/>
      <w:bookmarkStart w:id="362" w:name="_Toc184313280"/>
      <w:bookmarkEnd w:id="362"/>
      <w:bookmarkStart w:id="363" w:name="_Toc184314425"/>
      <w:bookmarkEnd w:id="363"/>
      <w:bookmarkStart w:id="364" w:name="_Toc184313276"/>
      <w:bookmarkEnd w:id="364"/>
      <w:bookmarkStart w:id="365" w:name="_Toc184312093"/>
      <w:bookmarkEnd w:id="365"/>
      <w:bookmarkStart w:id="366" w:name="_Toc184308051"/>
      <w:bookmarkEnd w:id="366"/>
      <w:bookmarkStart w:id="367" w:name="_Toc184308063"/>
      <w:bookmarkEnd w:id="367"/>
      <w:bookmarkStart w:id="368" w:name="_Toc184310330"/>
      <w:bookmarkEnd w:id="368"/>
      <w:bookmarkStart w:id="369" w:name="_Toc184308108"/>
      <w:bookmarkEnd w:id="369"/>
      <w:bookmarkStart w:id="370" w:name="_Toc184313267"/>
      <w:bookmarkEnd w:id="370"/>
      <w:bookmarkStart w:id="371" w:name="_Toc184314457"/>
      <w:bookmarkEnd w:id="371"/>
      <w:bookmarkStart w:id="372" w:name="_Toc184314482"/>
      <w:bookmarkEnd w:id="372"/>
      <w:bookmarkStart w:id="373" w:name="_Toc184308048"/>
      <w:bookmarkEnd w:id="373"/>
      <w:bookmarkStart w:id="374" w:name="_Toc184314448"/>
      <w:bookmarkEnd w:id="374"/>
      <w:bookmarkStart w:id="375" w:name="_Toc184313291"/>
      <w:bookmarkEnd w:id="375"/>
      <w:bookmarkStart w:id="376" w:name="_Toc184312122"/>
      <w:bookmarkEnd w:id="376"/>
      <w:bookmarkStart w:id="377" w:name="_Toc184308091"/>
      <w:bookmarkEnd w:id="377"/>
      <w:bookmarkStart w:id="378" w:name="_Toc184310315"/>
      <w:bookmarkEnd w:id="378"/>
      <w:bookmarkStart w:id="379" w:name="_Toc184314455"/>
      <w:bookmarkEnd w:id="379"/>
      <w:bookmarkStart w:id="380" w:name="_Toc184313285"/>
      <w:bookmarkEnd w:id="380"/>
      <w:bookmarkStart w:id="381" w:name="_Toc184312092"/>
      <w:bookmarkEnd w:id="381"/>
      <w:bookmarkStart w:id="382" w:name="_Toc184313292"/>
      <w:bookmarkEnd w:id="382"/>
      <w:bookmarkStart w:id="383" w:name="_Toc184314431"/>
      <w:bookmarkEnd w:id="383"/>
      <w:bookmarkStart w:id="384" w:name="_Toc184313289"/>
      <w:bookmarkEnd w:id="384"/>
      <w:bookmarkStart w:id="385" w:name="_Toc184312084"/>
      <w:bookmarkEnd w:id="385"/>
      <w:bookmarkStart w:id="386" w:name="_Toc184308093"/>
      <w:bookmarkEnd w:id="386"/>
      <w:bookmarkStart w:id="387" w:name="_Toc184308106"/>
      <w:bookmarkEnd w:id="387"/>
      <w:bookmarkStart w:id="388" w:name="_Toc184308045"/>
      <w:bookmarkEnd w:id="388"/>
      <w:bookmarkStart w:id="389" w:name="_Toc184313297"/>
      <w:bookmarkEnd w:id="389"/>
      <w:bookmarkStart w:id="390" w:name="_Toc184313274"/>
      <w:bookmarkEnd w:id="390"/>
      <w:bookmarkStart w:id="391" w:name="_Toc184310309"/>
      <w:bookmarkEnd w:id="391"/>
      <w:bookmarkStart w:id="392" w:name="_Toc184312110"/>
      <w:bookmarkEnd w:id="392"/>
      <w:bookmarkStart w:id="393" w:name="_Toc184314441"/>
      <w:bookmarkEnd w:id="393"/>
      <w:bookmarkStart w:id="394" w:name="_Toc184312075"/>
      <w:bookmarkEnd w:id="394"/>
      <w:bookmarkStart w:id="395" w:name="_Toc184308088"/>
      <w:bookmarkEnd w:id="395"/>
      <w:bookmarkStart w:id="396" w:name="_Toc184313271"/>
      <w:bookmarkEnd w:id="396"/>
      <w:bookmarkStart w:id="397" w:name="_Toc184310284"/>
      <w:bookmarkEnd w:id="397"/>
      <w:bookmarkStart w:id="398" w:name="_Toc184312078"/>
      <w:bookmarkEnd w:id="398"/>
      <w:bookmarkStart w:id="399" w:name="_Toc184312109"/>
      <w:bookmarkEnd w:id="399"/>
      <w:bookmarkStart w:id="400" w:name="_Toc184313302"/>
      <w:bookmarkEnd w:id="400"/>
      <w:bookmarkStart w:id="401" w:name="_Toc184312077"/>
      <w:bookmarkEnd w:id="401"/>
      <w:bookmarkStart w:id="402" w:name="_Toc184314424"/>
      <w:bookmarkEnd w:id="402"/>
      <w:bookmarkStart w:id="403" w:name="_Toc184314458"/>
      <w:bookmarkEnd w:id="403"/>
      <w:bookmarkStart w:id="404" w:name="_Toc184310276"/>
      <w:bookmarkEnd w:id="404"/>
      <w:bookmarkStart w:id="405" w:name="_Toc184310300"/>
      <w:bookmarkEnd w:id="405"/>
      <w:r>
        <w:rPr>
          <w:rFonts w:hint="eastAsia" w:ascii="宋体" w:hAnsi="宋体" w:eastAsia="宋体" w:cs="宋体"/>
          <w:b/>
          <w:sz w:val="36"/>
          <w:szCs w:val="36"/>
        </w:rPr>
        <w:t>评标办法</w:t>
      </w:r>
    </w:p>
    <w:p w14:paraId="2F61928F">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207AB3A6">
      <w:pPr>
        <w:numPr>
          <w:ilvl w:val="0"/>
          <w:numId w:val="6"/>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14:paraId="57E49806">
      <w:pPr>
        <w:pStyle w:val="93"/>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w:t>
      </w:r>
      <w:r>
        <w:rPr>
          <w:rFonts w:hint="eastAsia" w:ascii="宋体" w:hAnsi="宋体" w:cs="宋体"/>
          <w:szCs w:val="24"/>
          <w:lang w:eastAsia="zh-CN"/>
        </w:rPr>
        <w:t>供应商</w:t>
      </w:r>
      <w:r>
        <w:rPr>
          <w:rFonts w:hint="eastAsia" w:ascii="宋体" w:hAnsi="宋体" w:eastAsia="宋体" w:cs="宋体"/>
          <w:szCs w:val="24"/>
        </w:rPr>
        <w:t>的评标得分为各项目汇总得分，中标候选资格按评标得分高低顺序排列，得分相同的，按投标报价得分高低顺序排列；得分且投标报价相同的，按技术指标优劣顺序排列。排名第一的</w:t>
      </w:r>
      <w:r>
        <w:rPr>
          <w:rFonts w:hint="eastAsia" w:ascii="宋体" w:hAnsi="宋体" w:cs="宋体"/>
          <w:szCs w:val="24"/>
          <w:lang w:eastAsia="zh-CN"/>
        </w:rPr>
        <w:t>供应商</w:t>
      </w:r>
      <w:r>
        <w:rPr>
          <w:rFonts w:hint="eastAsia" w:ascii="宋体" w:hAnsi="宋体" w:eastAsia="宋体" w:cs="宋体"/>
          <w:szCs w:val="24"/>
        </w:rPr>
        <w:t>为第一中标候选人。评分过程中采用四舍五入法，并保留小数2位。</w:t>
      </w:r>
    </w:p>
    <w:p w14:paraId="7D1153AB">
      <w:pPr>
        <w:numPr>
          <w:ilvl w:val="0"/>
          <w:numId w:val="0"/>
        </w:num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评标标准（技术、商务分90分）</w:t>
      </w:r>
      <w:r>
        <w:rPr>
          <w:rFonts w:hint="eastAsia" w:ascii="宋体" w:hAnsi="宋体" w:cs="宋体"/>
          <w:b/>
          <w:bCs/>
          <w:color w:val="auto"/>
          <w:sz w:val="24"/>
          <w:highlight w:val="none"/>
          <w:lang w:val="en-US" w:eastAsia="zh-CN"/>
        </w:rPr>
        <w:t>：</w:t>
      </w:r>
    </w:p>
    <w:tbl>
      <w:tblPr>
        <w:tblStyle w:val="63"/>
        <w:tblW w:w="10626"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327"/>
        <w:gridCol w:w="928"/>
        <w:gridCol w:w="981"/>
        <w:gridCol w:w="1610"/>
      </w:tblGrid>
      <w:tr w14:paraId="440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174D6D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327" w:type="dxa"/>
            <w:vAlign w:val="center"/>
          </w:tcPr>
          <w:p w14:paraId="268D526D">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928" w:type="dxa"/>
            <w:vAlign w:val="center"/>
          </w:tcPr>
          <w:p w14:paraId="236AFA38">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981" w:type="dxa"/>
            <w:vAlign w:val="center"/>
          </w:tcPr>
          <w:p w14:paraId="2E286797">
            <w:pPr>
              <w:snapToGrid w:val="0"/>
              <w:spacing w:before="0" w:beforeAutospacing="0" w:after="0" w:afterAutospacing="0" w:line="360" w:lineRule="auto"/>
              <w:ind w:left="0" w:right="0"/>
              <w:jc w:val="center"/>
              <w:rPr>
                <w:rFonts w:hint="default"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610" w:type="dxa"/>
            <w:vAlign w:val="top"/>
          </w:tcPr>
          <w:p w14:paraId="2BF46979">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460C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80" w:type="dxa"/>
            <w:vAlign w:val="center"/>
          </w:tcPr>
          <w:p w14:paraId="7CF6319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6327" w:type="dxa"/>
            <w:vAlign w:val="center"/>
          </w:tcPr>
          <w:p w14:paraId="09069AA0">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对本项目要求的理解，提供项目管理方案，针对方案中团队组织架构、管理流程内容的符合性、可行性、合理性进行评分。</w:t>
            </w:r>
          </w:p>
          <w:p w14:paraId="20A157F5">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cs="宋体"/>
                <w:b w:val="0"/>
                <w:bCs w:val="0"/>
                <w:color w:val="auto"/>
                <w:sz w:val="24"/>
                <w:highlight w:val="none"/>
              </w:rPr>
              <w:t>方案与项目内容匹配度好的得6分；内容基本完整且与项目匹配度较好的得4分；内容存在欠缺或与项目匹配度一般的得2分；方案内容缺失严重或与项目不匹配的不得分。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0DF1D756">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5C77508A">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23B4611A">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项目管理</w:t>
            </w:r>
          </w:p>
        </w:tc>
      </w:tr>
      <w:tr w14:paraId="142E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780" w:type="dxa"/>
            <w:vAlign w:val="center"/>
          </w:tcPr>
          <w:p w14:paraId="40A91A7F">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6327" w:type="dxa"/>
            <w:vAlign w:val="center"/>
          </w:tcPr>
          <w:p w14:paraId="2CB1D350">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对本项目要求，提供员工管理方案，针对方案中岗位工作要求、考核机制内容的符合性、可行性、合理性进行评分。</w:t>
            </w:r>
          </w:p>
          <w:p w14:paraId="54949650">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30C81A19">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653847EA">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Merge w:val="restart"/>
            <w:vAlign w:val="center"/>
          </w:tcPr>
          <w:p w14:paraId="6232E04F">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员工管理方案</w:t>
            </w:r>
          </w:p>
        </w:tc>
      </w:tr>
      <w:tr w14:paraId="63A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B701B73">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6327" w:type="dxa"/>
            <w:vAlign w:val="center"/>
          </w:tcPr>
          <w:p w14:paraId="2B242ACA">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对本项目要求，提供员工管理方案，针对方案中培训计划、福利保障内容的符合性、可行性、合理性进行评分。</w:t>
            </w:r>
          </w:p>
          <w:p w14:paraId="40691ACD">
            <w:pPr>
              <w:snapToGrid w:val="0"/>
              <w:spacing w:before="0" w:beforeAutospacing="0" w:after="0" w:afterAutospacing="0" w:line="360" w:lineRule="auto"/>
              <w:ind w:left="0" w:right="0"/>
              <w:jc w:val="left"/>
              <w:rPr>
                <w:rFonts w:hint="default" w:ascii="宋体" w:hAnsi="宋体" w:eastAsia="宋体" w:cs="仿宋_GB2312"/>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7FDF660D">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7B9B4F50">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Merge w:val="continue"/>
            <w:vAlign w:val="center"/>
          </w:tcPr>
          <w:p w14:paraId="6F3DEFC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4CF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80" w:type="dxa"/>
            <w:vAlign w:val="center"/>
          </w:tcPr>
          <w:p w14:paraId="743305C6">
            <w:pPr>
              <w:snapToGrid w:val="0"/>
              <w:spacing w:before="0" w:beforeAutospacing="0" w:after="0" w:afterAutospacing="0" w:line="360" w:lineRule="auto"/>
              <w:ind w:left="0" w:leftChars="0" w:right="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6327" w:type="dxa"/>
            <w:vAlign w:val="center"/>
          </w:tcPr>
          <w:p w14:paraId="7E3451D7">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对本项目要求，提供卫生管理方案，针对方案中食品卫生、人员卫生、环境卫生内容的符合性、可行性、合理性进行评分。</w:t>
            </w:r>
          </w:p>
          <w:p w14:paraId="012C63B0">
            <w:pPr>
              <w:snapToGrid w:val="0"/>
              <w:spacing w:before="0" w:beforeAutospacing="0" w:after="0" w:afterAutospacing="0" w:line="360" w:lineRule="auto"/>
              <w:ind w:left="0" w:leftChars="0" w:right="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6D0961D9">
            <w:pPr>
              <w:snapToGrid w:val="0"/>
              <w:spacing w:before="0" w:beforeAutospacing="0" w:after="0" w:afterAutospacing="0" w:line="360" w:lineRule="auto"/>
              <w:ind w:left="0" w:leftChars="0" w:right="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719AFA0F">
            <w:pPr>
              <w:snapToGrid w:val="0"/>
              <w:spacing w:before="0" w:beforeAutospacing="0" w:after="0" w:afterAutospacing="0" w:line="360" w:lineRule="auto"/>
              <w:ind w:left="0" w:leftChars="0" w:right="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5EA7B1DE">
            <w:pPr>
              <w:snapToGrid w:val="0"/>
              <w:spacing w:before="0" w:beforeAutospacing="0" w:after="0" w:afterAutospacing="0" w:line="360" w:lineRule="auto"/>
              <w:ind w:left="0" w:right="0"/>
              <w:jc w:val="center"/>
              <w:rPr>
                <w:rFonts w:hint="eastAsia" w:ascii="宋体" w:hAnsi="宋体" w:eastAsia="宋体" w:cs="仿宋_GB2312"/>
                <w:color w:val="auto"/>
                <w:sz w:val="24"/>
                <w:highlight w:val="none"/>
                <w:lang w:val="en-US" w:eastAsia="zh-CN"/>
              </w:rPr>
            </w:pPr>
            <w:r>
              <w:rPr>
                <w:rFonts w:hint="eastAsia" w:ascii="宋体" w:hAnsi="宋体" w:eastAsia="宋体" w:cs="仿宋_GB2312"/>
                <w:b w:val="0"/>
                <w:bCs w:val="0"/>
                <w:color w:val="auto"/>
                <w:sz w:val="24"/>
                <w:highlight w:val="none"/>
              </w:rPr>
              <w:t>食品卫生、人员卫生、环境卫生</w:t>
            </w:r>
            <w:r>
              <w:rPr>
                <w:rFonts w:hint="eastAsia" w:ascii="宋体" w:hAnsi="宋体" w:eastAsia="宋体" w:cs="仿宋_GB2312"/>
                <w:b w:val="0"/>
                <w:bCs w:val="0"/>
                <w:color w:val="auto"/>
                <w:sz w:val="24"/>
                <w:highlight w:val="none"/>
                <w:lang w:val="en-US" w:eastAsia="zh-CN"/>
              </w:rPr>
              <w:t>方案</w:t>
            </w:r>
          </w:p>
        </w:tc>
      </w:tr>
      <w:tr w14:paraId="2D42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80" w:type="dxa"/>
            <w:vAlign w:val="center"/>
          </w:tcPr>
          <w:p w14:paraId="2AFFF87E">
            <w:pPr>
              <w:snapToGrid w:val="0"/>
              <w:spacing w:before="0" w:beforeAutospacing="0" w:after="0" w:afterAutospacing="0" w:line="360" w:lineRule="auto"/>
              <w:ind w:left="0" w:leftChars="0" w:right="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5</w:t>
            </w:r>
          </w:p>
        </w:tc>
        <w:tc>
          <w:tcPr>
            <w:tcW w:w="6327" w:type="dxa"/>
            <w:vAlign w:val="center"/>
          </w:tcPr>
          <w:p w14:paraId="4AEF4847">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对本项目要求，提供卫生管理方案，针对方案中餐饮具清洗消毒、保洁管理、厨余垃圾处理内容的符合性、可行性、合理性进行评分。</w:t>
            </w:r>
          </w:p>
          <w:p w14:paraId="2BD64A34">
            <w:pPr>
              <w:snapToGrid w:val="0"/>
              <w:spacing w:before="0" w:beforeAutospacing="0" w:after="0" w:afterAutospacing="0" w:line="360" w:lineRule="auto"/>
              <w:ind w:left="0" w:leftChars="0" w:right="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6ED277B2">
            <w:pPr>
              <w:snapToGrid w:val="0"/>
              <w:spacing w:before="0" w:beforeAutospacing="0" w:after="0" w:afterAutospacing="0" w:line="360" w:lineRule="auto"/>
              <w:ind w:left="0" w:leftChars="0" w:right="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6D9D134E">
            <w:pPr>
              <w:snapToGrid w:val="0"/>
              <w:spacing w:before="0" w:beforeAutospacing="0" w:after="0" w:afterAutospacing="0" w:line="360" w:lineRule="auto"/>
              <w:ind w:left="0" w:leftChars="0" w:right="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584A690E">
            <w:pPr>
              <w:snapToGrid w:val="0"/>
              <w:spacing w:before="0" w:beforeAutospacing="0" w:after="0" w:afterAutospacing="0" w:line="360" w:lineRule="auto"/>
              <w:ind w:left="0" w:right="0"/>
              <w:jc w:val="center"/>
              <w:rPr>
                <w:rFonts w:hint="eastAsia" w:ascii="宋体" w:hAnsi="宋体" w:eastAsia="宋体" w:cs="仿宋_GB2312"/>
                <w:color w:val="auto"/>
                <w:sz w:val="24"/>
                <w:highlight w:val="none"/>
                <w:lang w:val="en-US" w:eastAsia="zh-CN"/>
              </w:rPr>
            </w:pPr>
            <w:r>
              <w:rPr>
                <w:rFonts w:hint="eastAsia" w:ascii="宋体" w:hAnsi="宋体" w:eastAsia="宋体" w:cs="仿宋_GB2312"/>
                <w:b w:val="0"/>
                <w:bCs w:val="0"/>
                <w:color w:val="auto"/>
                <w:sz w:val="24"/>
                <w:highlight w:val="none"/>
              </w:rPr>
              <w:t>餐饮具清洗消毒、保洁管理、厨余垃圾处理</w:t>
            </w:r>
            <w:r>
              <w:rPr>
                <w:rFonts w:hint="eastAsia" w:ascii="宋体" w:hAnsi="宋体" w:eastAsia="宋体" w:cs="仿宋_GB2312"/>
                <w:b w:val="0"/>
                <w:bCs w:val="0"/>
                <w:color w:val="auto"/>
                <w:sz w:val="24"/>
                <w:highlight w:val="none"/>
                <w:lang w:val="en-US" w:eastAsia="zh-CN"/>
              </w:rPr>
              <w:t>方案</w:t>
            </w:r>
          </w:p>
        </w:tc>
      </w:tr>
      <w:tr w14:paraId="0505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80" w:type="dxa"/>
            <w:vAlign w:val="center"/>
          </w:tcPr>
          <w:p w14:paraId="3FA20AD3">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w:t>
            </w:r>
          </w:p>
        </w:tc>
        <w:tc>
          <w:tcPr>
            <w:tcW w:w="6327" w:type="dxa"/>
            <w:vAlign w:val="top"/>
          </w:tcPr>
          <w:p w14:paraId="7379A9C1">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对本项目要求，提供食品安全措施，针对措施在食品入库检查、食品加工操作、菜品制作留样内容的符合性、可行性、合理性进行评分。</w:t>
            </w:r>
          </w:p>
          <w:p w14:paraId="099EC623">
            <w:pPr>
              <w:snapToGrid w:val="0"/>
              <w:spacing w:before="0" w:beforeAutospacing="0" w:after="0" w:afterAutospacing="0" w:line="360" w:lineRule="auto"/>
              <w:ind w:left="0" w:right="0"/>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6939A9A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0EB502F0">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322CA135">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食品安全措施</w:t>
            </w:r>
          </w:p>
        </w:tc>
      </w:tr>
      <w:tr w14:paraId="7BC1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80" w:type="dxa"/>
            <w:vAlign w:val="center"/>
          </w:tcPr>
          <w:p w14:paraId="1CDE3E77">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7</w:t>
            </w:r>
          </w:p>
        </w:tc>
        <w:tc>
          <w:tcPr>
            <w:tcW w:w="6327" w:type="dxa"/>
            <w:vAlign w:val="center"/>
          </w:tcPr>
          <w:p w14:paraId="57704DAF">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对本项目要求，提供原材料管理方案，针对方案中原材料进出库、使用管理、保存管理方案内容的符合性、可行性、合理性进行评分。</w:t>
            </w:r>
          </w:p>
          <w:p w14:paraId="4535B0E6">
            <w:pPr>
              <w:snapToGrid w:val="0"/>
              <w:spacing w:before="0" w:beforeAutospacing="0" w:after="0" w:afterAutospacing="0" w:line="360" w:lineRule="auto"/>
              <w:ind w:left="0" w:right="0"/>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与项目内容匹配度好的得6分；内容基本完整且与项目匹配度较好的得4分；内容存在欠缺或与项目匹配度一般的得2分；方案内容缺失严重或与项目不匹配的不得分。</w:t>
            </w:r>
          </w:p>
        </w:tc>
        <w:tc>
          <w:tcPr>
            <w:tcW w:w="928" w:type="dxa"/>
            <w:vAlign w:val="center"/>
          </w:tcPr>
          <w:p w14:paraId="1C1AF1F0">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6分</w:t>
            </w:r>
          </w:p>
        </w:tc>
        <w:tc>
          <w:tcPr>
            <w:tcW w:w="981" w:type="dxa"/>
            <w:vAlign w:val="center"/>
          </w:tcPr>
          <w:p w14:paraId="4B24797A">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25EF9D8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原材料管理方案</w:t>
            </w:r>
          </w:p>
        </w:tc>
      </w:tr>
      <w:tr w14:paraId="5061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0" w:type="dxa"/>
            <w:vAlign w:val="center"/>
          </w:tcPr>
          <w:p w14:paraId="5C39FEB7">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8</w:t>
            </w:r>
          </w:p>
        </w:tc>
        <w:tc>
          <w:tcPr>
            <w:tcW w:w="6327" w:type="dxa"/>
            <w:vAlign w:val="center"/>
          </w:tcPr>
          <w:p w14:paraId="556BF062">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对本项目要求，提供应急处理预案，针对预案中出现食物中毒、治安突发事件、意外伤害事故处理内容的符合性、可行性、合理性进行评分。</w:t>
            </w:r>
          </w:p>
          <w:p w14:paraId="5CAB196C">
            <w:pPr>
              <w:snapToGrid w:val="0"/>
              <w:spacing w:before="0" w:beforeAutospacing="0" w:after="0" w:afterAutospacing="0" w:line="360" w:lineRule="auto"/>
              <w:ind w:left="0" w:right="0"/>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分；内容基本完整且与项目匹配度较好的得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分；内容存在欠缺或与项目匹配度一般的得</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分；方案内容缺失严重或与项目不匹配的不得分。</w:t>
            </w:r>
          </w:p>
        </w:tc>
        <w:tc>
          <w:tcPr>
            <w:tcW w:w="928" w:type="dxa"/>
            <w:vAlign w:val="center"/>
          </w:tcPr>
          <w:p w14:paraId="1BF30CB3">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p>
        </w:tc>
        <w:tc>
          <w:tcPr>
            <w:tcW w:w="981" w:type="dxa"/>
            <w:vAlign w:val="center"/>
          </w:tcPr>
          <w:p w14:paraId="0E92523B">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272053A3">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应急处理预案</w:t>
            </w:r>
          </w:p>
        </w:tc>
      </w:tr>
      <w:tr w14:paraId="72AC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80" w:type="dxa"/>
            <w:vAlign w:val="center"/>
          </w:tcPr>
          <w:p w14:paraId="58C019B7">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9</w:t>
            </w:r>
          </w:p>
        </w:tc>
        <w:tc>
          <w:tcPr>
            <w:tcW w:w="6327" w:type="dxa"/>
            <w:vAlign w:val="center"/>
          </w:tcPr>
          <w:p w14:paraId="7BCD3B2A">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对本项目要求，提供保障措施，针对措施中停水停电停气保障、恶劣天气影响、突发疫情保障内容的符合性、可行性、合理性进行评分。</w:t>
            </w:r>
          </w:p>
          <w:p w14:paraId="24316440">
            <w:pPr>
              <w:snapToGrid w:val="0"/>
              <w:spacing w:before="0" w:beforeAutospacing="0" w:after="0" w:afterAutospacing="0" w:line="360" w:lineRule="auto"/>
              <w:ind w:left="0" w:right="0"/>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分；内容基本完整且与项目匹配度较好的得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分；内容存在欠缺或与项目匹配度一般的得</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分；方案内容缺失严重或与项目不匹配的不得分。</w:t>
            </w:r>
          </w:p>
        </w:tc>
        <w:tc>
          <w:tcPr>
            <w:tcW w:w="928" w:type="dxa"/>
            <w:vAlign w:val="center"/>
          </w:tcPr>
          <w:p w14:paraId="5CF5732E">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p>
        </w:tc>
        <w:tc>
          <w:tcPr>
            <w:tcW w:w="981" w:type="dxa"/>
            <w:vAlign w:val="center"/>
          </w:tcPr>
          <w:p w14:paraId="208BC35C">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551995E1">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保障措施</w:t>
            </w:r>
          </w:p>
        </w:tc>
      </w:tr>
      <w:tr w14:paraId="0387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780" w:type="dxa"/>
            <w:vAlign w:val="center"/>
          </w:tcPr>
          <w:p w14:paraId="66B57DA6">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10</w:t>
            </w:r>
          </w:p>
        </w:tc>
        <w:tc>
          <w:tcPr>
            <w:tcW w:w="6327" w:type="dxa"/>
            <w:vAlign w:val="center"/>
          </w:tcPr>
          <w:p w14:paraId="0EEC0E56">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对本项目要求，提供服务措施，针对措施中临时性保障任务、“便民服务”、投诉处理内容的符合性、可行性、合理性进行评分。</w:t>
            </w:r>
          </w:p>
          <w:p w14:paraId="4ED643B6">
            <w:pPr>
              <w:snapToGrid w:val="0"/>
              <w:spacing w:before="0" w:beforeAutospacing="0" w:after="0" w:afterAutospacing="0" w:line="360" w:lineRule="auto"/>
              <w:ind w:left="0" w:right="0"/>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与项目内容匹配度好的得</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分；内容基本完整且与项目匹配度较好的得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分；内容存在欠缺或与项目匹配度一般的得</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分；方案内容缺失严重或与项目不匹配的不得分。</w:t>
            </w:r>
          </w:p>
        </w:tc>
        <w:tc>
          <w:tcPr>
            <w:tcW w:w="928" w:type="dxa"/>
            <w:vAlign w:val="center"/>
          </w:tcPr>
          <w:p w14:paraId="00FDAC46">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p>
        </w:tc>
        <w:tc>
          <w:tcPr>
            <w:tcW w:w="981" w:type="dxa"/>
            <w:vAlign w:val="center"/>
          </w:tcPr>
          <w:p w14:paraId="5C024681">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5E46443E">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服务措施</w:t>
            </w:r>
          </w:p>
        </w:tc>
      </w:tr>
      <w:tr w14:paraId="5C0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1741D5B">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11</w:t>
            </w:r>
          </w:p>
        </w:tc>
        <w:tc>
          <w:tcPr>
            <w:tcW w:w="6327" w:type="dxa"/>
            <w:vAlign w:val="top"/>
          </w:tcPr>
          <w:p w14:paraId="3387970A">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eastAsia="宋体" w:cs="仿宋_GB2312"/>
                <w:b w:val="0"/>
                <w:bCs w:val="0"/>
                <w:color w:val="auto"/>
                <w:sz w:val="24"/>
                <w:highlight w:val="none"/>
              </w:rPr>
              <w:t>根据</w:t>
            </w:r>
            <w:r>
              <w:rPr>
                <w:rFonts w:hint="eastAsia" w:ascii="宋体" w:hAnsi="宋体" w:cs="仿宋_GB2312"/>
                <w:b w:val="0"/>
                <w:bCs w:val="0"/>
                <w:color w:val="auto"/>
                <w:sz w:val="24"/>
                <w:highlight w:val="none"/>
                <w:lang w:eastAsia="zh-CN"/>
              </w:rPr>
              <w:t>供应商</w:t>
            </w:r>
            <w:r>
              <w:rPr>
                <w:rFonts w:hint="eastAsia" w:ascii="宋体" w:hAnsi="宋体" w:eastAsia="宋体" w:cs="仿宋_GB2312"/>
                <w:b w:val="0"/>
                <w:bCs w:val="0"/>
                <w:color w:val="auto"/>
                <w:sz w:val="24"/>
                <w:highlight w:val="none"/>
              </w:rPr>
              <w:t>对本项目要求，提供节能管理方案，针对方案中水、电、气的节能管理内容的符合性、可行性、合理性进行评分。</w:t>
            </w:r>
          </w:p>
          <w:p w14:paraId="455167BF">
            <w:pPr>
              <w:snapToGrid w:val="0"/>
              <w:spacing w:before="0" w:beforeAutospacing="0" w:after="0" w:afterAutospacing="0" w:line="360" w:lineRule="auto"/>
              <w:ind w:left="0" w:right="0"/>
              <w:rPr>
                <w:rFonts w:hint="default" w:ascii="宋体" w:hAnsi="宋体" w:eastAsia="宋体" w:cs="仿宋_GB2312"/>
                <w:b w:val="0"/>
                <w:bCs w:val="0"/>
                <w:color w:val="auto"/>
                <w:sz w:val="24"/>
                <w:highlight w:val="none"/>
              </w:rPr>
            </w:pPr>
            <w:r>
              <w:rPr>
                <w:rFonts w:hint="eastAsia" w:ascii="宋体" w:hAnsi="宋体" w:cs="宋体"/>
                <w:b w:val="0"/>
                <w:bCs w:val="0"/>
                <w:color w:val="auto"/>
                <w:sz w:val="24"/>
                <w:highlight w:val="none"/>
              </w:rPr>
              <w:t>与项目内容匹配度好的得</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分；内容基本完整且与项目匹配度较好的得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分；内容存在欠缺或与项目匹配度一般的得1分；方案内容缺失严重或与项目不匹配的不得分。</w:t>
            </w:r>
          </w:p>
        </w:tc>
        <w:tc>
          <w:tcPr>
            <w:tcW w:w="928" w:type="dxa"/>
            <w:vAlign w:val="center"/>
          </w:tcPr>
          <w:p w14:paraId="6A60C686">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p>
        </w:tc>
        <w:tc>
          <w:tcPr>
            <w:tcW w:w="981" w:type="dxa"/>
            <w:vAlign w:val="center"/>
          </w:tcPr>
          <w:p w14:paraId="6E80EE2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主观分</w:t>
            </w:r>
          </w:p>
        </w:tc>
        <w:tc>
          <w:tcPr>
            <w:tcW w:w="1610" w:type="dxa"/>
            <w:vAlign w:val="center"/>
          </w:tcPr>
          <w:p w14:paraId="357E8FF3">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节能管理方案</w:t>
            </w:r>
          </w:p>
        </w:tc>
      </w:tr>
      <w:tr w14:paraId="08A5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14:paraId="4E5F3457">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12</w:t>
            </w:r>
          </w:p>
        </w:tc>
        <w:tc>
          <w:tcPr>
            <w:tcW w:w="6327" w:type="dxa"/>
            <w:vAlign w:val="center"/>
          </w:tcPr>
          <w:p w14:paraId="49CA1CEE">
            <w:pPr>
              <w:snapToGrid w:val="0"/>
              <w:spacing w:before="0" w:beforeAutospacing="0" w:after="0" w:afterAutospacing="0" w:line="360" w:lineRule="auto"/>
              <w:ind w:left="0" w:right="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中式烹调师：</w:t>
            </w:r>
            <w:r>
              <w:rPr>
                <w:rFonts w:hint="eastAsia" w:ascii="宋体" w:hAnsi="宋体" w:eastAsia="宋体" w:cs="仿宋_GB2312"/>
                <w:color w:val="auto"/>
                <w:sz w:val="24"/>
                <w:highlight w:val="none"/>
                <w:lang w:eastAsia="zh-CN"/>
              </w:rPr>
              <w:t>拟派厨师</w:t>
            </w:r>
            <w:r>
              <w:rPr>
                <w:rFonts w:hint="eastAsia" w:ascii="宋体" w:hAnsi="宋体" w:eastAsia="宋体" w:cs="仿宋_GB2312"/>
                <w:color w:val="auto"/>
                <w:sz w:val="24"/>
                <w:highlight w:val="none"/>
              </w:rPr>
              <w:t>具有</w:t>
            </w:r>
            <w:r>
              <w:rPr>
                <w:rFonts w:hint="eastAsia" w:ascii="宋体" w:hAnsi="宋体" w:eastAsia="宋体" w:cs="仿宋_GB2312"/>
                <w:color w:val="auto"/>
                <w:sz w:val="24"/>
                <w:highlight w:val="none"/>
                <w:lang w:eastAsia="zh-CN"/>
              </w:rPr>
              <w:t>二</w:t>
            </w:r>
            <w:r>
              <w:rPr>
                <w:rFonts w:hint="eastAsia" w:ascii="宋体" w:hAnsi="宋体" w:eastAsia="宋体" w:cs="仿宋_GB2312"/>
                <w:color w:val="auto"/>
                <w:sz w:val="24"/>
                <w:highlight w:val="none"/>
              </w:rPr>
              <w:t>级</w:t>
            </w:r>
            <w:r>
              <w:rPr>
                <w:rFonts w:hint="eastAsia" w:ascii="宋体" w:hAnsi="宋体" w:cs="仿宋_GB2312"/>
                <w:color w:val="auto"/>
                <w:sz w:val="24"/>
                <w:highlight w:val="none"/>
                <w:lang w:val="en-US" w:eastAsia="zh-CN"/>
              </w:rPr>
              <w:t>及以上</w:t>
            </w:r>
            <w:r>
              <w:rPr>
                <w:rFonts w:hint="eastAsia" w:ascii="宋体" w:hAnsi="宋体" w:eastAsia="宋体" w:cs="仿宋_GB2312"/>
                <w:color w:val="auto"/>
                <w:sz w:val="24"/>
                <w:highlight w:val="none"/>
              </w:rPr>
              <w:t>中式烹调师</w:t>
            </w:r>
            <w:r>
              <w:rPr>
                <w:rFonts w:hint="eastAsia" w:ascii="宋体" w:hAnsi="宋体" w:cs="仿宋_GB2312"/>
                <w:color w:val="auto"/>
                <w:sz w:val="24"/>
                <w:highlight w:val="none"/>
                <w:lang w:val="en-US" w:eastAsia="zh-CN"/>
              </w:rPr>
              <w:t>证书</w:t>
            </w:r>
            <w:r>
              <w:rPr>
                <w:rFonts w:hint="eastAsia" w:ascii="宋体" w:hAnsi="宋体" w:eastAsia="宋体" w:cs="仿宋_GB2312"/>
                <w:color w:val="auto"/>
                <w:sz w:val="24"/>
                <w:highlight w:val="none"/>
              </w:rPr>
              <w:t>的，每提供1人得</w:t>
            </w:r>
            <w:r>
              <w:rPr>
                <w:rFonts w:hint="eastAsia" w:ascii="宋体" w:hAnsi="宋体" w:eastAsia="宋体" w:cs="仿宋_GB2312"/>
                <w:color w:val="auto"/>
                <w:sz w:val="24"/>
                <w:highlight w:val="none"/>
                <w:lang w:val="en-US" w:eastAsia="zh-CN"/>
              </w:rPr>
              <w:t>4</w:t>
            </w:r>
            <w:r>
              <w:rPr>
                <w:rFonts w:hint="eastAsia" w:ascii="宋体" w:hAnsi="宋体" w:eastAsia="宋体" w:cs="仿宋_GB2312"/>
                <w:color w:val="auto"/>
                <w:sz w:val="24"/>
                <w:highlight w:val="none"/>
              </w:rPr>
              <w:t>分，最高得</w:t>
            </w:r>
            <w:r>
              <w:rPr>
                <w:rFonts w:hint="eastAsia" w:ascii="宋体" w:hAnsi="宋体" w:eastAsia="宋体" w:cs="仿宋_GB2312"/>
                <w:color w:val="auto"/>
                <w:sz w:val="24"/>
                <w:highlight w:val="none"/>
                <w:lang w:val="en-US" w:eastAsia="zh-CN"/>
              </w:rPr>
              <w:t>8</w:t>
            </w:r>
            <w:r>
              <w:rPr>
                <w:rFonts w:hint="eastAsia" w:ascii="宋体" w:hAnsi="宋体" w:eastAsia="宋体" w:cs="仿宋_GB2312"/>
                <w:color w:val="auto"/>
                <w:sz w:val="24"/>
                <w:highlight w:val="none"/>
              </w:rPr>
              <w:t>分；具有</w:t>
            </w:r>
            <w:r>
              <w:rPr>
                <w:rFonts w:hint="eastAsia" w:ascii="宋体" w:hAnsi="宋体" w:eastAsia="宋体" w:cs="仿宋_GB2312"/>
                <w:color w:val="auto"/>
                <w:sz w:val="24"/>
                <w:highlight w:val="none"/>
                <w:lang w:eastAsia="zh-CN"/>
              </w:rPr>
              <w:t>三</w:t>
            </w:r>
            <w:r>
              <w:rPr>
                <w:rFonts w:hint="eastAsia" w:ascii="宋体" w:hAnsi="宋体" w:eastAsia="宋体" w:cs="仿宋_GB2312"/>
                <w:color w:val="auto"/>
                <w:sz w:val="24"/>
                <w:highlight w:val="none"/>
              </w:rPr>
              <w:t>级中式烹调师</w:t>
            </w:r>
            <w:r>
              <w:rPr>
                <w:rFonts w:hint="eastAsia" w:ascii="宋体" w:hAnsi="宋体" w:cs="仿宋_GB2312"/>
                <w:color w:val="auto"/>
                <w:sz w:val="24"/>
                <w:highlight w:val="none"/>
                <w:lang w:val="en-US" w:eastAsia="zh-CN"/>
              </w:rPr>
              <w:t>证书</w:t>
            </w:r>
            <w:r>
              <w:rPr>
                <w:rFonts w:hint="eastAsia" w:ascii="宋体" w:hAnsi="宋体" w:eastAsia="宋体" w:cs="仿宋_GB2312"/>
                <w:color w:val="auto"/>
                <w:sz w:val="24"/>
                <w:highlight w:val="none"/>
              </w:rPr>
              <w:t>的，每提供1人得</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分，最高得</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本项最多得</w:t>
            </w:r>
            <w:r>
              <w:rPr>
                <w:rFonts w:hint="eastAsia" w:ascii="宋体" w:hAnsi="宋体" w:eastAsia="宋体" w:cs="仿宋_GB2312"/>
                <w:color w:val="auto"/>
                <w:sz w:val="24"/>
                <w:highlight w:val="none"/>
                <w:lang w:val="en-US" w:eastAsia="zh-CN"/>
              </w:rPr>
              <w:t>10分</w:t>
            </w:r>
          </w:p>
          <w:p w14:paraId="121298AB">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面点师：拟派</w:t>
            </w:r>
            <w:r>
              <w:rPr>
                <w:rFonts w:hint="eastAsia" w:ascii="宋体" w:hAnsi="宋体" w:eastAsia="宋体" w:cs="仿宋_GB2312"/>
                <w:color w:val="auto"/>
                <w:sz w:val="24"/>
                <w:highlight w:val="none"/>
                <w:lang w:eastAsia="zh-CN"/>
              </w:rPr>
              <w:t>人员</w:t>
            </w:r>
            <w:r>
              <w:rPr>
                <w:rFonts w:hint="eastAsia" w:ascii="宋体" w:hAnsi="宋体" w:eastAsia="宋体" w:cs="仿宋_GB2312"/>
                <w:color w:val="auto"/>
                <w:sz w:val="24"/>
                <w:highlight w:val="none"/>
              </w:rPr>
              <w:t>具有</w:t>
            </w:r>
            <w:r>
              <w:rPr>
                <w:rFonts w:hint="eastAsia" w:ascii="宋体" w:hAnsi="宋体" w:cs="仿宋_GB2312"/>
                <w:color w:val="auto"/>
                <w:sz w:val="24"/>
                <w:highlight w:val="none"/>
                <w:lang w:val="en-US" w:eastAsia="zh-CN"/>
              </w:rPr>
              <w:t>三级中式</w:t>
            </w:r>
            <w:r>
              <w:rPr>
                <w:rFonts w:hint="eastAsia" w:ascii="宋体" w:hAnsi="宋体" w:eastAsia="宋体" w:cs="仿宋_GB2312"/>
                <w:color w:val="auto"/>
                <w:sz w:val="24"/>
                <w:highlight w:val="none"/>
              </w:rPr>
              <w:t>面点师</w:t>
            </w:r>
            <w:r>
              <w:rPr>
                <w:rFonts w:hint="eastAsia" w:ascii="宋体" w:hAnsi="宋体" w:cs="仿宋_GB2312"/>
                <w:color w:val="auto"/>
                <w:sz w:val="24"/>
                <w:highlight w:val="none"/>
                <w:lang w:val="en-US" w:eastAsia="zh-CN"/>
              </w:rPr>
              <w:t>证书</w:t>
            </w:r>
            <w:r>
              <w:rPr>
                <w:rFonts w:hint="eastAsia" w:ascii="宋体" w:hAnsi="宋体" w:eastAsia="宋体" w:cs="仿宋_GB2312"/>
                <w:color w:val="auto"/>
                <w:sz w:val="24"/>
                <w:highlight w:val="none"/>
              </w:rPr>
              <w:t>的得2分；</w:t>
            </w:r>
          </w:p>
          <w:p w14:paraId="2AD1DFAF">
            <w:pPr>
              <w:snapToGrid w:val="0"/>
              <w:spacing w:before="0" w:beforeAutospacing="0" w:after="0" w:afterAutospacing="0" w:line="360" w:lineRule="auto"/>
              <w:ind w:left="0" w:right="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拟派</w:t>
            </w:r>
            <w:r>
              <w:rPr>
                <w:rFonts w:hint="eastAsia" w:ascii="宋体" w:hAnsi="宋体" w:eastAsia="宋体" w:cs="仿宋_GB2312"/>
                <w:color w:val="auto"/>
                <w:sz w:val="24"/>
                <w:highlight w:val="none"/>
                <w:lang w:eastAsia="zh-CN"/>
              </w:rPr>
              <w:t>人员</w:t>
            </w:r>
            <w:r>
              <w:rPr>
                <w:rFonts w:hint="eastAsia" w:ascii="宋体" w:hAnsi="宋体" w:cs="仿宋_GB2312"/>
                <w:color w:val="auto"/>
                <w:sz w:val="24"/>
                <w:highlight w:val="none"/>
                <w:lang w:val="en-US" w:eastAsia="zh-CN"/>
              </w:rPr>
              <w:t>中</w:t>
            </w:r>
            <w:r>
              <w:rPr>
                <w:rFonts w:hint="eastAsia" w:ascii="宋体" w:hAnsi="宋体" w:eastAsia="宋体" w:cs="仿宋_GB2312"/>
                <w:color w:val="auto"/>
                <w:sz w:val="24"/>
                <w:highlight w:val="none"/>
                <w:lang w:eastAsia="zh-CN"/>
              </w:rPr>
              <w:t>具有</w:t>
            </w:r>
            <w:r>
              <w:rPr>
                <w:rFonts w:hint="eastAsia" w:ascii="宋体" w:hAnsi="宋体" w:eastAsia="宋体" w:cs="仿宋_GB2312"/>
                <w:color w:val="auto"/>
                <w:sz w:val="24"/>
                <w:highlight w:val="none"/>
              </w:rPr>
              <w:t>健康管理师证书</w:t>
            </w:r>
            <w:r>
              <w:rPr>
                <w:rFonts w:hint="eastAsia" w:ascii="宋体" w:hAnsi="宋体" w:eastAsia="宋体" w:cs="仿宋_GB2312"/>
                <w:color w:val="auto"/>
                <w:sz w:val="24"/>
                <w:highlight w:val="none"/>
                <w:lang w:eastAsia="zh-CN"/>
              </w:rPr>
              <w:t>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1.5</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b/>
                <w:bCs/>
                <w:color w:val="auto"/>
                <w:sz w:val="24"/>
                <w:highlight w:val="none"/>
              </w:rPr>
              <w:t>具有公共营养师证书的得</w:t>
            </w:r>
            <w:r>
              <w:rPr>
                <w:rFonts w:hint="eastAsia" w:ascii="宋体" w:hAnsi="宋体" w:eastAsia="宋体" w:cs="仿宋_GB2312"/>
                <w:b/>
                <w:bCs/>
                <w:color w:val="auto"/>
                <w:sz w:val="24"/>
                <w:highlight w:val="none"/>
                <w:lang w:val="en-US" w:eastAsia="zh-CN"/>
              </w:rPr>
              <w:t>1.5</w:t>
            </w:r>
            <w:r>
              <w:rPr>
                <w:rFonts w:hint="eastAsia" w:ascii="宋体" w:hAnsi="宋体" w:eastAsia="宋体" w:cs="仿宋_GB2312"/>
                <w:b/>
                <w:bCs/>
                <w:color w:val="auto"/>
                <w:sz w:val="24"/>
                <w:highlight w:val="none"/>
              </w:rPr>
              <w:t>分</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最多得</w:t>
            </w:r>
            <w:r>
              <w:rPr>
                <w:rFonts w:hint="eastAsia" w:ascii="宋体" w:hAnsi="宋体" w:eastAsia="宋体" w:cs="仿宋_GB2312"/>
                <w:color w:val="auto"/>
                <w:sz w:val="24"/>
                <w:highlight w:val="none"/>
                <w:lang w:val="en-US" w:eastAsia="zh-CN"/>
              </w:rPr>
              <w:t>3分。</w:t>
            </w:r>
          </w:p>
          <w:p w14:paraId="43F005F8">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b/>
                <w:bCs/>
                <w:color w:val="auto"/>
                <w:sz w:val="24"/>
                <w:highlight w:val="none"/>
                <w:lang w:eastAsia="zh-CN"/>
              </w:rPr>
              <w:t>注：</w:t>
            </w:r>
            <w:r>
              <w:rPr>
                <w:rFonts w:hint="eastAsia" w:ascii="宋体" w:hAnsi="宋体" w:eastAsia="宋体" w:cs="仿宋_GB2312"/>
                <w:b/>
                <w:bCs/>
                <w:color w:val="auto"/>
                <w:sz w:val="24"/>
                <w:highlight w:val="none"/>
              </w:rPr>
              <w:t>投标文件中同时提供证书、有效期内的健康证及本单位社保缴纳证明复印件或扫描件并加盖</w:t>
            </w:r>
            <w:r>
              <w:rPr>
                <w:rFonts w:hint="eastAsia" w:ascii="宋体" w:hAnsi="宋体" w:cs="仿宋_GB2312"/>
                <w:b/>
                <w:bCs/>
                <w:color w:val="auto"/>
                <w:sz w:val="24"/>
                <w:highlight w:val="none"/>
                <w:lang w:eastAsia="zh-CN"/>
              </w:rPr>
              <w:t>供应商</w:t>
            </w:r>
            <w:r>
              <w:rPr>
                <w:rFonts w:hint="eastAsia" w:ascii="宋体" w:hAnsi="宋体" w:eastAsia="宋体" w:cs="仿宋_GB2312"/>
                <w:b/>
                <w:bCs/>
                <w:color w:val="auto"/>
                <w:sz w:val="24"/>
                <w:highlight w:val="none"/>
              </w:rPr>
              <w:t>公章，否则不得分。</w:t>
            </w:r>
          </w:p>
        </w:tc>
        <w:tc>
          <w:tcPr>
            <w:tcW w:w="928" w:type="dxa"/>
            <w:vAlign w:val="center"/>
          </w:tcPr>
          <w:p w14:paraId="18D05FEE">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1</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p>
        </w:tc>
        <w:tc>
          <w:tcPr>
            <w:tcW w:w="981" w:type="dxa"/>
            <w:vAlign w:val="center"/>
          </w:tcPr>
          <w:p w14:paraId="6809DDC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客观分</w:t>
            </w:r>
          </w:p>
        </w:tc>
        <w:tc>
          <w:tcPr>
            <w:tcW w:w="1610" w:type="dxa"/>
            <w:vAlign w:val="center"/>
          </w:tcPr>
          <w:p w14:paraId="49A71DDA">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拟派人员资质</w:t>
            </w:r>
          </w:p>
        </w:tc>
      </w:tr>
      <w:tr w14:paraId="6879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80" w:type="dxa"/>
            <w:vAlign w:val="center"/>
          </w:tcPr>
          <w:p w14:paraId="2B48B288">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13</w:t>
            </w:r>
          </w:p>
        </w:tc>
        <w:tc>
          <w:tcPr>
            <w:tcW w:w="6327" w:type="dxa"/>
            <w:vAlign w:val="center"/>
          </w:tcPr>
          <w:p w14:paraId="33F5D6D3">
            <w:pPr>
              <w:spacing w:before="0" w:beforeAutospacing="0" w:after="0" w:afterAutospacing="0" w:line="360" w:lineRule="auto"/>
              <w:ind w:left="0" w:right="0"/>
              <w:jc w:val="left"/>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通过质量管理体系认证、环境管理体系认证、职业健康安全管理体系认证，证书必须在有效期内且所涉及范围是餐饮管理服务的，每提供一项认证得</w:t>
            </w: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分，最高得</w:t>
            </w:r>
            <w:r>
              <w:rPr>
                <w:rFonts w:hint="eastAsia" w:ascii="宋体" w:hAnsi="宋体" w:eastAsia="宋体" w:cs="仿宋_GB2312"/>
                <w:color w:val="auto"/>
                <w:sz w:val="24"/>
                <w:highlight w:val="none"/>
                <w:lang w:val="en-US" w:eastAsia="zh-CN"/>
              </w:rPr>
              <w:t>6</w:t>
            </w:r>
            <w:r>
              <w:rPr>
                <w:rFonts w:hint="eastAsia" w:ascii="宋体" w:hAnsi="宋体" w:eastAsia="宋体" w:cs="仿宋_GB2312"/>
                <w:color w:val="auto"/>
                <w:sz w:val="24"/>
                <w:highlight w:val="none"/>
              </w:rPr>
              <w:t>分；</w:t>
            </w:r>
          </w:p>
          <w:p w14:paraId="3BD09B6F">
            <w:pPr>
              <w:spacing w:before="0" w:beforeAutospacing="0" w:after="0" w:afterAutospacing="0" w:line="360" w:lineRule="auto"/>
              <w:ind w:left="0" w:right="0"/>
              <w:jc w:val="left"/>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2、</w:t>
            </w: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具有食品安全管理体系认证证书得2分；</w:t>
            </w:r>
          </w:p>
          <w:p w14:paraId="7D966205">
            <w:pPr>
              <w:spacing w:before="0" w:beforeAutospacing="0" w:after="0" w:afterAutospacing="0" w:line="360" w:lineRule="auto"/>
              <w:ind w:left="0" w:right="0"/>
              <w:jc w:val="left"/>
              <w:rPr>
                <w:rFonts w:hint="default" w:ascii="宋体" w:hAnsi="宋体" w:eastAsia="宋体" w:cs="仿宋_GB2312"/>
                <w:color w:val="auto"/>
                <w:sz w:val="24"/>
                <w:highlight w:val="none"/>
              </w:rPr>
            </w:pPr>
            <w:r>
              <w:rPr>
                <w:rFonts w:hint="eastAsia" w:ascii="宋体" w:hAnsi="宋体" w:eastAsia="宋体" w:cs="仿宋_GB2312"/>
                <w:b/>
                <w:bCs/>
                <w:color w:val="auto"/>
                <w:sz w:val="24"/>
                <w:highlight w:val="none"/>
              </w:rPr>
              <w:t>注：在投标文件中提供有效期范围内的认证证书及中国国家认证认可监督管理委员会网站（http://www.cnca.gov.cn/）网页查询截图的复印件或扫描件并加盖</w:t>
            </w:r>
            <w:r>
              <w:rPr>
                <w:rFonts w:hint="eastAsia" w:ascii="宋体" w:hAnsi="宋体" w:cs="仿宋_GB2312"/>
                <w:b/>
                <w:bCs/>
                <w:color w:val="auto"/>
                <w:sz w:val="24"/>
                <w:highlight w:val="none"/>
                <w:lang w:eastAsia="zh-CN"/>
              </w:rPr>
              <w:t>供应商</w:t>
            </w:r>
            <w:r>
              <w:rPr>
                <w:rFonts w:hint="eastAsia" w:ascii="宋体" w:hAnsi="宋体" w:eastAsia="宋体" w:cs="仿宋_GB2312"/>
                <w:b/>
                <w:bCs/>
                <w:color w:val="auto"/>
                <w:sz w:val="24"/>
                <w:highlight w:val="none"/>
              </w:rPr>
              <w:t>公章，否则不得分。</w:t>
            </w:r>
          </w:p>
        </w:tc>
        <w:tc>
          <w:tcPr>
            <w:tcW w:w="928" w:type="dxa"/>
            <w:vAlign w:val="center"/>
          </w:tcPr>
          <w:p w14:paraId="7E64EAD1">
            <w:pPr>
              <w:pStyle w:val="2"/>
              <w:spacing w:before="0" w:beforeAutospacing="0" w:after="0" w:afterAutospacing="0"/>
              <w:ind w:right="0"/>
              <w:jc w:val="center"/>
              <w:outlineLvl w:val="1"/>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b w:val="0"/>
                <w:bCs w:val="0"/>
                <w:color w:val="auto"/>
                <w:sz w:val="24"/>
                <w:szCs w:val="24"/>
                <w:highlight w:val="none"/>
                <w:lang w:val="en-US" w:eastAsia="zh-CN"/>
              </w:rPr>
              <w:t>8分</w:t>
            </w:r>
          </w:p>
        </w:tc>
        <w:tc>
          <w:tcPr>
            <w:tcW w:w="981" w:type="dxa"/>
            <w:vAlign w:val="center"/>
          </w:tcPr>
          <w:p w14:paraId="22CB165D">
            <w:pPr>
              <w:pStyle w:val="2"/>
              <w:spacing w:before="0" w:beforeAutospacing="0" w:after="0" w:afterAutospacing="0"/>
              <w:ind w:right="0"/>
              <w:jc w:val="both"/>
              <w:outlineLvl w:val="1"/>
              <w:rPr>
                <w:rFonts w:hint="default" w:ascii="宋体" w:hAnsi="宋体" w:eastAsia="宋体" w:cs="仿宋_GB2312"/>
                <w:b w:val="0"/>
                <w:bCs w:val="0"/>
                <w:color w:val="auto"/>
                <w:sz w:val="24"/>
                <w:szCs w:val="24"/>
                <w:highlight w:val="none"/>
              </w:rPr>
            </w:pPr>
            <w:r>
              <w:rPr>
                <w:rFonts w:hint="eastAsia" w:ascii="宋体" w:hAnsi="宋体" w:eastAsia="宋体" w:cs="仿宋_GB2312"/>
                <w:b w:val="0"/>
                <w:bCs w:val="0"/>
                <w:color w:val="auto"/>
                <w:sz w:val="24"/>
                <w:szCs w:val="24"/>
                <w:highlight w:val="none"/>
                <w:lang w:val="en-US"/>
              </w:rPr>
              <w:t>客观分</w:t>
            </w:r>
          </w:p>
        </w:tc>
        <w:tc>
          <w:tcPr>
            <w:tcW w:w="1610" w:type="dxa"/>
            <w:vAlign w:val="center"/>
          </w:tcPr>
          <w:p w14:paraId="13E30141">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企业认证证书</w:t>
            </w:r>
          </w:p>
        </w:tc>
      </w:tr>
      <w:tr w14:paraId="4E0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9952551">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14</w:t>
            </w:r>
          </w:p>
        </w:tc>
        <w:tc>
          <w:tcPr>
            <w:tcW w:w="6327" w:type="dxa"/>
            <w:vAlign w:val="center"/>
          </w:tcPr>
          <w:p w14:paraId="5B86C01F">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在 202</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 xml:space="preserve"> 年1月1日（时间以获奖证书或获奖文件落款时间为准）至今获得过</w:t>
            </w:r>
            <w:r>
              <w:rPr>
                <w:rFonts w:hint="eastAsia" w:ascii="宋体" w:hAnsi="宋体" w:cs="仿宋_GB2312"/>
                <w:color w:val="auto"/>
                <w:sz w:val="24"/>
                <w:highlight w:val="none"/>
                <w:lang w:val="en-US" w:eastAsia="zh-CN"/>
              </w:rPr>
              <w:t>行业主管</w:t>
            </w:r>
            <w:r>
              <w:rPr>
                <w:rFonts w:hint="eastAsia" w:ascii="宋体" w:hAnsi="宋体" w:eastAsia="宋体" w:cs="仿宋_GB2312"/>
                <w:color w:val="auto"/>
                <w:sz w:val="24"/>
                <w:highlight w:val="none"/>
              </w:rPr>
              <w:t>部门颁发的荣誉或获奖证书的，每提供1个荣誉或获奖</w:t>
            </w:r>
            <w:r>
              <w:rPr>
                <w:rFonts w:hint="eastAsia" w:ascii="宋体" w:hAnsi="宋体" w:eastAsia="宋体" w:cs="仿宋_GB2312"/>
                <w:color w:val="auto"/>
                <w:sz w:val="24"/>
                <w:highlight w:val="none"/>
                <w:lang w:eastAsia="zh-CN"/>
              </w:rPr>
              <w:t>证书的</w:t>
            </w:r>
            <w:r>
              <w:rPr>
                <w:rFonts w:hint="eastAsia" w:ascii="宋体" w:hAnsi="宋体" w:eastAsia="宋体" w:cs="仿宋_GB2312"/>
                <w:color w:val="auto"/>
                <w:sz w:val="24"/>
                <w:highlight w:val="none"/>
              </w:rPr>
              <w:t>得2分，最高得4分。</w:t>
            </w:r>
          </w:p>
          <w:p w14:paraId="70F69C90">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b/>
                <w:bCs/>
                <w:color w:val="auto"/>
                <w:sz w:val="24"/>
                <w:highlight w:val="none"/>
                <w:lang w:eastAsia="zh-CN"/>
              </w:rPr>
              <w:t>注：</w:t>
            </w:r>
            <w:r>
              <w:rPr>
                <w:rFonts w:hint="eastAsia" w:ascii="宋体" w:hAnsi="宋体" w:eastAsia="宋体" w:cs="仿宋_GB2312"/>
                <w:b/>
                <w:bCs/>
                <w:color w:val="auto"/>
                <w:sz w:val="24"/>
                <w:highlight w:val="none"/>
              </w:rPr>
              <w:t>在投标文件中提供获奖文件或获奖证书的复印件加盖公章，否则不得分。</w:t>
            </w:r>
          </w:p>
        </w:tc>
        <w:tc>
          <w:tcPr>
            <w:tcW w:w="928" w:type="dxa"/>
            <w:vAlign w:val="center"/>
          </w:tcPr>
          <w:p w14:paraId="721ADCDB">
            <w:pPr>
              <w:snapToGrid w:val="0"/>
              <w:spacing w:before="0" w:beforeAutospacing="0" w:after="0" w:afterAutospacing="0" w:line="360" w:lineRule="auto"/>
              <w:ind w:left="0" w:right="0"/>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4</w:t>
            </w:r>
            <w:r>
              <w:rPr>
                <w:rFonts w:hint="eastAsia" w:ascii="宋体" w:hAnsi="宋体" w:eastAsia="宋体" w:cs="仿宋_GB2312"/>
                <w:color w:val="auto"/>
                <w:sz w:val="24"/>
                <w:highlight w:val="none"/>
                <w:lang w:val="en-US" w:eastAsia="zh-CN"/>
              </w:rPr>
              <w:t>分</w:t>
            </w:r>
          </w:p>
        </w:tc>
        <w:tc>
          <w:tcPr>
            <w:tcW w:w="981" w:type="dxa"/>
            <w:vAlign w:val="center"/>
          </w:tcPr>
          <w:p w14:paraId="2888AEE1">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客观分</w:t>
            </w:r>
          </w:p>
        </w:tc>
        <w:tc>
          <w:tcPr>
            <w:tcW w:w="1610" w:type="dxa"/>
            <w:vAlign w:val="center"/>
          </w:tcPr>
          <w:p w14:paraId="369EE388">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企业荣誉</w:t>
            </w:r>
          </w:p>
        </w:tc>
      </w:tr>
      <w:tr w14:paraId="2FE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C5CBBF6">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15</w:t>
            </w:r>
          </w:p>
        </w:tc>
        <w:tc>
          <w:tcPr>
            <w:tcW w:w="6327" w:type="dxa"/>
            <w:vAlign w:val="center"/>
          </w:tcPr>
          <w:p w14:paraId="5BBEA91D">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eastAsia="宋体" w:cs="仿宋_GB2312"/>
                <w:color w:val="auto"/>
                <w:sz w:val="24"/>
                <w:highlight w:val="none"/>
              </w:rPr>
              <w:t>自202</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年1月1日以来（含）（以合同签订时间为准）承担过</w:t>
            </w:r>
            <w:r>
              <w:rPr>
                <w:rFonts w:hint="eastAsia" w:ascii="宋体" w:hAnsi="宋体" w:eastAsia="宋体" w:cs="仿宋_GB2312"/>
                <w:color w:val="auto"/>
                <w:sz w:val="24"/>
                <w:highlight w:val="none"/>
                <w:lang w:eastAsia="zh-CN"/>
              </w:rPr>
              <w:t>餐饮服务外包</w:t>
            </w:r>
            <w:r>
              <w:rPr>
                <w:rFonts w:hint="eastAsia" w:ascii="宋体" w:hAnsi="宋体" w:eastAsia="宋体" w:cs="仿宋_GB2312"/>
                <w:color w:val="auto"/>
                <w:sz w:val="24"/>
                <w:highlight w:val="none"/>
              </w:rPr>
              <w:t>项目，每提供一个案例得0.2分，最高得1分。</w:t>
            </w:r>
          </w:p>
          <w:p w14:paraId="231D5BE0">
            <w:pPr>
              <w:snapToGrid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b/>
                <w:bCs/>
                <w:color w:val="auto"/>
                <w:sz w:val="24"/>
                <w:highlight w:val="none"/>
                <w:lang w:eastAsia="zh-CN"/>
              </w:rPr>
              <w:t>注：</w:t>
            </w:r>
            <w:r>
              <w:rPr>
                <w:rFonts w:hint="eastAsia" w:ascii="宋体" w:hAnsi="宋体" w:eastAsia="宋体" w:cs="仿宋_GB2312"/>
                <w:b/>
                <w:bCs/>
                <w:color w:val="auto"/>
                <w:sz w:val="24"/>
                <w:highlight w:val="none"/>
              </w:rPr>
              <w:t>投标文件中提供合同复印件加盖</w:t>
            </w:r>
            <w:r>
              <w:rPr>
                <w:rFonts w:hint="eastAsia" w:ascii="宋体" w:hAnsi="宋体" w:cs="仿宋_GB2312"/>
                <w:b/>
                <w:bCs/>
                <w:color w:val="auto"/>
                <w:sz w:val="24"/>
                <w:highlight w:val="none"/>
                <w:lang w:eastAsia="zh-CN"/>
              </w:rPr>
              <w:t>供应商</w:t>
            </w:r>
            <w:r>
              <w:rPr>
                <w:rFonts w:hint="eastAsia" w:ascii="宋体" w:hAnsi="宋体" w:eastAsia="宋体" w:cs="仿宋_GB2312"/>
                <w:b/>
                <w:bCs/>
                <w:color w:val="auto"/>
                <w:sz w:val="24"/>
                <w:highlight w:val="none"/>
              </w:rPr>
              <w:t>公章，否则不得分。</w:t>
            </w:r>
          </w:p>
        </w:tc>
        <w:tc>
          <w:tcPr>
            <w:tcW w:w="928" w:type="dxa"/>
            <w:vAlign w:val="center"/>
          </w:tcPr>
          <w:p w14:paraId="52949C9C">
            <w:pPr>
              <w:snapToGrid w:val="0"/>
              <w:spacing w:before="0" w:beforeAutospacing="0" w:after="0" w:afterAutospacing="0" w:line="360" w:lineRule="auto"/>
              <w:ind w:left="0" w:right="0"/>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1</w:t>
            </w:r>
            <w:r>
              <w:rPr>
                <w:rFonts w:hint="eastAsia" w:ascii="宋体" w:hAnsi="宋体" w:eastAsia="宋体" w:cs="仿宋_GB2312"/>
                <w:color w:val="auto"/>
                <w:sz w:val="24"/>
                <w:highlight w:val="none"/>
                <w:lang w:val="en-US" w:eastAsia="zh-CN"/>
              </w:rPr>
              <w:t>分</w:t>
            </w:r>
          </w:p>
        </w:tc>
        <w:tc>
          <w:tcPr>
            <w:tcW w:w="981" w:type="dxa"/>
            <w:vAlign w:val="center"/>
          </w:tcPr>
          <w:p w14:paraId="272D4D29">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lang w:val="zh-CN"/>
              </w:rPr>
            </w:pPr>
            <w:r>
              <w:rPr>
                <w:rFonts w:hint="eastAsia" w:ascii="宋体" w:hAnsi="宋体" w:eastAsia="宋体" w:cs="仿宋_GB2312"/>
                <w:color w:val="auto"/>
                <w:sz w:val="24"/>
                <w:highlight w:val="none"/>
              </w:rPr>
              <w:t>客观分</w:t>
            </w:r>
          </w:p>
        </w:tc>
        <w:tc>
          <w:tcPr>
            <w:tcW w:w="1610" w:type="dxa"/>
            <w:vAlign w:val="center"/>
          </w:tcPr>
          <w:p w14:paraId="0096E302">
            <w:pPr>
              <w:snapToGrid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类似项目实施业绩</w:t>
            </w:r>
          </w:p>
        </w:tc>
      </w:tr>
    </w:tbl>
    <w:p w14:paraId="3DD65788">
      <w:pPr>
        <w:numPr>
          <w:ilvl w:val="0"/>
          <w:numId w:val="0"/>
        </w:numPr>
        <w:adjustRightInd/>
        <w:snapToGrid/>
        <w:spacing w:line="360" w:lineRule="auto"/>
        <w:ind w:firstLine="482" w:firstLineChars="200"/>
        <w:rPr>
          <w:rFonts w:hint="eastAsia" w:ascii="宋体" w:hAnsi="宋体" w:eastAsia="宋体" w:cs="宋体"/>
          <w:b/>
          <w:bCs/>
          <w:color w:val="auto"/>
          <w:sz w:val="24"/>
          <w:highlight w:val="none"/>
          <w:lang w:val="en-US" w:eastAsia="zh-CN"/>
        </w:rPr>
      </w:pPr>
    </w:p>
    <w:p w14:paraId="5262E8D3">
      <w:pPr>
        <w:adjustRightInd/>
        <w:snapToGrid/>
        <w:spacing w:line="360" w:lineRule="auto"/>
        <w:ind w:firstLine="400" w:firstLineChars="200"/>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 </w:t>
      </w:r>
    </w:p>
    <w:p w14:paraId="5BFE7CFC">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4A1415CE">
      <w:pPr>
        <w:adjustRightInd/>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的价格分按照下列公式计算：</w:t>
      </w:r>
    </w:p>
    <w:p w14:paraId="2D3ECA1B">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w:t>
      </w:r>
      <w:r>
        <w:rPr>
          <w:rFonts w:hint="eastAsia" w:ascii="宋体" w:hAnsi="宋体" w:eastAsia="宋体" w:cs="宋体"/>
          <w:b/>
          <w:bCs/>
          <w:color w:val="auto"/>
          <w:sz w:val="24"/>
          <w:highlight w:val="none"/>
          <w:lang w:val="en-US" w:eastAsia="zh-CN"/>
        </w:rPr>
        <w:t>投标报价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14:paraId="6BD6F9A2">
      <w:pPr>
        <w:adjustRightInd/>
        <w:spacing w:line="360" w:lineRule="auto"/>
        <w:ind w:firstLine="964" w:firstLineChars="40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评标综合得分=价格分+商务分+技术分（精确到小数点后二位）；</w:t>
      </w:r>
    </w:p>
    <w:p w14:paraId="7212D933">
      <w:pPr>
        <w:adjustRightInd/>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706DD158">
      <w:pPr>
        <w:rPr>
          <w:rFonts w:hint="eastAsia" w:ascii="宋体" w:hAnsi="宋体" w:eastAsia="宋体" w:cs="宋体"/>
        </w:rPr>
      </w:pPr>
    </w:p>
    <w:p w14:paraId="4D29AC7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375FED44">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32AFEF63">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817624F">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304A103">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53704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2D56042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D44CB3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49CE380E">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11CFF781">
      <w:pPr>
        <w:pStyle w:val="9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FEBF330">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2AE684C8">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E3C38B">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0248C98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5318BCE">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72A824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3E172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4C08A92">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w:t>
      </w:r>
      <w:r>
        <w:rPr>
          <w:rFonts w:hint="eastAsia" w:ascii="宋体" w:hAnsi="宋体" w:cs="宋体"/>
          <w:kern w:val="0"/>
          <w:szCs w:val="24"/>
          <w:lang w:eastAsia="zh-CN"/>
        </w:rPr>
        <w:t>查的供应商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2A4DB50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EFEEF4">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rPr>
        <w:t>对于专门面向</w:t>
      </w:r>
      <w:r>
        <w:rPr>
          <w:rFonts w:hint="eastAsia" w:ascii="宋体" w:hAnsi="宋体" w:eastAsia="宋体" w:cs="宋体"/>
          <w:b/>
          <w:bCs/>
          <w:color w:val="000000"/>
          <w:kern w:val="0"/>
          <w:sz w:val="24"/>
          <w:lang w:eastAsia="zh-CN"/>
        </w:rPr>
        <w:t>中小</w:t>
      </w:r>
      <w:r>
        <w:rPr>
          <w:rFonts w:hint="eastAsia" w:ascii="宋体" w:hAnsi="宋体" w:eastAsia="宋体" w:cs="宋体"/>
          <w:b/>
          <w:bCs/>
          <w:color w:val="000000"/>
          <w:kern w:val="0"/>
          <w:sz w:val="24"/>
        </w:rPr>
        <w:t>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14:paraId="369A9D2E">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5E667A5F">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1CD387C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DBCDB">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68013F68">
      <w:pPr>
        <w:pStyle w:val="9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48B7202B">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35DE0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6BFD03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571A1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7EF248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64BEE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5A9C8B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445FC2C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52A619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53A4D61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B8A92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4119F0C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6EDA625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75A40E8F">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w:t>
      </w:r>
      <w:r>
        <w:rPr>
          <w:rFonts w:hint="eastAsia" w:ascii="宋体" w:hAnsi="宋体" w:eastAsia="宋体" w:cs="宋体"/>
          <w:b w:val="0"/>
          <w:bCs w:val="0"/>
          <w:kern w:val="0"/>
          <w:sz w:val="24"/>
          <w:szCs w:val="24"/>
          <w:lang w:val="en-US" w:eastAsia="zh-CN"/>
        </w:rPr>
        <w:t>的其他</w:t>
      </w:r>
      <w:r>
        <w:rPr>
          <w:rFonts w:hint="eastAsia" w:ascii="宋体" w:hAnsi="宋体" w:eastAsia="宋体" w:cs="宋体"/>
          <w:b w:val="0"/>
          <w:bCs w:val="0"/>
          <w:kern w:val="0"/>
          <w:sz w:val="24"/>
          <w:szCs w:val="24"/>
          <w:lang w:val="en-US"/>
        </w:rPr>
        <w:t>实质性要求的；</w:t>
      </w:r>
    </w:p>
    <w:p w14:paraId="2DD1180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w:t>
      </w:r>
      <w:r>
        <w:rPr>
          <w:rFonts w:hint="eastAsia" w:ascii="宋体" w:hAnsi="宋体" w:cs="宋体"/>
          <w:kern w:val="0"/>
          <w:sz w:val="24"/>
          <w:lang w:eastAsia="zh-CN"/>
        </w:rPr>
        <w:t>法律法规</w:t>
      </w:r>
      <w:r>
        <w:rPr>
          <w:rFonts w:hint="eastAsia" w:ascii="宋体" w:hAnsi="宋体" w:eastAsia="宋体" w:cs="宋体"/>
          <w:kern w:val="0"/>
          <w:sz w:val="24"/>
        </w:rPr>
        <w:t>、规章（适用本市的）及省级以上规范性文件（适用本市的）规定的其他无效情形。</w:t>
      </w:r>
    </w:p>
    <w:p w14:paraId="304610D0">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373D264">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w:t>
      </w:r>
      <w:r>
        <w:rPr>
          <w:rFonts w:hint="eastAsia" w:cs="宋体"/>
          <w:lang w:eastAsia="zh-CN"/>
        </w:rPr>
        <w:t>做</w:t>
      </w:r>
      <w:r>
        <w:rPr>
          <w:rFonts w:hint="eastAsia" w:ascii="宋体" w:hAnsi="宋体" w:eastAsia="宋体" w:cs="宋体"/>
        </w:rPr>
        <w:t>实质响应的供应商不足3家的；</w:t>
      </w:r>
    </w:p>
    <w:p w14:paraId="3574C6F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788FED71">
      <w:pPr>
        <w:pStyle w:val="25"/>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0D8E5077">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726697D8">
      <w:pPr>
        <w:pStyle w:val="25"/>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w:t>
      </w:r>
      <w:r>
        <w:rPr>
          <w:rFonts w:hint="eastAsia" w:cs="宋体"/>
          <w:lang w:eastAsia="zh-CN"/>
        </w:rPr>
        <w:t>供应商</w:t>
      </w:r>
      <w:r>
        <w:rPr>
          <w:rFonts w:hint="eastAsia" w:ascii="宋体" w:hAnsi="宋体" w:eastAsia="宋体" w:cs="宋体"/>
        </w:rPr>
        <w:t>。</w:t>
      </w:r>
    </w:p>
    <w:p w14:paraId="576AAC9F">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w:t>
      </w:r>
      <w:r>
        <w:rPr>
          <w:rFonts w:hint="eastAsia" w:cs="宋体"/>
          <w:lang w:eastAsia="zh-CN"/>
        </w:rPr>
        <w:t>做</w:t>
      </w:r>
      <w:r>
        <w:rPr>
          <w:rFonts w:hint="eastAsia" w:ascii="宋体" w:hAnsi="宋体" w:eastAsia="宋体" w:cs="宋体"/>
        </w:rPr>
        <w:t>书面记录。采购人、采购机构确认后，将修改招标文件，重新组织采购活动。</w:t>
      </w:r>
    </w:p>
    <w:p w14:paraId="266DEEE3">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0E7148D">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352B7161">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11FD3B5">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68F28F5">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5F68DDD">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478154B5">
      <w:pPr>
        <w:pStyle w:val="25"/>
        <w:snapToGrid w:val="0"/>
        <w:spacing w:line="360" w:lineRule="auto"/>
        <w:ind w:firstLine="0" w:firstLineChars="0"/>
        <w:rPr>
          <w:rFonts w:hint="eastAsia" w:ascii="宋体" w:hAnsi="宋体" w:eastAsia="宋体" w:cs="宋体"/>
        </w:rPr>
      </w:pPr>
    </w:p>
    <w:bookmarkEnd w:id="27"/>
    <w:p w14:paraId="0EF7C653">
      <w:pPr>
        <w:spacing w:line="240" w:lineRule="auto"/>
        <w:ind w:left="0" w:leftChars="0" w:firstLine="0" w:firstLineChars="0"/>
        <w:outlineLvl w:val="9"/>
        <w:rPr>
          <w:rFonts w:hint="eastAsia" w:ascii="宋体" w:hAnsi="宋体" w:eastAsia="宋体" w:cs="宋体"/>
          <w:b/>
          <w:sz w:val="36"/>
          <w:szCs w:val="36"/>
        </w:rPr>
      </w:pPr>
      <w:bookmarkStart w:id="406" w:name="第五部分"/>
      <w:bookmarkStart w:id="407" w:name="_Toc86217003"/>
      <w:r>
        <w:rPr>
          <w:rFonts w:hint="eastAsia" w:ascii="宋体" w:hAnsi="宋体" w:eastAsia="宋体" w:cs="宋体"/>
          <w:b/>
          <w:sz w:val="36"/>
          <w:szCs w:val="36"/>
        </w:rPr>
        <w:br w:type="page"/>
      </w:r>
    </w:p>
    <w:p w14:paraId="3B37E699">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0FA38D2F">
      <w:pPr>
        <w:pStyle w:val="2"/>
        <w:rPr>
          <w:rFonts w:hint="eastAsia" w:ascii="宋体" w:hAnsi="宋体" w:eastAsia="宋体" w:cs="宋体"/>
        </w:rPr>
      </w:pPr>
    </w:p>
    <w:p w14:paraId="096CD301">
      <w:pPr>
        <w:spacing w:line="480" w:lineRule="auto"/>
        <w:jc w:val="center"/>
        <w:rPr>
          <w:rFonts w:hint="eastAsia" w:ascii="宋体" w:hAnsi="宋体" w:eastAsia="宋体" w:cs="宋体"/>
          <w:b/>
          <w:sz w:val="24"/>
        </w:rPr>
      </w:pPr>
    </w:p>
    <w:p w14:paraId="71820921">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62B1B02">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05FABD8F">
      <w:pPr>
        <w:pStyle w:val="80"/>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036D8417">
      <w:pPr>
        <w:spacing w:before="120" w:line="22" w:lineRule="atLeast"/>
        <w:rPr>
          <w:rFonts w:hint="eastAsia" w:ascii="宋体" w:hAnsi="宋体" w:eastAsia="宋体" w:cs="宋体"/>
          <w:sz w:val="24"/>
        </w:rPr>
      </w:pPr>
    </w:p>
    <w:p w14:paraId="0F0E0E3C">
      <w:pPr>
        <w:pStyle w:val="2"/>
        <w:rPr>
          <w:rFonts w:hint="eastAsia" w:ascii="宋体" w:hAnsi="宋体" w:eastAsia="宋体" w:cs="宋体"/>
        </w:rPr>
      </w:pPr>
    </w:p>
    <w:p w14:paraId="4DB52527">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3C8B3823">
      <w:pPr>
        <w:pStyle w:val="289"/>
        <w:spacing w:before="120" w:line="22" w:lineRule="atLeast"/>
        <w:rPr>
          <w:rFonts w:hint="eastAsia" w:ascii="宋体" w:hAnsi="宋体" w:eastAsia="宋体" w:cs="宋体"/>
          <w:szCs w:val="24"/>
        </w:rPr>
      </w:pPr>
    </w:p>
    <w:p w14:paraId="647556C5">
      <w:pPr>
        <w:pStyle w:val="289"/>
        <w:spacing w:before="120" w:line="22" w:lineRule="atLeast"/>
        <w:rPr>
          <w:rFonts w:hint="eastAsia" w:ascii="宋体" w:hAnsi="宋体" w:eastAsia="宋体" w:cs="宋体"/>
          <w:szCs w:val="24"/>
        </w:rPr>
      </w:pPr>
    </w:p>
    <w:p w14:paraId="4202D24E">
      <w:pPr>
        <w:rPr>
          <w:rFonts w:hint="eastAsia" w:ascii="宋体" w:hAnsi="宋体" w:eastAsia="宋体" w:cs="宋体"/>
          <w:sz w:val="24"/>
        </w:rPr>
      </w:pPr>
    </w:p>
    <w:p w14:paraId="3022B66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71EB5D22">
      <w:pPr>
        <w:spacing w:before="120" w:line="22" w:lineRule="atLeast"/>
        <w:rPr>
          <w:rFonts w:hint="eastAsia" w:ascii="宋体" w:hAnsi="宋体" w:eastAsia="宋体" w:cs="宋体"/>
          <w:sz w:val="24"/>
        </w:rPr>
      </w:pPr>
    </w:p>
    <w:p w14:paraId="3A02B9DA">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3376913B">
      <w:pPr>
        <w:spacing w:before="120" w:line="22" w:lineRule="atLeast"/>
        <w:rPr>
          <w:rFonts w:hint="eastAsia" w:ascii="宋体" w:hAnsi="宋体" w:eastAsia="宋体" w:cs="宋体"/>
          <w:sz w:val="24"/>
        </w:rPr>
      </w:pPr>
    </w:p>
    <w:p w14:paraId="64C5B011">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B7BEF98">
      <w:pPr>
        <w:spacing w:before="120" w:line="22" w:lineRule="atLeast"/>
        <w:rPr>
          <w:rFonts w:hint="eastAsia" w:ascii="宋体" w:hAnsi="宋体" w:eastAsia="宋体" w:cs="宋体"/>
          <w:sz w:val="24"/>
        </w:rPr>
      </w:pPr>
    </w:p>
    <w:p w14:paraId="72C2AD6B">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04F3990">
      <w:pPr>
        <w:widowControl/>
        <w:jc w:val="left"/>
        <w:rPr>
          <w:rFonts w:hint="eastAsia" w:ascii="宋体" w:hAnsi="宋体" w:eastAsia="宋体" w:cs="宋体"/>
          <w:kern w:val="0"/>
          <w:sz w:val="24"/>
        </w:rPr>
        <w:sectPr>
          <w:pgSz w:w="11905" w:h="16838"/>
          <w:pgMar w:top="680" w:right="680" w:bottom="680" w:left="680" w:header="851" w:footer="992" w:gutter="0"/>
          <w:cols w:space="0" w:num="1"/>
          <w:titlePg/>
          <w:rtlGutter w:val="0"/>
          <w:docGrid w:linePitch="0" w:charSpace="0"/>
        </w:sectPr>
      </w:pPr>
    </w:p>
    <w:p w14:paraId="559DD8FE">
      <w:pPr>
        <w:rPr>
          <w:rFonts w:hint="eastAsia" w:ascii="宋体" w:hAnsi="宋体" w:eastAsia="宋体" w:cs="宋体"/>
          <w:b/>
          <w:sz w:val="24"/>
        </w:rPr>
      </w:pPr>
    </w:p>
    <w:p w14:paraId="25FD4645">
      <w:pPr>
        <w:spacing w:line="24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color w:val="0000FF"/>
          <w:sz w:val="24"/>
          <w:u w:val="single"/>
        </w:rPr>
        <w:t xml:space="preserve">（项目名称）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 </w:t>
      </w:r>
      <w:r>
        <w:rPr>
          <w:rFonts w:hint="eastAsia" w:ascii="宋体" w:hAnsi="宋体" w:eastAsia="宋体" w:cs="宋体"/>
          <w:sz w:val="24"/>
        </w:rPr>
        <w:t>为该项目中标或者成交供应商。现于中标或者成交通知书发出之日起10个工作日内，按照采购文件确定的事项签订本合同。</w:t>
      </w:r>
    </w:p>
    <w:p w14:paraId="3DF83CDB">
      <w:pPr>
        <w:spacing w:line="24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color w:val="0000FF"/>
          <w:sz w:val="24"/>
          <w:u w:val="single"/>
        </w:rPr>
        <w:t xml:space="preserve">（采购人） </w:t>
      </w:r>
      <w:r>
        <w:rPr>
          <w:rFonts w:hint="eastAsia" w:ascii="宋体" w:hAnsi="宋体" w:eastAsia="宋体" w:cs="宋体"/>
          <w:sz w:val="24"/>
          <w:u w:val="single"/>
        </w:rPr>
        <w:t xml:space="preserve">  </w:t>
      </w:r>
      <w:r>
        <w:rPr>
          <w:rFonts w:hint="eastAsia" w:ascii="宋体" w:hAnsi="宋体" w:cs="宋体"/>
          <w:sz w:val="24"/>
          <w:u w:val="single"/>
          <w:lang w:eastAsia="zh-CN"/>
        </w:rPr>
        <w:t>（</w:t>
      </w:r>
      <w:r>
        <w:rPr>
          <w:rFonts w:hint="eastAsia" w:ascii="宋体" w:hAnsi="宋体" w:eastAsia="宋体" w:cs="宋体"/>
          <w:sz w:val="24"/>
          <w:lang w:val="zh-CN"/>
        </w:rPr>
        <w:t>以下简称：甲方</w:t>
      </w:r>
      <w:r>
        <w:rPr>
          <w:rFonts w:hint="eastAsia" w:ascii="宋体" w:hAnsi="宋体" w:cs="宋体"/>
          <w:sz w:val="24"/>
          <w:lang w:val="zh-CN"/>
        </w:rPr>
        <w:t>）</w:t>
      </w:r>
      <w:r>
        <w:rPr>
          <w:rFonts w:hint="eastAsia" w:ascii="宋体" w:hAnsi="宋体" w:eastAsia="宋体" w:cs="宋体"/>
          <w:sz w:val="24"/>
          <w:lang w:val="zh-CN"/>
        </w:rPr>
        <w:t>和</w:t>
      </w:r>
      <w:r>
        <w:rPr>
          <w:rFonts w:hint="eastAsia" w:ascii="宋体" w:hAnsi="宋体" w:eastAsia="宋体" w:cs="宋体"/>
          <w:sz w:val="24"/>
          <w:u w:val="single"/>
        </w:rPr>
        <w:t xml:space="preserve">   （中或者成交标供应商名称）   </w:t>
      </w:r>
      <w:r>
        <w:rPr>
          <w:rFonts w:hint="eastAsia" w:ascii="宋体" w:hAnsi="宋体" w:cs="宋体"/>
          <w:sz w:val="24"/>
          <w:u w:val="single"/>
          <w:lang w:eastAsia="zh-CN"/>
        </w:rPr>
        <w:t>（</w:t>
      </w:r>
      <w:r>
        <w:rPr>
          <w:rFonts w:hint="eastAsia" w:ascii="宋体" w:hAnsi="宋体" w:eastAsia="宋体" w:cs="宋体"/>
          <w:sz w:val="24"/>
          <w:lang w:val="zh-CN"/>
        </w:rPr>
        <w:t>以下简称：乙方</w:t>
      </w:r>
      <w:r>
        <w:rPr>
          <w:rFonts w:hint="eastAsia" w:ascii="宋体" w:hAnsi="宋体" w:cs="宋体"/>
          <w:sz w:val="24"/>
          <w:lang w:val="zh-CN"/>
        </w:rPr>
        <w:t>）</w:t>
      </w:r>
      <w:r>
        <w:rPr>
          <w:rFonts w:hint="eastAsia" w:ascii="宋体" w:hAnsi="宋体" w:eastAsia="宋体" w:cs="宋体"/>
          <w:sz w:val="24"/>
          <w:lang w:val="zh-CN"/>
        </w:rPr>
        <w:t>协商一致，约定以下合同</w:t>
      </w:r>
      <w:r>
        <w:rPr>
          <w:rFonts w:hint="eastAsia" w:ascii="宋体" w:hAnsi="宋体" w:eastAsia="宋体" w:cs="宋体"/>
          <w:sz w:val="24"/>
        </w:rPr>
        <w:t>条款，以兹共同遵守、全面履行。</w:t>
      </w:r>
    </w:p>
    <w:p w14:paraId="50EF57E4">
      <w:pPr>
        <w:spacing w:line="240" w:lineRule="auto"/>
        <w:ind w:firstLine="482" w:firstLineChars="200"/>
        <w:outlineLvl w:val="0"/>
        <w:rPr>
          <w:rFonts w:hint="eastAsia" w:ascii="宋体" w:hAnsi="宋体" w:eastAsia="宋体" w:cs="宋体"/>
          <w:sz w:val="24"/>
        </w:rPr>
      </w:pPr>
      <w:r>
        <w:rPr>
          <w:rFonts w:hint="eastAsia" w:ascii="宋体" w:hAnsi="宋体" w:eastAsia="宋体" w:cs="宋体"/>
          <w:b/>
          <w:sz w:val="24"/>
        </w:rPr>
        <w:t>1.1 合同组成部分</w:t>
      </w:r>
    </w:p>
    <w:p w14:paraId="456E46F8">
      <w:pPr>
        <w:spacing w:line="24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eastAsia="宋体" w:cs="宋体"/>
          <w:sz w:val="24"/>
        </w:rPr>
        <w:t>的优先适用顺序如下：</w:t>
      </w:r>
    </w:p>
    <w:p w14:paraId="5EC4D093">
      <w:pPr>
        <w:spacing w:line="240"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16D0472D">
      <w:pPr>
        <w:spacing w:line="240" w:lineRule="auto"/>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4E2F3FF5">
      <w:pPr>
        <w:spacing w:line="240" w:lineRule="auto"/>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0594696F">
      <w:pPr>
        <w:spacing w:line="240" w:lineRule="auto"/>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69E59B19">
      <w:pPr>
        <w:spacing w:line="240"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084DE188">
      <w:pPr>
        <w:spacing w:line="240" w:lineRule="auto"/>
        <w:ind w:firstLine="482" w:firstLineChars="200"/>
        <w:outlineLvl w:val="0"/>
        <w:rPr>
          <w:rFonts w:hint="eastAsia" w:ascii="宋体" w:hAnsi="宋体" w:eastAsia="宋体" w:cs="宋体"/>
          <w:b/>
          <w:sz w:val="24"/>
        </w:rPr>
      </w:pPr>
      <w:r>
        <w:rPr>
          <w:rFonts w:hint="eastAsia" w:ascii="宋体" w:hAnsi="宋体" w:eastAsia="宋体" w:cs="宋体"/>
          <w:b/>
          <w:sz w:val="24"/>
        </w:rPr>
        <w:t>1.2 标的</w:t>
      </w:r>
    </w:p>
    <w:p w14:paraId="0FB0DE79">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14:paraId="4B70990B">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14:paraId="14962FBE">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1D5363C7">
      <w:pPr>
        <w:spacing w:line="240" w:lineRule="auto"/>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6218FD49">
      <w:pPr>
        <w:pStyle w:val="622"/>
        <w:spacing w:before="0" w:beforeAutospacing="0" w:after="0" w:afterAutospacing="0" w:line="240"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w:t>
      </w:r>
      <w:r>
        <w:rPr>
          <w:rFonts w:hint="eastAsia" w:ascii="宋体" w:hAnsi="宋体" w:eastAsia="宋体" w:cs="宋体"/>
          <w:lang w:eastAsia="zh-CN"/>
        </w:rPr>
        <w:t>货物的</w:t>
      </w:r>
      <w:r>
        <w:rPr>
          <w:rFonts w:hint="eastAsia" w:ascii="宋体" w:hAnsi="宋体" w:eastAsia="宋体" w:cs="宋体"/>
        </w:rPr>
        <w:t>，则：</w:t>
      </w:r>
    </w:p>
    <w:p w14:paraId="05CDB5A5">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7AEE0D7A">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04F9DB6B">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57ED71F9">
      <w:pPr>
        <w:spacing w:line="240" w:lineRule="auto"/>
        <w:ind w:firstLine="482" w:firstLineChars="200"/>
        <w:outlineLvl w:val="0"/>
        <w:rPr>
          <w:rFonts w:hint="eastAsia" w:ascii="宋体" w:hAnsi="宋体" w:eastAsia="宋体" w:cs="宋体"/>
          <w:b/>
          <w:sz w:val="24"/>
        </w:rPr>
      </w:pPr>
      <w:r>
        <w:rPr>
          <w:rFonts w:hint="eastAsia" w:ascii="宋体" w:hAnsi="宋体" w:eastAsia="宋体" w:cs="宋体"/>
          <w:b/>
          <w:sz w:val="24"/>
        </w:rPr>
        <w:t>1.3 价款</w:t>
      </w:r>
    </w:p>
    <w:p w14:paraId="4675F3AF">
      <w:pPr>
        <w:spacing w:line="240" w:lineRule="auto"/>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32C581DC">
      <w:pPr>
        <w:spacing w:line="240" w:lineRule="auto"/>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34C76A0C">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5F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4B5307">
            <w:pPr>
              <w:pStyle w:val="113"/>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0F3C9524">
            <w:pPr>
              <w:pStyle w:val="113"/>
              <w:spacing w:before="0" w:beforeAutospacing="0" w:after="0" w:afterAutospacing="0" w:line="240" w:lineRule="auto"/>
              <w:ind w:left="0" w:right="0"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0CD61074">
            <w:pPr>
              <w:pStyle w:val="113"/>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31FC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3C5A8D">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3402" w:type="dxa"/>
            <w:vAlign w:val="center"/>
          </w:tcPr>
          <w:p w14:paraId="12B436D5">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2552" w:type="dxa"/>
            <w:vAlign w:val="center"/>
          </w:tcPr>
          <w:p w14:paraId="582FEBEB">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r>
      <w:tr w14:paraId="59BE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FF6928">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3402" w:type="dxa"/>
            <w:vAlign w:val="center"/>
          </w:tcPr>
          <w:p w14:paraId="5F080580">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2552" w:type="dxa"/>
            <w:vAlign w:val="center"/>
          </w:tcPr>
          <w:p w14:paraId="0984AA8C">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r>
      <w:tr w14:paraId="33C2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D4EB2">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3402" w:type="dxa"/>
            <w:vAlign w:val="center"/>
          </w:tcPr>
          <w:p w14:paraId="41EF9106">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2552" w:type="dxa"/>
            <w:vAlign w:val="center"/>
          </w:tcPr>
          <w:p w14:paraId="291E5AD2">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r>
      <w:tr w14:paraId="2FA3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C86881">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3402" w:type="dxa"/>
            <w:vAlign w:val="center"/>
          </w:tcPr>
          <w:p w14:paraId="30ABE544">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c>
          <w:tcPr>
            <w:tcW w:w="2552" w:type="dxa"/>
            <w:vAlign w:val="center"/>
          </w:tcPr>
          <w:p w14:paraId="7257FAE1">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r>
      <w:tr w14:paraId="41AF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2F7FBB">
            <w:pPr>
              <w:pStyle w:val="113"/>
              <w:spacing w:before="0" w:beforeAutospacing="0" w:after="0" w:afterAutospacing="0" w:line="240" w:lineRule="auto"/>
              <w:ind w:left="0" w:right="0"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50B311EC">
            <w:pPr>
              <w:pStyle w:val="113"/>
              <w:spacing w:before="0" w:beforeAutospacing="0" w:after="0" w:afterAutospacing="0" w:line="240" w:lineRule="auto"/>
              <w:ind w:left="0" w:right="0" w:firstLine="200"/>
              <w:jc w:val="center"/>
              <w:rPr>
                <w:rFonts w:hint="eastAsia" w:ascii="宋体" w:hAnsi="宋体" w:eastAsia="宋体" w:cs="宋体"/>
                <w:sz w:val="24"/>
                <w:szCs w:val="24"/>
              </w:rPr>
            </w:pPr>
          </w:p>
        </w:tc>
      </w:tr>
    </w:tbl>
    <w:p w14:paraId="3AE17CAA">
      <w:pPr>
        <w:spacing w:line="240" w:lineRule="auto"/>
        <w:ind w:firstLine="480" w:firstLineChars="200"/>
        <w:rPr>
          <w:rFonts w:hint="eastAsia" w:ascii="宋体" w:hAnsi="宋体" w:eastAsia="宋体" w:cs="宋体"/>
          <w:sz w:val="24"/>
        </w:rPr>
      </w:pPr>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4032A808">
      <w:pPr>
        <w:pStyle w:val="2"/>
        <w:spacing w:line="240" w:lineRule="auto"/>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3B9C5670">
      <w:pPr>
        <w:pStyle w:val="622"/>
        <w:spacing w:before="0" w:beforeAutospacing="0" w:after="0" w:afterAutospacing="0" w:line="240" w:lineRule="auto"/>
        <w:ind w:firstLine="480"/>
        <w:rPr>
          <w:rFonts w:hint="eastAsia" w:ascii="宋体" w:hAnsi="宋体" w:eastAsia="宋体" w:cs="宋体"/>
          <w:b/>
        </w:rPr>
      </w:pPr>
      <w:bookmarkStart w:id="408" w:name="_Toc1814"/>
      <w:bookmarkStart w:id="409" w:name="_Toc10340"/>
      <w:bookmarkStart w:id="410" w:name="_Toc22618"/>
      <w:r>
        <w:rPr>
          <w:rFonts w:hint="eastAsia" w:ascii="宋体" w:hAnsi="宋体" w:eastAsia="宋体" w:cs="宋体"/>
          <w:b/>
        </w:rPr>
        <w:t>1.4履约保证金</w:t>
      </w:r>
    </w:p>
    <w:p w14:paraId="70501756">
      <w:pPr>
        <w:pStyle w:val="622"/>
        <w:spacing w:before="0" w:beforeAutospacing="0" w:after="0" w:afterAutospacing="0" w:line="24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5E794A93">
      <w:pPr>
        <w:spacing w:line="24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46BEA51">
      <w:pPr>
        <w:spacing w:line="24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5EC60FE9">
      <w:pPr>
        <w:pStyle w:val="2"/>
        <w:tabs>
          <w:tab w:val="left" w:pos="0"/>
        </w:tabs>
        <w:spacing w:line="240" w:lineRule="auto"/>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4EA90D">
      <w:pPr>
        <w:spacing w:line="24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0706026C">
      <w:pPr>
        <w:spacing w:line="240" w:lineRule="auto"/>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08"/>
      <w:bookmarkEnd w:id="409"/>
      <w:bookmarkEnd w:id="410"/>
      <w:r>
        <w:rPr>
          <w:rFonts w:hint="eastAsia" w:ascii="宋体" w:hAnsi="宋体" w:eastAsia="宋体" w:cs="宋体"/>
          <w:b/>
          <w:sz w:val="24"/>
        </w:rPr>
        <w:t>预付款</w:t>
      </w:r>
    </w:p>
    <w:p w14:paraId="29FF84B2">
      <w:pPr>
        <w:pStyle w:val="622"/>
        <w:spacing w:before="0" w:beforeAutospacing="0" w:after="0" w:afterAutospacing="0" w:line="24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7AA90112">
      <w:pPr>
        <w:spacing w:line="240" w:lineRule="auto"/>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63FA4CB4">
      <w:pPr>
        <w:pStyle w:val="622"/>
        <w:spacing w:before="0" w:beforeAutospacing="0" w:after="0" w:afterAutospacing="0" w:line="24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20FC21DB">
      <w:pPr>
        <w:pStyle w:val="622"/>
        <w:spacing w:before="0" w:beforeAutospacing="0" w:after="0" w:afterAutospacing="0" w:line="24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1F282D3B">
      <w:pPr>
        <w:pStyle w:val="622"/>
        <w:spacing w:before="0" w:beforeAutospacing="0" w:after="0" w:afterAutospacing="0" w:line="240" w:lineRule="auto"/>
        <w:ind w:firstLine="480"/>
        <w:rPr>
          <w:rFonts w:hint="eastAsia" w:ascii="宋体" w:hAnsi="宋体" w:eastAsia="宋体" w:cs="宋体"/>
          <w:b/>
          <w:bCs/>
        </w:rPr>
      </w:pPr>
      <w:r>
        <w:rPr>
          <w:rFonts w:hint="eastAsia" w:ascii="宋体" w:hAnsi="宋体" w:eastAsia="宋体" w:cs="宋体"/>
          <w:b/>
          <w:bCs/>
        </w:rPr>
        <w:t>1.6资金支付</w:t>
      </w:r>
    </w:p>
    <w:p w14:paraId="0D95E8B5">
      <w:pPr>
        <w:pStyle w:val="622"/>
        <w:spacing w:before="0" w:beforeAutospacing="0" w:after="0" w:afterAutospacing="0" w:line="24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3A422B">
      <w:pPr>
        <w:spacing w:line="240" w:lineRule="auto"/>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0BF0A6B0">
      <w:pPr>
        <w:spacing w:line="240" w:lineRule="auto"/>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p>
    <w:p w14:paraId="4AACCF4E">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0E928880">
      <w:pPr>
        <w:spacing w:line="240" w:lineRule="auto"/>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3CED0D39">
      <w:pPr>
        <w:spacing w:line="240" w:lineRule="auto"/>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3116B3CB">
      <w:pPr>
        <w:spacing w:line="240" w:lineRule="auto"/>
        <w:ind w:firstLine="480" w:firstLineChars="200"/>
        <w:outlineLvl w:val="0"/>
        <w:rPr>
          <w:rFonts w:hint="eastAsia" w:ascii="宋体" w:hAnsi="宋体" w:eastAsia="宋体" w:cs="宋体"/>
          <w:bCs/>
          <w:sz w:val="24"/>
        </w:rPr>
      </w:pPr>
      <w:r>
        <w:rPr>
          <w:rFonts w:hint="eastAsia" w:ascii="宋体" w:hAnsi="宋体" w:eastAsia="宋体" w:cs="宋体"/>
          <w:bCs/>
          <w:sz w:val="24"/>
        </w:rPr>
        <w:t>1.7.4若服务涉及货物的，则货物的：</w:t>
      </w:r>
    </w:p>
    <w:p w14:paraId="02A5ED7D">
      <w:pPr>
        <w:spacing w:line="240" w:lineRule="auto"/>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37AC1458">
      <w:pPr>
        <w:spacing w:line="240" w:lineRule="auto"/>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3BCBB662">
      <w:pPr>
        <w:spacing w:line="240" w:lineRule="auto"/>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51DF88D2">
      <w:pPr>
        <w:spacing w:line="240" w:lineRule="auto"/>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p>
    <w:p w14:paraId="707F882B">
      <w:pPr>
        <w:spacing w:line="240" w:lineRule="auto"/>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rPr>
        <w:t xml:space="preserve">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cs="宋体"/>
          <w:sz w:val="24"/>
          <w:u w:val="single"/>
          <w:lang w:val="en-US" w:eastAsia="zh-CN"/>
        </w:rPr>
        <w:t>5</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03F06131">
      <w:pPr>
        <w:pStyle w:val="2"/>
        <w:spacing w:line="240" w:lineRule="auto"/>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color="auto"/>
          <w:lang w:val="en-US"/>
        </w:rPr>
        <w:t xml:space="preserve">  0.05（可根据情况修改）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FFD8C49">
      <w:pPr>
        <w:spacing w:line="240" w:lineRule="auto"/>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cs="宋体"/>
          <w:sz w:val="24"/>
          <w:u w:val="single"/>
          <w:lang w:val="en-US" w:eastAsia="zh-CN"/>
        </w:rPr>
        <w:t>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C58A67A">
      <w:pPr>
        <w:spacing w:line="240" w:lineRule="auto"/>
        <w:ind w:firstLine="480" w:firstLineChars="200"/>
        <w:rPr>
          <w:rFonts w:hint="eastAsia" w:ascii="宋体" w:hAnsi="宋体" w:eastAsia="宋体" w:cs="宋体"/>
          <w:sz w:val="24"/>
        </w:rPr>
      </w:pPr>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69BF3A">
      <w:pPr>
        <w:spacing w:line="240" w:lineRule="auto"/>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05293E">
      <w:pPr>
        <w:spacing w:line="240" w:lineRule="auto"/>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22D2F3B">
      <w:pPr>
        <w:spacing w:line="240" w:lineRule="auto"/>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14:paraId="174AFCF0">
      <w:pPr>
        <w:spacing w:line="240" w:lineRule="auto"/>
        <w:ind w:firstLine="482" w:firstLineChars="200"/>
        <w:outlineLvl w:val="0"/>
        <w:rPr>
          <w:rFonts w:hint="eastAsia" w:ascii="宋体" w:hAnsi="宋体" w:eastAsia="宋体" w:cs="宋体"/>
          <w:b/>
          <w:sz w:val="24"/>
        </w:rPr>
      </w:pPr>
      <w:bookmarkStart w:id="411" w:name="_Toc16021"/>
      <w:bookmarkStart w:id="412" w:name="_Toc28375"/>
      <w:bookmarkStart w:id="413" w:name="_Toc15583"/>
      <w:r>
        <w:rPr>
          <w:rFonts w:hint="eastAsia" w:ascii="宋体" w:hAnsi="宋体" w:eastAsia="宋体" w:cs="宋体"/>
          <w:b/>
          <w:sz w:val="24"/>
        </w:rPr>
        <w:t>1.9合同争议的解决</w:t>
      </w:r>
      <w:bookmarkEnd w:id="411"/>
      <w:bookmarkEnd w:id="412"/>
      <w:bookmarkEnd w:id="413"/>
    </w:p>
    <w:p w14:paraId="3BDC8674">
      <w:pPr>
        <w:spacing w:line="240" w:lineRule="auto"/>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w:t>
      </w:r>
      <w:r>
        <w:rPr>
          <w:rFonts w:hint="eastAsia" w:ascii="宋体" w:hAnsi="宋体" w:cs="宋体"/>
          <w:sz w:val="24"/>
          <w:lang w:eastAsia="zh-CN"/>
        </w:rPr>
        <w:t>第一</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660ABDB8">
      <w:pPr>
        <w:spacing w:line="240" w:lineRule="auto"/>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32029E63">
      <w:pPr>
        <w:spacing w:line="240" w:lineRule="auto"/>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42860EA8">
      <w:pPr>
        <w:spacing w:line="240" w:lineRule="auto"/>
        <w:ind w:firstLine="482" w:firstLineChars="200"/>
        <w:outlineLvl w:val="0"/>
        <w:rPr>
          <w:rFonts w:hint="eastAsia" w:ascii="宋体" w:hAnsi="宋体" w:eastAsia="宋体" w:cs="宋体"/>
          <w:b/>
          <w:sz w:val="24"/>
        </w:rPr>
      </w:pPr>
      <w:bookmarkStart w:id="414" w:name="_Toc15322"/>
      <w:bookmarkStart w:id="415" w:name="_Toc7245"/>
      <w:bookmarkStart w:id="416" w:name="_Toc11173"/>
      <w:r>
        <w:rPr>
          <w:rFonts w:hint="eastAsia" w:ascii="宋体" w:hAnsi="宋体" w:eastAsia="宋体" w:cs="宋体"/>
          <w:b/>
          <w:sz w:val="24"/>
        </w:rPr>
        <w:t>2.0 合同生效</w:t>
      </w:r>
      <w:bookmarkEnd w:id="414"/>
      <w:bookmarkEnd w:id="415"/>
      <w:bookmarkEnd w:id="416"/>
    </w:p>
    <w:p w14:paraId="6B81BB46">
      <w:pPr>
        <w:spacing w:line="240"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06241E1A">
      <w:pPr>
        <w:autoSpaceDE w:val="0"/>
        <w:autoSpaceDN w:val="0"/>
        <w:spacing w:line="240" w:lineRule="auto"/>
        <w:rPr>
          <w:rFonts w:hint="eastAsia" w:ascii="宋体" w:hAnsi="宋体" w:eastAsia="宋体" w:cs="宋体"/>
          <w:sz w:val="24"/>
          <w:lang w:val="zh-CN"/>
        </w:rPr>
      </w:pPr>
    </w:p>
    <w:p w14:paraId="3286B724">
      <w:pPr>
        <w:autoSpaceDE w:val="0"/>
        <w:autoSpaceDN w:val="0"/>
        <w:spacing w:line="240"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E1B7794">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CD6352C">
      <w:pPr>
        <w:autoSpaceDE w:val="0"/>
        <w:autoSpaceDN w:val="0"/>
        <w:spacing w:line="240" w:lineRule="auto"/>
        <w:rPr>
          <w:rFonts w:hint="eastAsia" w:ascii="宋体" w:hAnsi="宋体" w:eastAsia="宋体" w:cs="宋体"/>
          <w:sz w:val="24"/>
          <w:lang w:val="zh-CN"/>
        </w:rPr>
      </w:pPr>
    </w:p>
    <w:p w14:paraId="70F727B3">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住所：                                   住所：</w:t>
      </w:r>
    </w:p>
    <w:p w14:paraId="24F63096">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42E3B483">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授权代表（签字）：                       授权代表（签字）</w:t>
      </w:r>
      <w:r>
        <w:rPr>
          <w:rFonts w:hint="eastAsia" w:ascii="宋体" w:hAnsi="宋体" w:cs="宋体"/>
          <w:sz w:val="24"/>
          <w:lang w:val="zh-CN"/>
        </w:rPr>
        <w:t>：</w:t>
      </w:r>
      <w:r>
        <w:rPr>
          <w:rFonts w:hint="eastAsia" w:ascii="宋体" w:hAnsi="宋体" w:eastAsia="宋体" w:cs="宋体"/>
          <w:sz w:val="24"/>
          <w:lang w:val="zh-CN"/>
        </w:rPr>
        <w:t xml:space="preserve"> </w:t>
      </w:r>
    </w:p>
    <w:p w14:paraId="28DBC5DC">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联系人：                                 联系人：</w:t>
      </w:r>
    </w:p>
    <w:p w14:paraId="37EAFCE4">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1FD079F0">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邮政编码：                               邮政编码：</w:t>
      </w:r>
    </w:p>
    <w:p w14:paraId="12A4B4B6">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电话</w:t>
      </w:r>
      <w:r>
        <w:rPr>
          <w:rFonts w:hint="eastAsia" w:ascii="宋体" w:hAnsi="宋体" w:cs="宋体"/>
          <w:sz w:val="24"/>
          <w:lang w:val="zh-CN"/>
        </w:rPr>
        <w:t>：</w:t>
      </w:r>
      <w:r>
        <w:rPr>
          <w:rFonts w:hint="eastAsia" w:ascii="宋体" w:hAnsi="宋体" w:eastAsia="宋体" w:cs="宋体"/>
          <w:sz w:val="24"/>
          <w:lang w:val="zh-CN"/>
        </w:rPr>
        <w:t xml:space="preserve">                                    电话</w:t>
      </w:r>
      <w:r>
        <w:rPr>
          <w:rFonts w:hint="eastAsia" w:ascii="宋体" w:hAnsi="宋体" w:cs="宋体"/>
          <w:sz w:val="24"/>
          <w:lang w:val="zh-CN"/>
        </w:rPr>
        <w:t>：</w:t>
      </w:r>
      <w:r>
        <w:rPr>
          <w:rFonts w:hint="eastAsia" w:ascii="宋体" w:hAnsi="宋体" w:eastAsia="宋体" w:cs="宋体"/>
          <w:sz w:val="24"/>
          <w:lang w:val="zh-CN"/>
        </w:rPr>
        <w:t xml:space="preserve"> </w:t>
      </w:r>
    </w:p>
    <w:p w14:paraId="45CC28C1">
      <w:pPr>
        <w:autoSpaceDE w:val="0"/>
        <w:autoSpaceDN w:val="0"/>
        <w:spacing w:line="240" w:lineRule="auto"/>
        <w:rPr>
          <w:rFonts w:hint="eastAsia" w:ascii="宋体" w:hAnsi="宋体" w:eastAsia="宋体" w:cs="宋体"/>
          <w:sz w:val="24"/>
          <w:lang w:val="zh-CN"/>
        </w:rPr>
      </w:pPr>
      <w:r>
        <w:rPr>
          <w:rFonts w:hint="eastAsia" w:ascii="宋体" w:hAnsi="宋体" w:eastAsia="宋体" w:cs="宋体"/>
          <w:sz w:val="24"/>
          <w:lang w:val="zh-CN"/>
        </w:rPr>
        <w:t>传真</w:t>
      </w:r>
      <w:r>
        <w:rPr>
          <w:rFonts w:hint="eastAsia" w:ascii="宋体" w:hAnsi="宋体" w:cs="宋体"/>
          <w:sz w:val="24"/>
          <w:lang w:val="zh-CN"/>
        </w:rPr>
        <w:t>：</w:t>
      </w:r>
      <w:r>
        <w:rPr>
          <w:rFonts w:hint="eastAsia" w:ascii="宋体" w:hAnsi="宋体" w:eastAsia="宋体" w:cs="宋体"/>
          <w:sz w:val="24"/>
          <w:lang w:val="zh-CN"/>
        </w:rPr>
        <w:t xml:space="preserve">                                    传真</w:t>
      </w:r>
      <w:r>
        <w:rPr>
          <w:rFonts w:hint="eastAsia" w:ascii="宋体" w:hAnsi="宋体" w:cs="宋体"/>
          <w:sz w:val="24"/>
          <w:lang w:val="zh-CN"/>
        </w:rPr>
        <w:t>：</w:t>
      </w:r>
    </w:p>
    <w:p w14:paraId="3F1E24D4">
      <w:pPr>
        <w:autoSpaceDE w:val="0"/>
        <w:autoSpaceDN w:val="0"/>
        <w:spacing w:line="240" w:lineRule="auto"/>
        <w:rPr>
          <w:rFonts w:hint="eastAsia" w:ascii="宋体" w:hAnsi="宋体" w:eastAsia="宋体" w:cs="宋体"/>
          <w:sz w:val="24"/>
        </w:rPr>
      </w:pPr>
      <w:r>
        <w:rPr>
          <w:rFonts w:hint="eastAsia" w:ascii="宋体" w:hAnsi="宋体" w:eastAsia="宋体" w:cs="宋体"/>
          <w:sz w:val="24"/>
          <w:lang w:val="zh-CN"/>
        </w:rPr>
        <w:t>电子邮箱：                               电子邮箱：</w:t>
      </w:r>
    </w:p>
    <w:p w14:paraId="2FCBD40C">
      <w:pPr>
        <w:autoSpaceDE w:val="0"/>
        <w:autoSpaceDN w:val="0"/>
        <w:spacing w:line="240" w:lineRule="auto"/>
        <w:rPr>
          <w:rFonts w:hint="eastAsia" w:ascii="宋体" w:hAnsi="宋体" w:eastAsia="宋体" w:cs="宋体"/>
          <w:sz w:val="24"/>
        </w:rPr>
      </w:pPr>
      <w:r>
        <w:rPr>
          <w:rFonts w:hint="eastAsia" w:ascii="宋体" w:hAnsi="宋体" w:eastAsia="宋体" w:cs="宋体"/>
          <w:sz w:val="24"/>
        </w:rPr>
        <w:t xml:space="preserve">开户银行：                               开户银行： </w:t>
      </w:r>
    </w:p>
    <w:p w14:paraId="6C200C94">
      <w:pPr>
        <w:autoSpaceDE w:val="0"/>
        <w:autoSpaceDN w:val="0"/>
        <w:spacing w:line="240" w:lineRule="auto"/>
        <w:rPr>
          <w:rFonts w:hint="eastAsia" w:ascii="宋体" w:hAnsi="宋体" w:eastAsia="宋体" w:cs="宋体"/>
          <w:sz w:val="24"/>
        </w:rPr>
      </w:pPr>
      <w:r>
        <w:rPr>
          <w:rFonts w:hint="eastAsia" w:ascii="宋体" w:hAnsi="宋体" w:eastAsia="宋体" w:cs="宋体"/>
          <w:sz w:val="24"/>
        </w:rPr>
        <w:t xml:space="preserve">开户名称：                               开户名称： </w:t>
      </w:r>
    </w:p>
    <w:p w14:paraId="5D754A93">
      <w:pPr>
        <w:autoSpaceDE w:val="0"/>
        <w:autoSpaceDN w:val="0"/>
        <w:spacing w:line="240" w:lineRule="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1958ED78">
      <w:pPr>
        <w:widowControl/>
        <w:spacing w:line="560" w:lineRule="exact"/>
        <w:jc w:val="left"/>
        <w:rPr>
          <w:rFonts w:hint="eastAsia" w:ascii="宋体" w:hAnsi="宋体" w:eastAsia="宋体" w:cs="宋体"/>
          <w:b/>
          <w:sz w:val="24"/>
        </w:rPr>
      </w:pPr>
    </w:p>
    <w:p w14:paraId="3669F706">
      <w:pPr>
        <w:widowControl/>
        <w:adjustRightInd/>
        <w:jc w:val="left"/>
        <w:rPr>
          <w:rFonts w:hint="eastAsia" w:ascii="宋体" w:hAnsi="宋体" w:eastAsia="宋体" w:cs="宋体"/>
          <w:b/>
          <w:sz w:val="24"/>
        </w:rPr>
      </w:pPr>
      <w:r>
        <w:rPr>
          <w:rFonts w:hint="eastAsia" w:ascii="宋体" w:hAnsi="宋体" w:eastAsia="宋体" w:cs="宋体"/>
          <w:b/>
        </w:rPr>
        <w:br w:type="page"/>
      </w:r>
    </w:p>
    <w:p w14:paraId="7F512230">
      <w:pPr>
        <w:pStyle w:val="80"/>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48B35159">
      <w:pPr>
        <w:spacing w:line="240" w:lineRule="auto"/>
        <w:ind w:firstLine="482" w:firstLineChars="200"/>
        <w:outlineLvl w:val="0"/>
        <w:rPr>
          <w:rFonts w:hint="eastAsia" w:ascii="宋体" w:hAnsi="宋体" w:eastAsia="宋体" w:cs="宋体"/>
          <w:b/>
          <w:sz w:val="24"/>
        </w:rPr>
      </w:pPr>
      <w:bookmarkStart w:id="417" w:name="_Toc25079"/>
      <w:bookmarkStart w:id="418" w:name="_Toc31297"/>
      <w:bookmarkStart w:id="419" w:name="_Toc5228"/>
      <w:bookmarkStart w:id="420" w:name="_Toc19680"/>
      <w:bookmarkStart w:id="421" w:name="_Toc14021"/>
      <w:r>
        <w:rPr>
          <w:rFonts w:hint="eastAsia" w:ascii="宋体" w:hAnsi="宋体" w:eastAsia="宋体" w:cs="宋体"/>
          <w:b/>
          <w:sz w:val="24"/>
        </w:rPr>
        <w:t>2.1 定义</w:t>
      </w:r>
      <w:bookmarkEnd w:id="417"/>
      <w:bookmarkEnd w:id="418"/>
      <w:bookmarkEnd w:id="419"/>
      <w:bookmarkEnd w:id="420"/>
      <w:bookmarkEnd w:id="421"/>
    </w:p>
    <w:p w14:paraId="7326B7C4">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3DAB8186">
      <w:pPr>
        <w:spacing w:line="240" w:lineRule="auto"/>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2AADB4A7">
      <w:pPr>
        <w:spacing w:line="240"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648A62AB">
      <w:pPr>
        <w:spacing w:line="240" w:lineRule="auto"/>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276215A4">
      <w:pPr>
        <w:spacing w:line="240" w:lineRule="auto"/>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713A7075">
      <w:pPr>
        <w:spacing w:line="240" w:lineRule="auto"/>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A4A12A">
      <w:pPr>
        <w:spacing w:line="240" w:lineRule="auto"/>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37EC0615">
      <w:pPr>
        <w:spacing w:line="240" w:lineRule="auto"/>
        <w:ind w:firstLine="482" w:firstLineChars="200"/>
        <w:outlineLvl w:val="0"/>
        <w:rPr>
          <w:rFonts w:hint="eastAsia" w:ascii="宋体" w:hAnsi="宋体" w:eastAsia="宋体" w:cs="宋体"/>
          <w:b/>
          <w:sz w:val="24"/>
        </w:rPr>
      </w:pPr>
      <w:bookmarkStart w:id="422" w:name="_Toc19539"/>
      <w:bookmarkStart w:id="423" w:name="_Toc3769"/>
      <w:bookmarkStart w:id="424" w:name="_Toc23289"/>
      <w:bookmarkStart w:id="425" w:name="_Toc16752"/>
      <w:bookmarkStart w:id="426" w:name="_Toc31402"/>
      <w:r>
        <w:rPr>
          <w:rFonts w:hint="eastAsia" w:ascii="宋体" w:hAnsi="宋体" w:eastAsia="宋体" w:cs="宋体"/>
          <w:b/>
          <w:sz w:val="24"/>
        </w:rPr>
        <w:t>2.2 技术规范</w:t>
      </w:r>
      <w:bookmarkEnd w:id="422"/>
      <w:bookmarkEnd w:id="423"/>
      <w:bookmarkEnd w:id="424"/>
      <w:bookmarkEnd w:id="425"/>
      <w:bookmarkEnd w:id="426"/>
    </w:p>
    <w:p w14:paraId="3001832C">
      <w:pPr>
        <w:spacing w:line="240" w:lineRule="auto"/>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w:t>
      </w:r>
      <w:r>
        <w:rPr>
          <w:rFonts w:hint="eastAsia" w:ascii="宋体" w:hAnsi="宋体" w:cs="宋体"/>
          <w:sz w:val="24"/>
          <w:lang w:eastAsia="zh-CN"/>
        </w:rPr>
        <w:t>（</w:t>
      </w:r>
      <w:r>
        <w:rPr>
          <w:rFonts w:hint="eastAsia" w:ascii="宋体" w:hAnsi="宋体" w:eastAsia="宋体" w:cs="宋体"/>
          <w:sz w:val="24"/>
        </w:rPr>
        <w:t>如果有的话</w:t>
      </w:r>
      <w:r>
        <w:rPr>
          <w:rFonts w:hint="eastAsia" w:ascii="宋体" w:hAnsi="宋体" w:cs="宋体"/>
          <w:sz w:val="24"/>
          <w:lang w:eastAsia="zh-CN"/>
        </w:rPr>
        <w:t>）</w:t>
      </w:r>
      <w:r>
        <w:rPr>
          <w:rFonts w:hint="eastAsia" w:ascii="宋体" w:hAnsi="宋体" w:eastAsia="宋体" w:cs="宋体"/>
          <w:sz w:val="24"/>
        </w:rPr>
        <w:t>及其技术规范偏差表</w:t>
      </w:r>
      <w:r>
        <w:rPr>
          <w:rFonts w:hint="eastAsia" w:ascii="宋体" w:hAnsi="宋体" w:cs="宋体"/>
          <w:sz w:val="24"/>
          <w:lang w:eastAsia="zh-CN"/>
        </w:rPr>
        <w:t>（</w:t>
      </w:r>
      <w:r>
        <w:rPr>
          <w:rFonts w:hint="eastAsia" w:ascii="宋体" w:hAnsi="宋体" w:eastAsia="宋体" w:cs="宋体"/>
          <w:sz w:val="24"/>
        </w:rPr>
        <w:t>如果被甲方接受的话</w:t>
      </w:r>
      <w:r>
        <w:rPr>
          <w:rFonts w:hint="eastAsia" w:ascii="宋体" w:hAnsi="宋体" w:cs="宋体"/>
          <w:sz w:val="24"/>
          <w:lang w:eastAsia="zh-CN"/>
        </w:rPr>
        <w:t>）</w:t>
      </w:r>
      <w:r>
        <w:rPr>
          <w:rFonts w:hint="eastAsia" w:ascii="宋体" w:hAnsi="宋体" w:eastAsia="宋体" w:cs="宋体"/>
          <w:sz w:val="24"/>
        </w:rPr>
        <w:t>相一致；如果采购文件中没有技术规范的相应说明，那么应以国家有关部门最新颁布的相应标准和规范为准。</w:t>
      </w:r>
    </w:p>
    <w:p w14:paraId="772DC797">
      <w:pPr>
        <w:spacing w:line="240" w:lineRule="auto"/>
        <w:ind w:firstLine="482" w:firstLineChars="200"/>
        <w:outlineLvl w:val="0"/>
        <w:rPr>
          <w:rFonts w:hint="eastAsia" w:ascii="宋体" w:hAnsi="宋体" w:eastAsia="宋体" w:cs="宋体"/>
          <w:b/>
          <w:sz w:val="24"/>
        </w:rPr>
      </w:pPr>
      <w:bookmarkStart w:id="427" w:name="_Toc13673"/>
      <w:bookmarkStart w:id="428" w:name="_Toc9161"/>
      <w:bookmarkStart w:id="429" w:name="_Toc4133"/>
      <w:bookmarkStart w:id="430" w:name="_Toc27945"/>
      <w:bookmarkStart w:id="431" w:name="_Toc12412"/>
      <w:r>
        <w:rPr>
          <w:rFonts w:hint="eastAsia" w:ascii="宋体" w:hAnsi="宋体" w:eastAsia="宋体" w:cs="宋体"/>
          <w:b/>
          <w:sz w:val="24"/>
        </w:rPr>
        <w:t>2.3 知识产权</w:t>
      </w:r>
      <w:bookmarkEnd w:id="427"/>
      <w:bookmarkEnd w:id="428"/>
      <w:bookmarkEnd w:id="429"/>
      <w:bookmarkEnd w:id="430"/>
      <w:bookmarkEnd w:id="431"/>
    </w:p>
    <w:p w14:paraId="5BF04C25">
      <w:pPr>
        <w:spacing w:line="240" w:lineRule="auto"/>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9A58204">
      <w:pPr>
        <w:spacing w:line="240" w:lineRule="auto"/>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3FD9B5D4">
      <w:pPr>
        <w:spacing w:line="240" w:lineRule="auto"/>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1A381B0E">
      <w:pPr>
        <w:spacing w:line="240" w:lineRule="auto"/>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A4B788">
      <w:pPr>
        <w:spacing w:line="240" w:lineRule="auto"/>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6E9B3F1F">
      <w:pPr>
        <w:spacing w:line="240" w:lineRule="auto"/>
        <w:ind w:firstLine="482" w:firstLineChars="200"/>
        <w:outlineLvl w:val="0"/>
        <w:rPr>
          <w:rFonts w:hint="eastAsia" w:ascii="宋体" w:hAnsi="宋体" w:eastAsia="宋体" w:cs="宋体"/>
          <w:b/>
          <w:sz w:val="24"/>
        </w:rPr>
      </w:pPr>
      <w:bookmarkStart w:id="432" w:name="_Toc15447"/>
      <w:bookmarkStart w:id="433" w:name="_Toc26555"/>
      <w:bookmarkStart w:id="434" w:name="_Toc31233"/>
      <w:bookmarkStart w:id="435" w:name="_Toc22011"/>
      <w:bookmarkStart w:id="436" w:name="_Toc32670"/>
      <w:r>
        <w:rPr>
          <w:rFonts w:hint="eastAsia" w:ascii="宋体" w:hAnsi="宋体" w:eastAsia="宋体" w:cs="宋体"/>
          <w:b/>
          <w:sz w:val="24"/>
        </w:rPr>
        <w:t>2.5 结算方式和付款条件</w:t>
      </w:r>
      <w:bookmarkEnd w:id="432"/>
      <w:bookmarkEnd w:id="433"/>
      <w:bookmarkEnd w:id="434"/>
      <w:bookmarkEnd w:id="435"/>
      <w:bookmarkEnd w:id="436"/>
    </w:p>
    <w:p w14:paraId="5218E2E7">
      <w:pPr>
        <w:spacing w:line="240"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19E03836">
      <w:pPr>
        <w:spacing w:line="240" w:lineRule="auto"/>
        <w:ind w:firstLine="482" w:firstLineChars="200"/>
        <w:outlineLvl w:val="0"/>
        <w:rPr>
          <w:rFonts w:hint="eastAsia" w:ascii="宋体" w:hAnsi="宋体" w:eastAsia="宋体" w:cs="宋体"/>
          <w:b/>
          <w:sz w:val="24"/>
        </w:rPr>
      </w:pPr>
      <w:bookmarkStart w:id="437" w:name="_Toc18990"/>
      <w:bookmarkStart w:id="438" w:name="_Toc13467"/>
      <w:bookmarkStart w:id="439" w:name="_Toc13154"/>
      <w:bookmarkStart w:id="440" w:name="_Toc16163"/>
      <w:bookmarkStart w:id="441" w:name="_Toc30507"/>
      <w:r>
        <w:rPr>
          <w:rFonts w:hint="eastAsia" w:ascii="宋体" w:hAnsi="宋体" w:eastAsia="宋体" w:cs="宋体"/>
          <w:b/>
          <w:sz w:val="24"/>
        </w:rPr>
        <w:t>2.6 技术资料和保密义务</w:t>
      </w:r>
      <w:bookmarkEnd w:id="437"/>
      <w:bookmarkEnd w:id="438"/>
      <w:bookmarkEnd w:id="439"/>
      <w:bookmarkEnd w:id="440"/>
      <w:bookmarkEnd w:id="441"/>
    </w:p>
    <w:p w14:paraId="27A33033">
      <w:pPr>
        <w:spacing w:line="240" w:lineRule="auto"/>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204FDB57">
      <w:pPr>
        <w:spacing w:line="240" w:lineRule="auto"/>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21E0B09E">
      <w:pPr>
        <w:spacing w:line="240" w:lineRule="auto"/>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BF3B15">
      <w:pPr>
        <w:spacing w:line="240" w:lineRule="auto"/>
        <w:ind w:firstLine="482" w:firstLineChars="200"/>
        <w:outlineLvl w:val="0"/>
        <w:rPr>
          <w:rFonts w:hint="eastAsia" w:ascii="宋体" w:hAnsi="宋体" w:eastAsia="宋体" w:cs="宋体"/>
          <w:b/>
          <w:sz w:val="24"/>
        </w:rPr>
      </w:pPr>
      <w:bookmarkStart w:id="442" w:name="_Toc19069"/>
      <w:r>
        <w:rPr>
          <w:rFonts w:hint="eastAsia" w:ascii="宋体" w:hAnsi="宋体" w:eastAsia="宋体" w:cs="宋体"/>
          <w:b/>
          <w:sz w:val="24"/>
        </w:rPr>
        <w:t>2.7 质量保证</w:t>
      </w:r>
      <w:bookmarkEnd w:id="442"/>
    </w:p>
    <w:p w14:paraId="0530617B">
      <w:pPr>
        <w:spacing w:line="240" w:lineRule="auto"/>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23E1F4F1">
      <w:pPr>
        <w:spacing w:line="240" w:lineRule="auto"/>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3A6BAF59">
      <w:pPr>
        <w:spacing w:line="240" w:lineRule="auto"/>
        <w:ind w:firstLine="482" w:firstLineChars="200"/>
        <w:outlineLvl w:val="0"/>
        <w:rPr>
          <w:rFonts w:hint="eastAsia" w:ascii="宋体" w:hAnsi="宋体" w:eastAsia="宋体" w:cs="宋体"/>
          <w:b/>
          <w:sz w:val="24"/>
        </w:rPr>
      </w:pPr>
      <w:bookmarkStart w:id="443" w:name="_Toc22267"/>
      <w:r>
        <w:rPr>
          <w:rFonts w:hint="eastAsia" w:ascii="宋体" w:hAnsi="宋体" w:eastAsia="宋体" w:cs="宋体"/>
          <w:b/>
          <w:sz w:val="24"/>
        </w:rPr>
        <w:t>2.8 延迟履行</w:t>
      </w:r>
      <w:bookmarkEnd w:id="443"/>
    </w:p>
    <w:p w14:paraId="5CEAF289">
      <w:pPr>
        <w:spacing w:line="24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673B52A">
      <w:pPr>
        <w:spacing w:line="240" w:lineRule="auto"/>
        <w:ind w:firstLine="482" w:firstLineChars="200"/>
        <w:outlineLvl w:val="0"/>
        <w:rPr>
          <w:rFonts w:hint="eastAsia" w:ascii="宋体" w:hAnsi="宋体" w:eastAsia="宋体" w:cs="宋体"/>
          <w:b/>
          <w:sz w:val="24"/>
        </w:rPr>
      </w:pPr>
      <w:bookmarkStart w:id="444" w:name="_Toc10611"/>
      <w:r>
        <w:rPr>
          <w:rFonts w:hint="eastAsia" w:ascii="宋体" w:hAnsi="宋体" w:eastAsia="宋体" w:cs="宋体"/>
          <w:b/>
          <w:sz w:val="24"/>
        </w:rPr>
        <w:t>2.9 合同变更</w:t>
      </w:r>
      <w:bookmarkEnd w:id="444"/>
    </w:p>
    <w:p w14:paraId="48155EA9">
      <w:pPr>
        <w:spacing w:line="240" w:lineRule="auto"/>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396922C4">
      <w:pPr>
        <w:spacing w:line="240" w:lineRule="auto"/>
        <w:ind w:firstLine="482" w:firstLineChars="200"/>
        <w:outlineLvl w:val="0"/>
        <w:rPr>
          <w:rFonts w:hint="eastAsia" w:ascii="宋体" w:hAnsi="宋体" w:eastAsia="宋体" w:cs="宋体"/>
          <w:b/>
          <w:sz w:val="24"/>
        </w:rPr>
      </w:pPr>
      <w:bookmarkStart w:id="445" w:name="_Toc26689"/>
      <w:bookmarkStart w:id="446" w:name="_Toc42"/>
      <w:bookmarkStart w:id="447" w:name="_Toc10663"/>
      <w:bookmarkStart w:id="448" w:name="_Toc23368"/>
      <w:bookmarkStart w:id="449" w:name="_Toc21830"/>
      <w:r>
        <w:rPr>
          <w:rFonts w:hint="eastAsia" w:ascii="宋体" w:hAnsi="宋体" w:eastAsia="宋体" w:cs="宋体"/>
          <w:b/>
          <w:sz w:val="24"/>
        </w:rPr>
        <w:t>2.10 合同转让和分包</w:t>
      </w:r>
      <w:bookmarkEnd w:id="445"/>
      <w:bookmarkEnd w:id="446"/>
      <w:bookmarkEnd w:id="447"/>
      <w:bookmarkEnd w:id="448"/>
      <w:bookmarkEnd w:id="449"/>
    </w:p>
    <w:p w14:paraId="763F1370">
      <w:pPr>
        <w:spacing w:line="240"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7C3B50">
      <w:pPr>
        <w:spacing w:line="240" w:lineRule="auto"/>
        <w:ind w:firstLine="482" w:firstLineChars="200"/>
        <w:outlineLvl w:val="0"/>
        <w:rPr>
          <w:rFonts w:hint="eastAsia" w:ascii="宋体" w:hAnsi="宋体" w:eastAsia="宋体" w:cs="宋体"/>
          <w:b/>
          <w:sz w:val="24"/>
        </w:rPr>
      </w:pPr>
      <w:bookmarkStart w:id="450" w:name="_Toc26633"/>
      <w:bookmarkStart w:id="451" w:name="_Toc14371"/>
      <w:bookmarkStart w:id="452" w:name="_Toc32494"/>
      <w:bookmarkStart w:id="453" w:name="_Toc4720"/>
      <w:bookmarkStart w:id="454" w:name="_Toc25571"/>
      <w:r>
        <w:rPr>
          <w:rFonts w:hint="eastAsia" w:ascii="宋体" w:hAnsi="宋体" w:eastAsia="宋体" w:cs="宋体"/>
          <w:b/>
          <w:sz w:val="24"/>
        </w:rPr>
        <w:t>2.11 不可抗力</w:t>
      </w:r>
      <w:bookmarkEnd w:id="450"/>
      <w:bookmarkEnd w:id="451"/>
      <w:bookmarkEnd w:id="452"/>
      <w:bookmarkEnd w:id="453"/>
      <w:bookmarkEnd w:id="454"/>
    </w:p>
    <w:p w14:paraId="568CAB3B">
      <w:pPr>
        <w:spacing w:line="240" w:lineRule="auto"/>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13AF2716">
      <w:pPr>
        <w:spacing w:line="240" w:lineRule="auto"/>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2C14D6A8">
      <w:pPr>
        <w:spacing w:line="240" w:lineRule="auto"/>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4AD1666C">
      <w:pPr>
        <w:spacing w:line="240" w:lineRule="auto"/>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1ACC1A21">
      <w:pPr>
        <w:spacing w:line="240" w:lineRule="auto"/>
        <w:ind w:firstLine="482" w:firstLineChars="200"/>
        <w:outlineLvl w:val="0"/>
        <w:rPr>
          <w:rFonts w:hint="eastAsia" w:ascii="宋体" w:hAnsi="宋体" w:eastAsia="宋体" w:cs="宋体"/>
          <w:b/>
          <w:sz w:val="24"/>
        </w:rPr>
      </w:pPr>
      <w:bookmarkStart w:id="455" w:name="_Toc24465"/>
      <w:bookmarkStart w:id="456" w:name="_Toc14115"/>
      <w:bookmarkStart w:id="457" w:name="_Toc25783"/>
      <w:bookmarkStart w:id="458" w:name="_Toc23854"/>
      <w:bookmarkStart w:id="459" w:name="_Toc3638"/>
      <w:r>
        <w:rPr>
          <w:rFonts w:hint="eastAsia" w:ascii="宋体" w:hAnsi="宋体" w:eastAsia="宋体" w:cs="宋体"/>
          <w:b/>
          <w:sz w:val="24"/>
        </w:rPr>
        <w:t>2.12 税费</w:t>
      </w:r>
      <w:bookmarkEnd w:id="455"/>
      <w:bookmarkEnd w:id="456"/>
      <w:bookmarkEnd w:id="457"/>
      <w:bookmarkEnd w:id="458"/>
      <w:bookmarkEnd w:id="459"/>
    </w:p>
    <w:p w14:paraId="5A975F4D">
      <w:pPr>
        <w:spacing w:line="24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098B92A7">
      <w:pPr>
        <w:spacing w:line="240" w:lineRule="auto"/>
        <w:ind w:firstLine="482" w:firstLineChars="200"/>
        <w:outlineLvl w:val="0"/>
        <w:rPr>
          <w:rFonts w:hint="eastAsia" w:ascii="宋体" w:hAnsi="宋体" w:eastAsia="宋体" w:cs="宋体"/>
          <w:b/>
          <w:sz w:val="24"/>
        </w:rPr>
      </w:pPr>
      <w:bookmarkStart w:id="460" w:name="_Toc7315"/>
      <w:bookmarkStart w:id="461" w:name="_Toc25525"/>
      <w:bookmarkStart w:id="462" w:name="_Toc30105"/>
      <w:bookmarkStart w:id="463" w:name="_Toc14814"/>
      <w:bookmarkStart w:id="464" w:name="_Toc26883"/>
      <w:r>
        <w:rPr>
          <w:rFonts w:hint="eastAsia" w:ascii="宋体" w:hAnsi="宋体" w:eastAsia="宋体" w:cs="宋体"/>
          <w:b/>
          <w:sz w:val="24"/>
        </w:rPr>
        <w:t>2.13 乙方破产</w:t>
      </w:r>
      <w:bookmarkEnd w:id="460"/>
      <w:bookmarkEnd w:id="461"/>
      <w:bookmarkEnd w:id="462"/>
      <w:bookmarkEnd w:id="463"/>
      <w:bookmarkEnd w:id="464"/>
    </w:p>
    <w:p w14:paraId="100618DB">
      <w:pPr>
        <w:spacing w:line="24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63DE45">
      <w:pPr>
        <w:spacing w:line="240" w:lineRule="auto"/>
        <w:ind w:firstLine="482" w:firstLineChars="200"/>
        <w:outlineLvl w:val="0"/>
        <w:rPr>
          <w:rFonts w:hint="eastAsia" w:ascii="宋体" w:hAnsi="宋体" w:eastAsia="宋体" w:cs="宋体"/>
          <w:b/>
          <w:sz w:val="24"/>
        </w:rPr>
      </w:pPr>
      <w:bookmarkStart w:id="465" w:name="_Toc1123"/>
      <w:bookmarkStart w:id="466" w:name="_Toc2016"/>
      <w:bookmarkStart w:id="467" w:name="_Toc23323"/>
      <w:r>
        <w:rPr>
          <w:rFonts w:hint="eastAsia" w:ascii="宋体" w:hAnsi="宋体" w:eastAsia="宋体" w:cs="宋体"/>
          <w:b/>
          <w:sz w:val="24"/>
        </w:rPr>
        <w:t>2.14 合同中止、终止</w:t>
      </w:r>
      <w:bookmarkEnd w:id="465"/>
      <w:bookmarkEnd w:id="466"/>
      <w:bookmarkEnd w:id="467"/>
    </w:p>
    <w:p w14:paraId="313F6725">
      <w:pPr>
        <w:spacing w:line="240" w:lineRule="auto"/>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0CC0BCBE">
      <w:pPr>
        <w:spacing w:line="240" w:lineRule="auto"/>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1F7A9462">
      <w:pPr>
        <w:spacing w:line="240" w:lineRule="auto"/>
        <w:ind w:firstLine="482" w:firstLineChars="200"/>
        <w:outlineLvl w:val="0"/>
        <w:rPr>
          <w:rFonts w:hint="eastAsia" w:ascii="宋体" w:hAnsi="宋体" w:eastAsia="宋体" w:cs="宋体"/>
          <w:b/>
          <w:sz w:val="24"/>
        </w:rPr>
      </w:pPr>
      <w:bookmarkStart w:id="468" w:name="_Toc14525"/>
      <w:bookmarkStart w:id="469" w:name="_Toc17363"/>
      <w:bookmarkStart w:id="470" w:name="_Toc1969"/>
      <w:r>
        <w:rPr>
          <w:rFonts w:hint="eastAsia" w:ascii="宋体" w:hAnsi="宋体" w:eastAsia="宋体" w:cs="宋体"/>
          <w:b/>
          <w:sz w:val="24"/>
        </w:rPr>
        <w:t>2.15 检验和验收</w:t>
      </w:r>
      <w:bookmarkEnd w:id="468"/>
      <w:bookmarkEnd w:id="469"/>
      <w:bookmarkEnd w:id="470"/>
    </w:p>
    <w:p w14:paraId="01FE4333">
      <w:pPr>
        <w:tabs>
          <w:tab w:val="left" w:pos="360"/>
          <w:tab w:val="left" w:pos="540"/>
          <w:tab w:val="left" w:pos="1080"/>
        </w:tabs>
        <w:spacing w:line="240" w:lineRule="auto"/>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398DFF5D">
      <w:pPr>
        <w:tabs>
          <w:tab w:val="left" w:pos="360"/>
          <w:tab w:val="left" w:pos="540"/>
          <w:tab w:val="left" w:pos="1080"/>
        </w:tabs>
        <w:spacing w:line="240" w:lineRule="auto"/>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484829">
      <w:pPr>
        <w:tabs>
          <w:tab w:val="left" w:pos="360"/>
          <w:tab w:val="left" w:pos="540"/>
          <w:tab w:val="left" w:pos="1080"/>
        </w:tabs>
        <w:spacing w:line="240" w:lineRule="auto"/>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13E5D019">
      <w:pPr>
        <w:spacing w:line="240" w:lineRule="auto"/>
        <w:ind w:firstLine="482" w:firstLineChars="200"/>
        <w:outlineLvl w:val="0"/>
        <w:rPr>
          <w:rFonts w:hint="eastAsia" w:ascii="宋体" w:hAnsi="宋体" w:eastAsia="宋体" w:cs="宋体"/>
          <w:b/>
          <w:sz w:val="24"/>
        </w:rPr>
      </w:pPr>
      <w:bookmarkStart w:id="471" w:name="_Toc2308"/>
      <w:bookmarkStart w:id="472" w:name="_Toc9808"/>
      <w:bookmarkStart w:id="473" w:name="_Toc25198"/>
      <w:bookmarkStart w:id="474" w:name="_Toc31892"/>
      <w:bookmarkStart w:id="475" w:name="_Toc12666"/>
      <w:r>
        <w:rPr>
          <w:rFonts w:hint="eastAsia" w:ascii="宋体" w:hAnsi="宋体" w:eastAsia="宋体" w:cs="宋体"/>
          <w:b/>
          <w:sz w:val="24"/>
        </w:rPr>
        <w:t>2.16 通知和送达</w:t>
      </w:r>
      <w:bookmarkEnd w:id="471"/>
      <w:bookmarkEnd w:id="472"/>
      <w:bookmarkEnd w:id="473"/>
      <w:bookmarkEnd w:id="474"/>
      <w:bookmarkEnd w:id="475"/>
    </w:p>
    <w:p w14:paraId="1E4047E5">
      <w:pPr>
        <w:spacing w:line="240" w:lineRule="auto"/>
        <w:ind w:firstLine="480" w:firstLineChars="200"/>
        <w:rPr>
          <w:rFonts w:hint="eastAsia" w:ascii="宋体" w:hAnsi="宋体" w:eastAsia="宋体" w:cs="宋体"/>
          <w:sz w:val="24"/>
        </w:rPr>
      </w:pPr>
      <w:bookmarkStart w:id="476" w:name="_Toc18401"/>
      <w:bookmarkStart w:id="477" w:name="_Toc27674"/>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3864AC90">
      <w:pPr>
        <w:spacing w:line="240" w:lineRule="auto"/>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p>
    <w:p w14:paraId="71A1602C">
      <w:pPr>
        <w:spacing w:line="240" w:lineRule="auto"/>
        <w:ind w:firstLine="482" w:firstLineChars="200"/>
        <w:outlineLvl w:val="0"/>
        <w:rPr>
          <w:rFonts w:hint="eastAsia" w:ascii="宋体" w:hAnsi="宋体" w:eastAsia="宋体" w:cs="宋体"/>
          <w:b/>
          <w:sz w:val="24"/>
        </w:rPr>
      </w:pPr>
      <w:bookmarkStart w:id="478" w:name="_Toc20808"/>
      <w:bookmarkStart w:id="479" w:name="_Toc27644"/>
      <w:bookmarkStart w:id="480" w:name="_Toc5063"/>
      <w:bookmarkStart w:id="481" w:name="_Toc28906"/>
      <w:bookmarkStart w:id="482" w:name="_Toc12254"/>
      <w:r>
        <w:rPr>
          <w:rFonts w:hint="eastAsia" w:ascii="宋体" w:hAnsi="宋体" w:eastAsia="宋体" w:cs="宋体"/>
          <w:b/>
          <w:sz w:val="24"/>
        </w:rPr>
        <w:t>2.17 合同使用的文字和适用的法律</w:t>
      </w:r>
      <w:bookmarkEnd w:id="478"/>
      <w:bookmarkEnd w:id="479"/>
      <w:bookmarkEnd w:id="480"/>
      <w:bookmarkEnd w:id="481"/>
      <w:bookmarkEnd w:id="482"/>
    </w:p>
    <w:p w14:paraId="62A873D9">
      <w:pPr>
        <w:spacing w:line="240" w:lineRule="auto"/>
        <w:ind w:firstLine="480" w:firstLineChars="200"/>
        <w:rPr>
          <w:rFonts w:hint="eastAsia" w:ascii="宋体" w:hAnsi="宋体" w:eastAsia="宋体" w:cs="宋体"/>
          <w:sz w:val="24"/>
        </w:rPr>
      </w:pPr>
      <w:r>
        <w:rPr>
          <w:rFonts w:hint="eastAsia" w:ascii="宋体" w:hAnsi="宋体" w:eastAsia="宋体" w:cs="宋体"/>
          <w:sz w:val="24"/>
        </w:rPr>
        <w:t>2.17.1 合同使用汉语</w:t>
      </w:r>
      <w:r>
        <w:rPr>
          <w:rFonts w:hint="eastAsia" w:ascii="宋体" w:hAnsi="宋体" w:eastAsia="宋体" w:cs="宋体"/>
          <w:sz w:val="24"/>
          <w:lang w:eastAsia="zh-CN"/>
        </w:rPr>
        <w:t>书写</w:t>
      </w:r>
      <w:r>
        <w:rPr>
          <w:rFonts w:hint="eastAsia" w:ascii="宋体" w:hAnsi="宋体" w:eastAsia="宋体" w:cs="宋体"/>
          <w:sz w:val="24"/>
        </w:rPr>
        <w:t>、变更和解释；</w:t>
      </w:r>
    </w:p>
    <w:p w14:paraId="63D8B1FC">
      <w:pPr>
        <w:spacing w:line="240" w:lineRule="auto"/>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188A50AB">
      <w:pPr>
        <w:spacing w:line="240" w:lineRule="auto"/>
        <w:ind w:firstLine="482" w:firstLineChars="200"/>
        <w:outlineLvl w:val="0"/>
        <w:rPr>
          <w:rFonts w:hint="eastAsia" w:ascii="宋体" w:hAnsi="宋体" w:eastAsia="宋体" w:cs="宋体"/>
          <w:b/>
          <w:sz w:val="24"/>
        </w:rPr>
      </w:pPr>
      <w:bookmarkStart w:id="483" w:name="_Toc18540"/>
      <w:bookmarkStart w:id="484" w:name="_Toc30599"/>
      <w:bookmarkStart w:id="485" w:name="_Toc4355"/>
      <w:r>
        <w:rPr>
          <w:rFonts w:hint="eastAsia" w:ascii="宋体" w:hAnsi="宋体" w:eastAsia="宋体" w:cs="宋体"/>
          <w:b/>
          <w:sz w:val="24"/>
        </w:rPr>
        <w:t>2.18 计量单位</w:t>
      </w:r>
      <w:bookmarkEnd w:id="483"/>
      <w:bookmarkEnd w:id="484"/>
      <w:bookmarkEnd w:id="485"/>
    </w:p>
    <w:p w14:paraId="74664755">
      <w:pPr>
        <w:spacing w:line="24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w:t>
      </w:r>
      <w:r>
        <w:rPr>
          <w:rFonts w:hint="eastAsia" w:ascii="宋体" w:hAnsi="宋体" w:cs="宋体"/>
          <w:sz w:val="24"/>
          <w:lang w:eastAsia="zh-CN"/>
        </w:rPr>
        <w:t>，</w:t>
      </w:r>
      <w:r>
        <w:rPr>
          <w:rFonts w:hint="eastAsia" w:ascii="宋体" w:hAnsi="宋体" w:eastAsia="宋体" w:cs="宋体"/>
          <w:sz w:val="24"/>
        </w:rPr>
        <w:t>合同的计量单位均使用国家法定计量单位。</w:t>
      </w:r>
    </w:p>
    <w:p w14:paraId="3CCB274E">
      <w:pPr>
        <w:spacing w:line="240" w:lineRule="auto"/>
        <w:ind w:firstLine="482" w:firstLineChars="200"/>
        <w:rPr>
          <w:rFonts w:hint="eastAsia" w:ascii="宋体" w:hAnsi="宋体" w:eastAsia="宋体" w:cs="宋体"/>
          <w:b/>
          <w:sz w:val="24"/>
        </w:rPr>
      </w:pPr>
      <w:r>
        <w:rPr>
          <w:rFonts w:hint="eastAsia" w:ascii="宋体" w:hAnsi="宋体" w:eastAsia="宋体" w:cs="宋体"/>
          <w:b/>
          <w:sz w:val="24"/>
        </w:rPr>
        <w:t>2.19合同份数</w:t>
      </w:r>
    </w:p>
    <w:p w14:paraId="6130C732">
      <w:pPr>
        <w:spacing w:line="240" w:lineRule="auto"/>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21D2E60F">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486" w:name="_Toc331685784"/>
      <w:r>
        <w:rPr>
          <w:rFonts w:hint="eastAsia" w:ascii="宋体" w:hAnsi="宋体" w:eastAsia="宋体" w:cs="宋体"/>
          <w:b/>
          <w:sz w:val="24"/>
        </w:rPr>
        <w:t xml:space="preserve"> </w:t>
      </w:r>
      <w:bookmarkEnd w:id="486"/>
      <w:r>
        <w:rPr>
          <w:rFonts w:hint="eastAsia" w:ascii="宋体" w:hAnsi="宋体" w:eastAsia="宋体" w:cs="宋体"/>
          <w:b/>
          <w:sz w:val="24"/>
        </w:rPr>
        <w:t>第三部分  合同专用条款</w:t>
      </w:r>
    </w:p>
    <w:p w14:paraId="30601620">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105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9580"/>
      </w:tblGrid>
      <w:tr w14:paraId="5B11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5" w:type="dxa"/>
            <w:tcBorders>
              <w:left w:val="single" w:color="auto" w:sz="4" w:space="0"/>
            </w:tcBorders>
            <w:vAlign w:val="center"/>
          </w:tcPr>
          <w:p w14:paraId="79DE48D0">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条款号</w:t>
            </w:r>
          </w:p>
        </w:tc>
        <w:tc>
          <w:tcPr>
            <w:tcW w:w="9580" w:type="dxa"/>
            <w:vAlign w:val="center"/>
          </w:tcPr>
          <w:p w14:paraId="1ADF9E03">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约定内容</w:t>
            </w:r>
          </w:p>
        </w:tc>
      </w:tr>
      <w:tr w14:paraId="54E1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16F45428">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1.3.2</w:t>
            </w:r>
          </w:p>
        </w:tc>
        <w:tc>
          <w:tcPr>
            <w:tcW w:w="9580" w:type="dxa"/>
            <w:vAlign w:val="center"/>
          </w:tcPr>
          <w:p w14:paraId="685946C6">
            <w:pPr>
              <w:spacing w:before="0" w:beforeAutospacing="0" w:after="0" w:afterAutospacing="0" w:line="360" w:lineRule="auto"/>
              <w:ind w:left="0" w:right="0"/>
              <w:rPr>
                <w:rFonts w:hint="eastAsia" w:ascii="宋体" w:hAnsi="宋体" w:eastAsia="宋体" w:cs="宋体"/>
                <w:sz w:val="24"/>
                <w:szCs w:val="20"/>
              </w:rPr>
            </w:pPr>
          </w:p>
        </w:tc>
      </w:tr>
      <w:tr w14:paraId="660C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09A85FE">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1.4.2</w:t>
            </w:r>
          </w:p>
        </w:tc>
        <w:tc>
          <w:tcPr>
            <w:tcW w:w="9580" w:type="dxa"/>
            <w:vAlign w:val="center"/>
          </w:tcPr>
          <w:p w14:paraId="797A5676">
            <w:pPr>
              <w:spacing w:before="0" w:beforeAutospacing="0" w:after="0" w:afterAutospacing="0" w:line="360" w:lineRule="auto"/>
              <w:ind w:left="0" w:right="0"/>
              <w:rPr>
                <w:rFonts w:hint="eastAsia" w:ascii="宋体" w:hAnsi="宋体" w:eastAsia="宋体" w:cs="宋体"/>
                <w:sz w:val="24"/>
                <w:szCs w:val="20"/>
              </w:rPr>
            </w:pPr>
          </w:p>
        </w:tc>
      </w:tr>
      <w:tr w14:paraId="0FE2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B9BF435">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 xml:space="preserve">1.5.1 </w:t>
            </w:r>
          </w:p>
        </w:tc>
        <w:tc>
          <w:tcPr>
            <w:tcW w:w="9580" w:type="dxa"/>
            <w:vAlign w:val="center"/>
          </w:tcPr>
          <w:p w14:paraId="5DC3370C">
            <w:pPr>
              <w:spacing w:before="0" w:beforeAutospacing="0" w:after="0" w:afterAutospacing="0" w:line="360" w:lineRule="auto"/>
              <w:ind w:left="0" w:right="0"/>
              <w:rPr>
                <w:rFonts w:hint="eastAsia" w:ascii="宋体" w:hAnsi="宋体" w:eastAsia="宋体" w:cs="宋体"/>
                <w:sz w:val="24"/>
                <w:szCs w:val="20"/>
              </w:rPr>
            </w:pPr>
          </w:p>
        </w:tc>
      </w:tr>
      <w:tr w14:paraId="6F3B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36701FF">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1.5.2</w:t>
            </w:r>
          </w:p>
        </w:tc>
        <w:tc>
          <w:tcPr>
            <w:tcW w:w="9580" w:type="dxa"/>
            <w:vAlign w:val="center"/>
          </w:tcPr>
          <w:p w14:paraId="51D64236">
            <w:pPr>
              <w:spacing w:before="0" w:beforeAutospacing="0" w:after="0" w:afterAutospacing="0" w:line="360" w:lineRule="auto"/>
              <w:ind w:left="0" w:right="0"/>
              <w:rPr>
                <w:rFonts w:hint="eastAsia" w:ascii="宋体" w:hAnsi="宋体" w:eastAsia="宋体" w:cs="宋体"/>
                <w:sz w:val="24"/>
                <w:szCs w:val="20"/>
              </w:rPr>
            </w:pPr>
          </w:p>
        </w:tc>
      </w:tr>
      <w:tr w14:paraId="50BA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B709B22">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 xml:space="preserve">1.5.3 </w:t>
            </w:r>
          </w:p>
        </w:tc>
        <w:tc>
          <w:tcPr>
            <w:tcW w:w="9580" w:type="dxa"/>
            <w:vAlign w:val="center"/>
          </w:tcPr>
          <w:p w14:paraId="6DF35E75">
            <w:pPr>
              <w:spacing w:before="0" w:beforeAutospacing="0" w:after="0" w:afterAutospacing="0" w:line="360" w:lineRule="auto"/>
              <w:ind w:left="0" w:right="0"/>
              <w:rPr>
                <w:rFonts w:hint="eastAsia" w:ascii="宋体" w:hAnsi="宋体" w:eastAsia="宋体" w:cs="宋体"/>
                <w:sz w:val="24"/>
                <w:szCs w:val="20"/>
              </w:rPr>
            </w:pPr>
          </w:p>
        </w:tc>
      </w:tr>
      <w:tr w14:paraId="6BB5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1ADCE0C">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1.6.2</w:t>
            </w:r>
          </w:p>
        </w:tc>
        <w:tc>
          <w:tcPr>
            <w:tcW w:w="9580" w:type="dxa"/>
            <w:vAlign w:val="center"/>
          </w:tcPr>
          <w:p w14:paraId="221834DF">
            <w:pPr>
              <w:spacing w:before="0" w:beforeAutospacing="0" w:after="0" w:afterAutospacing="0" w:line="360" w:lineRule="auto"/>
              <w:ind w:left="0" w:right="0"/>
              <w:rPr>
                <w:rFonts w:hint="eastAsia" w:ascii="宋体" w:hAnsi="宋体" w:eastAsia="宋体" w:cs="宋体"/>
                <w:sz w:val="24"/>
                <w:szCs w:val="20"/>
              </w:rPr>
            </w:pPr>
          </w:p>
        </w:tc>
      </w:tr>
      <w:tr w14:paraId="55739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1B7DA7D3">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1.7.1</w:t>
            </w:r>
          </w:p>
        </w:tc>
        <w:tc>
          <w:tcPr>
            <w:tcW w:w="9580" w:type="dxa"/>
            <w:vAlign w:val="center"/>
          </w:tcPr>
          <w:p w14:paraId="3C33632E">
            <w:pPr>
              <w:spacing w:before="0" w:beforeAutospacing="0" w:after="0" w:afterAutospacing="0" w:line="360" w:lineRule="auto"/>
              <w:ind w:left="0" w:right="0"/>
              <w:rPr>
                <w:rFonts w:hint="eastAsia" w:ascii="宋体" w:hAnsi="宋体" w:eastAsia="宋体" w:cs="宋体"/>
                <w:sz w:val="24"/>
                <w:szCs w:val="20"/>
              </w:rPr>
            </w:pPr>
          </w:p>
        </w:tc>
      </w:tr>
      <w:tr w14:paraId="00E7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A4EED23">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1.7.2</w:t>
            </w:r>
          </w:p>
        </w:tc>
        <w:tc>
          <w:tcPr>
            <w:tcW w:w="9580" w:type="dxa"/>
            <w:vAlign w:val="center"/>
          </w:tcPr>
          <w:p w14:paraId="1CAE1015">
            <w:pPr>
              <w:spacing w:before="0" w:beforeAutospacing="0" w:after="0" w:afterAutospacing="0" w:line="360" w:lineRule="auto"/>
              <w:ind w:left="0" w:right="0"/>
              <w:rPr>
                <w:rFonts w:hint="eastAsia" w:ascii="宋体" w:hAnsi="宋体" w:eastAsia="宋体" w:cs="宋体"/>
                <w:sz w:val="24"/>
                <w:szCs w:val="20"/>
              </w:rPr>
            </w:pPr>
          </w:p>
        </w:tc>
      </w:tr>
      <w:tr w14:paraId="565D3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E6BADDD">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1.7.3</w:t>
            </w:r>
          </w:p>
        </w:tc>
        <w:tc>
          <w:tcPr>
            <w:tcW w:w="9580" w:type="dxa"/>
            <w:vAlign w:val="center"/>
          </w:tcPr>
          <w:p w14:paraId="59D3A84E">
            <w:pPr>
              <w:spacing w:before="0" w:beforeAutospacing="0" w:after="0" w:afterAutospacing="0" w:line="360" w:lineRule="auto"/>
              <w:ind w:left="0" w:right="0"/>
              <w:rPr>
                <w:rFonts w:hint="eastAsia" w:ascii="宋体" w:hAnsi="宋体" w:eastAsia="宋体" w:cs="宋体"/>
                <w:sz w:val="24"/>
                <w:szCs w:val="20"/>
              </w:rPr>
            </w:pPr>
          </w:p>
        </w:tc>
      </w:tr>
      <w:tr w14:paraId="3855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CD8CC5F">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1.7.4.1</w:t>
            </w:r>
          </w:p>
        </w:tc>
        <w:tc>
          <w:tcPr>
            <w:tcW w:w="9580" w:type="dxa"/>
            <w:vAlign w:val="center"/>
          </w:tcPr>
          <w:p w14:paraId="61C6AE2A">
            <w:pPr>
              <w:spacing w:before="0" w:beforeAutospacing="0" w:after="0" w:afterAutospacing="0" w:line="360" w:lineRule="auto"/>
              <w:ind w:left="0" w:right="0"/>
              <w:rPr>
                <w:rFonts w:hint="eastAsia" w:ascii="宋体" w:hAnsi="宋体" w:eastAsia="宋体" w:cs="宋体"/>
                <w:sz w:val="24"/>
                <w:szCs w:val="20"/>
              </w:rPr>
            </w:pPr>
          </w:p>
        </w:tc>
      </w:tr>
      <w:tr w14:paraId="3045B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C4DC591">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1.7.4.2</w:t>
            </w:r>
          </w:p>
        </w:tc>
        <w:tc>
          <w:tcPr>
            <w:tcW w:w="9580" w:type="dxa"/>
            <w:vAlign w:val="center"/>
          </w:tcPr>
          <w:p w14:paraId="614CD1B6">
            <w:pPr>
              <w:spacing w:before="0" w:beforeAutospacing="0" w:after="0" w:afterAutospacing="0" w:line="360" w:lineRule="auto"/>
              <w:ind w:left="0" w:right="0"/>
              <w:rPr>
                <w:rFonts w:hint="eastAsia" w:ascii="宋体" w:hAnsi="宋体" w:eastAsia="宋体" w:cs="宋体"/>
                <w:sz w:val="24"/>
                <w:szCs w:val="20"/>
              </w:rPr>
            </w:pPr>
          </w:p>
        </w:tc>
      </w:tr>
      <w:tr w14:paraId="6E93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D6B7289">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1.7.4.3</w:t>
            </w:r>
          </w:p>
        </w:tc>
        <w:tc>
          <w:tcPr>
            <w:tcW w:w="9580" w:type="dxa"/>
            <w:vAlign w:val="center"/>
          </w:tcPr>
          <w:p w14:paraId="1C8F8DF7">
            <w:pPr>
              <w:spacing w:before="0" w:beforeAutospacing="0" w:after="0" w:afterAutospacing="0" w:line="360" w:lineRule="auto"/>
              <w:ind w:left="0" w:right="0"/>
              <w:rPr>
                <w:rFonts w:hint="eastAsia" w:ascii="宋体" w:hAnsi="宋体" w:eastAsia="宋体" w:cs="宋体"/>
                <w:sz w:val="24"/>
                <w:szCs w:val="20"/>
              </w:rPr>
            </w:pPr>
          </w:p>
        </w:tc>
      </w:tr>
      <w:tr w14:paraId="3F33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42B1710C">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1.8.7</w:t>
            </w:r>
          </w:p>
        </w:tc>
        <w:tc>
          <w:tcPr>
            <w:tcW w:w="9580" w:type="dxa"/>
            <w:vAlign w:val="center"/>
          </w:tcPr>
          <w:p w14:paraId="4F09F47A">
            <w:pPr>
              <w:spacing w:before="0" w:beforeAutospacing="0" w:after="0" w:afterAutospacing="0" w:line="360" w:lineRule="auto"/>
              <w:ind w:left="0" w:right="0"/>
              <w:rPr>
                <w:rFonts w:hint="eastAsia" w:ascii="宋体" w:hAnsi="宋体" w:eastAsia="宋体" w:cs="宋体"/>
                <w:sz w:val="24"/>
                <w:szCs w:val="20"/>
              </w:rPr>
            </w:pPr>
          </w:p>
        </w:tc>
      </w:tr>
      <w:tr w14:paraId="3A6E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252C15AB">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1.9.1</w:t>
            </w:r>
          </w:p>
        </w:tc>
        <w:tc>
          <w:tcPr>
            <w:tcW w:w="9580" w:type="dxa"/>
            <w:vAlign w:val="center"/>
          </w:tcPr>
          <w:p w14:paraId="1723A6D0">
            <w:pPr>
              <w:spacing w:before="0" w:beforeAutospacing="0" w:after="0" w:afterAutospacing="0" w:line="360" w:lineRule="auto"/>
              <w:ind w:left="0" w:right="0"/>
              <w:rPr>
                <w:rFonts w:hint="eastAsia" w:ascii="宋体" w:hAnsi="宋体" w:eastAsia="宋体" w:cs="宋体"/>
                <w:sz w:val="24"/>
                <w:szCs w:val="20"/>
              </w:rPr>
            </w:pPr>
          </w:p>
        </w:tc>
      </w:tr>
      <w:tr w14:paraId="3A45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09E01D63">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1.9.2</w:t>
            </w:r>
          </w:p>
        </w:tc>
        <w:tc>
          <w:tcPr>
            <w:tcW w:w="9580" w:type="dxa"/>
            <w:vAlign w:val="center"/>
          </w:tcPr>
          <w:p w14:paraId="4E983D69">
            <w:pPr>
              <w:spacing w:before="0" w:beforeAutospacing="0" w:after="0" w:afterAutospacing="0" w:line="360" w:lineRule="auto"/>
              <w:ind w:left="0" w:right="0"/>
              <w:rPr>
                <w:rFonts w:hint="eastAsia" w:ascii="宋体" w:hAnsi="宋体" w:eastAsia="宋体" w:cs="宋体"/>
                <w:sz w:val="24"/>
                <w:szCs w:val="20"/>
              </w:rPr>
            </w:pPr>
          </w:p>
        </w:tc>
      </w:tr>
      <w:tr w14:paraId="1B3C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792B9C7F">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2.3.2</w:t>
            </w:r>
          </w:p>
        </w:tc>
        <w:tc>
          <w:tcPr>
            <w:tcW w:w="9580" w:type="dxa"/>
            <w:vAlign w:val="center"/>
          </w:tcPr>
          <w:p w14:paraId="003AE156">
            <w:pPr>
              <w:spacing w:before="0" w:beforeAutospacing="0" w:after="0" w:afterAutospacing="0" w:line="360" w:lineRule="auto"/>
              <w:ind w:left="-420" w:leftChars="-200" w:right="-420" w:rightChars="-200" w:firstLine="480" w:firstLineChars="200"/>
              <w:rPr>
                <w:rFonts w:hint="eastAsia" w:ascii="宋体" w:hAnsi="宋体" w:eastAsia="宋体" w:cs="宋体"/>
                <w:sz w:val="24"/>
                <w:szCs w:val="20"/>
              </w:rPr>
            </w:pPr>
          </w:p>
        </w:tc>
      </w:tr>
      <w:tr w14:paraId="69979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716D9FD8">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2.5</w:t>
            </w:r>
          </w:p>
        </w:tc>
        <w:tc>
          <w:tcPr>
            <w:tcW w:w="9580" w:type="dxa"/>
            <w:vAlign w:val="center"/>
          </w:tcPr>
          <w:p w14:paraId="7336E741">
            <w:pPr>
              <w:spacing w:before="0" w:beforeAutospacing="0" w:after="0" w:afterAutospacing="0" w:line="360" w:lineRule="auto"/>
              <w:ind w:left="-420" w:leftChars="-200" w:right="-420" w:rightChars="-200" w:firstLine="480" w:firstLineChars="200"/>
              <w:rPr>
                <w:rFonts w:hint="eastAsia" w:ascii="宋体" w:hAnsi="宋体" w:eastAsia="宋体" w:cs="宋体"/>
                <w:sz w:val="24"/>
                <w:szCs w:val="20"/>
              </w:rPr>
            </w:pPr>
          </w:p>
        </w:tc>
      </w:tr>
      <w:tr w14:paraId="53CB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5A98D5FC">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2.11.3</w:t>
            </w:r>
          </w:p>
        </w:tc>
        <w:tc>
          <w:tcPr>
            <w:tcW w:w="9580" w:type="dxa"/>
            <w:vAlign w:val="center"/>
          </w:tcPr>
          <w:p w14:paraId="17DF2F84">
            <w:pPr>
              <w:spacing w:before="0" w:beforeAutospacing="0" w:after="0" w:afterAutospacing="0" w:line="360" w:lineRule="auto"/>
              <w:ind w:left="0" w:right="0"/>
              <w:rPr>
                <w:rFonts w:hint="eastAsia" w:ascii="宋体" w:hAnsi="宋体" w:eastAsia="宋体" w:cs="宋体"/>
                <w:sz w:val="24"/>
                <w:szCs w:val="20"/>
              </w:rPr>
            </w:pPr>
          </w:p>
        </w:tc>
      </w:tr>
      <w:tr w14:paraId="002A9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top"/>
          </w:tcPr>
          <w:p w14:paraId="15E7927F">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 xml:space="preserve">2.11.4 </w:t>
            </w:r>
          </w:p>
        </w:tc>
        <w:tc>
          <w:tcPr>
            <w:tcW w:w="9580" w:type="dxa"/>
            <w:vAlign w:val="top"/>
          </w:tcPr>
          <w:p w14:paraId="6DFD2541">
            <w:pPr>
              <w:spacing w:before="0" w:beforeAutospacing="0" w:after="0" w:afterAutospacing="0" w:line="360" w:lineRule="auto"/>
              <w:ind w:left="0" w:right="0"/>
              <w:rPr>
                <w:rFonts w:hint="eastAsia" w:ascii="宋体" w:hAnsi="宋体" w:eastAsia="宋体" w:cs="宋体"/>
                <w:sz w:val="24"/>
                <w:szCs w:val="20"/>
              </w:rPr>
            </w:pPr>
          </w:p>
        </w:tc>
      </w:tr>
      <w:tr w14:paraId="70B5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191F8F49">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2.15.1</w:t>
            </w:r>
          </w:p>
        </w:tc>
        <w:tc>
          <w:tcPr>
            <w:tcW w:w="9580" w:type="dxa"/>
            <w:vAlign w:val="center"/>
          </w:tcPr>
          <w:p w14:paraId="7C11DF1F">
            <w:pPr>
              <w:spacing w:before="0" w:beforeAutospacing="0" w:after="0" w:afterAutospacing="0" w:line="360" w:lineRule="auto"/>
              <w:ind w:left="0" w:right="0"/>
              <w:rPr>
                <w:rFonts w:hint="eastAsia" w:ascii="宋体" w:hAnsi="宋体" w:eastAsia="宋体" w:cs="宋体"/>
                <w:sz w:val="24"/>
                <w:szCs w:val="20"/>
              </w:rPr>
            </w:pPr>
          </w:p>
        </w:tc>
      </w:tr>
      <w:tr w14:paraId="52BA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14:paraId="60205E25">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2.15.3</w:t>
            </w:r>
          </w:p>
        </w:tc>
        <w:tc>
          <w:tcPr>
            <w:tcW w:w="9580" w:type="dxa"/>
            <w:vAlign w:val="center"/>
          </w:tcPr>
          <w:p w14:paraId="782FD88E">
            <w:pPr>
              <w:spacing w:before="0" w:beforeAutospacing="0" w:after="0" w:afterAutospacing="0" w:line="360" w:lineRule="auto"/>
              <w:ind w:left="0" w:right="0"/>
              <w:rPr>
                <w:rFonts w:hint="eastAsia" w:ascii="宋体" w:hAnsi="宋体" w:eastAsia="宋体" w:cs="宋体"/>
                <w:sz w:val="24"/>
                <w:szCs w:val="20"/>
              </w:rPr>
            </w:pPr>
          </w:p>
        </w:tc>
      </w:tr>
      <w:tr w14:paraId="1DECD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5" w:type="dxa"/>
            <w:tcBorders>
              <w:left w:val="single" w:color="auto" w:sz="4" w:space="0"/>
            </w:tcBorders>
            <w:vAlign w:val="top"/>
          </w:tcPr>
          <w:p w14:paraId="43295BFF">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2.19</w:t>
            </w:r>
          </w:p>
        </w:tc>
        <w:tc>
          <w:tcPr>
            <w:tcW w:w="9580" w:type="dxa"/>
            <w:vAlign w:val="top"/>
          </w:tcPr>
          <w:p w14:paraId="16FF3D0D">
            <w:pPr>
              <w:spacing w:before="0" w:beforeAutospacing="0" w:after="0" w:afterAutospacing="0" w:line="360" w:lineRule="auto"/>
              <w:ind w:left="0" w:right="0"/>
              <w:rPr>
                <w:rFonts w:hint="eastAsia" w:ascii="宋体" w:hAnsi="宋体" w:eastAsia="宋体" w:cs="宋体"/>
                <w:sz w:val="24"/>
                <w:szCs w:val="20"/>
              </w:rPr>
            </w:pPr>
          </w:p>
        </w:tc>
      </w:tr>
    </w:tbl>
    <w:p w14:paraId="507F0544">
      <w:pPr>
        <w:spacing w:line="240" w:lineRule="auto"/>
        <w:jc w:val="left"/>
        <w:outlineLvl w:val="9"/>
        <w:rPr>
          <w:rFonts w:hint="eastAsia" w:ascii="宋体" w:hAnsi="宋体" w:eastAsia="宋体" w:cs="宋体"/>
          <w:b/>
          <w:sz w:val="36"/>
          <w:szCs w:val="20"/>
        </w:rPr>
      </w:pPr>
      <w:r>
        <w:rPr>
          <w:rFonts w:hint="eastAsia" w:ascii="宋体" w:hAnsi="宋体" w:eastAsia="宋体" w:cs="宋体"/>
          <w:b/>
          <w:sz w:val="36"/>
          <w:szCs w:val="20"/>
        </w:rPr>
        <w:br w:type="page"/>
      </w:r>
    </w:p>
    <w:p w14:paraId="46798768">
      <w:pPr>
        <w:spacing w:line="360" w:lineRule="auto"/>
        <w:jc w:val="center"/>
        <w:outlineLvl w:val="0"/>
        <w:rPr>
          <w:rFonts w:hint="eastAsia" w:ascii="宋体" w:hAnsi="宋体" w:eastAsia="宋体" w:cs="宋体"/>
          <w:b/>
          <w:sz w:val="36"/>
          <w:szCs w:val="20"/>
        </w:rPr>
      </w:pPr>
    </w:p>
    <w:p w14:paraId="02B88AE7">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6"/>
      <w:r>
        <w:rPr>
          <w:rFonts w:hint="eastAsia" w:ascii="宋体" w:hAnsi="宋体" w:eastAsia="宋体" w:cs="宋体"/>
          <w:b/>
          <w:sz w:val="36"/>
          <w:szCs w:val="20"/>
        </w:rPr>
        <w:t xml:space="preserve"> </w:t>
      </w:r>
      <w:bookmarkEnd w:id="407"/>
      <w:r>
        <w:rPr>
          <w:rFonts w:hint="eastAsia" w:ascii="宋体" w:hAnsi="宋体" w:eastAsia="宋体" w:cs="宋体"/>
          <w:b/>
          <w:sz w:val="36"/>
          <w:szCs w:val="20"/>
        </w:rPr>
        <w:t>应提交的有关格式范例</w:t>
      </w:r>
    </w:p>
    <w:p w14:paraId="1AA9CB72">
      <w:pPr>
        <w:spacing w:line="360" w:lineRule="auto"/>
        <w:jc w:val="center"/>
        <w:outlineLvl w:val="0"/>
        <w:rPr>
          <w:rFonts w:hint="eastAsia" w:ascii="宋体" w:hAnsi="宋体" w:eastAsia="宋体" w:cs="宋体"/>
          <w:b/>
          <w:kern w:val="0"/>
          <w:sz w:val="36"/>
          <w:szCs w:val="36"/>
        </w:rPr>
      </w:pPr>
    </w:p>
    <w:p w14:paraId="567231C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提交投标文件须知：</w:t>
      </w:r>
    </w:p>
    <w:p w14:paraId="0C8812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应严格按照以下顺序填写和提交下述规定的全部格式文件以及其他有关资料，混乱的编排导致投标文件被误读或评标委员会查找不到有效文件是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的风险。</w:t>
      </w:r>
    </w:p>
    <w:p w14:paraId="7DE387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286994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E372B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提交的资料作出自己的判断。</w:t>
      </w:r>
    </w:p>
    <w:p w14:paraId="1D25AC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提交的材料将在一定期限内被保密保存，但不退还。</w:t>
      </w:r>
    </w:p>
    <w:p w14:paraId="246A4EA6">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06C63F5B">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23AE955F">
      <w:pPr>
        <w:jc w:val="center"/>
        <w:outlineLvl w:val="0"/>
        <w:rPr>
          <w:rFonts w:hint="eastAsia" w:ascii="宋体" w:hAnsi="宋体" w:eastAsia="宋体" w:cs="宋体"/>
          <w:b/>
          <w:bCs/>
          <w:color w:val="auto"/>
          <w:sz w:val="40"/>
          <w:szCs w:val="48"/>
          <w:highlight w:val="none"/>
        </w:rPr>
      </w:pPr>
    </w:p>
    <w:p w14:paraId="1B0FA5B2">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2C2CCD89">
      <w:pPr>
        <w:rPr>
          <w:rFonts w:hint="eastAsia" w:ascii="宋体" w:hAnsi="宋体" w:eastAsia="宋体" w:cs="宋体"/>
          <w:b/>
          <w:bCs/>
          <w:color w:val="auto"/>
          <w:sz w:val="40"/>
          <w:szCs w:val="48"/>
          <w:highlight w:val="none"/>
        </w:rPr>
      </w:pPr>
    </w:p>
    <w:p w14:paraId="04919A9D">
      <w:pPr>
        <w:rPr>
          <w:rFonts w:hint="eastAsia" w:ascii="宋体" w:hAnsi="宋体" w:eastAsia="宋体" w:cs="宋体"/>
          <w:b/>
          <w:bCs/>
          <w:color w:val="auto"/>
          <w:sz w:val="40"/>
          <w:szCs w:val="48"/>
          <w:highlight w:val="none"/>
        </w:rPr>
      </w:pPr>
    </w:p>
    <w:p w14:paraId="60D1CCCF">
      <w:pPr>
        <w:jc w:val="center"/>
        <w:outlineLvl w:val="0"/>
        <w:rPr>
          <w:rFonts w:hint="eastAsia" w:ascii="宋体" w:hAnsi="宋体" w:eastAsia="宋体" w:cs="宋体"/>
          <w:b/>
          <w:bCs/>
          <w:color w:val="auto"/>
          <w:sz w:val="40"/>
          <w:szCs w:val="48"/>
          <w:highlight w:val="none"/>
        </w:rPr>
      </w:pPr>
      <w:bookmarkStart w:id="487" w:name="_Toc13184"/>
      <w:r>
        <w:rPr>
          <w:rFonts w:hint="eastAsia" w:ascii="宋体" w:hAnsi="宋体" w:eastAsia="宋体" w:cs="宋体"/>
          <w:b/>
          <w:bCs/>
          <w:color w:val="auto"/>
          <w:sz w:val="40"/>
          <w:szCs w:val="48"/>
          <w:highlight w:val="none"/>
        </w:rPr>
        <w:t>电子备份投标文件</w:t>
      </w:r>
      <w:bookmarkEnd w:id="487"/>
    </w:p>
    <w:p w14:paraId="67457C3F">
      <w:pPr>
        <w:jc w:val="center"/>
        <w:rPr>
          <w:rFonts w:hint="eastAsia" w:ascii="宋体" w:hAnsi="宋体" w:eastAsia="宋体" w:cs="宋体"/>
          <w:b/>
          <w:bCs/>
          <w:color w:val="auto"/>
          <w:sz w:val="40"/>
          <w:szCs w:val="48"/>
          <w:highlight w:val="none"/>
        </w:rPr>
      </w:pPr>
    </w:p>
    <w:p w14:paraId="4577C819">
      <w:pPr>
        <w:jc w:val="center"/>
        <w:rPr>
          <w:rFonts w:hint="eastAsia" w:ascii="宋体" w:hAnsi="宋体" w:eastAsia="宋体" w:cs="宋体"/>
          <w:b/>
          <w:bCs/>
          <w:color w:val="auto"/>
          <w:sz w:val="40"/>
          <w:szCs w:val="48"/>
          <w:highlight w:val="none"/>
        </w:rPr>
      </w:pPr>
    </w:p>
    <w:p w14:paraId="10932D27">
      <w:pPr>
        <w:jc w:val="center"/>
        <w:outlineLvl w:val="0"/>
        <w:rPr>
          <w:rFonts w:hint="eastAsia" w:ascii="宋体" w:hAnsi="宋体" w:eastAsia="宋体" w:cs="宋体"/>
          <w:b/>
          <w:bCs/>
          <w:color w:val="auto"/>
          <w:sz w:val="40"/>
          <w:szCs w:val="48"/>
          <w:highlight w:val="none"/>
        </w:rPr>
      </w:pPr>
      <w:bookmarkStart w:id="488" w:name="_Toc18701"/>
      <w:r>
        <w:rPr>
          <w:rFonts w:hint="eastAsia" w:ascii="宋体" w:hAnsi="宋体" w:eastAsia="宋体" w:cs="宋体"/>
          <w:b/>
          <w:bCs/>
          <w:color w:val="auto"/>
          <w:sz w:val="40"/>
          <w:szCs w:val="48"/>
          <w:highlight w:val="none"/>
        </w:rPr>
        <w:t>项目名称：</w:t>
      </w:r>
      <w:bookmarkEnd w:id="488"/>
    </w:p>
    <w:p w14:paraId="1AF329E4">
      <w:pPr>
        <w:jc w:val="center"/>
        <w:rPr>
          <w:rFonts w:hint="eastAsia" w:ascii="宋体" w:hAnsi="宋体" w:eastAsia="宋体" w:cs="宋体"/>
          <w:b/>
          <w:bCs/>
          <w:color w:val="auto"/>
          <w:sz w:val="40"/>
          <w:szCs w:val="48"/>
          <w:highlight w:val="none"/>
        </w:rPr>
      </w:pPr>
    </w:p>
    <w:p w14:paraId="696252C7">
      <w:pPr>
        <w:jc w:val="center"/>
        <w:outlineLvl w:val="0"/>
        <w:rPr>
          <w:rFonts w:hint="eastAsia" w:ascii="宋体" w:hAnsi="宋体" w:eastAsia="宋体" w:cs="宋体"/>
          <w:b/>
          <w:bCs/>
          <w:color w:val="auto"/>
          <w:sz w:val="40"/>
          <w:szCs w:val="48"/>
          <w:highlight w:val="none"/>
        </w:rPr>
      </w:pPr>
      <w:bookmarkStart w:id="489" w:name="_Toc20693"/>
      <w:r>
        <w:rPr>
          <w:rFonts w:hint="eastAsia" w:ascii="宋体" w:hAnsi="宋体" w:eastAsia="宋体" w:cs="宋体"/>
          <w:b/>
          <w:bCs/>
          <w:color w:val="auto"/>
          <w:sz w:val="40"/>
          <w:szCs w:val="48"/>
          <w:highlight w:val="none"/>
        </w:rPr>
        <w:t>项目编号：</w:t>
      </w:r>
      <w:bookmarkEnd w:id="489"/>
    </w:p>
    <w:p w14:paraId="715C3CF9">
      <w:pPr>
        <w:rPr>
          <w:rFonts w:hint="eastAsia" w:ascii="宋体" w:hAnsi="宋体" w:eastAsia="宋体" w:cs="宋体"/>
          <w:b/>
          <w:bCs/>
          <w:color w:val="auto"/>
          <w:sz w:val="40"/>
          <w:szCs w:val="48"/>
          <w:highlight w:val="none"/>
        </w:rPr>
      </w:pPr>
    </w:p>
    <w:p w14:paraId="70819038">
      <w:pPr>
        <w:rPr>
          <w:rFonts w:hint="eastAsia" w:ascii="宋体" w:hAnsi="宋体" w:eastAsia="宋体" w:cs="宋体"/>
          <w:b/>
          <w:bCs/>
          <w:color w:val="auto"/>
          <w:sz w:val="40"/>
          <w:szCs w:val="48"/>
          <w:highlight w:val="none"/>
        </w:rPr>
      </w:pPr>
    </w:p>
    <w:p w14:paraId="1C45EED5">
      <w:pPr>
        <w:rPr>
          <w:rFonts w:hint="eastAsia" w:ascii="宋体" w:hAnsi="宋体" w:eastAsia="宋体" w:cs="宋体"/>
          <w:b/>
          <w:bCs/>
          <w:color w:val="auto"/>
          <w:sz w:val="40"/>
          <w:szCs w:val="48"/>
          <w:highlight w:val="none"/>
        </w:rPr>
      </w:pPr>
    </w:p>
    <w:p w14:paraId="2D0B89C2">
      <w:pPr>
        <w:rPr>
          <w:rFonts w:hint="eastAsia" w:ascii="宋体" w:hAnsi="宋体" w:eastAsia="宋体" w:cs="宋体"/>
          <w:b/>
          <w:bCs/>
          <w:color w:val="auto"/>
          <w:sz w:val="40"/>
          <w:szCs w:val="48"/>
          <w:highlight w:val="none"/>
        </w:rPr>
      </w:pPr>
    </w:p>
    <w:p w14:paraId="7080C096">
      <w:pPr>
        <w:jc w:val="center"/>
        <w:outlineLvl w:val="0"/>
        <w:rPr>
          <w:rFonts w:hint="eastAsia" w:ascii="宋体" w:hAnsi="宋体" w:eastAsia="宋体" w:cs="宋体"/>
          <w:b/>
          <w:bCs/>
          <w:color w:val="auto"/>
          <w:sz w:val="40"/>
          <w:szCs w:val="48"/>
          <w:highlight w:val="none"/>
        </w:rPr>
      </w:pPr>
      <w:bookmarkStart w:id="490" w:name="_Toc27616"/>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名称：（盖章）</w:t>
      </w:r>
      <w:bookmarkEnd w:id="490"/>
    </w:p>
    <w:p w14:paraId="1D50FE16">
      <w:pPr>
        <w:jc w:val="center"/>
        <w:rPr>
          <w:rFonts w:hint="eastAsia" w:ascii="宋体" w:hAnsi="宋体" w:eastAsia="宋体" w:cs="宋体"/>
          <w:b/>
          <w:bCs/>
          <w:color w:val="auto"/>
          <w:sz w:val="40"/>
          <w:szCs w:val="48"/>
          <w:highlight w:val="none"/>
        </w:rPr>
      </w:pPr>
    </w:p>
    <w:p w14:paraId="470330AD">
      <w:pPr>
        <w:jc w:val="center"/>
        <w:outlineLvl w:val="0"/>
        <w:rPr>
          <w:rFonts w:hint="eastAsia" w:ascii="宋体" w:hAnsi="宋体" w:eastAsia="宋体" w:cs="宋体"/>
          <w:b/>
          <w:bCs/>
          <w:color w:val="auto"/>
          <w:sz w:val="40"/>
          <w:szCs w:val="48"/>
          <w:highlight w:val="none"/>
        </w:rPr>
      </w:pPr>
      <w:bookmarkStart w:id="491" w:name="_Toc8328"/>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地址：</w:t>
      </w:r>
      <w:bookmarkEnd w:id="491"/>
    </w:p>
    <w:p w14:paraId="3EFC24DD">
      <w:pPr>
        <w:jc w:val="center"/>
        <w:rPr>
          <w:rFonts w:hint="eastAsia" w:ascii="宋体" w:hAnsi="宋体" w:eastAsia="宋体" w:cs="宋体"/>
          <w:b/>
          <w:bCs/>
          <w:color w:val="auto"/>
          <w:sz w:val="40"/>
          <w:szCs w:val="48"/>
          <w:highlight w:val="none"/>
        </w:rPr>
      </w:pPr>
    </w:p>
    <w:p w14:paraId="094D4C1B">
      <w:pPr>
        <w:jc w:val="center"/>
        <w:outlineLvl w:val="0"/>
        <w:rPr>
          <w:rFonts w:hint="eastAsia" w:ascii="宋体" w:hAnsi="宋体" w:eastAsia="宋体" w:cs="宋体"/>
          <w:b/>
          <w:bCs/>
          <w:color w:val="auto"/>
          <w:sz w:val="40"/>
          <w:szCs w:val="48"/>
          <w:highlight w:val="none"/>
        </w:rPr>
      </w:pPr>
      <w:bookmarkStart w:id="492"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492"/>
    </w:p>
    <w:p w14:paraId="713277DF">
      <w:pPr>
        <w:jc w:val="center"/>
        <w:rPr>
          <w:rFonts w:hint="eastAsia" w:ascii="宋体" w:hAnsi="宋体" w:eastAsia="宋体" w:cs="宋体"/>
          <w:b/>
          <w:bCs/>
          <w:color w:val="auto"/>
          <w:sz w:val="40"/>
          <w:szCs w:val="48"/>
          <w:highlight w:val="none"/>
        </w:rPr>
      </w:pPr>
    </w:p>
    <w:p w14:paraId="7C9C90AE">
      <w:pPr>
        <w:jc w:val="center"/>
        <w:outlineLvl w:val="0"/>
        <w:rPr>
          <w:rFonts w:hint="eastAsia" w:ascii="宋体" w:hAnsi="宋体" w:eastAsia="宋体" w:cs="宋体"/>
          <w:b/>
          <w:bCs/>
          <w:color w:val="auto"/>
          <w:sz w:val="40"/>
          <w:szCs w:val="48"/>
          <w:highlight w:val="none"/>
        </w:rPr>
      </w:pPr>
      <w:bookmarkStart w:id="493"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493"/>
    </w:p>
    <w:p w14:paraId="3A0AE91D">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DBD33AC">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w:t>
      </w:r>
      <w:r>
        <w:rPr>
          <w:rFonts w:hint="eastAsia" w:ascii="宋体" w:hAnsi="宋体" w:cs="宋体"/>
          <w:b/>
          <w:color w:val="auto"/>
          <w:kern w:val="0"/>
          <w:sz w:val="44"/>
          <w:szCs w:val="44"/>
          <w:highlight w:val="none"/>
          <w:lang w:eastAsia="zh-CN"/>
        </w:rPr>
        <w:t>（</w:t>
      </w:r>
      <w:r>
        <w:rPr>
          <w:rFonts w:hint="eastAsia" w:ascii="宋体" w:hAnsi="宋体" w:eastAsia="宋体" w:cs="宋体"/>
          <w:b/>
          <w:color w:val="auto"/>
          <w:kern w:val="0"/>
          <w:sz w:val="44"/>
          <w:szCs w:val="44"/>
          <w:highlight w:val="none"/>
        </w:rPr>
        <w:t>封面）</w:t>
      </w:r>
    </w:p>
    <w:p w14:paraId="70425CFB">
      <w:pPr>
        <w:spacing w:line="360" w:lineRule="auto"/>
        <w:jc w:val="center"/>
        <w:outlineLvl w:val="0"/>
        <w:rPr>
          <w:rFonts w:hint="eastAsia" w:ascii="宋体" w:hAnsi="宋体" w:eastAsia="宋体" w:cs="宋体"/>
          <w:b/>
          <w:color w:val="auto"/>
          <w:kern w:val="0"/>
          <w:sz w:val="36"/>
          <w:szCs w:val="36"/>
          <w:highlight w:val="none"/>
        </w:rPr>
      </w:pPr>
    </w:p>
    <w:p w14:paraId="2CCA2A3B">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3BA540B2">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5C03AD76">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53225150">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B3001FD">
      <w:pPr>
        <w:pStyle w:val="84"/>
        <w:spacing w:line="360" w:lineRule="auto"/>
        <w:rPr>
          <w:rFonts w:hint="eastAsia" w:ascii="宋体" w:hAnsi="宋体" w:eastAsia="宋体" w:cs="宋体"/>
          <w:color w:val="auto"/>
          <w:sz w:val="32"/>
          <w:szCs w:val="32"/>
          <w:highlight w:val="none"/>
        </w:rPr>
      </w:pPr>
    </w:p>
    <w:p w14:paraId="31C67898">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招标编号：YHZFCG202</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p>
    <w:p w14:paraId="78D0ECD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DEEF30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8E5BBC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47F1A5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C22698">
      <w:pPr>
        <w:snapToGrid w:val="0"/>
        <w:spacing w:line="360" w:lineRule="auto"/>
        <w:rPr>
          <w:rFonts w:hint="eastAsia" w:ascii="宋体" w:hAnsi="宋体" w:eastAsia="宋体" w:cs="宋体"/>
          <w:color w:val="auto"/>
          <w:sz w:val="32"/>
          <w:szCs w:val="32"/>
          <w:highlight w:val="none"/>
        </w:rPr>
      </w:pPr>
    </w:p>
    <w:p w14:paraId="538AA826">
      <w:pPr>
        <w:snapToGrid w:val="0"/>
        <w:spacing w:line="360" w:lineRule="auto"/>
        <w:ind w:firstLine="1920" w:firstLineChars="600"/>
        <w:rPr>
          <w:rFonts w:hint="eastAsia" w:ascii="宋体" w:hAnsi="宋体" w:eastAsia="宋体" w:cs="宋体"/>
          <w:color w:val="auto"/>
          <w:sz w:val="32"/>
          <w:szCs w:val="32"/>
          <w:highlight w:val="none"/>
        </w:rPr>
      </w:pPr>
    </w:p>
    <w:p w14:paraId="0252B07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25F4B73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2770729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4BA0155">
      <w:pPr>
        <w:pStyle w:val="3"/>
        <w:snapToGrid w:val="0"/>
        <w:rPr>
          <w:rFonts w:hint="eastAsia" w:ascii="宋体" w:hAnsi="宋体" w:eastAsia="宋体" w:cs="宋体"/>
          <w:color w:val="auto"/>
          <w:sz w:val="32"/>
          <w:szCs w:val="32"/>
          <w:highlight w:val="none"/>
        </w:rPr>
        <w:sectPr>
          <w:headerReference r:id="rId8" w:type="default"/>
          <w:footerReference r:id="rId9" w:type="default"/>
          <w:pgSz w:w="11905" w:h="16838"/>
          <w:pgMar w:top="680" w:right="680" w:bottom="680" w:left="680" w:header="851" w:footer="992" w:gutter="0"/>
          <w:cols w:space="0" w:num="1"/>
          <w:titlePg/>
          <w:rtlGutter w:val="0"/>
          <w:docGrid w:linePitch="315" w:charSpace="0"/>
        </w:sectPr>
      </w:pPr>
    </w:p>
    <w:p w14:paraId="38BAF17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6E0027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7236015">
      <w:pPr>
        <w:spacing w:line="360" w:lineRule="auto"/>
        <w:jc w:val="center"/>
        <w:outlineLvl w:val="0"/>
        <w:rPr>
          <w:rFonts w:hint="eastAsia" w:ascii="宋体" w:hAnsi="宋体" w:eastAsia="宋体" w:cs="宋体"/>
          <w:b/>
          <w:kern w:val="0"/>
          <w:sz w:val="36"/>
          <w:szCs w:val="36"/>
        </w:rPr>
      </w:pPr>
    </w:p>
    <w:p w14:paraId="24F5E1E5">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01D140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lang w:val="en-US" w:eastAsia="zh-CN"/>
        </w:rPr>
        <w:t>如有）</w:t>
      </w:r>
      <w:r>
        <w:rPr>
          <w:rFonts w:hint="eastAsia" w:ascii="宋体" w:hAnsi="宋体" w:eastAsia="宋体" w:cs="宋体"/>
          <w:sz w:val="24"/>
        </w:rPr>
        <w:t>……………………………………………………（页码）</w:t>
      </w:r>
    </w:p>
    <w:p w14:paraId="05382FC3">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1AC300A9">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0265D5B5">
      <w:pPr>
        <w:snapToGrid w:val="0"/>
        <w:spacing w:line="360" w:lineRule="auto"/>
        <w:ind w:firstLine="480" w:firstLineChars="200"/>
        <w:rPr>
          <w:rFonts w:hint="eastAsia" w:ascii="宋体" w:hAnsi="宋体" w:eastAsia="宋体" w:cs="宋体"/>
          <w:sz w:val="24"/>
        </w:rPr>
      </w:pPr>
    </w:p>
    <w:p w14:paraId="4D20B19B">
      <w:pPr>
        <w:spacing w:line="360" w:lineRule="auto"/>
        <w:ind w:firstLine="480" w:firstLineChars="200"/>
        <w:rPr>
          <w:rFonts w:hint="eastAsia" w:ascii="宋体" w:hAnsi="宋体" w:eastAsia="宋体" w:cs="宋体"/>
          <w:sz w:val="24"/>
        </w:rPr>
      </w:pPr>
    </w:p>
    <w:p w14:paraId="21D37D1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2864E5F">
      <w:pPr>
        <w:snapToGrid w:val="0"/>
        <w:spacing w:line="360" w:lineRule="auto"/>
        <w:rPr>
          <w:rFonts w:hint="eastAsia" w:ascii="宋体" w:hAnsi="宋体" w:eastAsia="宋体" w:cs="宋体"/>
          <w:color w:val="000000"/>
          <w:sz w:val="24"/>
        </w:rPr>
      </w:pPr>
    </w:p>
    <w:p w14:paraId="2B5FF29D">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4381DFC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lang w:val="en-US" w:eastAsia="zh-CN"/>
        </w:rPr>
        <w:t xml:space="preserve">  </w:t>
      </w:r>
      <w:r>
        <w:rPr>
          <w:rFonts w:hint="eastAsia" w:ascii="宋体" w:hAnsi="宋体" w:eastAsia="宋体" w:cs="宋体"/>
          <w:b/>
          <w:bCs/>
          <w:color w:val="000000"/>
          <w:sz w:val="24"/>
          <w:u w:val="single"/>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【招标编号：</w:t>
      </w:r>
      <w:r>
        <w:rPr>
          <w:rFonts w:hint="eastAsia" w:ascii="宋体" w:hAnsi="宋体" w:eastAsia="宋体" w:cs="宋体"/>
          <w:b/>
          <w:bCs/>
          <w:color w:val="000000"/>
          <w:sz w:val="24"/>
          <w:lang w:val="en-US" w:eastAsia="zh-CN"/>
        </w:rPr>
        <w:t xml:space="preserve">        </w:t>
      </w:r>
      <w:r>
        <w:rPr>
          <w:rFonts w:hint="eastAsia" w:ascii="宋体" w:hAnsi="宋体" w:eastAsia="宋体" w:cs="宋体"/>
          <w:color w:val="000000"/>
          <w:sz w:val="24"/>
        </w:rPr>
        <w:t>】政府采购活动，郑重承诺：</w:t>
      </w:r>
    </w:p>
    <w:p w14:paraId="4008F253">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67523E1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40D09FD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0200652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1538BD9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237E5C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0243F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37953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14:paraId="344192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C2177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C9B44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w:t>
      </w:r>
      <w:r>
        <w:rPr>
          <w:rFonts w:hint="eastAsia" w:ascii="宋体" w:hAnsi="宋体" w:eastAsia="宋体" w:cs="宋体"/>
          <w:sz w:val="24"/>
          <w:lang w:eastAsia="zh-CN"/>
        </w:rPr>
        <w:t>评估</w:t>
      </w:r>
      <w:r>
        <w:rPr>
          <w:rFonts w:hint="eastAsia" w:ascii="宋体" w:hAnsi="宋体" w:eastAsia="宋体" w:cs="宋体"/>
          <w:sz w:val="24"/>
        </w:rPr>
        <w:t>、检测等服务后再参加该采购项目的其他采购活动的。</w:t>
      </w:r>
    </w:p>
    <w:p w14:paraId="77D14AB7">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58863DB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F426AB6">
      <w:pPr>
        <w:snapToGrid w:val="0"/>
        <w:spacing w:line="360" w:lineRule="auto"/>
        <w:ind w:right="480"/>
        <w:jc w:val="center"/>
        <w:rPr>
          <w:rFonts w:hint="eastAsia" w:ascii="宋体" w:hAnsi="宋体" w:eastAsia="宋体" w:cs="宋体"/>
          <w:b/>
          <w:kern w:val="0"/>
          <w:sz w:val="32"/>
          <w:szCs w:val="32"/>
        </w:rPr>
      </w:pPr>
    </w:p>
    <w:p w14:paraId="39F8BF0A">
      <w:pPr>
        <w:snapToGrid w:val="0"/>
        <w:spacing w:line="360" w:lineRule="auto"/>
        <w:ind w:right="480"/>
        <w:jc w:val="center"/>
        <w:rPr>
          <w:rFonts w:hint="eastAsia" w:ascii="宋体" w:hAnsi="宋体" w:eastAsia="宋体" w:cs="宋体"/>
          <w:b/>
          <w:kern w:val="0"/>
          <w:sz w:val="32"/>
          <w:szCs w:val="32"/>
        </w:rPr>
      </w:pPr>
    </w:p>
    <w:p w14:paraId="7949318C">
      <w:pPr>
        <w:snapToGrid w:val="0"/>
        <w:spacing w:line="360" w:lineRule="auto"/>
        <w:ind w:right="480"/>
        <w:jc w:val="center"/>
        <w:rPr>
          <w:rFonts w:hint="eastAsia" w:ascii="宋体" w:hAnsi="宋体" w:eastAsia="宋体" w:cs="宋体"/>
          <w:b/>
          <w:kern w:val="0"/>
          <w:sz w:val="32"/>
          <w:szCs w:val="32"/>
        </w:rPr>
      </w:pPr>
    </w:p>
    <w:p w14:paraId="11D846C0">
      <w:pPr>
        <w:rPr>
          <w:rFonts w:hint="eastAsia" w:ascii="宋体" w:hAnsi="宋体" w:eastAsia="宋体" w:cs="宋体"/>
        </w:rPr>
      </w:pPr>
    </w:p>
    <w:p w14:paraId="08433946">
      <w:pPr>
        <w:snapToGrid w:val="0"/>
        <w:spacing w:line="360" w:lineRule="auto"/>
        <w:ind w:right="480"/>
        <w:jc w:val="center"/>
        <w:rPr>
          <w:rFonts w:hint="eastAsia" w:ascii="宋体" w:hAnsi="宋体" w:eastAsia="宋体" w:cs="宋体"/>
          <w:b/>
          <w:kern w:val="0"/>
          <w:sz w:val="32"/>
          <w:szCs w:val="32"/>
        </w:rPr>
      </w:pPr>
    </w:p>
    <w:p w14:paraId="2ECBAD31">
      <w:pPr>
        <w:snapToGrid w:val="0"/>
        <w:spacing w:line="360" w:lineRule="auto"/>
        <w:ind w:right="480"/>
        <w:jc w:val="center"/>
        <w:rPr>
          <w:rFonts w:hint="eastAsia" w:ascii="宋体" w:hAnsi="宋体" w:eastAsia="宋体" w:cs="宋体"/>
          <w:b/>
          <w:kern w:val="0"/>
          <w:sz w:val="32"/>
          <w:szCs w:val="32"/>
        </w:rPr>
      </w:pPr>
    </w:p>
    <w:p w14:paraId="1CE20AC2">
      <w:pPr>
        <w:pStyle w:val="2"/>
        <w:rPr>
          <w:rFonts w:hint="eastAsia" w:ascii="宋体" w:hAnsi="宋体" w:eastAsia="宋体" w:cs="宋体"/>
        </w:rPr>
      </w:pPr>
    </w:p>
    <w:p w14:paraId="058A1C1F">
      <w:pPr>
        <w:rPr>
          <w:rFonts w:hint="eastAsia" w:ascii="宋体" w:hAnsi="宋体" w:eastAsia="宋体" w:cs="宋体"/>
        </w:rPr>
      </w:pPr>
    </w:p>
    <w:p w14:paraId="16BB377A">
      <w:pPr>
        <w:pStyle w:val="2"/>
        <w:rPr>
          <w:rFonts w:hint="eastAsia"/>
        </w:rPr>
      </w:pPr>
    </w:p>
    <w:p w14:paraId="18202850">
      <w:pPr>
        <w:rPr>
          <w:rFonts w:hint="eastAsia" w:ascii="宋体" w:hAnsi="宋体" w:eastAsia="宋体" w:cs="宋体"/>
        </w:rPr>
      </w:pPr>
    </w:p>
    <w:p w14:paraId="3D8D60BC">
      <w:pPr>
        <w:widowControl/>
        <w:numPr>
          <w:ilvl w:val="0"/>
          <w:numId w:val="7"/>
        </w:numPr>
        <w:adjustRightInd/>
        <w:spacing w:line="240" w:lineRule="auto"/>
        <w:ind w:firstLine="2891" w:firstLineChars="900"/>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联合协议（如果有）</w:t>
      </w:r>
    </w:p>
    <w:p w14:paraId="0871C56D">
      <w:pPr>
        <w:widowControl/>
        <w:numPr>
          <w:ilvl w:val="0"/>
          <w:numId w:val="0"/>
        </w:numPr>
        <w:adjustRightInd/>
        <w:spacing w:line="240" w:lineRule="auto"/>
        <w:ind w:firstLine="0" w:firstLineChars="0"/>
        <w:jc w:val="left"/>
        <w:rPr>
          <w:rFonts w:hint="eastAsia" w:ascii="宋体" w:hAnsi="宋体" w:eastAsia="宋体" w:cs="宋体"/>
          <w:b/>
          <w:color w:val="FF0000"/>
          <w:kern w:val="0"/>
          <w:sz w:val="32"/>
          <w:szCs w:val="32"/>
        </w:rPr>
      </w:pPr>
    </w:p>
    <w:p w14:paraId="3A8131B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5A2784DF">
      <w:pPr>
        <w:snapToGrid w:val="0"/>
        <w:spacing w:line="360" w:lineRule="auto"/>
        <w:ind w:right="480"/>
        <w:jc w:val="both"/>
        <w:rPr>
          <w:rFonts w:hint="eastAsia" w:ascii="宋体" w:hAnsi="宋体" w:eastAsia="宋体" w:cs="宋体"/>
          <w:b/>
          <w:kern w:val="0"/>
          <w:sz w:val="32"/>
          <w:szCs w:val="32"/>
        </w:rPr>
      </w:pPr>
    </w:p>
    <w:p w14:paraId="0D1A9AA6">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424314C5">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w:t>
      </w:r>
    </w:p>
    <w:p w14:paraId="449D735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落实政府采购政策需满足的资格要求：本项目为专门面向</w:t>
      </w:r>
      <w:r>
        <w:rPr>
          <w:rFonts w:hint="eastAsia" w:ascii="宋体" w:hAnsi="宋体" w:eastAsia="宋体" w:cs="宋体"/>
          <w:b/>
          <w:bCs/>
          <w:sz w:val="24"/>
          <w:lang w:eastAsia="zh-CN"/>
        </w:rPr>
        <w:t>中小</w:t>
      </w:r>
      <w:r>
        <w:rPr>
          <w:rFonts w:hint="eastAsia" w:ascii="宋体" w:hAnsi="宋体" w:eastAsia="宋体" w:cs="宋体"/>
          <w:b/>
          <w:bCs/>
          <w:sz w:val="24"/>
        </w:rPr>
        <w:t>企业采购的项目</w:t>
      </w:r>
      <w:r>
        <w:rPr>
          <w:rFonts w:hint="eastAsia" w:ascii="宋体" w:hAnsi="宋体" w:cs="宋体"/>
          <w:b/>
          <w:bCs/>
          <w:sz w:val="24"/>
          <w:lang w:eastAsia="zh-CN"/>
        </w:rPr>
        <w:t>，</w:t>
      </w:r>
      <w:r>
        <w:rPr>
          <w:rFonts w:hint="eastAsia" w:ascii="宋体" w:hAnsi="宋体" w:eastAsia="宋体" w:cs="宋体"/>
          <w:b/>
          <w:bCs/>
          <w:sz w:val="24"/>
        </w:rPr>
        <w:t>投标单位应为</w:t>
      </w:r>
      <w:r>
        <w:rPr>
          <w:rFonts w:hint="eastAsia" w:ascii="宋体" w:hAnsi="宋体" w:eastAsia="宋体" w:cs="宋体"/>
          <w:b/>
          <w:bCs/>
          <w:sz w:val="24"/>
          <w:lang w:eastAsia="zh-CN"/>
        </w:rPr>
        <w:t>中</w:t>
      </w:r>
      <w:r>
        <w:rPr>
          <w:rFonts w:hint="eastAsia" w:ascii="宋体" w:hAnsi="宋体" w:eastAsia="宋体" w:cs="宋体"/>
          <w:b/>
          <w:bCs/>
          <w:sz w:val="24"/>
        </w:rPr>
        <w:t>小型企业</w:t>
      </w:r>
      <w:r>
        <w:rPr>
          <w:rFonts w:hint="eastAsia" w:ascii="宋体" w:hAnsi="宋体" w:cs="宋体"/>
          <w:b/>
          <w:bCs/>
          <w:sz w:val="24"/>
          <w:lang w:eastAsia="zh-CN"/>
        </w:rPr>
        <w:t>或小</w:t>
      </w:r>
      <w:r>
        <w:rPr>
          <w:rFonts w:hint="eastAsia" w:ascii="宋体" w:hAnsi="宋体" w:eastAsia="宋体" w:cs="宋体"/>
          <w:b/>
          <w:bCs/>
          <w:sz w:val="24"/>
        </w:rPr>
        <w:t>微企业或监狱企业和残疾人福利性单位；</w:t>
      </w:r>
      <w:r>
        <w:rPr>
          <w:rFonts w:hint="eastAsia" w:ascii="宋体" w:hAnsi="宋体" w:eastAsia="宋体" w:cs="宋体"/>
          <w:b/>
          <w:bCs/>
          <w:sz w:val="24"/>
          <w:lang w:eastAsia="zh-CN"/>
        </w:rPr>
        <w:t>投标时提供中小企业声明函（格式下附），</w:t>
      </w:r>
      <w:r>
        <w:rPr>
          <w:rFonts w:hint="eastAsia" w:ascii="宋体" w:hAnsi="宋体" w:eastAsia="宋体" w:cs="宋体"/>
          <w:b/>
          <w:bCs/>
          <w:sz w:val="24"/>
        </w:rPr>
        <w:t>否则其投标文件作无效投标处理。</w:t>
      </w:r>
    </w:p>
    <w:p w14:paraId="607B0310">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w:t>
      </w:r>
      <w:r>
        <w:rPr>
          <w:rFonts w:hint="eastAsia" w:ascii="宋体" w:hAnsi="宋体" w:eastAsia="宋体" w:cs="宋体"/>
          <w:sz w:val="24"/>
          <w:lang w:eastAsia="zh-CN"/>
        </w:rPr>
        <w:t>小微</w:t>
      </w:r>
      <w:r>
        <w:rPr>
          <w:rFonts w:hint="eastAsia" w:ascii="宋体" w:hAnsi="宋体" w:eastAsia="宋体" w:cs="宋体"/>
          <w:sz w:val="24"/>
        </w:rPr>
        <w:t xml:space="preserve">企业，服务全部由符合政策要求的小微企业承接的，提供相应的中小企业声明函（附件7）。 </w:t>
      </w:r>
    </w:p>
    <w:p w14:paraId="2CA0825C">
      <w:pPr>
        <w:widowControl/>
        <w:spacing w:line="360" w:lineRule="auto"/>
        <w:ind w:firstLine="480"/>
        <w:jc w:val="left"/>
        <w:rPr>
          <w:rFonts w:hint="eastAsia" w:ascii="宋体" w:hAnsi="宋体" w:eastAsia="宋体" w:cs="宋体"/>
          <w:sz w:val="24"/>
        </w:rPr>
      </w:pPr>
    </w:p>
    <w:p w14:paraId="40FC4AE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w:t>
      </w:r>
      <w:r>
        <w:rPr>
          <w:rFonts w:hint="eastAsia" w:ascii="宋体" w:hAnsi="宋体" w:eastAsia="宋体" w:cs="宋体"/>
          <w:sz w:val="24"/>
          <w:lang w:eastAsia="zh-CN"/>
        </w:rPr>
        <w:t>小微</w:t>
      </w:r>
      <w:r>
        <w:rPr>
          <w:rFonts w:hint="eastAsia" w:ascii="宋体" w:hAnsi="宋体" w:eastAsia="宋体" w:cs="宋体"/>
          <w:sz w:val="24"/>
        </w:rPr>
        <w:t>企业合同金额应当达到招标公告载明的比例；如果供应商本身提供所有标的均由</w:t>
      </w:r>
      <w:r>
        <w:rPr>
          <w:rFonts w:hint="eastAsia" w:ascii="宋体" w:hAnsi="宋体" w:eastAsia="宋体" w:cs="宋体"/>
          <w:sz w:val="24"/>
          <w:lang w:eastAsia="zh-CN"/>
        </w:rPr>
        <w:t>小微</w:t>
      </w:r>
      <w:r>
        <w:rPr>
          <w:rFonts w:hint="eastAsia" w:ascii="宋体" w:hAnsi="宋体" w:eastAsia="宋体" w:cs="宋体"/>
          <w:sz w:val="24"/>
        </w:rPr>
        <w:t>企业承</w:t>
      </w:r>
      <w:r>
        <w:rPr>
          <w:rFonts w:hint="eastAsia" w:ascii="宋体" w:hAnsi="宋体" w:eastAsia="宋体" w:cs="宋体"/>
          <w:color w:val="auto"/>
          <w:sz w:val="24"/>
        </w:rPr>
        <w:t>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w:t>
      </w:r>
      <w:r>
        <w:rPr>
          <w:rFonts w:hint="eastAsia" w:ascii="宋体" w:hAnsi="宋体" w:eastAsia="宋体" w:cs="宋体"/>
          <w:color w:val="auto"/>
          <w:sz w:val="24"/>
          <w:lang w:eastAsia="zh-CN"/>
        </w:rPr>
        <w:t>小微</w:t>
      </w:r>
      <w:r>
        <w:rPr>
          <w:rFonts w:hint="eastAsia" w:ascii="宋体" w:hAnsi="宋体" w:eastAsia="宋体" w:cs="宋体"/>
          <w:color w:val="auto"/>
          <w:sz w:val="24"/>
        </w:rPr>
        <w:t>企业组成联合体参加政府采购活动，无需提供联合协议。</w:t>
      </w:r>
    </w:p>
    <w:p w14:paraId="7402430A">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14:paraId="4559000D">
      <w:pPr>
        <w:numPr>
          <w:ilvl w:val="0"/>
          <w:numId w:val="8"/>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A3134EA">
      <w:pPr>
        <w:pStyle w:val="2"/>
        <w:numPr>
          <w:ilvl w:val="0"/>
          <w:numId w:val="8"/>
        </w:numPr>
        <w:rPr>
          <w:rFonts w:hint="eastAsia"/>
        </w:rPr>
      </w:pPr>
    </w:p>
    <w:p w14:paraId="5C739696">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40B40AF">
      <w:pPr>
        <w:spacing w:line="360" w:lineRule="auto"/>
        <w:jc w:val="center"/>
        <w:rPr>
          <w:rFonts w:hint="eastAsia" w:ascii="宋体" w:hAnsi="宋体" w:eastAsia="宋体" w:cs="宋体"/>
          <w:b/>
          <w:kern w:val="0"/>
          <w:sz w:val="32"/>
          <w:szCs w:val="32"/>
        </w:rPr>
      </w:pPr>
      <w:r>
        <w:rPr>
          <w:rFonts w:hint="eastAsia" w:ascii="宋体" w:hAnsi="宋体" w:eastAsia="宋体" w:cs="宋体"/>
          <w:sz w:val="24"/>
        </w:rPr>
        <w:t>（根据招标公告本项目的特定资格要求提供相应的材料；未要求的，无需提供）</w:t>
      </w:r>
    </w:p>
    <w:p w14:paraId="6ED087F5">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t>本项目无特定资格，无须填写。</w:t>
      </w:r>
    </w:p>
    <w:p w14:paraId="63E60A9C">
      <w:pPr>
        <w:spacing w:line="360" w:lineRule="auto"/>
        <w:ind w:right="420"/>
        <w:rPr>
          <w:rFonts w:hint="eastAsia" w:ascii="宋体" w:hAnsi="宋体" w:eastAsia="宋体" w:cs="宋体"/>
          <w:b/>
          <w:color w:val="auto"/>
          <w:kern w:val="0"/>
          <w:sz w:val="44"/>
          <w:szCs w:val="44"/>
          <w:highlight w:val="none"/>
        </w:rPr>
      </w:pPr>
    </w:p>
    <w:p w14:paraId="76C8AA6A">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3B38C6A">
      <w:pPr>
        <w:spacing w:line="360" w:lineRule="auto"/>
        <w:jc w:val="center"/>
        <w:outlineLvl w:val="0"/>
        <w:rPr>
          <w:rFonts w:hint="eastAsia" w:ascii="宋体" w:hAnsi="宋体" w:eastAsia="宋体" w:cs="宋体"/>
          <w:b/>
          <w:color w:val="auto"/>
          <w:kern w:val="0"/>
          <w:sz w:val="24"/>
          <w:highlight w:val="none"/>
        </w:rPr>
      </w:pPr>
    </w:p>
    <w:p w14:paraId="1BC7BD25">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1EDA538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94" w:name="_Toc17190"/>
    </w:p>
    <w:p w14:paraId="70888218">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494"/>
    </w:p>
    <w:p w14:paraId="2088D633">
      <w:pPr>
        <w:widowControl/>
        <w:spacing w:line="360" w:lineRule="auto"/>
        <w:ind w:right="-2"/>
        <w:jc w:val="center"/>
        <w:outlineLvl w:val="1"/>
        <w:rPr>
          <w:rFonts w:hint="eastAsia" w:ascii="宋体" w:hAnsi="宋体" w:eastAsia="宋体" w:cs="宋体"/>
          <w:b/>
          <w:color w:val="auto"/>
          <w:sz w:val="36"/>
          <w:szCs w:val="36"/>
          <w:highlight w:val="none"/>
        </w:rPr>
      </w:pPr>
      <w:bookmarkStart w:id="495" w:name="_Toc27078"/>
      <w:r>
        <w:rPr>
          <w:rFonts w:hint="eastAsia" w:ascii="宋体" w:hAnsi="宋体" w:eastAsia="宋体" w:cs="宋体"/>
          <w:b/>
          <w:color w:val="auto"/>
          <w:sz w:val="36"/>
          <w:szCs w:val="36"/>
          <w:highlight w:val="none"/>
        </w:rPr>
        <w:t>（线上电子招投标）</w:t>
      </w:r>
      <w:bookmarkEnd w:id="495"/>
    </w:p>
    <w:p w14:paraId="4A8E7423">
      <w:pPr>
        <w:pStyle w:val="84"/>
        <w:spacing w:line="360" w:lineRule="auto"/>
        <w:rPr>
          <w:rFonts w:hint="eastAsia" w:ascii="宋体" w:hAnsi="宋体" w:eastAsia="宋体" w:cs="宋体"/>
          <w:color w:val="auto"/>
          <w:sz w:val="36"/>
          <w:szCs w:val="36"/>
          <w:highlight w:val="none"/>
        </w:rPr>
      </w:pPr>
    </w:p>
    <w:p w14:paraId="733E1EF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bookmarkStart w:id="496" w:name="_Toc28851"/>
      <w:r>
        <w:rPr>
          <w:rFonts w:hint="eastAsia" w:ascii="宋体" w:hAnsi="宋体" w:eastAsia="宋体" w:cs="宋体"/>
          <w:b/>
          <w:bCs/>
          <w:color w:val="auto"/>
          <w:sz w:val="36"/>
          <w:szCs w:val="36"/>
          <w:highlight w:val="none"/>
        </w:rPr>
        <w:t xml:space="preserve">  招标编号：</w:t>
      </w:r>
      <w:bookmarkEnd w:id="496"/>
      <w:r>
        <w:rPr>
          <w:rFonts w:hint="eastAsia" w:ascii="宋体" w:hAnsi="宋体" w:cs="宋体"/>
          <w:b/>
          <w:bCs/>
          <w:color w:val="auto"/>
          <w:sz w:val="36"/>
          <w:szCs w:val="36"/>
          <w:highlight w:val="none"/>
          <w:lang w:eastAsia="zh-CN"/>
        </w:rPr>
        <w:t>ZJJYYH-2025-GK0005</w:t>
      </w:r>
    </w:p>
    <w:p w14:paraId="7894A137">
      <w:pPr>
        <w:pStyle w:val="84"/>
        <w:spacing w:line="360" w:lineRule="auto"/>
        <w:rPr>
          <w:rFonts w:hint="eastAsia" w:ascii="宋体" w:hAnsi="宋体" w:eastAsia="宋体" w:cs="宋体"/>
          <w:color w:val="auto"/>
          <w:highlight w:val="none"/>
        </w:rPr>
      </w:pPr>
    </w:p>
    <w:p w14:paraId="12A77A0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1B1BA1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8321F3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CD59D5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11E013">
      <w:pPr>
        <w:snapToGrid w:val="0"/>
        <w:spacing w:line="360" w:lineRule="auto"/>
        <w:ind w:firstLine="1920" w:firstLineChars="600"/>
        <w:rPr>
          <w:rFonts w:hint="eastAsia" w:ascii="宋体" w:hAnsi="宋体" w:eastAsia="宋体" w:cs="宋体"/>
          <w:color w:val="auto"/>
          <w:sz w:val="32"/>
          <w:szCs w:val="32"/>
          <w:highlight w:val="none"/>
        </w:rPr>
      </w:pPr>
    </w:p>
    <w:p w14:paraId="698598A0">
      <w:pPr>
        <w:snapToGrid w:val="0"/>
        <w:spacing w:line="360" w:lineRule="auto"/>
        <w:ind w:firstLine="1920" w:firstLineChars="600"/>
        <w:rPr>
          <w:rFonts w:hint="eastAsia" w:ascii="宋体" w:hAnsi="宋体" w:eastAsia="宋体" w:cs="宋体"/>
          <w:color w:val="auto"/>
          <w:sz w:val="32"/>
          <w:szCs w:val="32"/>
          <w:highlight w:val="none"/>
        </w:rPr>
      </w:pPr>
    </w:p>
    <w:p w14:paraId="51F0A90F">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6602C55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09E3F99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D136E20">
      <w:pPr>
        <w:pStyle w:val="3"/>
        <w:snapToGrid w:val="0"/>
        <w:rPr>
          <w:rFonts w:hint="eastAsia" w:ascii="宋体" w:hAnsi="宋体" w:eastAsia="宋体" w:cs="宋体"/>
          <w:color w:val="auto"/>
          <w:kern w:val="0"/>
          <w:sz w:val="32"/>
          <w:szCs w:val="32"/>
          <w:highlight w:val="none"/>
        </w:rPr>
        <w:sectPr>
          <w:pgSz w:w="11905" w:h="16838"/>
          <w:pgMar w:top="680" w:right="680" w:bottom="680" w:left="680" w:header="851" w:footer="992" w:gutter="0"/>
          <w:cols w:space="0" w:num="1"/>
          <w:titlePg/>
          <w:rtlGutter w:val="0"/>
          <w:docGrid w:linePitch="315" w:charSpace="0"/>
        </w:sectPr>
      </w:pPr>
    </w:p>
    <w:p w14:paraId="45DA9A75">
      <w:pPr>
        <w:spacing w:line="360" w:lineRule="auto"/>
        <w:ind w:right="420" w:firstLine="3614" w:firstLineChars="1000"/>
        <w:rPr>
          <w:rFonts w:hint="eastAsia" w:ascii="宋体" w:hAnsi="宋体" w:eastAsia="宋体" w:cs="宋体"/>
          <w:b/>
          <w:kern w:val="0"/>
          <w:sz w:val="36"/>
          <w:szCs w:val="36"/>
        </w:rPr>
      </w:pPr>
    </w:p>
    <w:p w14:paraId="6E3EC453">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66AFE90">
      <w:pPr>
        <w:spacing w:line="360" w:lineRule="auto"/>
        <w:jc w:val="center"/>
        <w:outlineLvl w:val="0"/>
        <w:rPr>
          <w:rFonts w:hint="eastAsia" w:ascii="宋体" w:hAnsi="宋体" w:eastAsia="宋体" w:cs="宋体"/>
          <w:b/>
          <w:kern w:val="0"/>
          <w:sz w:val="24"/>
        </w:rPr>
      </w:pPr>
    </w:p>
    <w:p w14:paraId="0D6B455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4ED7353">
      <w:pPr>
        <w:numPr>
          <w:ilvl w:val="0"/>
          <w:numId w:val="9"/>
        </w:numPr>
        <w:snapToGrid w:val="0"/>
        <w:spacing w:line="360" w:lineRule="auto"/>
        <w:ind w:left="479"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14:paraId="0E77888B">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AF0EA7D">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6E8E04D">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3EE8E30B">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4C2C1393">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5E7D79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5DB70910">
      <w:pPr>
        <w:snapToGrid w:val="0"/>
        <w:spacing w:line="360" w:lineRule="auto"/>
        <w:ind w:left="479" w:leftChars="228"/>
        <w:rPr>
          <w:rFonts w:hint="eastAsia" w:ascii="宋体" w:hAnsi="宋体" w:eastAsia="宋体" w:cs="宋体"/>
          <w:sz w:val="21"/>
          <w:lang w:val="zh-CN"/>
        </w:rPr>
      </w:pP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sz w:val="24"/>
          <w:lang w:val="zh-CN"/>
        </w:rPr>
        <w:t>）</w:t>
      </w:r>
      <w:r>
        <w:rPr>
          <w:rFonts w:hint="eastAsia" w:ascii="宋体" w:hAnsi="宋体" w:cs="宋体"/>
          <w:sz w:val="24"/>
          <w:lang w:val="zh-CN" w:eastAsia="zh-CN"/>
        </w:rPr>
        <w:t>供应商</w:t>
      </w:r>
      <w:r>
        <w:rPr>
          <w:rFonts w:hint="eastAsia" w:ascii="宋体" w:hAnsi="宋体" w:eastAsia="宋体" w:cs="宋体"/>
          <w:sz w:val="24"/>
          <w:lang w:val="zh-CN" w:eastAsia="zh-CN"/>
        </w:rPr>
        <w:t>签署的《政府采购活动现场确认声明书》</w:t>
      </w:r>
      <w:r>
        <w:rPr>
          <w:rFonts w:hint="eastAsia" w:ascii="宋体" w:hAnsi="宋体" w:eastAsia="宋体" w:cs="宋体"/>
          <w:sz w:val="21"/>
          <w:lang w:val="zh-CN"/>
        </w:rPr>
        <w:t>……………………………（页码）</w:t>
      </w:r>
    </w:p>
    <w:p w14:paraId="36445514">
      <w:pPr>
        <w:snapToGrid w:val="0"/>
        <w:spacing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w:t>
      </w:r>
      <w:r>
        <w:rPr>
          <w:rFonts w:hint="eastAsia" w:ascii="宋体" w:hAnsi="宋体" w:eastAsia="宋体" w:cs="宋体"/>
          <w:sz w:val="24"/>
          <w:lang w:val="zh-CN" w:eastAsia="zh-CN"/>
        </w:rPr>
        <w:t>附件</w:t>
      </w:r>
      <w:r>
        <w:rPr>
          <w:rFonts w:hint="eastAsia" w:ascii="宋体" w:hAnsi="宋体" w:eastAsia="宋体" w:cs="宋体"/>
          <w:sz w:val="21"/>
          <w:lang w:val="zh-CN"/>
        </w:rPr>
        <w:t>……………………………………………………………………………………（页码）</w:t>
      </w:r>
    </w:p>
    <w:p w14:paraId="50634F78">
      <w:pPr>
        <w:pStyle w:val="2"/>
        <w:rPr>
          <w:rFonts w:hint="eastAsia" w:ascii="宋体" w:hAnsi="宋体" w:eastAsia="宋体" w:cs="宋体"/>
          <w:lang w:val="en-US" w:eastAsia="zh-CN"/>
        </w:rPr>
      </w:pPr>
    </w:p>
    <w:p w14:paraId="6D836083">
      <w:pPr>
        <w:snapToGrid w:val="0"/>
        <w:spacing w:line="360" w:lineRule="auto"/>
        <w:jc w:val="center"/>
        <w:rPr>
          <w:rFonts w:hint="eastAsia" w:ascii="宋体" w:hAnsi="宋体" w:eastAsia="宋体" w:cs="宋体"/>
          <w:b/>
          <w:kern w:val="0"/>
          <w:sz w:val="32"/>
          <w:szCs w:val="32"/>
          <w:lang w:val="zh-CN"/>
        </w:rPr>
      </w:pPr>
    </w:p>
    <w:p w14:paraId="5CCB8B0D">
      <w:pPr>
        <w:snapToGrid w:val="0"/>
        <w:spacing w:line="360" w:lineRule="auto"/>
        <w:jc w:val="center"/>
        <w:rPr>
          <w:rFonts w:hint="eastAsia" w:ascii="宋体" w:hAnsi="宋体" w:eastAsia="宋体" w:cs="宋体"/>
          <w:b/>
          <w:kern w:val="0"/>
          <w:sz w:val="32"/>
          <w:szCs w:val="32"/>
          <w:lang w:val="zh-CN"/>
        </w:rPr>
      </w:pPr>
    </w:p>
    <w:p w14:paraId="7339E16D">
      <w:pPr>
        <w:snapToGrid w:val="0"/>
        <w:spacing w:line="360" w:lineRule="auto"/>
        <w:jc w:val="center"/>
        <w:rPr>
          <w:rFonts w:hint="eastAsia" w:ascii="宋体" w:hAnsi="宋体" w:eastAsia="宋体" w:cs="宋体"/>
          <w:b/>
          <w:kern w:val="0"/>
          <w:sz w:val="32"/>
          <w:szCs w:val="32"/>
          <w:lang w:val="zh-CN"/>
        </w:rPr>
      </w:pPr>
    </w:p>
    <w:p w14:paraId="5EE04D9A">
      <w:pPr>
        <w:snapToGrid w:val="0"/>
        <w:spacing w:line="360" w:lineRule="auto"/>
        <w:jc w:val="center"/>
        <w:rPr>
          <w:rFonts w:hint="eastAsia" w:ascii="宋体" w:hAnsi="宋体" w:eastAsia="宋体" w:cs="宋体"/>
          <w:b/>
          <w:kern w:val="0"/>
          <w:sz w:val="32"/>
          <w:szCs w:val="32"/>
          <w:lang w:val="zh-CN"/>
        </w:rPr>
      </w:pPr>
    </w:p>
    <w:p w14:paraId="400D64CE">
      <w:pPr>
        <w:snapToGrid w:val="0"/>
        <w:spacing w:line="360" w:lineRule="auto"/>
        <w:jc w:val="center"/>
        <w:rPr>
          <w:rFonts w:hint="eastAsia" w:ascii="宋体" w:hAnsi="宋体" w:eastAsia="宋体" w:cs="宋体"/>
          <w:b/>
          <w:kern w:val="0"/>
          <w:sz w:val="32"/>
          <w:szCs w:val="32"/>
          <w:lang w:val="zh-CN"/>
        </w:rPr>
      </w:pPr>
    </w:p>
    <w:p w14:paraId="30B073EA">
      <w:pPr>
        <w:snapToGrid w:val="0"/>
        <w:spacing w:line="360" w:lineRule="auto"/>
        <w:jc w:val="center"/>
        <w:rPr>
          <w:rFonts w:hint="eastAsia" w:ascii="宋体" w:hAnsi="宋体" w:eastAsia="宋体" w:cs="宋体"/>
          <w:b/>
          <w:kern w:val="0"/>
          <w:sz w:val="32"/>
          <w:szCs w:val="32"/>
          <w:lang w:val="zh-CN"/>
        </w:rPr>
      </w:pPr>
    </w:p>
    <w:p w14:paraId="6A09DEE7">
      <w:pPr>
        <w:snapToGrid w:val="0"/>
        <w:spacing w:line="360" w:lineRule="auto"/>
        <w:jc w:val="center"/>
        <w:rPr>
          <w:rFonts w:hint="eastAsia" w:ascii="宋体" w:hAnsi="宋体" w:eastAsia="宋体" w:cs="宋体"/>
          <w:b/>
          <w:kern w:val="0"/>
          <w:sz w:val="32"/>
          <w:szCs w:val="32"/>
          <w:lang w:val="zh-CN"/>
        </w:rPr>
      </w:pPr>
    </w:p>
    <w:p w14:paraId="6D8EA315">
      <w:pPr>
        <w:snapToGrid w:val="0"/>
        <w:spacing w:line="360" w:lineRule="auto"/>
        <w:jc w:val="center"/>
        <w:rPr>
          <w:rFonts w:hint="eastAsia" w:ascii="宋体" w:hAnsi="宋体" w:eastAsia="宋体" w:cs="宋体"/>
          <w:b/>
          <w:kern w:val="0"/>
          <w:sz w:val="32"/>
          <w:szCs w:val="32"/>
          <w:lang w:val="zh-CN"/>
        </w:rPr>
      </w:pPr>
    </w:p>
    <w:p w14:paraId="5B847FC7">
      <w:pPr>
        <w:snapToGrid w:val="0"/>
        <w:spacing w:line="360" w:lineRule="auto"/>
        <w:jc w:val="center"/>
        <w:rPr>
          <w:rFonts w:hint="eastAsia" w:ascii="宋体" w:hAnsi="宋体" w:eastAsia="宋体" w:cs="宋体"/>
          <w:b/>
          <w:kern w:val="0"/>
          <w:sz w:val="32"/>
          <w:szCs w:val="32"/>
          <w:lang w:val="zh-CN"/>
        </w:rPr>
      </w:pPr>
    </w:p>
    <w:p w14:paraId="52BD24EB">
      <w:pPr>
        <w:pStyle w:val="2"/>
        <w:ind w:left="0" w:leftChars="0" w:firstLine="0" w:firstLineChars="0"/>
        <w:rPr>
          <w:rFonts w:hint="eastAsia" w:ascii="宋体" w:hAnsi="宋体" w:eastAsia="宋体" w:cs="宋体"/>
          <w:lang w:val="zh-CN"/>
        </w:rPr>
      </w:pPr>
    </w:p>
    <w:p w14:paraId="53865B1D">
      <w:pPr>
        <w:snapToGrid w:val="0"/>
        <w:spacing w:line="240" w:lineRule="auto"/>
        <w:jc w:val="center"/>
        <w:outlineLvl w:val="0"/>
        <w:rPr>
          <w:rFonts w:hint="eastAsia" w:ascii="宋体" w:hAnsi="宋体" w:eastAsia="宋体" w:cs="宋体"/>
          <w:b/>
          <w:kern w:val="0"/>
          <w:sz w:val="32"/>
          <w:szCs w:val="32"/>
        </w:rPr>
      </w:pPr>
    </w:p>
    <w:p w14:paraId="303657D2">
      <w:pPr>
        <w:snapToGrid w:val="0"/>
        <w:spacing w:line="24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09D415C0">
      <w:pPr>
        <w:snapToGrid w:val="0"/>
        <w:spacing w:line="240" w:lineRule="auto"/>
        <w:rPr>
          <w:rFonts w:hint="eastAsia" w:ascii="宋体" w:hAnsi="宋体" w:eastAsia="宋体" w:cs="宋体"/>
          <w:color w:val="auto"/>
          <w:sz w:val="24"/>
        </w:rPr>
      </w:pPr>
      <w:r>
        <w:rPr>
          <w:rFonts w:hint="eastAsia" w:ascii="宋体" w:hAnsi="宋体" w:eastAsia="宋体" w:cs="宋体"/>
          <w:color w:val="000000"/>
          <w:sz w:val="24"/>
        </w:rPr>
        <w:t>（采购人）、（采购代理机构）：</w:t>
      </w:r>
    </w:p>
    <w:p w14:paraId="7CC8FC04">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261D3B01">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0844E452">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55DC96B6">
      <w:pPr>
        <w:snapToGrid w:val="0"/>
        <w:spacing w:line="24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3EA0735">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F28A461">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97" w:name="_Hlk101257010"/>
      <w:r>
        <w:rPr>
          <w:rFonts w:hint="eastAsia" w:ascii="宋体" w:hAnsi="宋体" w:eastAsia="宋体" w:cs="宋体"/>
          <w:color w:val="auto"/>
          <w:sz w:val="24"/>
        </w:rPr>
        <w:t>（如果有</w:t>
      </w:r>
      <w:r>
        <w:rPr>
          <w:rFonts w:hint="eastAsia" w:ascii="宋体" w:hAnsi="宋体" w:cs="宋体"/>
          <w:color w:val="auto"/>
          <w:sz w:val="24"/>
          <w:lang w:eastAsia="zh-CN"/>
        </w:rPr>
        <w:t>）</w:t>
      </w:r>
      <w:bookmarkEnd w:id="497"/>
      <w:r>
        <w:rPr>
          <w:rFonts w:hint="eastAsia" w:ascii="宋体" w:hAnsi="宋体" w:eastAsia="宋体" w:cs="宋体"/>
          <w:snapToGrid w:val="0"/>
          <w:color w:val="auto"/>
          <w:kern w:val="28"/>
          <w:sz w:val="24"/>
          <w:szCs w:val="20"/>
        </w:rPr>
        <w:t>；</w:t>
      </w:r>
    </w:p>
    <w:p w14:paraId="319AD9DB">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290A5C96">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9AB18A">
      <w:pPr>
        <w:snapToGrid w:val="0"/>
        <w:spacing w:line="24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029FF5D4">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5122215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7C8DF3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5AFDF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7A00E63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7F09FB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50CC0B4A">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727A913B">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60E2B71">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4742773">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2A108789">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397F4A0">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102CA76">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29BC48C7">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4C244D5F">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88433D9">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F63F93">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91CE18E">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w:t>
      </w:r>
    </w:p>
    <w:p w14:paraId="4E2412C3">
      <w:pPr>
        <w:spacing w:line="240" w:lineRule="auto"/>
        <w:ind w:firstLine="3600" w:firstLineChars="1500"/>
        <w:rPr>
          <w:rFonts w:hint="eastAsia" w:ascii="宋体" w:hAnsi="宋体" w:eastAsia="宋体" w:cs="宋体"/>
          <w:sz w:val="24"/>
        </w:rPr>
      </w:pPr>
    </w:p>
    <w:p w14:paraId="1DA72371">
      <w:pPr>
        <w:spacing w:line="240" w:lineRule="auto"/>
        <w:ind w:firstLine="3600" w:firstLineChars="1500"/>
        <w:rPr>
          <w:rFonts w:hint="eastAsia" w:ascii="宋体" w:hAnsi="宋体" w:eastAsia="宋体" w:cs="宋体"/>
          <w:sz w:val="24"/>
        </w:rPr>
      </w:pPr>
    </w:p>
    <w:p w14:paraId="00D94021">
      <w:pPr>
        <w:spacing w:line="240" w:lineRule="auto"/>
        <w:ind w:firstLine="3600" w:firstLineChars="1500"/>
        <w:rPr>
          <w:rFonts w:hint="eastAsia" w:ascii="宋体" w:hAnsi="宋体" w:eastAsia="宋体" w:cs="宋体"/>
          <w:sz w:val="24"/>
        </w:rPr>
      </w:pPr>
    </w:p>
    <w:p w14:paraId="21AFAC05">
      <w:pPr>
        <w:spacing w:line="240" w:lineRule="auto"/>
        <w:ind w:firstLine="3600" w:firstLineChars="1500"/>
        <w:rPr>
          <w:rFonts w:hint="eastAsia" w:ascii="宋体" w:hAnsi="宋体" w:eastAsia="宋体" w:cs="宋体"/>
          <w:sz w:val="24"/>
        </w:rPr>
      </w:pPr>
    </w:p>
    <w:p w14:paraId="2C82D898">
      <w:pPr>
        <w:spacing w:line="24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52388241">
      <w:pPr>
        <w:spacing w:line="24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833BC17">
      <w:pPr>
        <w:snapToGrid w:val="0"/>
        <w:spacing w:line="240" w:lineRule="auto"/>
        <w:ind w:left="420" w:leftChars="200" w:firstLine="4200" w:firstLineChars="1750"/>
        <w:rPr>
          <w:rFonts w:hint="eastAsia" w:ascii="宋体" w:hAnsi="宋体" w:eastAsia="宋体" w:cs="宋体"/>
          <w:kern w:val="0"/>
          <w:sz w:val="24"/>
          <w:u w:val="single"/>
        </w:rPr>
      </w:pPr>
    </w:p>
    <w:p w14:paraId="1F85CA02">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50C55B8">
      <w:pPr>
        <w:snapToGrid w:val="0"/>
        <w:spacing w:line="360" w:lineRule="auto"/>
        <w:jc w:val="center"/>
        <w:rPr>
          <w:rFonts w:hint="eastAsia" w:ascii="宋体" w:hAnsi="宋体" w:eastAsia="宋体" w:cs="宋体"/>
          <w:b/>
          <w:kern w:val="0"/>
          <w:sz w:val="32"/>
          <w:szCs w:val="32"/>
        </w:rPr>
      </w:pPr>
    </w:p>
    <w:p w14:paraId="0C3EE734">
      <w:pPr>
        <w:snapToGrid w:val="0"/>
        <w:spacing w:line="360" w:lineRule="auto"/>
        <w:rPr>
          <w:rFonts w:hint="eastAsia" w:ascii="宋体" w:hAnsi="宋体" w:eastAsia="宋体" w:cs="宋体"/>
          <w:sz w:val="24"/>
        </w:rPr>
      </w:pPr>
    </w:p>
    <w:p w14:paraId="425EB7B1">
      <w:pPr>
        <w:jc w:val="both"/>
        <w:rPr>
          <w:rFonts w:hint="eastAsia" w:ascii="宋体" w:hAnsi="宋体" w:eastAsia="宋体" w:cs="宋体"/>
          <w:b/>
          <w:kern w:val="0"/>
          <w:sz w:val="32"/>
          <w:szCs w:val="32"/>
        </w:rPr>
      </w:pPr>
    </w:p>
    <w:p w14:paraId="1D241057">
      <w:pPr>
        <w:jc w:val="center"/>
        <w:rPr>
          <w:rFonts w:hint="eastAsia" w:ascii="宋体" w:hAnsi="宋体" w:eastAsia="宋体" w:cs="宋体"/>
          <w:b/>
          <w:kern w:val="0"/>
          <w:sz w:val="32"/>
          <w:szCs w:val="32"/>
        </w:rPr>
      </w:pPr>
    </w:p>
    <w:p w14:paraId="56B3AD7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14042189">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E70248C">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60C0000A">
      <w:pPr>
        <w:snapToGrid w:val="0"/>
        <w:spacing w:line="360" w:lineRule="auto"/>
        <w:rPr>
          <w:rFonts w:hint="eastAsia" w:ascii="宋体" w:hAnsi="宋体" w:eastAsia="宋体" w:cs="宋体"/>
          <w:kern w:val="0"/>
          <w:sz w:val="24"/>
        </w:rPr>
      </w:pPr>
      <w:r>
        <w:rPr>
          <w:rFonts w:hint="eastAsia" w:ascii="宋体" w:hAnsi="宋体" w:eastAsia="宋体" w:cs="宋体"/>
          <w:color w:val="000000"/>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3A4A5A2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4B2C06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0AFDF1E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22D255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电子签名</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w:t>
      </w:r>
    </w:p>
    <w:p w14:paraId="3084F56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701AC512">
      <w:pPr>
        <w:snapToGrid w:val="0"/>
        <w:spacing w:line="360" w:lineRule="auto"/>
        <w:rPr>
          <w:rFonts w:hint="eastAsia" w:ascii="宋体" w:hAnsi="宋体" w:eastAsia="宋体" w:cs="宋体"/>
          <w:color w:val="auto"/>
          <w:sz w:val="24"/>
        </w:rPr>
      </w:pPr>
    </w:p>
    <w:p w14:paraId="4F4E0DB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4AFD00F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9CB78CF">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28FD5E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2B6B99C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7D11856">
      <w:pPr>
        <w:jc w:val="center"/>
        <w:rPr>
          <w:rFonts w:hint="eastAsia" w:ascii="宋体" w:hAnsi="宋体" w:eastAsia="宋体" w:cs="宋体"/>
          <w:b/>
          <w:kern w:val="0"/>
          <w:sz w:val="32"/>
          <w:szCs w:val="32"/>
        </w:rPr>
      </w:pPr>
    </w:p>
    <w:p w14:paraId="2381CD49">
      <w:pPr>
        <w:rPr>
          <w:rFonts w:hint="eastAsia" w:ascii="宋体" w:hAnsi="宋体" w:eastAsia="宋体" w:cs="宋体"/>
        </w:rPr>
      </w:pPr>
    </w:p>
    <w:p w14:paraId="43BC8046">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90E72B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37B0A86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36B736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3613474">
      <w:pPr>
        <w:autoSpaceDE w:val="0"/>
        <w:autoSpaceDN w:val="0"/>
        <w:spacing w:line="360" w:lineRule="auto"/>
        <w:jc w:val="center"/>
        <w:rPr>
          <w:rFonts w:hint="eastAsia" w:ascii="宋体" w:hAnsi="宋体" w:eastAsia="宋体" w:cs="宋体"/>
          <w:b/>
          <w:kern w:val="0"/>
          <w:sz w:val="32"/>
          <w:szCs w:val="32"/>
          <w:lang w:val="zh-CN"/>
        </w:rPr>
      </w:pPr>
    </w:p>
    <w:p w14:paraId="6BA5BEB6">
      <w:pPr>
        <w:autoSpaceDE w:val="0"/>
        <w:autoSpaceDN w:val="0"/>
        <w:spacing w:line="360" w:lineRule="auto"/>
        <w:jc w:val="center"/>
        <w:rPr>
          <w:rFonts w:hint="eastAsia" w:ascii="宋体" w:hAnsi="宋体" w:eastAsia="宋体" w:cs="宋体"/>
          <w:b/>
          <w:kern w:val="0"/>
          <w:sz w:val="32"/>
          <w:szCs w:val="32"/>
          <w:lang w:val="zh-CN"/>
        </w:rPr>
      </w:pPr>
    </w:p>
    <w:p w14:paraId="1F92DA20">
      <w:pPr>
        <w:autoSpaceDE w:val="0"/>
        <w:autoSpaceDN w:val="0"/>
        <w:spacing w:line="360" w:lineRule="auto"/>
        <w:jc w:val="center"/>
        <w:rPr>
          <w:rFonts w:hint="eastAsia" w:ascii="宋体" w:hAnsi="宋体" w:eastAsia="宋体" w:cs="宋体"/>
          <w:b/>
          <w:kern w:val="0"/>
          <w:sz w:val="32"/>
          <w:szCs w:val="32"/>
          <w:lang w:val="zh-CN"/>
        </w:rPr>
      </w:pPr>
    </w:p>
    <w:p w14:paraId="184AEFC4">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5CB175D7">
      <w:pPr>
        <w:pStyle w:val="95"/>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E6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E0C256F">
            <w:pPr>
              <w:pStyle w:val="95"/>
              <w:adjustRightInd w:val="0"/>
              <w:spacing w:before="0" w:beforeAutospacing="0" w:after="0" w:afterAutospacing="0" w:line="360" w:lineRule="auto"/>
              <w:ind w:left="0" w:right="0"/>
              <w:rPr>
                <w:rFonts w:hint="eastAsia" w:ascii="宋体" w:hAnsi="宋体" w:eastAsia="宋体" w:cs="宋体"/>
                <w:bCs/>
                <w:sz w:val="24"/>
                <w:szCs w:val="20"/>
              </w:rPr>
            </w:pPr>
            <w:r>
              <w:rPr>
                <w:rFonts w:hint="eastAsia" w:ascii="宋体" w:hAnsi="宋体" w:eastAsia="宋体" w:cs="宋体"/>
                <w:bCs/>
                <w:sz w:val="24"/>
                <w:szCs w:val="20"/>
              </w:rPr>
              <w:t>正面：                                 反面：</w:t>
            </w:r>
          </w:p>
          <w:p w14:paraId="090F08C1">
            <w:pPr>
              <w:pStyle w:val="95"/>
              <w:adjustRightInd w:val="0"/>
              <w:spacing w:before="0" w:beforeAutospacing="0" w:after="0" w:afterAutospacing="0" w:line="360" w:lineRule="auto"/>
              <w:ind w:left="0" w:right="0"/>
              <w:rPr>
                <w:rFonts w:hint="eastAsia" w:ascii="宋体" w:hAnsi="宋体" w:eastAsia="宋体" w:cs="宋体"/>
                <w:bCs/>
                <w:sz w:val="24"/>
                <w:szCs w:val="20"/>
              </w:rPr>
            </w:pPr>
          </w:p>
        </w:tc>
      </w:tr>
    </w:tbl>
    <w:p w14:paraId="324F76E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76BD9E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637B375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E256504">
      <w:pPr>
        <w:jc w:val="center"/>
        <w:rPr>
          <w:rFonts w:hint="eastAsia" w:ascii="宋体" w:hAnsi="宋体" w:eastAsia="宋体" w:cs="宋体"/>
          <w:b/>
          <w:kern w:val="0"/>
          <w:sz w:val="32"/>
          <w:szCs w:val="32"/>
        </w:rPr>
      </w:pPr>
    </w:p>
    <w:p w14:paraId="76A57B19">
      <w:pPr>
        <w:jc w:val="center"/>
        <w:rPr>
          <w:rFonts w:hint="eastAsia" w:ascii="宋体" w:hAnsi="宋体" w:eastAsia="宋体" w:cs="宋体"/>
          <w:b/>
          <w:kern w:val="0"/>
          <w:sz w:val="32"/>
          <w:szCs w:val="32"/>
        </w:rPr>
      </w:pPr>
    </w:p>
    <w:p w14:paraId="2872959C">
      <w:pPr>
        <w:spacing w:line="360" w:lineRule="auto"/>
        <w:ind w:firstLine="643" w:firstLineChars="200"/>
        <w:rPr>
          <w:rFonts w:hint="eastAsia" w:ascii="宋体" w:hAnsi="宋体" w:eastAsia="宋体" w:cs="宋体"/>
          <w:b/>
          <w:kern w:val="0"/>
          <w:sz w:val="32"/>
          <w:szCs w:val="32"/>
        </w:rPr>
      </w:pPr>
      <w:r>
        <w:rPr>
          <w:rFonts w:hint="eastAsia" w:ascii="宋体" w:hAnsi="宋体" w:eastAsia="宋体" w:cs="宋体"/>
          <w:b/>
          <w:kern w:val="0"/>
          <w:sz w:val="32"/>
          <w:szCs w:val="32"/>
        </w:rPr>
        <w:t>注：另提供</w:t>
      </w:r>
      <w:r>
        <w:rPr>
          <w:rFonts w:hint="eastAsia" w:ascii="宋体" w:hAnsi="宋体" w:cs="宋体"/>
          <w:b/>
          <w:kern w:val="0"/>
          <w:sz w:val="32"/>
          <w:szCs w:val="32"/>
          <w:lang w:eastAsia="zh-CN"/>
        </w:rPr>
        <w:t>－</w:t>
      </w:r>
      <w:r>
        <w:rPr>
          <w:rFonts w:hint="eastAsia" w:ascii="宋体" w:hAnsi="宋体" w:eastAsia="宋体" w:cs="宋体"/>
          <w:b/>
          <w:kern w:val="0"/>
          <w:sz w:val="32"/>
          <w:szCs w:val="32"/>
        </w:rPr>
        <w:t xml:space="preserve">法人或者其他组织机构的营业执照（扫描件或复印件加盖公章）或事业法人登记证书或其他工商等登记证明材料； </w:t>
      </w:r>
    </w:p>
    <w:p w14:paraId="7C7650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4062DA4">
      <w:pPr>
        <w:autoSpaceDE w:val="0"/>
        <w:autoSpaceDN w:val="0"/>
        <w:spacing w:line="360" w:lineRule="auto"/>
        <w:jc w:val="center"/>
        <w:rPr>
          <w:rFonts w:hint="eastAsia" w:ascii="宋体" w:hAnsi="宋体" w:eastAsia="宋体" w:cs="宋体"/>
          <w:b/>
          <w:kern w:val="0"/>
          <w:sz w:val="32"/>
          <w:szCs w:val="32"/>
          <w:lang w:val="zh-CN"/>
        </w:rPr>
      </w:pPr>
    </w:p>
    <w:p w14:paraId="71EDA309">
      <w:pPr>
        <w:pStyle w:val="2"/>
        <w:rPr>
          <w:rFonts w:hint="eastAsia"/>
          <w:lang w:val="zh-CN"/>
        </w:rPr>
      </w:pPr>
    </w:p>
    <w:p w14:paraId="5BAAA16D">
      <w:pPr>
        <w:jc w:val="center"/>
        <w:rPr>
          <w:rFonts w:hint="eastAsia" w:ascii="宋体" w:hAnsi="宋体" w:eastAsia="宋体" w:cs="宋体"/>
          <w:b/>
          <w:kern w:val="0"/>
          <w:sz w:val="32"/>
          <w:szCs w:val="32"/>
        </w:rPr>
      </w:pPr>
    </w:p>
    <w:p w14:paraId="0327A7AC">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45360E8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w:t>
      </w:r>
      <w:r>
        <w:rPr>
          <w:rFonts w:hint="eastAsia" w:ascii="宋体" w:hAnsi="宋体" w:cs="宋体"/>
          <w:b/>
          <w:sz w:val="24"/>
          <w:lang w:eastAsia="zh-CN"/>
        </w:rPr>
        <w:t>（</w:t>
      </w:r>
      <w:r>
        <w:rPr>
          <w:rFonts w:hint="eastAsia" w:ascii="宋体" w:hAnsi="宋体" w:eastAsia="宋体" w:cs="宋体"/>
          <w:b/>
          <w:sz w:val="24"/>
        </w:rPr>
        <w:t>附件6</w:t>
      </w:r>
      <w:r>
        <w:rPr>
          <w:rFonts w:hint="eastAsia" w:ascii="宋体" w:hAnsi="宋体" w:cs="宋体"/>
          <w:b/>
          <w:sz w:val="24"/>
          <w:lang w:eastAsia="zh-CN"/>
        </w:rPr>
        <w:t>）</w:t>
      </w:r>
      <w:r>
        <w:rPr>
          <w:rFonts w:hint="eastAsia" w:ascii="宋体" w:hAnsi="宋体" w:eastAsia="宋体" w:cs="宋体"/>
          <w:b/>
          <w:sz w:val="24"/>
        </w:rPr>
        <w:t>；采购人不同意分包或者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62AABCD7">
      <w:pPr>
        <w:snapToGrid w:val="0"/>
        <w:spacing w:line="360" w:lineRule="auto"/>
        <w:rPr>
          <w:rFonts w:hint="eastAsia" w:ascii="宋体" w:hAnsi="宋体" w:eastAsia="宋体" w:cs="宋体"/>
          <w:kern w:val="0"/>
          <w:sz w:val="24"/>
        </w:rPr>
      </w:pPr>
    </w:p>
    <w:p w14:paraId="00371E81">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29497AF2">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E6A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2ABE68">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3873" w:type="dxa"/>
            <w:vAlign w:val="center"/>
          </w:tcPr>
          <w:p w14:paraId="3C98860C">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实质性要求</w:t>
            </w:r>
          </w:p>
        </w:tc>
        <w:tc>
          <w:tcPr>
            <w:tcW w:w="3669" w:type="dxa"/>
            <w:vAlign w:val="center"/>
          </w:tcPr>
          <w:p w14:paraId="06742FA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需要提供的符合性审查资料</w:t>
            </w:r>
          </w:p>
        </w:tc>
        <w:tc>
          <w:tcPr>
            <w:tcW w:w="1418" w:type="dxa"/>
            <w:vAlign w:val="center"/>
          </w:tcPr>
          <w:p w14:paraId="7215339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投标文件中的</w:t>
            </w:r>
          </w:p>
          <w:p w14:paraId="7BD0167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页码位置</w:t>
            </w:r>
          </w:p>
        </w:tc>
      </w:tr>
      <w:tr w14:paraId="717A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FD5E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3873" w:type="dxa"/>
            <w:vAlign w:val="top"/>
          </w:tcPr>
          <w:p w14:paraId="63F76CD9">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投标文件按照招标文件要求签署、盖章。</w:t>
            </w:r>
          </w:p>
        </w:tc>
        <w:tc>
          <w:tcPr>
            <w:tcW w:w="3669" w:type="dxa"/>
            <w:vAlign w:val="center"/>
          </w:tcPr>
          <w:p w14:paraId="374741A4">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需要使用电子签名或者签字盖章的投标文件的组成部分</w:t>
            </w:r>
          </w:p>
        </w:tc>
        <w:tc>
          <w:tcPr>
            <w:tcW w:w="1418" w:type="dxa"/>
            <w:vAlign w:val="top"/>
          </w:tcPr>
          <w:p w14:paraId="7BC1F344">
            <w:pPr>
              <w:spacing w:before="0" w:beforeAutospacing="0" w:after="0" w:afterAutospacing="0"/>
              <w:ind w:left="0" w:right="0"/>
              <w:rPr>
                <w:rFonts w:hint="eastAsia" w:ascii="宋体" w:hAnsi="宋体" w:eastAsia="宋体" w:cs="宋体"/>
                <w:sz w:val="24"/>
                <w:szCs w:val="20"/>
              </w:rPr>
            </w:pPr>
          </w:p>
          <w:p w14:paraId="38CC0E28">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见投标文件</w:t>
            </w:r>
          </w:p>
          <w:p w14:paraId="53C1A551">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4349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2229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3873" w:type="dxa"/>
            <w:vAlign w:val="top"/>
          </w:tcPr>
          <w:p w14:paraId="3F237EA6">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投标文件中承诺的投标有效期不少于招标文件中载明的投标有效期。</w:t>
            </w:r>
          </w:p>
        </w:tc>
        <w:tc>
          <w:tcPr>
            <w:tcW w:w="3669" w:type="dxa"/>
            <w:vAlign w:val="center"/>
          </w:tcPr>
          <w:p w14:paraId="5CB6964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投标函</w:t>
            </w:r>
          </w:p>
        </w:tc>
        <w:tc>
          <w:tcPr>
            <w:tcW w:w="1418" w:type="dxa"/>
            <w:vAlign w:val="top"/>
          </w:tcPr>
          <w:p w14:paraId="60FFD41D">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793F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CCA87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3873" w:type="dxa"/>
            <w:vAlign w:val="top"/>
          </w:tcPr>
          <w:p w14:paraId="64ED860D">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投标文件满足招标文件</w:t>
            </w:r>
            <w:r>
              <w:rPr>
                <w:rFonts w:hint="eastAsia" w:ascii="宋体" w:hAnsi="宋体" w:cs="宋体"/>
                <w:sz w:val="24"/>
                <w:szCs w:val="20"/>
                <w:lang w:eastAsia="zh-CN"/>
              </w:rPr>
              <w:t>的其他</w:t>
            </w:r>
            <w:r>
              <w:rPr>
                <w:rFonts w:hint="eastAsia" w:ascii="宋体" w:hAnsi="宋体" w:eastAsia="宋体" w:cs="宋体"/>
                <w:sz w:val="24"/>
                <w:szCs w:val="20"/>
              </w:rPr>
              <w:t>实质性要求。</w:t>
            </w:r>
          </w:p>
        </w:tc>
        <w:tc>
          <w:tcPr>
            <w:tcW w:w="3669" w:type="dxa"/>
            <w:vAlign w:val="center"/>
          </w:tcPr>
          <w:p w14:paraId="1C3D6F1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kern w:val="0"/>
                <w:sz w:val="24"/>
                <w:szCs w:val="20"/>
              </w:rPr>
              <w:t>招标文件</w:t>
            </w:r>
            <w:r>
              <w:rPr>
                <w:rFonts w:hint="eastAsia" w:ascii="宋体" w:hAnsi="宋体" w:cs="宋体"/>
                <w:kern w:val="0"/>
                <w:sz w:val="24"/>
                <w:szCs w:val="20"/>
                <w:lang w:eastAsia="zh-CN"/>
              </w:rPr>
              <w:t>其他</w:t>
            </w:r>
            <w:r>
              <w:rPr>
                <w:rFonts w:hint="eastAsia" w:ascii="宋体" w:hAnsi="宋体" w:eastAsia="宋体" w:cs="宋体"/>
                <w:kern w:val="0"/>
                <w:sz w:val="24"/>
                <w:szCs w:val="20"/>
              </w:rPr>
              <w:t>实质性要求相应的材料（“▲” 系指实质性要求条款，招标文件</w:t>
            </w:r>
            <w:r>
              <w:rPr>
                <w:rFonts w:hint="eastAsia" w:ascii="宋体" w:hAnsi="宋体" w:cs="宋体"/>
                <w:kern w:val="0"/>
                <w:sz w:val="24"/>
                <w:szCs w:val="20"/>
                <w:lang w:eastAsia="zh-CN"/>
              </w:rPr>
              <w:t>无其他</w:t>
            </w:r>
            <w:r>
              <w:rPr>
                <w:rFonts w:hint="eastAsia" w:ascii="宋体" w:hAnsi="宋体" w:eastAsia="宋体" w:cs="宋体"/>
                <w:kern w:val="0"/>
                <w:sz w:val="24"/>
                <w:szCs w:val="20"/>
              </w:rPr>
              <w:t>实质性要求的，无需提供）</w:t>
            </w:r>
          </w:p>
        </w:tc>
        <w:tc>
          <w:tcPr>
            <w:tcW w:w="1418" w:type="dxa"/>
            <w:vAlign w:val="top"/>
          </w:tcPr>
          <w:p w14:paraId="519B1F86">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bl>
    <w:p w14:paraId="446C808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CBD714E">
      <w:pPr>
        <w:jc w:val="center"/>
        <w:rPr>
          <w:rFonts w:hint="eastAsia" w:ascii="宋体" w:hAnsi="宋体" w:eastAsia="宋体" w:cs="宋体"/>
          <w:b/>
          <w:kern w:val="0"/>
          <w:sz w:val="32"/>
          <w:szCs w:val="32"/>
        </w:rPr>
      </w:pPr>
    </w:p>
    <w:p w14:paraId="03BE62C5">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39AD279">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E53F91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3EB32F0E">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1BFBBBC">
      <w:pPr>
        <w:jc w:val="center"/>
        <w:rPr>
          <w:rFonts w:hint="eastAsia" w:ascii="宋体" w:hAnsi="宋体" w:eastAsia="宋体" w:cs="宋体"/>
          <w:b/>
          <w:kern w:val="0"/>
          <w:sz w:val="32"/>
          <w:szCs w:val="32"/>
        </w:rPr>
      </w:pPr>
    </w:p>
    <w:p w14:paraId="2E414D0A">
      <w:pPr>
        <w:jc w:val="center"/>
        <w:rPr>
          <w:rFonts w:hint="eastAsia" w:ascii="宋体" w:hAnsi="宋体" w:eastAsia="宋体" w:cs="宋体"/>
          <w:b/>
          <w:kern w:val="0"/>
          <w:sz w:val="32"/>
          <w:szCs w:val="32"/>
        </w:rPr>
      </w:pPr>
    </w:p>
    <w:p w14:paraId="528CFC84">
      <w:pPr>
        <w:jc w:val="both"/>
        <w:rPr>
          <w:rFonts w:hint="eastAsia" w:ascii="宋体" w:hAnsi="宋体" w:eastAsia="宋体" w:cs="宋体"/>
          <w:b/>
          <w:kern w:val="0"/>
          <w:sz w:val="32"/>
          <w:szCs w:val="32"/>
        </w:rPr>
      </w:pPr>
    </w:p>
    <w:p w14:paraId="2765ACD0">
      <w:pPr>
        <w:pStyle w:val="2"/>
        <w:rPr>
          <w:rFonts w:hint="eastAsia"/>
        </w:rPr>
      </w:pPr>
    </w:p>
    <w:p w14:paraId="7124AECA">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1B3FBDDE">
      <w:pPr>
        <w:snapToGrid w:val="0"/>
        <w:spacing w:line="360" w:lineRule="auto"/>
        <w:jc w:val="left"/>
        <w:rPr>
          <w:rFonts w:hint="eastAsia" w:ascii="宋体" w:hAnsi="宋体" w:eastAsia="宋体" w:cs="宋体"/>
          <w:b/>
          <w:sz w:val="24"/>
        </w:rPr>
      </w:pPr>
    </w:p>
    <w:p w14:paraId="42E7037B">
      <w:pPr>
        <w:snapToGrid w:val="0"/>
        <w:spacing w:line="360" w:lineRule="auto"/>
        <w:jc w:val="left"/>
        <w:rPr>
          <w:rFonts w:hint="eastAsia" w:ascii="宋体" w:hAnsi="宋体" w:eastAsia="宋体" w:cs="宋体"/>
        </w:rPr>
      </w:pPr>
      <w:r>
        <w:rPr>
          <w:rFonts w:hint="eastAsia" w:ascii="宋体" w:hAnsi="宋体" w:eastAsia="宋体" w:cs="宋体"/>
          <w:b/>
          <w:sz w:val="28"/>
          <w:szCs w:val="28"/>
        </w:rPr>
        <w:t>（按招标文件第四部分评标办法前附表中“投标文件中评标标准相应的商务技术资料目录”提供资料。）</w:t>
      </w:r>
    </w:p>
    <w:p w14:paraId="0998ED43">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A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97654">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039A50">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78A1B17">
            <w:pPr>
              <w:spacing w:before="0" w:beforeAutospacing="0" w:after="0" w:afterAutospacing="0" w:line="360" w:lineRule="auto"/>
              <w:ind w:left="0" w:right="0"/>
              <w:jc w:val="center"/>
              <w:rPr>
                <w:rFonts w:hint="eastAsia" w:ascii="宋体" w:hAnsi="宋体" w:eastAsia="宋体" w:cs="宋体"/>
                <w:b/>
                <w:sz w:val="24"/>
                <w:szCs w:val="20"/>
              </w:rPr>
            </w:pPr>
          </w:p>
          <w:p w14:paraId="4332DEA8">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6110466">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2FFFCA">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6F96D7">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F7899D">
            <w:pPr>
              <w:spacing w:before="0" w:beforeAutospacing="0" w:after="0" w:afterAutospacing="0" w:line="360" w:lineRule="auto"/>
              <w:ind w:left="0" w:right="0"/>
              <w:jc w:val="center"/>
              <w:rPr>
                <w:rFonts w:hint="eastAsia" w:ascii="宋体" w:hAnsi="宋体" w:eastAsia="宋体" w:cs="宋体"/>
                <w:b/>
                <w:sz w:val="24"/>
                <w:szCs w:val="20"/>
              </w:rPr>
            </w:pPr>
          </w:p>
          <w:p w14:paraId="71173319">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备注（如果有）</w:t>
            </w:r>
          </w:p>
          <w:p w14:paraId="5B2853DD">
            <w:pPr>
              <w:spacing w:before="0" w:beforeAutospacing="0" w:after="0" w:afterAutospacing="0" w:line="360" w:lineRule="auto"/>
              <w:ind w:left="0" w:right="0"/>
              <w:jc w:val="center"/>
              <w:rPr>
                <w:rFonts w:hint="eastAsia" w:ascii="宋体" w:hAnsi="宋体" w:eastAsia="宋体" w:cs="宋体"/>
                <w:b/>
                <w:sz w:val="24"/>
                <w:szCs w:val="20"/>
              </w:rPr>
            </w:pPr>
          </w:p>
        </w:tc>
      </w:tr>
      <w:tr w14:paraId="0C8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C5EA0">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3A35C9">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4E168D75">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0BE32354">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CB34182">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4491903C">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5020E3DA">
            <w:pPr>
              <w:spacing w:before="0" w:beforeAutospacing="0" w:after="0" w:afterAutospacing="0" w:line="360" w:lineRule="auto"/>
              <w:ind w:left="0" w:right="0"/>
              <w:jc w:val="center"/>
              <w:rPr>
                <w:rFonts w:hint="eastAsia" w:ascii="宋体" w:hAnsi="宋体" w:eastAsia="宋体" w:cs="宋体"/>
                <w:sz w:val="24"/>
                <w:szCs w:val="20"/>
              </w:rPr>
            </w:pPr>
          </w:p>
        </w:tc>
      </w:tr>
      <w:tr w14:paraId="3367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FAD69E">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E73663">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04DABBD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D09FEDD">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2D89E12E">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52BDBEE">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5398928">
            <w:pPr>
              <w:spacing w:before="0" w:beforeAutospacing="0" w:after="0" w:afterAutospacing="0" w:line="360" w:lineRule="auto"/>
              <w:ind w:left="0" w:right="0"/>
              <w:jc w:val="center"/>
              <w:rPr>
                <w:rFonts w:hint="eastAsia" w:ascii="宋体" w:hAnsi="宋体" w:eastAsia="宋体" w:cs="宋体"/>
                <w:sz w:val="24"/>
                <w:szCs w:val="20"/>
              </w:rPr>
            </w:pPr>
          </w:p>
        </w:tc>
      </w:tr>
      <w:tr w14:paraId="0709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8D0B07">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374F9680">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3F18BC9E">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BCE6FCA">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1552C74A">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FED2ECB">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27E6D52C">
            <w:pPr>
              <w:spacing w:before="0" w:beforeAutospacing="0" w:after="0" w:afterAutospacing="0" w:line="360" w:lineRule="auto"/>
              <w:ind w:left="0" w:right="0"/>
              <w:jc w:val="center"/>
              <w:rPr>
                <w:rFonts w:hint="eastAsia" w:ascii="宋体" w:hAnsi="宋体" w:eastAsia="宋体" w:cs="宋体"/>
                <w:sz w:val="24"/>
                <w:szCs w:val="20"/>
              </w:rPr>
            </w:pPr>
          </w:p>
        </w:tc>
      </w:tr>
    </w:tbl>
    <w:p w14:paraId="7B06BBF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924CEA">
      <w:pPr>
        <w:jc w:val="center"/>
        <w:rPr>
          <w:rFonts w:hint="eastAsia" w:ascii="宋体" w:hAnsi="宋体" w:eastAsia="宋体" w:cs="宋体"/>
          <w:b/>
          <w:kern w:val="0"/>
          <w:sz w:val="32"/>
          <w:szCs w:val="32"/>
        </w:rPr>
      </w:pPr>
    </w:p>
    <w:p w14:paraId="386BD03E">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25A4D53">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48D3A45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32EEAB0">
      <w:pPr>
        <w:pStyle w:val="2"/>
        <w:rPr>
          <w:rFonts w:hint="eastAsia" w:ascii="宋体" w:hAnsi="宋体" w:eastAsia="宋体" w:cs="宋体"/>
          <w:b/>
          <w:kern w:val="0"/>
          <w:sz w:val="32"/>
          <w:szCs w:val="32"/>
        </w:rPr>
      </w:pPr>
    </w:p>
    <w:p w14:paraId="0497604C">
      <w:pPr>
        <w:rPr>
          <w:rFonts w:hint="eastAsia" w:ascii="宋体" w:hAnsi="宋体" w:eastAsia="宋体" w:cs="宋体"/>
          <w:b/>
          <w:kern w:val="0"/>
          <w:sz w:val="32"/>
          <w:szCs w:val="32"/>
        </w:rPr>
      </w:pPr>
    </w:p>
    <w:p w14:paraId="163E6B57">
      <w:pPr>
        <w:pStyle w:val="2"/>
        <w:rPr>
          <w:rFonts w:hint="eastAsia" w:ascii="宋体" w:hAnsi="宋体" w:eastAsia="宋体" w:cs="宋体"/>
          <w:b/>
          <w:kern w:val="0"/>
          <w:sz w:val="32"/>
          <w:szCs w:val="32"/>
        </w:rPr>
      </w:pPr>
    </w:p>
    <w:p w14:paraId="49E9C411">
      <w:pPr>
        <w:rPr>
          <w:rFonts w:hint="eastAsia" w:ascii="宋体" w:hAnsi="宋体" w:eastAsia="宋体" w:cs="宋体"/>
          <w:b/>
          <w:kern w:val="0"/>
          <w:sz w:val="32"/>
          <w:szCs w:val="32"/>
        </w:rPr>
      </w:pPr>
    </w:p>
    <w:p w14:paraId="44082740">
      <w:pPr>
        <w:pStyle w:val="2"/>
        <w:rPr>
          <w:rFonts w:hint="eastAsia" w:ascii="宋体" w:hAnsi="宋体" w:eastAsia="宋体" w:cs="宋体"/>
          <w:b/>
          <w:kern w:val="0"/>
          <w:sz w:val="32"/>
          <w:szCs w:val="32"/>
        </w:rPr>
      </w:pPr>
    </w:p>
    <w:p w14:paraId="007C7382">
      <w:pPr>
        <w:rPr>
          <w:rFonts w:hint="eastAsia" w:ascii="宋体" w:hAnsi="宋体" w:eastAsia="宋体" w:cs="宋体"/>
          <w:b/>
          <w:kern w:val="0"/>
          <w:sz w:val="32"/>
          <w:szCs w:val="32"/>
        </w:rPr>
      </w:pPr>
    </w:p>
    <w:p w14:paraId="2E3F9B5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3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7BBED56B">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14:paraId="28F24A6C">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vAlign w:val="center"/>
          </w:tcPr>
          <w:p w14:paraId="468A2481">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vAlign w:val="center"/>
          </w:tcPr>
          <w:p w14:paraId="490CE789">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偏离说明</w:t>
            </w:r>
          </w:p>
        </w:tc>
      </w:tr>
      <w:tr w14:paraId="7789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CBBD7B">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top"/>
          </w:tcPr>
          <w:p w14:paraId="04ED947E">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331808FF">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69016C22">
            <w:pPr>
              <w:spacing w:before="0" w:beforeAutospacing="0" w:after="0" w:afterAutospacing="0"/>
              <w:ind w:left="0" w:right="0"/>
              <w:jc w:val="center"/>
              <w:rPr>
                <w:rFonts w:hint="eastAsia" w:ascii="宋体" w:hAnsi="宋体" w:eastAsia="宋体" w:cs="宋体"/>
                <w:b/>
                <w:kern w:val="0"/>
                <w:sz w:val="32"/>
                <w:szCs w:val="32"/>
              </w:rPr>
            </w:pPr>
          </w:p>
        </w:tc>
      </w:tr>
      <w:tr w14:paraId="3663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80CE61">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top"/>
          </w:tcPr>
          <w:p w14:paraId="77EB0DC2">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087792F2">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53B1EA7A">
            <w:pPr>
              <w:spacing w:before="0" w:beforeAutospacing="0" w:after="0" w:afterAutospacing="0"/>
              <w:ind w:left="0" w:right="0"/>
              <w:jc w:val="center"/>
              <w:rPr>
                <w:rFonts w:hint="eastAsia" w:ascii="宋体" w:hAnsi="宋体" w:eastAsia="宋体" w:cs="宋体"/>
                <w:b/>
                <w:kern w:val="0"/>
                <w:sz w:val="32"/>
                <w:szCs w:val="32"/>
              </w:rPr>
            </w:pPr>
          </w:p>
        </w:tc>
      </w:tr>
      <w:tr w14:paraId="6902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B0A3BE">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top"/>
          </w:tcPr>
          <w:p w14:paraId="6D2A7235">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7BC0676B">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308042B0">
            <w:pPr>
              <w:spacing w:before="0" w:beforeAutospacing="0" w:after="0" w:afterAutospacing="0"/>
              <w:ind w:left="0" w:right="0"/>
              <w:jc w:val="center"/>
              <w:rPr>
                <w:rFonts w:hint="eastAsia" w:ascii="宋体" w:hAnsi="宋体" w:eastAsia="宋体" w:cs="宋体"/>
                <w:b/>
                <w:kern w:val="0"/>
                <w:sz w:val="32"/>
                <w:szCs w:val="32"/>
              </w:rPr>
            </w:pPr>
          </w:p>
        </w:tc>
      </w:tr>
    </w:tbl>
    <w:p w14:paraId="3F9C1128">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A3FA9F3">
      <w:pPr>
        <w:jc w:val="center"/>
        <w:rPr>
          <w:rFonts w:hint="eastAsia" w:ascii="宋体" w:hAnsi="宋体" w:eastAsia="宋体" w:cs="宋体"/>
          <w:b/>
          <w:kern w:val="0"/>
          <w:sz w:val="32"/>
          <w:szCs w:val="32"/>
        </w:rPr>
      </w:pPr>
    </w:p>
    <w:p w14:paraId="02533A4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29C08C6">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0354DCA4">
      <w:pPr>
        <w:spacing w:line="360" w:lineRule="auto"/>
        <w:jc w:val="center"/>
        <w:rPr>
          <w:rFonts w:hint="eastAsia" w:ascii="宋体" w:hAnsi="宋体" w:cs="宋体"/>
          <w:b/>
          <w:kern w:val="0"/>
          <w:sz w:val="32"/>
          <w:szCs w:val="32"/>
          <w:lang w:eastAsia="zh-CN"/>
        </w:rPr>
      </w:pPr>
      <w:r>
        <w:rPr>
          <w:rFonts w:hint="eastAsia" w:ascii="宋体" w:hAnsi="宋体" w:eastAsia="宋体" w:cs="宋体"/>
          <w:kern w:val="0"/>
          <w:sz w:val="24"/>
          <w:lang w:val="zh-CN"/>
        </w:rPr>
        <w:t xml:space="preserve">                   日期：  年  月  日</w:t>
      </w:r>
    </w:p>
    <w:p w14:paraId="010F95E5">
      <w:pPr>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八</w:t>
      </w:r>
      <w:r>
        <w:rPr>
          <w:rFonts w:hint="eastAsia" w:ascii="宋体" w:hAnsi="宋体" w:eastAsia="宋体" w:cs="宋体"/>
          <w:b/>
          <w:kern w:val="0"/>
          <w:sz w:val="32"/>
          <w:szCs w:val="32"/>
        </w:rPr>
        <w:t>、</w:t>
      </w:r>
      <w:r>
        <w:rPr>
          <w:rFonts w:hint="eastAsia" w:ascii="宋体" w:hAnsi="宋体" w:cs="宋体"/>
          <w:b/>
          <w:kern w:val="0"/>
          <w:sz w:val="32"/>
          <w:szCs w:val="32"/>
          <w:lang w:eastAsia="zh-CN"/>
        </w:rPr>
        <w:t>承诺函</w:t>
      </w:r>
    </w:p>
    <w:p w14:paraId="3ADBDD9F">
      <w:pPr>
        <w:snapToGrid w:val="0"/>
        <w:spacing w:line="360" w:lineRule="auto"/>
        <w:rPr>
          <w:rFonts w:hint="eastAsia" w:ascii="宋体" w:hAnsi="宋体" w:eastAsia="宋体" w:cs="宋体"/>
          <w:color w:val="000000"/>
          <w:sz w:val="24"/>
        </w:rPr>
      </w:pPr>
    </w:p>
    <w:p w14:paraId="3867640F">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w:t>
      </w:r>
      <w:r>
        <w:rPr>
          <w:rFonts w:hint="eastAsia" w:ascii="宋体" w:hAnsi="宋体" w:eastAsia="宋体" w:cs="宋体"/>
          <w:color w:val="000000"/>
          <w:kern w:val="0"/>
          <w:sz w:val="24"/>
          <w:lang w:val="zh-CN"/>
        </w:rPr>
        <w:t>：</w:t>
      </w:r>
    </w:p>
    <w:p w14:paraId="583234F5">
      <w:pPr>
        <w:spacing w:line="360" w:lineRule="auto"/>
        <w:ind w:firstLine="480" w:firstLineChars="200"/>
        <w:rPr>
          <w:rFonts w:ascii="宋体" w:hAnsi="宋体" w:cs="仿宋_GB2312"/>
          <w:b w:val="0"/>
          <w:bCs w:val="0"/>
          <w:color w:val="auto"/>
          <w:sz w:val="24"/>
          <w:highlight w:val="none"/>
        </w:rPr>
      </w:pPr>
      <w:r>
        <w:rPr>
          <w:rFonts w:hint="eastAsia" w:cs="仿宋_GB2312"/>
          <w:b w:val="0"/>
          <w:bCs w:val="0"/>
          <w:color w:val="auto"/>
          <w:sz w:val="24"/>
          <w:highlight w:val="none"/>
          <w:lang w:eastAsia="zh-CN"/>
        </w:rPr>
        <w:t>我单位承诺：自</w:t>
      </w:r>
      <w:r>
        <w:rPr>
          <w:rFonts w:hint="eastAsia" w:ascii="宋体" w:hAnsi="宋体" w:cs="仿宋_GB2312"/>
          <w:b w:val="0"/>
          <w:bCs w:val="0"/>
          <w:color w:val="auto"/>
          <w:sz w:val="24"/>
          <w:highlight w:val="none"/>
          <w:lang w:eastAsia="zh-CN"/>
        </w:rPr>
        <w:t>合同签订起</w:t>
      </w:r>
      <w:r>
        <w:rPr>
          <w:rFonts w:ascii="宋体" w:hAnsi="宋体" w:cs="仿宋_GB2312"/>
          <w:b w:val="0"/>
          <w:bCs w:val="0"/>
          <w:color w:val="auto"/>
          <w:sz w:val="24"/>
          <w:highlight w:val="none"/>
        </w:rPr>
        <w:t>5</w:t>
      </w:r>
      <w:r>
        <w:rPr>
          <w:rFonts w:hint="eastAsia" w:ascii="宋体" w:hAnsi="宋体" w:cs="仿宋_GB2312"/>
          <w:b w:val="0"/>
          <w:bCs w:val="0"/>
          <w:color w:val="auto"/>
          <w:sz w:val="24"/>
          <w:highlight w:val="none"/>
          <w:lang w:eastAsia="zh-CN"/>
        </w:rPr>
        <w:t>个工作日</w:t>
      </w:r>
      <w:r>
        <w:rPr>
          <w:rFonts w:ascii="宋体" w:hAnsi="宋体" w:cs="仿宋_GB2312"/>
          <w:b w:val="0"/>
          <w:bCs w:val="0"/>
          <w:color w:val="auto"/>
          <w:sz w:val="24"/>
          <w:highlight w:val="none"/>
        </w:rPr>
        <w:t>内</w:t>
      </w:r>
      <w:r>
        <w:rPr>
          <w:rFonts w:hint="eastAsia" w:ascii="宋体" w:hAnsi="宋体" w:cs="仿宋_GB2312"/>
          <w:b w:val="0"/>
          <w:bCs w:val="0"/>
          <w:color w:val="auto"/>
          <w:sz w:val="24"/>
          <w:highlight w:val="none"/>
          <w:lang w:eastAsia="zh-CN"/>
        </w:rPr>
        <w:t>，</w:t>
      </w:r>
      <w:r>
        <w:rPr>
          <w:rFonts w:hint="eastAsia" w:cs="仿宋_GB2312"/>
          <w:b w:val="0"/>
          <w:bCs w:val="0"/>
          <w:color w:val="auto"/>
          <w:sz w:val="24"/>
          <w:highlight w:val="none"/>
          <w:lang w:eastAsia="zh-CN"/>
        </w:rPr>
        <w:t>拟配备人员须</w:t>
      </w:r>
      <w:r>
        <w:rPr>
          <w:rFonts w:hint="eastAsia" w:ascii="宋体" w:hAnsi="宋体" w:cs="仿宋_GB2312"/>
          <w:b w:val="0"/>
          <w:bCs w:val="0"/>
          <w:color w:val="auto"/>
          <w:sz w:val="24"/>
          <w:highlight w:val="none"/>
          <w:lang w:eastAsia="zh-CN"/>
        </w:rPr>
        <w:t>完成交接手续进场服务。</w:t>
      </w:r>
      <w:r>
        <w:rPr>
          <w:rFonts w:ascii="宋体" w:hAnsi="宋体" w:cs="仿宋_GB2312"/>
          <w:b w:val="0"/>
          <w:bCs w:val="0"/>
          <w:color w:val="auto"/>
          <w:sz w:val="24"/>
          <w:highlight w:val="none"/>
        </w:rPr>
        <w:t>服务人员应相对稳定，</w:t>
      </w:r>
      <w:r>
        <w:rPr>
          <w:rFonts w:hint="eastAsia" w:ascii="宋体" w:hAnsi="宋体" w:cs="仿宋_GB2312"/>
          <w:b w:val="0"/>
          <w:bCs w:val="0"/>
          <w:color w:val="auto"/>
          <w:sz w:val="24"/>
          <w:highlight w:val="none"/>
        </w:rPr>
        <w:t>未经采购人同意不得随意更换服务人员。</w:t>
      </w:r>
      <w:r>
        <w:rPr>
          <w:rFonts w:ascii="宋体" w:hAnsi="宋体" w:cs="仿宋_GB2312"/>
          <w:b w:val="0"/>
          <w:bCs w:val="0"/>
          <w:color w:val="auto"/>
          <w:sz w:val="24"/>
          <w:highlight w:val="none"/>
        </w:rPr>
        <w:t>主要管理岗位人员如需调动需提前征求采购人意见</w:t>
      </w:r>
      <w:r>
        <w:rPr>
          <w:rFonts w:hint="eastAsia" w:ascii="宋体" w:hAnsi="宋体" w:cs="仿宋_GB2312"/>
          <w:b w:val="0"/>
          <w:bCs w:val="0"/>
          <w:color w:val="auto"/>
          <w:sz w:val="24"/>
          <w:highlight w:val="none"/>
        </w:rPr>
        <w:t>，并提供调动解决方案，新调入人员要求标准不得低于原标准。</w:t>
      </w:r>
      <w:r>
        <w:rPr>
          <w:rFonts w:ascii="宋体" w:hAnsi="宋体" w:cs="仿宋_GB2312"/>
          <w:b w:val="0"/>
          <w:bCs w:val="0"/>
          <w:color w:val="auto"/>
          <w:sz w:val="24"/>
          <w:highlight w:val="none"/>
        </w:rPr>
        <w:t>供应商服务人员应遵守采购人的规章制度，采购人对供应商现场服务人员不满意时，可以向供应商提出人员更换要求，管理人员在10个工作日内进行更换，普通员工在5个工作日内进行更换。</w:t>
      </w:r>
    </w:p>
    <w:p w14:paraId="5C3FF178">
      <w:pPr>
        <w:spacing w:line="360" w:lineRule="auto"/>
        <w:ind w:firstLine="480" w:firstLineChars="200"/>
        <w:rPr>
          <w:rFonts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我单位承诺：</w:t>
      </w:r>
      <w:r>
        <w:rPr>
          <w:rFonts w:ascii="宋体" w:hAnsi="宋体" w:cs="仿宋_GB2312"/>
          <w:b w:val="0"/>
          <w:bCs w:val="0"/>
          <w:color w:val="auto"/>
          <w:sz w:val="24"/>
          <w:highlight w:val="none"/>
        </w:rPr>
        <w:t>“如食堂有特殊接待任务，</w:t>
      </w:r>
      <w:r>
        <w:rPr>
          <w:rFonts w:hint="eastAsia" w:ascii="宋体" w:hAnsi="宋体" w:cs="仿宋_GB2312"/>
          <w:b w:val="0"/>
          <w:bCs w:val="0"/>
          <w:color w:val="auto"/>
          <w:sz w:val="24"/>
          <w:highlight w:val="none"/>
          <w:lang w:eastAsia="zh-CN"/>
        </w:rPr>
        <w:t>我单位</w:t>
      </w:r>
      <w:r>
        <w:rPr>
          <w:rFonts w:ascii="宋体" w:hAnsi="宋体" w:cs="仿宋_GB2312"/>
          <w:b w:val="0"/>
          <w:bCs w:val="0"/>
          <w:color w:val="auto"/>
          <w:sz w:val="24"/>
          <w:highlight w:val="none"/>
        </w:rPr>
        <w:t>务必配备相应数量及专业的服务人员以满足食堂临时应急运行的正常需要”的承诺。</w:t>
      </w:r>
    </w:p>
    <w:p w14:paraId="7ECFF49F">
      <w:pPr>
        <w:pStyle w:val="2"/>
        <w:rPr>
          <w:rFonts w:hint="eastAsia" w:ascii="宋体" w:hAnsi="宋体" w:eastAsia="宋体" w:cs="宋体"/>
          <w:b/>
          <w:bCs/>
          <w:sz w:val="32"/>
          <w:szCs w:val="32"/>
        </w:rPr>
      </w:pPr>
    </w:p>
    <w:p w14:paraId="29DD84B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7EEC3152">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BEC835F">
      <w:pPr>
        <w:rPr>
          <w:rFonts w:hint="eastAsia" w:ascii="宋体" w:hAnsi="宋体" w:eastAsia="宋体" w:cs="宋体"/>
          <w:b/>
          <w:bCs/>
          <w:sz w:val="32"/>
          <w:szCs w:val="32"/>
        </w:rPr>
      </w:pPr>
    </w:p>
    <w:p w14:paraId="338D1702">
      <w:pPr>
        <w:pStyle w:val="2"/>
        <w:rPr>
          <w:rFonts w:hint="eastAsia" w:ascii="宋体" w:hAnsi="宋体" w:eastAsia="宋体" w:cs="宋体"/>
          <w:b/>
          <w:bCs/>
          <w:sz w:val="32"/>
          <w:szCs w:val="32"/>
        </w:rPr>
      </w:pPr>
    </w:p>
    <w:p w14:paraId="2649373F">
      <w:pPr>
        <w:rPr>
          <w:rFonts w:hint="eastAsia" w:ascii="宋体" w:hAnsi="宋体" w:eastAsia="宋体" w:cs="宋体"/>
          <w:b/>
          <w:bCs/>
          <w:sz w:val="32"/>
          <w:szCs w:val="32"/>
        </w:rPr>
      </w:pPr>
    </w:p>
    <w:p w14:paraId="25B3B9BE">
      <w:pPr>
        <w:pStyle w:val="2"/>
        <w:rPr>
          <w:rFonts w:hint="eastAsia" w:ascii="宋体" w:hAnsi="宋体" w:eastAsia="宋体" w:cs="宋体"/>
          <w:b/>
          <w:bCs/>
          <w:sz w:val="32"/>
          <w:szCs w:val="32"/>
        </w:rPr>
      </w:pPr>
    </w:p>
    <w:p w14:paraId="6F965D38">
      <w:pPr>
        <w:rPr>
          <w:rFonts w:hint="eastAsia" w:ascii="宋体" w:hAnsi="宋体" w:eastAsia="宋体" w:cs="宋体"/>
          <w:b/>
          <w:bCs/>
          <w:sz w:val="32"/>
          <w:szCs w:val="32"/>
        </w:rPr>
      </w:pPr>
    </w:p>
    <w:p w14:paraId="11582B42">
      <w:pPr>
        <w:pStyle w:val="2"/>
        <w:rPr>
          <w:rFonts w:hint="eastAsia" w:ascii="宋体" w:hAnsi="宋体" w:eastAsia="宋体" w:cs="宋体"/>
          <w:b/>
          <w:bCs/>
          <w:sz w:val="32"/>
          <w:szCs w:val="32"/>
        </w:rPr>
      </w:pPr>
    </w:p>
    <w:p w14:paraId="614C3311">
      <w:pPr>
        <w:rPr>
          <w:rFonts w:hint="eastAsia" w:ascii="宋体" w:hAnsi="宋体" w:eastAsia="宋体" w:cs="宋体"/>
          <w:b/>
          <w:bCs/>
          <w:sz w:val="32"/>
          <w:szCs w:val="32"/>
        </w:rPr>
      </w:pPr>
    </w:p>
    <w:p w14:paraId="63A49729">
      <w:pPr>
        <w:pStyle w:val="2"/>
        <w:rPr>
          <w:rFonts w:hint="eastAsia" w:ascii="宋体" w:hAnsi="宋体" w:eastAsia="宋体" w:cs="宋体"/>
          <w:b/>
          <w:bCs/>
          <w:sz w:val="32"/>
          <w:szCs w:val="32"/>
        </w:rPr>
      </w:pPr>
    </w:p>
    <w:p w14:paraId="26513579">
      <w:pPr>
        <w:rPr>
          <w:rFonts w:hint="eastAsia" w:ascii="宋体" w:hAnsi="宋体" w:eastAsia="宋体" w:cs="宋体"/>
          <w:b/>
          <w:bCs/>
          <w:sz w:val="32"/>
          <w:szCs w:val="32"/>
        </w:rPr>
      </w:pPr>
    </w:p>
    <w:p w14:paraId="11F67C4B">
      <w:pPr>
        <w:pStyle w:val="2"/>
        <w:rPr>
          <w:rFonts w:hint="eastAsia" w:ascii="宋体" w:hAnsi="宋体" w:eastAsia="宋体" w:cs="宋体"/>
        </w:rPr>
      </w:pPr>
    </w:p>
    <w:p w14:paraId="5D4355FE">
      <w:pPr>
        <w:ind w:firstLine="0" w:firstLineChars="0"/>
        <w:rPr>
          <w:rFonts w:hint="eastAsia" w:ascii="宋体" w:hAnsi="宋体" w:eastAsia="宋体" w:cs="宋体"/>
          <w:b/>
          <w:bCs/>
          <w:sz w:val="32"/>
          <w:szCs w:val="32"/>
        </w:rPr>
      </w:pPr>
    </w:p>
    <w:p w14:paraId="35D8B246">
      <w:pPr>
        <w:widowControl/>
        <w:adjustRightInd/>
        <w:jc w:val="center"/>
        <w:rPr>
          <w:rFonts w:hint="eastAsia" w:ascii="宋体" w:hAnsi="宋体" w:eastAsia="宋体" w:cs="宋体"/>
          <w:b/>
          <w:bCs/>
          <w:sz w:val="32"/>
          <w:szCs w:val="32"/>
          <w:lang w:val="en-US" w:eastAsia="zh-CN"/>
        </w:rPr>
      </w:pPr>
    </w:p>
    <w:p w14:paraId="3D55D11C">
      <w:pPr>
        <w:widowControl/>
        <w:adjustRightInd/>
        <w:jc w:val="center"/>
        <w:rPr>
          <w:rFonts w:hint="eastAsia" w:ascii="宋体" w:hAnsi="宋体" w:eastAsia="宋体" w:cs="宋体"/>
          <w:b/>
          <w:bCs/>
          <w:sz w:val="32"/>
          <w:szCs w:val="32"/>
          <w:lang w:val="en-US" w:eastAsia="zh-CN"/>
        </w:rPr>
      </w:pPr>
    </w:p>
    <w:p w14:paraId="6080DA4F">
      <w:pPr>
        <w:pStyle w:val="2"/>
        <w:rPr>
          <w:rFonts w:hint="eastAsia"/>
          <w:lang w:val="en-US" w:eastAsia="zh-CN"/>
        </w:rPr>
      </w:pPr>
    </w:p>
    <w:p w14:paraId="70246BCD">
      <w:pPr>
        <w:widowControl/>
        <w:adjustRightInd/>
        <w:jc w:val="center"/>
        <w:rPr>
          <w:rFonts w:hint="eastAsia" w:ascii="宋体" w:hAnsi="宋体" w:eastAsia="宋体" w:cs="宋体"/>
          <w:b/>
          <w:bCs/>
          <w:sz w:val="32"/>
          <w:szCs w:val="32"/>
          <w:lang w:val="en-US" w:eastAsia="zh-CN"/>
        </w:rPr>
      </w:pPr>
    </w:p>
    <w:p w14:paraId="4450C65F">
      <w:pPr>
        <w:widowControl/>
        <w:adjustRightInd/>
        <w:jc w:val="center"/>
        <w:rPr>
          <w:rFonts w:hint="eastAsia" w:ascii="宋体" w:hAnsi="宋体" w:eastAsia="宋体" w:cs="宋体"/>
          <w:b/>
          <w:kern w:val="0"/>
          <w:sz w:val="32"/>
          <w:szCs w:val="32"/>
        </w:rPr>
      </w:pPr>
      <w:r>
        <w:rPr>
          <w:rFonts w:hint="eastAsia" w:ascii="宋体" w:hAnsi="宋体" w:cs="宋体"/>
          <w:b/>
          <w:bCs/>
          <w:sz w:val="32"/>
          <w:szCs w:val="32"/>
          <w:lang w:val="en-US" w:eastAsia="zh-CN"/>
        </w:rPr>
        <w:t>九</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1BEB8BE">
      <w:pPr>
        <w:snapToGrid w:val="0"/>
        <w:spacing w:line="360" w:lineRule="auto"/>
        <w:rPr>
          <w:rFonts w:hint="eastAsia" w:ascii="宋体" w:hAnsi="宋体" w:eastAsia="宋体" w:cs="宋体"/>
          <w:color w:val="000000"/>
          <w:sz w:val="24"/>
        </w:rPr>
      </w:pPr>
    </w:p>
    <w:p w14:paraId="7C248D22">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19895B3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9A8091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49866D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4DE4D2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87B45D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9361A2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6B5816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6C4D11EE">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1000B6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FDD75D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0FCD250D">
      <w:pPr>
        <w:autoSpaceDE w:val="0"/>
        <w:autoSpaceDN w:val="0"/>
        <w:spacing w:line="360" w:lineRule="auto"/>
        <w:ind w:left="2"/>
        <w:jc w:val="left"/>
        <w:rPr>
          <w:rFonts w:hint="eastAsia" w:ascii="宋体" w:hAnsi="宋体" w:eastAsia="宋体" w:cs="宋体"/>
          <w:kern w:val="0"/>
          <w:sz w:val="24"/>
          <w:lang w:val="zh-CN"/>
        </w:rPr>
      </w:pPr>
    </w:p>
    <w:p w14:paraId="4FA32191">
      <w:pPr>
        <w:autoSpaceDE w:val="0"/>
        <w:autoSpaceDN w:val="0"/>
        <w:spacing w:line="360" w:lineRule="auto"/>
        <w:ind w:left="2"/>
        <w:jc w:val="left"/>
        <w:rPr>
          <w:rFonts w:hint="eastAsia" w:ascii="宋体" w:hAnsi="宋体" w:eastAsia="宋体" w:cs="宋体"/>
          <w:kern w:val="0"/>
          <w:sz w:val="24"/>
          <w:lang w:val="zh-CN"/>
        </w:rPr>
      </w:pPr>
    </w:p>
    <w:p w14:paraId="0608F314">
      <w:pPr>
        <w:autoSpaceDE w:val="0"/>
        <w:autoSpaceDN w:val="0"/>
        <w:spacing w:line="360" w:lineRule="auto"/>
        <w:ind w:left="2"/>
        <w:jc w:val="left"/>
        <w:rPr>
          <w:rFonts w:hint="eastAsia" w:ascii="宋体" w:hAnsi="宋体" w:eastAsia="宋体" w:cs="宋体"/>
          <w:kern w:val="0"/>
          <w:sz w:val="24"/>
          <w:lang w:val="zh-CN"/>
        </w:rPr>
      </w:pPr>
    </w:p>
    <w:p w14:paraId="70D50DE9">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33156CE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F9FCBA9">
      <w:pPr>
        <w:spacing w:line="360" w:lineRule="auto"/>
        <w:jc w:val="center"/>
        <w:rPr>
          <w:rFonts w:hint="eastAsia" w:ascii="宋体" w:hAnsi="宋体" w:eastAsia="宋体" w:cs="宋体"/>
          <w:b/>
          <w:bCs/>
          <w:sz w:val="24"/>
        </w:rPr>
      </w:pPr>
    </w:p>
    <w:p w14:paraId="7099732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B75A72F">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5" w:h="16838"/>
          <w:pgMar w:top="680" w:right="680" w:bottom="680" w:left="680" w:header="851" w:footer="992" w:gutter="0"/>
          <w:cols w:space="0" w:num="1"/>
          <w:titlePg/>
          <w:rtlGutter w:val="0"/>
          <w:docGrid w:linePitch="312" w:charSpace="0"/>
        </w:sectPr>
      </w:pPr>
    </w:p>
    <w:p w14:paraId="12E5C1F3">
      <w:pPr>
        <w:pStyle w:val="624"/>
        <w:numPr>
          <w:ilvl w:val="0"/>
          <w:numId w:val="0"/>
        </w:numPr>
        <w:snapToGrid w:val="0"/>
        <w:spacing w:before="120" w:after="120"/>
        <w:jc w:val="center"/>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十、</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4972D116">
      <w:pPr>
        <w:pStyle w:val="624"/>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6CB11FBF">
      <w:pPr>
        <w:pStyle w:val="624"/>
        <w:snapToGrid w:val="0"/>
        <w:spacing w:before="120" w:after="120"/>
        <w:jc w:val="center"/>
        <w:rPr>
          <w:rFonts w:hint="eastAsia" w:ascii="宋体" w:hAnsi="宋体" w:eastAsia="宋体" w:cs="宋体"/>
          <w:b/>
          <w:color w:val="auto"/>
          <w:sz w:val="32"/>
          <w:szCs w:val="32"/>
          <w:highlight w:val="none"/>
        </w:rPr>
      </w:pPr>
    </w:p>
    <w:p w14:paraId="3DCE510F">
      <w:pPr>
        <w:pStyle w:val="624"/>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1C971F49">
      <w:pPr>
        <w:pStyle w:val="624"/>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E090356">
      <w:pPr>
        <w:pStyle w:val="624"/>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313DCBB">
      <w:pPr>
        <w:pStyle w:val="625"/>
        <w:widowControl/>
        <w:numPr>
          <w:ilvl w:val="0"/>
          <w:numId w:val="10"/>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本单位与采购人之间 □不存在利害关系 □存在下列利害关系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15CC2285">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14:paraId="6EF0ADD0">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14:paraId="3A900434">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2A639C26">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2A3AE8D">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4F1D78E">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A6156EA">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9EDDA19">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495FB84">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FADB3E">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AD2E920">
      <w:pPr>
        <w:pStyle w:val="624"/>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5CFD6E9">
      <w:pPr>
        <w:pStyle w:val="624"/>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E988324">
      <w:pPr>
        <w:pStyle w:val="625"/>
        <w:widowControl/>
        <w:numPr>
          <w:ilvl w:val="0"/>
          <w:numId w:val="11"/>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14:paraId="412AFEFD">
      <w:pPr>
        <w:pStyle w:val="625"/>
        <w:widowControl/>
        <w:numPr>
          <w:ilvl w:val="0"/>
          <w:numId w:val="11"/>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14:paraId="2E8B3593">
      <w:pPr>
        <w:pStyle w:val="624"/>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0F69194D">
      <w:pPr>
        <w:pStyle w:val="624"/>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4801AA1B">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2A8DEBAC">
      <w:pPr>
        <w:rPr>
          <w:rFonts w:hint="eastAsia" w:ascii="宋体" w:hAnsi="宋体" w:eastAsia="宋体" w:cs="宋体"/>
          <w:b/>
          <w:kern w:val="0"/>
          <w:sz w:val="36"/>
          <w:szCs w:val="36"/>
        </w:rPr>
      </w:pPr>
    </w:p>
    <w:p w14:paraId="2B321DA0">
      <w:pPr>
        <w:pStyle w:val="2"/>
        <w:rPr>
          <w:rFonts w:hint="eastAsia"/>
        </w:rPr>
      </w:pPr>
    </w:p>
    <w:p w14:paraId="42119552">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6E6F4A84">
      <w:pPr>
        <w:spacing w:line="360" w:lineRule="auto"/>
        <w:jc w:val="center"/>
        <w:outlineLvl w:val="0"/>
        <w:rPr>
          <w:rFonts w:hint="eastAsia" w:ascii="宋体" w:hAnsi="宋体" w:eastAsia="宋体" w:cs="宋体"/>
          <w:b/>
          <w:color w:val="auto"/>
          <w:kern w:val="0"/>
          <w:sz w:val="36"/>
          <w:szCs w:val="36"/>
          <w:highlight w:val="none"/>
        </w:rPr>
      </w:pPr>
    </w:p>
    <w:p w14:paraId="30EDBFE5">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27AAD0BC">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98" w:name="_Toc105"/>
      <w:r>
        <w:rPr>
          <w:rFonts w:hint="eastAsia" w:ascii="宋体" w:hAnsi="宋体" w:eastAsia="宋体" w:cs="宋体"/>
          <w:b/>
          <w:bCs/>
          <w:color w:val="auto"/>
          <w:sz w:val="52"/>
          <w:szCs w:val="52"/>
          <w:highlight w:val="none"/>
        </w:rPr>
        <w:t>报 价 文 件</w:t>
      </w:r>
      <w:bookmarkEnd w:id="498"/>
    </w:p>
    <w:p w14:paraId="7F628972">
      <w:pPr>
        <w:widowControl/>
        <w:spacing w:line="360" w:lineRule="auto"/>
        <w:ind w:right="-2"/>
        <w:jc w:val="center"/>
        <w:outlineLvl w:val="1"/>
        <w:rPr>
          <w:rFonts w:hint="eastAsia" w:ascii="宋体" w:hAnsi="宋体" w:eastAsia="宋体" w:cs="宋体"/>
          <w:b/>
          <w:color w:val="auto"/>
          <w:sz w:val="36"/>
          <w:szCs w:val="36"/>
          <w:highlight w:val="none"/>
        </w:rPr>
      </w:pPr>
      <w:bookmarkStart w:id="499" w:name="_Toc22501"/>
      <w:r>
        <w:rPr>
          <w:rFonts w:hint="eastAsia" w:ascii="宋体" w:hAnsi="宋体" w:eastAsia="宋体" w:cs="宋体"/>
          <w:b/>
          <w:color w:val="auto"/>
          <w:sz w:val="36"/>
          <w:szCs w:val="36"/>
          <w:highlight w:val="none"/>
        </w:rPr>
        <w:t>（线上电子招投标）</w:t>
      </w:r>
      <w:bookmarkEnd w:id="499"/>
    </w:p>
    <w:p w14:paraId="7673FD85">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00" w:name="_Toc13670"/>
    </w:p>
    <w:p w14:paraId="32EF1E8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 xml:space="preserve">  招标编号：</w:t>
      </w:r>
      <w:bookmarkEnd w:id="500"/>
      <w:r>
        <w:rPr>
          <w:rFonts w:hint="eastAsia" w:ascii="宋体" w:hAnsi="宋体" w:cs="宋体"/>
          <w:b/>
          <w:bCs/>
          <w:color w:val="auto"/>
          <w:sz w:val="36"/>
          <w:szCs w:val="36"/>
          <w:highlight w:val="none"/>
          <w:lang w:eastAsia="zh-CN"/>
        </w:rPr>
        <w:t>ZJJYYH-2025-GK0005</w:t>
      </w:r>
    </w:p>
    <w:p w14:paraId="16E5832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7E4CC8A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37EC4287">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3E056B5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2615638B">
      <w:pPr>
        <w:snapToGrid w:val="0"/>
        <w:spacing w:line="360" w:lineRule="auto"/>
        <w:ind w:firstLine="1680" w:firstLineChars="600"/>
        <w:rPr>
          <w:rFonts w:hint="eastAsia" w:ascii="宋体" w:hAnsi="宋体" w:eastAsia="宋体" w:cs="宋体"/>
          <w:color w:val="auto"/>
          <w:sz w:val="28"/>
          <w:szCs w:val="28"/>
          <w:highlight w:val="none"/>
        </w:rPr>
      </w:pPr>
    </w:p>
    <w:p w14:paraId="02D351A5">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全称：（单位公章或电子公章）</w:t>
      </w:r>
    </w:p>
    <w:p w14:paraId="3E09FA2A">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地址：</w:t>
      </w:r>
    </w:p>
    <w:p w14:paraId="07489140">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3A05FD9E">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4" w:type="default"/>
          <w:footerReference r:id="rId15" w:type="default"/>
          <w:pgSz w:w="11905" w:h="16838"/>
          <w:pgMar w:top="680" w:right="680" w:bottom="680" w:left="680" w:header="851" w:footer="992" w:gutter="0"/>
          <w:cols w:space="0" w:num="1"/>
          <w:titlePg/>
          <w:rtlGutter w:val="0"/>
          <w:docGrid w:linePitch="315" w:charSpace="0"/>
        </w:sectPr>
      </w:pPr>
    </w:p>
    <w:p w14:paraId="428CC2E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F858DD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6CDF187">
      <w:pPr>
        <w:spacing w:line="360" w:lineRule="auto"/>
        <w:jc w:val="center"/>
        <w:outlineLvl w:val="0"/>
        <w:rPr>
          <w:rFonts w:hint="eastAsia" w:ascii="宋体" w:hAnsi="宋体" w:eastAsia="宋体" w:cs="宋体"/>
          <w:b/>
          <w:kern w:val="0"/>
          <w:sz w:val="36"/>
          <w:szCs w:val="36"/>
        </w:rPr>
      </w:pPr>
    </w:p>
    <w:p w14:paraId="3D0C2A87">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11657A96">
      <w:pPr>
        <w:snapToGrid w:val="0"/>
        <w:spacing w:line="360" w:lineRule="auto"/>
        <w:ind w:right="480"/>
        <w:jc w:val="center"/>
        <w:rPr>
          <w:rFonts w:hint="eastAsia" w:ascii="宋体" w:hAnsi="宋体" w:eastAsia="宋体" w:cs="宋体"/>
          <w:b/>
          <w:kern w:val="0"/>
          <w:sz w:val="32"/>
          <w:szCs w:val="32"/>
        </w:rPr>
      </w:pPr>
    </w:p>
    <w:p w14:paraId="482CDA0F">
      <w:pPr>
        <w:snapToGrid w:val="0"/>
        <w:spacing w:line="360" w:lineRule="auto"/>
        <w:ind w:right="480"/>
        <w:jc w:val="center"/>
        <w:rPr>
          <w:rFonts w:hint="eastAsia" w:ascii="宋体" w:hAnsi="宋体" w:eastAsia="宋体" w:cs="宋体"/>
          <w:b/>
          <w:kern w:val="0"/>
          <w:sz w:val="32"/>
          <w:szCs w:val="32"/>
        </w:rPr>
      </w:pPr>
    </w:p>
    <w:p w14:paraId="660F3AF3">
      <w:pPr>
        <w:snapToGrid w:val="0"/>
        <w:spacing w:line="360" w:lineRule="auto"/>
        <w:ind w:right="480"/>
        <w:jc w:val="center"/>
        <w:rPr>
          <w:rFonts w:hint="eastAsia" w:ascii="宋体" w:hAnsi="宋体" w:eastAsia="宋体" w:cs="宋体"/>
          <w:b/>
          <w:kern w:val="0"/>
          <w:sz w:val="32"/>
          <w:szCs w:val="32"/>
        </w:rPr>
      </w:pPr>
    </w:p>
    <w:p w14:paraId="7900AC99">
      <w:pPr>
        <w:snapToGrid w:val="0"/>
        <w:spacing w:line="360" w:lineRule="auto"/>
        <w:ind w:right="480"/>
        <w:jc w:val="center"/>
        <w:rPr>
          <w:rFonts w:hint="eastAsia" w:ascii="宋体" w:hAnsi="宋体" w:eastAsia="宋体" w:cs="宋体"/>
          <w:b/>
          <w:kern w:val="0"/>
          <w:sz w:val="32"/>
          <w:szCs w:val="32"/>
        </w:rPr>
      </w:pPr>
    </w:p>
    <w:p w14:paraId="65A25BB9">
      <w:pPr>
        <w:snapToGrid w:val="0"/>
        <w:spacing w:line="360" w:lineRule="auto"/>
        <w:ind w:right="480"/>
        <w:jc w:val="center"/>
        <w:rPr>
          <w:rFonts w:hint="eastAsia" w:ascii="宋体" w:hAnsi="宋体" w:eastAsia="宋体" w:cs="宋体"/>
          <w:b/>
          <w:kern w:val="0"/>
          <w:sz w:val="32"/>
          <w:szCs w:val="32"/>
        </w:rPr>
      </w:pPr>
    </w:p>
    <w:p w14:paraId="6AA6748F">
      <w:pPr>
        <w:snapToGrid w:val="0"/>
        <w:spacing w:line="360" w:lineRule="auto"/>
        <w:ind w:right="480"/>
        <w:jc w:val="center"/>
        <w:rPr>
          <w:rFonts w:hint="eastAsia" w:ascii="宋体" w:hAnsi="宋体" w:eastAsia="宋体" w:cs="宋体"/>
          <w:b/>
          <w:kern w:val="0"/>
          <w:sz w:val="32"/>
          <w:szCs w:val="32"/>
        </w:rPr>
      </w:pPr>
    </w:p>
    <w:p w14:paraId="09D1D760">
      <w:pPr>
        <w:snapToGrid w:val="0"/>
        <w:spacing w:line="360" w:lineRule="auto"/>
        <w:ind w:right="480"/>
        <w:jc w:val="center"/>
        <w:rPr>
          <w:rFonts w:hint="eastAsia" w:ascii="宋体" w:hAnsi="宋体" w:eastAsia="宋体" w:cs="宋体"/>
          <w:b/>
          <w:kern w:val="0"/>
          <w:sz w:val="32"/>
          <w:szCs w:val="32"/>
        </w:rPr>
      </w:pPr>
    </w:p>
    <w:p w14:paraId="30DAF5A5">
      <w:pPr>
        <w:snapToGrid w:val="0"/>
        <w:spacing w:line="360" w:lineRule="auto"/>
        <w:ind w:right="480"/>
        <w:jc w:val="center"/>
        <w:rPr>
          <w:rFonts w:hint="eastAsia" w:ascii="宋体" w:hAnsi="宋体" w:eastAsia="宋体" w:cs="宋体"/>
          <w:b/>
          <w:kern w:val="0"/>
          <w:sz w:val="32"/>
          <w:szCs w:val="32"/>
        </w:rPr>
      </w:pPr>
    </w:p>
    <w:p w14:paraId="7FCA1F48">
      <w:pPr>
        <w:snapToGrid w:val="0"/>
        <w:spacing w:line="360" w:lineRule="auto"/>
        <w:ind w:right="480"/>
        <w:jc w:val="center"/>
        <w:rPr>
          <w:rFonts w:hint="eastAsia" w:ascii="宋体" w:hAnsi="宋体" w:eastAsia="宋体" w:cs="宋体"/>
          <w:b/>
          <w:kern w:val="0"/>
          <w:sz w:val="32"/>
          <w:szCs w:val="32"/>
        </w:rPr>
      </w:pPr>
    </w:p>
    <w:p w14:paraId="13D1F63D">
      <w:pPr>
        <w:snapToGrid w:val="0"/>
        <w:spacing w:line="360" w:lineRule="auto"/>
        <w:ind w:right="480"/>
        <w:jc w:val="center"/>
        <w:rPr>
          <w:rFonts w:hint="eastAsia" w:ascii="宋体" w:hAnsi="宋体" w:eastAsia="宋体" w:cs="宋体"/>
          <w:b/>
          <w:kern w:val="0"/>
          <w:sz w:val="32"/>
          <w:szCs w:val="32"/>
        </w:rPr>
      </w:pPr>
    </w:p>
    <w:p w14:paraId="35F4463B">
      <w:pPr>
        <w:snapToGrid w:val="0"/>
        <w:spacing w:line="360" w:lineRule="auto"/>
        <w:ind w:right="480"/>
        <w:jc w:val="center"/>
        <w:rPr>
          <w:rFonts w:hint="eastAsia" w:ascii="宋体" w:hAnsi="宋体" w:eastAsia="宋体" w:cs="宋体"/>
          <w:b/>
          <w:kern w:val="0"/>
          <w:sz w:val="32"/>
          <w:szCs w:val="32"/>
        </w:rPr>
      </w:pPr>
    </w:p>
    <w:p w14:paraId="3B15E7AB">
      <w:pPr>
        <w:snapToGrid w:val="0"/>
        <w:spacing w:line="360" w:lineRule="auto"/>
        <w:ind w:right="480"/>
        <w:jc w:val="center"/>
        <w:rPr>
          <w:rFonts w:hint="eastAsia" w:ascii="宋体" w:hAnsi="宋体" w:eastAsia="宋体" w:cs="宋体"/>
          <w:b/>
          <w:kern w:val="0"/>
          <w:sz w:val="32"/>
          <w:szCs w:val="32"/>
        </w:rPr>
      </w:pPr>
    </w:p>
    <w:p w14:paraId="294D1723">
      <w:pPr>
        <w:snapToGrid w:val="0"/>
        <w:spacing w:line="360" w:lineRule="auto"/>
        <w:ind w:right="480"/>
        <w:jc w:val="center"/>
        <w:rPr>
          <w:rFonts w:hint="eastAsia" w:ascii="宋体" w:hAnsi="宋体" w:eastAsia="宋体" w:cs="宋体"/>
          <w:b/>
          <w:kern w:val="0"/>
          <w:sz w:val="32"/>
          <w:szCs w:val="32"/>
        </w:rPr>
      </w:pPr>
    </w:p>
    <w:p w14:paraId="1CEF188F">
      <w:pPr>
        <w:snapToGrid w:val="0"/>
        <w:spacing w:line="360" w:lineRule="auto"/>
        <w:ind w:right="480"/>
        <w:jc w:val="center"/>
        <w:rPr>
          <w:rFonts w:hint="eastAsia" w:ascii="宋体" w:hAnsi="宋体" w:eastAsia="宋体" w:cs="宋体"/>
          <w:b/>
          <w:kern w:val="0"/>
          <w:sz w:val="32"/>
          <w:szCs w:val="32"/>
        </w:rPr>
      </w:pPr>
    </w:p>
    <w:p w14:paraId="69E76B4E">
      <w:pPr>
        <w:snapToGrid w:val="0"/>
        <w:spacing w:line="360" w:lineRule="auto"/>
        <w:ind w:right="480"/>
        <w:jc w:val="center"/>
        <w:rPr>
          <w:rFonts w:hint="eastAsia" w:ascii="宋体" w:hAnsi="宋体" w:eastAsia="宋体" w:cs="宋体"/>
          <w:b/>
          <w:kern w:val="0"/>
          <w:sz w:val="32"/>
          <w:szCs w:val="32"/>
        </w:rPr>
      </w:pPr>
    </w:p>
    <w:p w14:paraId="3BFC43F9">
      <w:pPr>
        <w:pStyle w:val="383"/>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680" w:right="680" w:bottom="680" w:left="680" w:header="851" w:footer="992" w:gutter="0"/>
          <w:cols w:space="0" w:num="1"/>
          <w:titlePg/>
          <w:rtlGutter w:val="0"/>
          <w:docGrid w:linePitch="312" w:charSpace="0"/>
        </w:sectPr>
      </w:pPr>
    </w:p>
    <w:p w14:paraId="5C541FA5">
      <w:pPr>
        <w:pStyle w:val="383"/>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139327F6">
      <w:pPr>
        <w:snapToGrid w:val="0"/>
        <w:spacing w:line="360" w:lineRule="auto"/>
        <w:rPr>
          <w:rFonts w:hint="eastAsia" w:ascii="宋体" w:hAnsi="宋体" w:eastAsia="宋体" w:cs="宋体"/>
          <w:sz w:val="24"/>
        </w:rPr>
      </w:pPr>
    </w:p>
    <w:p w14:paraId="6EE7BC2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14:paraId="53A40D40">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杭州市余杭区市场监督管理局瓶窑办公楼餐饮外包服务项目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14:paraId="4DE4D4D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14:paraId="59FCB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14:paraId="22A3C744">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894" w:type="dxa"/>
            <w:tcBorders>
              <w:left w:val="single" w:color="auto" w:sz="4" w:space="0"/>
              <w:right w:val="single" w:color="auto" w:sz="4" w:space="0"/>
            </w:tcBorders>
            <w:vAlign w:val="center"/>
          </w:tcPr>
          <w:p w14:paraId="10CB2FE7">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50AE53BA">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17CB97DC">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355BF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14:paraId="0B01989F">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2"/>
                <w:highlight w:val="none"/>
                <w:u w:val="none"/>
                <w:lang w:eastAsia="zh-CN"/>
              </w:rPr>
              <w:t>杭州市余杭区市场监督管理局瓶窑办公楼餐饮外包服务项目</w:t>
            </w:r>
          </w:p>
        </w:tc>
        <w:tc>
          <w:tcPr>
            <w:tcW w:w="1894" w:type="dxa"/>
            <w:tcBorders>
              <w:left w:val="single" w:color="auto" w:sz="4" w:space="0"/>
              <w:right w:val="single" w:color="auto" w:sz="4" w:space="0"/>
            </w:tcBorders>
            <w:vAlign w:val="center"/>
          </w:tcPr>
          <w:p w14:paraId="2B65FFF5">
            <w:pPr>
              <w:spacing w:before="0" w:beforeAutospacing="0" w:after="0" w:afterAutospacing="0" w:line="360" w:lineRule="auto"/>
              <w:ind w:left="0" w:right="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761C4CB8">
            <w:pPr>
              <w:spacing w:before="0" w:beforeAutospacing="0" w:after="0" w:afterAutospacing="0" w:line="360" w:lineRule="auto"/>
              <w:ind w:left="0" w:right="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7EEE2CF">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4FE95C39">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2CEC404D">
      <w:pPr>
        <w:pStyle w:val="84"/>
        <w:rPr>
          <w:rFonts w:hint="eastAsia" w:ascii="宋体" w:hAnsi="宋体" w:eastAsia="宋体" w:cs="宋体"/>
          <w:highlight w:val="none"/>
          <w:lang w:val="zh-CN"/>
        </w:rPr>
      </w:pPr>
    </w:p>
    <w:p w14:paraId="3EC8BD0F">
      <w:pPr>
        <w:pStyle w:val="2"/>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36C43C72">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11101F35">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1FAACFC9">
      <w:pPr>
        <w:pStyle w:val="2"/>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19C1B8F8">
      <w:pPr>
        <w:rPr>
          <w:rFonts w:hint="eastAsia" w:ascii="宋体" w:hAnsi="宋体" w:eastAsia="宋体" w:cs="宋体"/>
          <w:b/>
          <w:bCs/>
          <w:color w:val="auto"/>
          <w:kern w:val="0"/>
          <w:sz w:val="24"/>
          <w:highlight w:val="none"/>
          <w:lang w:val="zh-CN"/>
        </w:rPr>
      </w:pPr>
    </w:p>
    <w:p w14:paraId="4514D2AA">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DC62CAB">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61B19D49">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B562F81">
      <w:pPr>
        <w:rPr>
          <w:rFonts w:hint="eastAsia" w:ascii="宋体" w:hAnsi="宋体" w:eastAsia="宋体" w:cs="宋体"/>
          <w:color w:val="auto"/>
          <w:kern w:val="2"/>
          <w:sz w:val="32"/>
          <w:szCs w:val="32"/>
          <w:highlight w:val="none"/>
        </w:rPr>
      </w:pPr>
    </w:p>
    <w:p w14:paraId="3DDBECF8">
      <w:pPr>
        <w:pStyle w:val="2"/>
        <w:rPr>
          <w:rFonts w:hint="eastAsia" w:ascii="宋体" w:hAnsi="宋体" w:eastAsia="宋体" w:cs="宋体"/>
          <w:color w:val="auto"/>
          <w:kern w:val="2"/>
          <w:sz w:val="32"/>
          <w:szCs w:val="32"/>
          <w:highlight w:val="none"/>
        </w:rPr>
      </w:pPr>
    </w:p>
    <w:p w14:paraId="0F4D48E7">
      <w:pPr>
        <w:rPr>
          <w:rFonts w:hint="eastAsia" w:ascii="宋体" w:hAnsi="宋体" w:eastAsia="宋体" w:cs="宋体"/>
          <w:color w:val="auto"/>
          <w:kern w:val="2"/>
          <w:sz w:val="32"/>
          <w:szCs w:val="32"/>
          <w:highlight w:val="none"/>
        </w:rPr>
      </w:pPr>
    </w:p>
    <w:p w14:paraId="66376F12">
      <w:pPr>
        <w:pStyle w:val="2"/>
        <w:rPr>
          <w:rFonts w:hint="eastAsia"/>
        </w:rPr>
      </w:pPr>
    </w:p>
    <w:p w14:paraId="498E92B3">
      <w:pPr>
        <w:rPr>
          <w:rFonts w:hint="eastAsia" w:ascii="宋体" w:hAnsi="宋体" w:eastAsia="宋体" w:cs="宋体"/>
          <w:color w:val="auto"/>
          <w:kern w:val="2"/>
          <w:sz w:val="32"/>
          <w:szCs w:val="32"/>
          <w:highlight w:val="none"/>
        </w:rPr>
      </w:pPr>
    </w:p>
    <w:p w14:paraId="106991EC">
      <w:pPr>
        <w:rPr>
          <w:rFonts w:hint="eastAsia" w:ascii="宋体" w:hAnsi="宋体" w:eastAsia="宋体" w:cs="宋体"/>
          <w:b/>
          <w:bCs/>
          <w:color w:val="auto"/>
          <w:kern w:val="0"/>
          <w:sz w:val="24"/>
          <w:highlight w:val="none"/>
          <w:lang w:val="en-US" w:eastAsia="zh-CN"/>
        </w:rPr>
      </w:pPr>
    </w:p>
    <w:p w14:paraId="1A59BC61">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1D307B1E">
      <w:pPr>
        <w:pStyle w:val="2"/>
        <w:rPr>
          <w:rFonts w:hint="eastAsia" w:ascii="宋体" w:hAnsi="宋体" w:eastAsia="宋体" w:cs="宋体"/>
          <w:highlight w:val="none"/>
          <w:lang w:val="en-US" w:eastAsia="zh-CN"/>
        </w:rPr>
      </w:pPr>
    </w:p>
    <w:p w14:paraId="454DE71F">
      <w:pPr>
        <w:pStyle w:val="84"/>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3C7C77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424A24E0">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2E2E447A">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88BE6DD">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5712E666">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3991541D">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3BA1C1F5">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41FA9A0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0636600F">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5555C20A">
            <w:pPr>
              <w:pStyle w:val="24"/>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5A43CBA9">
            <w:pPr>
              <w:pStyle w:val="2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7AB4D220">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26FE45DB">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1E77D95F">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r>
      <w:tr w14:paraId="6BC544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5FD7BBF5">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2A877D94">
            <w:pPr>
              <w:pStyle w:val="2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1A824266">
            <w:pPr>
              <w:pStyle w:val="2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43EFFC9">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5A3EC579">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0C4F37AC">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r>
      <w:tr w14:paraId="198A96E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50F587C0">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15EB3B82">
            <w:pPr>
              <w:pStyle w:val="33"/>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1C847587">
            <w:pPr>
              <w:pStyle w:val="2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890AB00">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530A8D18">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16824B7A">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r>
      <w:tr w14:paraId="278F28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7735E47D">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5EA61780">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22DEAFB2">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r>
      <w:tr w14:paraId="38C6285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79720FEC">
            <w:pPr>
              <w:widowControl/>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33197786">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68AE29C2">
            <w:pPr>
              <w:snapToGrid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p>
        </w:tc>
      </w:tr>
    </w:tbl>
    <w:p w14:paraId="0B6FA030">
      <w:pPr>
        <w:pStyle w:val="33"/>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5D314BB1">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19528B56">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3F09E633">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8B95C9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59D81C8">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0B363A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DFAC9A3">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8BBE2E9">
      <w:pPr>
        <w:spacing w:line="360" w:lineRule="auto"/>
        <w:ind w:right="420" w:firstLine="3614" w:firstLineChars="1000"/>
        <w:rPr>
          <w:rFonts w:hint="eastAsia" w:ascii="宋体" w:hAnsi="宋体" w:eastAsia="宋体" w:cs="宋体"/>
          <w:b/>
          <w:kern w:val="0"/>
          <w:sz w:val="36"/>
          <w:szCs w:val="36"/>
        </w:rPr>
      </w:pPr>
    </w:p>
    <w:p w14:paraId="1ADEC8D3">
      <w:pPr>
        <w:pStyle w:val="3"/>
        <w:pageBreakBefore/>
        <w:widowControl/>
        <w:spacing w:before="100" w:beforeAutospacing="1" w:after="100" w:afterAutospacing="1" w:line="360" w:lineRule="auto"/>
        <w:ind w:left="0" w:leftChars="0" w:firstLine="0" w:firstLineChars="0"/>
        <w:jc w:val="center"/>
        <w:rPr>
          <w:rFonts w:hint="eastAsia" w:ascii="宋体" w:hAnsi="宋体" w:eastAsia="宋体" w:cs="宋体"/>
        </w:rPr>
      </w:pPr>
      <w:r>
        <w:rPr>
          <w:rFonts w:hint="eastAsia" w:ascii="宋体" w:hAnsi="宋体" w:eastAsia="宋体" w:cs="宋体"/>
        </w:rPr>
        <w:t>附件</w:t>
      </w:r>
    </w:p>
    <w:p w14:paraId="101B4123">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350AD48">
      <w:pPr>
        <w:spacing w:line="360" w:lineRule="auto"/>
        <w:jc w:val="center"/>
        <w:rPr>
          <w:rFonts w:hint="eastAsia" w:ascii="宋体" w:hAnsi="宋体" w:eastAsia="宋体" w:cs="宋体"/>
          <w:b/>
          <w:spacing w:val="6"/>
          <w:sz w:val="32"/>
          <w:szCs w:val="32"/>
        </w:rPr>
      </w:pPr>
      <w:bookmarkStart w:id="501" w:name="OLE_LINK14"/>
      <w:bookmarkStart w:id="502" w:name="OLE_LINK13"/>
      <w:r>
        <w:rPr>
          <w:rFonts w:hint="eastAsia" w:ascii="宋体" w:hAnsi="宋体" w:eastAsia="宋体" w:cs="宋体"/>
          <w:b/>
          <w:spacing w:val="6"/>
          <w:sz w:val="32"/>
          <w:szCs w:val="32"/>
        </w:rPr>
        <w:t>残疾人福利性单位声明函</w:t>
      </w:r>
    </w:p>
    <w:bookmarkEnd w:id="501"/>
    <w:bookmarkEnd w:id="502"/>
    <w:p w14:paraId="1643F517">
      <w:pPr>
        <w:spacing w:line="360" w:lineRule="auto"/>
        <w:rPr>
          <w:rFonts w:hint="eastAsia" w:ascii="宋体" w:hAnsi="宋体" w:eastAsia="宋体" w:cs="宋体"/>
          <w:b/>
          <w:spacing w:val="6"/>
          <w:sz w:val="30"/>
          <w:szCs w:val="30"/>
        </w:rPr>
      </w:pPr>
    </w:p>
    <w:p w14:paraId="1471AF2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w:t>
      </w:r>
      <w:r>
        <w:rPr>
          <w:rFonts w:hint="eastAsia" w:ascii="宋体" w:hAnsi="宋体" w:eastAsia="宋体" w:cs="宋体"/>
          <w:color w:val="auto"/>
          <w:sz w:val="24"/>
        </w:rPr>
        <w:t>》（财库〔2017〕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eastAsia="宋体" w:cs="宋体"/>
          <w:color w:val="auto"/>
          <w:sz w:val="24"/>
          <w:u w:val="single"/>
        </w:rPr>
        <w:t>采购人</w:t>
      </w:r>
      <w:r>
        <w:rPr>
          <w:rFonts w:hint="eastAsia" w:ascii="宋体" w:hAnsi="宋体" w:cs="宋体"/>
          <w:color w:val="auto"/>
          <w:sz w:val="24"/>
          <w:u w:val="single"/>
          <w:lang w:eastAsia="zh-CN"/>
        </w:rPr>
        <w:t>）</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216824A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75A038A">
      <w:pPr>
        <w:spacing w:line="360" w:lineRule="auto"/>
        <w:ind w:firstLine="480" w:firstLineChars="200"/>
        <w:rPr>
          <w:rFonts w:hint="eastAsia" w:ascii="宋体" w:hAnsi="宋体" w:eastAsia="宋体" w:cs="宋体"/>
          <w:sz w:val="24"/>
        </w:rPr>
      </w:pPr>
    </w:p>
    <w:p w14:paraId="30B675D7">
      <w:pPr>
        <w:spacing w:line="360" w:lineRule="auto"/>
        <w:ind w:firstLine="480" w:firstLineChars="200"/>
        <w:rPr>
          <w:rFonts w:hint="eastAsia" w:ascii="宋体" w:hAnsi="宋体" w:eastAsia="宋体" w:cs="宋体"/>
          <w:sz w:val="24"/>
        </w:rPr>
      </w:pPr>
    </w:p>
    <w:p w14:paraId="078118DE">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1642DF2">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179EC0DF">
      <w:pPr>
        <w:spacing w:line="360" w:lineRule="auto"/>
        <w:ind w:firstLine="480" w:firstLineChars="200"/>
        <w:rPr>
          <w:rFonts w:hint="eastAsia" w:ascii="宋体" w:hAnsi="宋体" w:eastAsia="宋体" w:cs="宋体"/>
          <w:sz w:val="24"/>
        </w:rPr>
      </w:pPr>
    </w:p>
    <w:p w14:paraId="467240C9">
      <w:pPr>
        <w:spacing w:line="360" w:lineRule="auto"/>
        <w:ind w:firstLine="420" w:firstLineChars="200"/>
        <w:rPr>
          <w:rFonts w:hint="eastAsia" w:ascii="宋体" w:hAnsi="宋体" w:eastAsia="宋体" w:cs="宋体"/>
        </w:rPr>
      </w:pPr>
    </w:p>
    <w:p w14:paraId="7F551743">
      <w:pPr>
        <w:spacing w:line="360" w:lineRule="auto"/>
        <w:ind w:firstLine="420" w:firstLineChars="200"/>
        <w:rPr>
          <w:rFonts w:hint="eastAsia" w:ascii="宋体" w:hAnsi="宋体" w:eastAsia="宋体" w:cs="宋体"/>
        </w:rPr>
      </w:pPr>
    </w:p>
    <w:p w14:paraId="7C048048">
      <w:pPr>
        <w:spacing w:line="360" w:lineRule="auto"/>
        <w:ind w:firstLine="420" w:firstLineChars="200"/>
        <w:rPr>
          <w:rFonts w:hint="eastAsia" w:ascii="宋体" w:hAnsi="宋体" w:eastAsia="宋体" w:cs="宋体"/>
        </w:rPr>
      </w:pPr>
    </w:p>
    <w:p w14:paraId="417F4C50">
      <w:pPr>
        <w:spacing w:line="360" w:lineRule="auto"/>
        <w:ind w:firstLine="420" w:firstLineChars="200"/>
        <w:rPr>
          <w:rFonts w:hint="eastAsia" w:ascii="宋体" w:hAnsi="宋体" w:eastAsia="宋体" w:cs="宋体"/>
        </w:rPr>
      </w:pPr>
    </w:p>
    <w:p w14:paraId="5B5DD1C0">
      <w:pPr>
        <w:spacing w:line="360" w:lineRule="auto"/>
        <w:rPr>
          <w:rFonts w:hint="eastAsia" w:ascii="宋体" w:hAnsi="宋体" w:eastAsia="宋体" w:cs="宋体"/>
          <w:b/>
          <w:sz w:val="24"/>
        </w:rPr>
      </w:pPr>
    </w:p>
    <w:p w14:paraId="2A665BE9">
      <w:pPr>
        <w:spacing w:line="360" w:lineRule="auto"/>
        <w:rPr>
          <w:rFonts w:hint="eastAsia" w:ascii="宋体" w:hAnsi="宋体" w:eastAsia="宋体" w:cs="宋体"/>
          <w:b/>
          <w:sz w:val="24"/>
        </w:rPr>
      </w:pPr>
    </w:p>
    <w:p w14:paraId="4EF99F8D">
      <w:pPr>
        <w:spacing w:line="360" w:lineRule="auto"/>
        <w:rPr>
          <w:rFonts w:hint="eastAsia" w:ascii="宋体" w:hAnsi="宋体" w:eastAsia="宋体" w:cs="宋体"/>
          <w:b/>
          <w:sz w:val="24"/>
        </w:rPr>
      </w:pPr>
    </w:p>
    <w:p w14:paraId="7C738423">
      <w:pPr>
        <w:spacing w:line="360" w:lineRule="auto"/>
        <w:rPr>
          <w:rFonts w:hint="eastAsia" w:ascii="宋体" w:hAnsi="宋体" w:eastAsia="宋体" w:cs="宋体"/>
          <w:b/>
          <w:sz w:val="24"/>
        </w:rPr>
      </w:pPr>
    </w:p>
    <w:p w14:paraId="3B4E3EB7">
      <w:pPr>
        <w:spacing w:line="360" w:lineRule="auto"/>
        <w:rPr>
          <w:rFonts w:hint="eastAsia" w:ascii="宋体" w:hAnsi="宋体" w:eastAsia="宋体" w:cs="宋体"/>
          <w:b/>
          <w:sz w:val="24"/>
        </w:rPr>
      </w:pPr>
    </w:p>
    <w:p w14:paraId="1072A877">
      <w:pPr>
        <w:spacing w:line="360" w:lineRule="auto"/>
        <w:rPr>
          <w:rFonts w:hint="eastAsia" w:ascii="宋体" w:hAnsi="宋体" w:eastAsia="宋体" w:cs="宋体"/>
          <w:b/>
          <w:sz w:val="24"/>
        </w:rPr>
      </w:pPr>
    </w:p>
    <w:p w14:paraId="208AA6E8">
      <w:pPr>
        <w:spacing w:line="360" w:lineRule="auto"/>
        <w:rPr>
          <w:rFonts w:hint="eastAsia" w:ascii="宋体" w:hAnsi="宋体" w:eastAsia="宋体" w:cs="宋体"/>
          <w:b/>
          <w:sz w:val="24"/>
        </w:rPr>
      </w:pPr>
    </w:p>
    <w:p w14:paraId="51F57501">
      <w:pPr>
        <w:spacing w:line="360" w:lineRule="auto"/>
        <w:rPr>
          <w:rFonts w:hint="eastAsia" w:ascii="宋体" w:hAnsi="宋体" w:eastAsia="宋体" w:cs="宋体"/>
          <w:b/>
          <w:sz w:val="24"/>
        </w:rPr>
      </w:pPr>
    </w:p>
    <w:p w14:paraId="3B1D70ED">
      <w:pPr>
        <w:pStyle w:val="2"/>
        <w:rPr>
          <w:rFonts w:hint="eastAsia"/>
        </w:rPr>
      </w:pPr>
    </w:p>
    <w:p w14:paraId="24CCBE97">
      <w:pPr>
        <w:spacing w:line="360" w:lineRule="auto"/>
        <w:rPr>
          <w:rFonts w:hint="eastAsia" w:ascii="宋体" w:hAnsi="宋体" w:eastAsia="宋体" w:cs="宋体"/>
          <w:b/>
          <w:sz w:val="24"/>
        </w:rPr>
      </w:pPr>
    </w:p>
    <w:p w14:paraId="073B786E">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B271AC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E48E94B">
      <w:pPr>
        <w:snapToGrid w:val="0"/>
        <w:spacing w:before="240" w:beforeLines="100" w:line="240" w:lineRule="auto"/>
        <w:rPr>
          <w:rFonts w:hint="eastAsia" w:ascii="宋体" w:hAnsi="宋体" w:eastAsia="宋体" w:cs="宋体"/>
          <w:bCs/>
          <w:sz w:val="24"/>
        </w:rPr>
      </w:pPr>
      <w:r>
        <w:rPr>
          <w:rFonts w:hint="eastAsia" w:ascii="宋体" w:hAnsi="宋体" w:eastAsia="宋体" w:cs="宋体"/>
          <w:bCs/>
          <w:sz w:val="24"/>
        </w:rPr>
        <w:t>一、质疑供应商基本信息</w:t>
      </w:r>
    </w:p>
    <w:p w14:paraId="0C3D4EBF">
      <w:pPr>
        <w:snapToGrid w:val="0"/>
        <w:spacing w:line="24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8958A00">
      <w:pPr>
        <w:snapToGrid w:val="0"/>
        <w:spacing w:line="24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922951">
      <w:pPr>
        <w:snapToGrid w:val="0"/>
        <w:spacing w:line="24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3E5DEC2">
      <w:pPr>
        <w:snapToGrid w:val="0"/>
        <w:spacing w:line="24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5E674DE">
      <w:pPr>
        <w:snapToGrid w:val="0"/>
        <w:spacing w:line="24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E7C7EE8">
      <w:pPr>
        <w:snapToGrid w:val="0"/>
        <w:spacing w:line="24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9992F1C">
      <w:pPr>
        <w:snapToGrid w:val="0"/>
        <w:spacing w:line="240" w:lineRule="auto"/>
        <w:rPr>
          <w:rFonts w:hint="eastAsia" w:ascii="宋体" w:hAnsi="宋体" w:eastAsia="宋体" w:cs="宋体"/>
          <w:bCs/>
          <w:sz w:val="24"/>
        </w:rPr>
      </w:pPr>
      <w:r>
        <w:rPr>
          <w:rFonts w:hint="eastAsia" w:ascii="宋体" w:hAnsi="宋体" w:eastAsia="宋体" w:cs="宋体"/>
          <w:bCs/>
          <w:sz w:val="24"/>
        </w:rPr>
        <w:t>二、质疑项目基本情况</w:t>
      </w:r>
    </w:p>
    <w:p w14:paraId="3577FEC8">
      <w:pPr>
        <w:snapToGrid w:val="0"/>
        <w:spacing w:line="24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1D15537">
      <w:pPr>
        <w:snapToGrid w:val="0"/>
        <w:spacing w:line="24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5E6E10B">
      <w:pPr>
        <w:snapToGrid w:val="0"/>
        <w:spacing w:line="24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47E9B8E">
      <w:pPr>
        <w:snapToGrid w:val="0"/>
        <w:spacing w:line="24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5EC7FB7">
      <w:pPr>
        <w:snapToGrid w:val="0"/>
        <w:spacing w:line="240" w:lineRule="auto"/>
        <w:rPr>
          <w:rFonts w:hint="eastAsia" w:ascii="宋体" w:hAnsi="宋体" w:eastAsia="宋体" w:cs="宋体"/>
          <w:bCs/>
          <w:sz w:val="24"/>
        </w:rPr>
      </w:pPr>
      <w:r>
        <w:rPr>
          <w:rFonts w:hint="eastAsia" w:ascii="宋体" w:hAnsi="宋体" w:eastAsia="宋体" w:cs="宋体"/>
          <w:bCs/>
          <w:sz w:val="24"/>
        </w:rPr>
        <w:t>三、质疑事项具体内容</w:t>
      </w:r>
    </w:p>
    <w:p w14:paraId="06DEA43C">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C3C7D16">
      <w:pPr>
        <w:snapToGrid w:val="0"/>
        <w:spacing w:line="24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4BF34FB">
      <w:pPr>
        <w:snapToGrid w:val="0"/>
        <w:spacing w:line="240" w:lineRule="auto"/>
        <w:rPr>
          <w:rFonts w:hint="eastAsia" w:ascii="宋体" w:hAnsi="宋体" w:eastAsia="宋体" w:cs="宋体"/>
          <w:sz w:val="24"/>
        </w:rPr>
      </w:pPr>
      <w:r>
        <w:rPr>
          <w:rFonts w:hint="eastAsia" w:ascii="宋体" w:hAnsi="宋体" w:eastAsia="宋体" w:cs="宋体"/>
          <w:sz w:val="24"/>
          <w:u w:val="dotted"/>
        </w:rPr>
        <w:t xml:space="preserve">                                                       </w:t>
      </w:r>
    </w:p>
    <w:p w14:paraId="71306610">
      <w:pPr>
        <w:snapToGrid w:val="0"/>
        <w:spacing w:line="24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E6CB2F9">
      <w:pPr>
        <w:snapToGrid w:val="0"/>
        <w:spacing w:line="24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75FD7CF">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质疑事项2</w:t>
      </w:r>
    </w:p>
    <w:p w14:paraId="559B415A">
      <w:pPr>
        <w:snapToGrid w:val="0"/>
        <w:spacing w:line="240" w:lineRule="auto"/>
        <w:rPr>
          <w:rFonts w:hint="eastAsia" w:ascii="宋体" w:hAnsi="宋体" w:eastAsia="宋体" w:cs="宋体"/>
          <w:sz w:val="24"/>
        </w:rPr>
      </w:pPr>
      <w:r>
        <w:rPr>
          <w:rFonts w:hint="eastAsia" w:ascii="宋体" w:hAnsi="宋体" w:eastAsia="宋体" w:cs="宋体"/>
          <w:sz w:val="24"/>
        </w:rPr>
        <w:t>……</w:t>
      </w:r>
    </w:p>
    <w:p w14:paraId="0CDFCC3B">
      <w:pPr>
        <w:snapToGrid w:val="0"/>
        <w:spacing w:line="24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217D3CA">
      <w:pPr>
        <w:snapToGrid w:val="0"/>
        <w:spacing w:line="24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81A19B5">
      <w:pPr>
        <w:spacing w:line="24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1674AFE6">
      <w:pPr>
        <w:spacing w:line="240" w:lineRule="auto"/>
        <w:rPr>
          <w:rFonts w:hint="eastAsia" w:ascii="宋体" w:hAnsi="宋体" w:eastAsia="宋体" w:cs="宋体"/>
          <w:sz w:val="24"/>
        </w:rPr>
      </w:pPr>
      <w:r>
        <w:rPr>
          <w:rFonts w:hint="eastAsia" w:ascii="宋体" w:hAnsi="宋体" w:eastAsia="宋体" w:cs="宋体"/>
          <w:sz w:val="24"/>
        </w:rPr>
        <w:t xml:space="preserve">日期：    </w:t>
      </w:r>
    </w:p>
    <w:p w14:paraId="5C85331B">
      <w:pPr>
        <w:rPr>
          <w:rFonts w:hint="eastAsia"/>
        </w:rPr>
      </w:pPr>
    </w:p>
    <w:p w14:paraId="72C3885A">
      <w:pPr>
        <w:spacing w:line="360" w:lineRule="auto"/>
        <w:rPr>
          <w:rFonts w:hint="eastAsia" w:ascii="宋体" w:hAnsi="宋体" w:eastAsia="宋体" w:cs="宋体"/>
          <w:b/>
          <w:sz w:val="24"/>
        </w:rPr>
      </w:pPr>
    </w:p>
    <w:p w14:paraId="251E9CED">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EA5DD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0CD4E3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D8177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BA8DD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C562D8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2EE96177">
      <w:pPr>
        <w:widowControl/>
        <w:spacing w:line="360" w:lineRule="auto"/>
        <w:ind w:firstLine="480" w:firstLineChars="200"/>
        <w:jc w:val="left"/>
        <w:rPr>
          <w:rFonts w:hint="eastAsia" w:ascii="宋体" w:hAnsi="宋体" w:eastAsia="宋体" w:cs="宋体"/>
          <w:b/>
          <w:spacing w:val="6"/>
          <w:sz w:val="32"/>
          <w:szCs w:val="32"/>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CAC1CC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19723C7">
      <w:pPr>
        <w:spacing w:line="360" w:lineRule="auto"/>
        <w:jc w:val="center"/>
        <w:rPr>
          <w:rFonts w:hint="eastAsia" w:ascii="宋体" w:hAnsi="宋体" w:eastAsia="宋体" w:cs="宋体"/>
          <w:b/>
          <w:sz w:val="24"/>
        </w:rPr>
      </w:pPr>
    </w:p>
    <w:p w14:paraId="1B28C7D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2850EFC">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5F47AECE">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117BE8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356D629">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9E5E43B">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C7D8D51">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81C9163">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0908125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38E0AA8">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582EC4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F62CAD">
      <w:pPr>
        <w:spacing w:line="360" w:lineRule="auto"/>
        <w:rPr>
          <w:rFonts w:hint="eastAsia" w:ascii="宋体" w:hAnsi="宋体" w:eastAsia="宋体" w:cs="宋体"/>
          <w:sz w:val="24"/>
        </w:rPr>
      </w:pPr>
      <w:r>
        <w:rPr>
          <w:rFonts w:hint="eastAsia" w:ascii="宋体" w:hAnsi="宋体" w:eastAsia="宋体" w:cs="宋体"/>
          <w:sz w:val="24"/>
        </w:rPr>
        <w:t>被投诉人2</w:t>
      </w:r>
    </w:p>
    <w:p w14:paraId="74B41CB2">
      <w:pPr>
        <w:spacing w:line="360" w:lineRule="auto"/>
        <w:rPr>
          <w:rFonts w:hint="eastAsia" w:ascii="宋体" w:hAnsi="宋体" w:eastAsia="宋体" w:cs="宋体"/>
          <w:sz w:val="24"/>
          <w:u w:val="dotted"/>
        </w:rPr>
      </w:pPr>
      <w:r>
        <w:rPr>
          <w:rFonts w:hint="eastAsia" w:ascii="宋体" w:hAnsi="宋体" w:eastAsia="宋体" w:cs="宋体"/>
          <w:sz w:val="24"/>
        </w:rPr>
        <w:t>……</w:t>
      </w:r>
    </w:p>
    <w:p w14:paraId="6D9F6F25">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E40435D">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B1A5571">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2842DD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D1CA4A5">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55130B4">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DB05E25">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6003FE9">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A2498A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BAEC360">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F5083B9">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252D3068">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cs="宋体"/>
          <w:sz w:val="24"/>
          <w:u w:val="dotted"/>
          <w:lang w:eastAsia="zh-CN"/>
        </w:rPr>
        <w:t>质疑</w:t>
      </w:r>
      <w:r>
        <w:rPr>
          <w:rFonts w:hint="eastAsia" w:ascii="宋体" w:hAnsi="宋体" w:eastAsia="宋体" w:cs="宋体"/>
          <w:sz w:val="24"/>
        </w:rPr>
        <w:t>，质疑事项为：</w:t>
      </w:r>
      <w:r>
        <w:rPr>
          <w:rFonts w:hint="eastAsia" w:ascii="宋体" w:hAnsi="宋体" w:eastAsia="宋体" w:cs="宋体"/>
          <w:sz w:val="24"/>
          <w:u w:val="dotted"/>
        </w:rPr>
        <w:t xml:space="preserve">                                </w:t>
      </w:r>
    </w:p>
    <w:p w14:paraId="5A803FE9">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1535A8">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w:t>
      </w:r>
      <w:r>
        <w:rPr>
          <w:rFonts w:hint="eastAsia" w:ascii="宋体" w:hAnsi="宋体" w:cs="宋体"/>
          <w:sz w:val="24"/>
          <w:lang w:eastAsia="zh-CN"/>
        </w:rPr>
        <w:t>，</w:t>
      </w:r>
      <w:r>
        <w:rPr>
          <w:rFonts w:hint="eastAsia" w:ascii="宋体" w:hAnsi="宋体" w:eastAsia="宋体" w:cs="宋体"/>
          <w:sz w:val="24"/>
        </w:rPr>
        <w:t>就质疑事项作出了答复/没有在法定期限内作出答复。</w:t>
      </w:r>
    </w:p>
    <w:p w14:paraId="25F5A659">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979764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04DBE47">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A31E0C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1129B4E">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E232E6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566CF44">
      <w:pPr>
        <w:spacing w:line="360" w:lineRule="auto"/>
        <w:rPr>
          <w:rFonts w:hint="eastAsia" w:ascii="宋体" w:hAnsi="宋体" w:eastAsia="宋体" w:cs="宋体"/>
          <w:sz w:val="24"/>
        </w:rPr>
      </w:pPr>
      <w:r>
        <w:rPr>
          <w:rFonts w:hint="eastAsia" w:ascii="宋体" w:hAnsi="宋体" w:eastAsia="宋体" w:cs="宋体"/>
          <w:sz w:val="24"/>
        </w:rPr>
        <w:t>投诉事项2</w:t>
      </w:r>
    </w:p>
    <w:p w14:paraId="630F1994">
      <w:pPr>
        <w:spacing w:line="360" w:lineRule="auto"/>
        <w:rPr>
          <w:rFonts w:hint="eastAsia" w:ascii="宋体" w:hAnsi="宋体" w:eastAsia="宋体" w:cs="宋体"/>
          <w:sz w:val="24"/>
          <w:u w:val="dotted"/>
        </w:rPr>
      </w:pPr>
      <w:r>
        <w:rPr>
          <w:rFonts w:hint="eastAsia" w:ascii="宋体" w:hAnsi="宋体" w:eastAsia="宋体" w:cs="宋体"/>
          <w:sz w:val="24"/>
        </w:rPr>
        <w:t>……</w:t>
      </w:r>
    </w:p>
    <w:p w14:paraId="57B2957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684D35B3">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B24949D">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6B1EB736">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6D0F417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5B182ED">
      <w:pPr>
        <w:spacing w:line="360" w:lineRule="auto"/>
        <w:rPr>
          <w:rFonts w:hint="eastAsia" w:ascii="宋体" w:hAnsi="宋体" w:eastAsia="宋体" w:cs="宋体"/>
          <w:b/>
          <w:sz w:val="24"/>
        </w:rPr>
      </w:pPr>
    </w:p>
    <w:p w14:paraId="7CE3F56E">
      <w:pPr>
        <w:spacing w:line="360" w:lineRule="auto"/>
        <w:rPr>
          <w:rFonts w:hint="eastAsia" w:ascii="宋体" w:hAnsi="宋体" w:eastAsia="宋体" w:cs="宋体"/>
          <w:b/>
          <w:sz w:val="24"/>
        </w:rPr>
      </w:pPr>
    </w:p>
    <w:p w14:paraId="022196A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CFA162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A6584C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09BD2F6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6CC4D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1DE2BA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49C359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35815D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837E8F5">
      <w:pPr>
        <w:spacing w:line="360" w:lineRule="auto"/>
        <w:rPr>
          <w:rFonts w:hint="eastAsia" w:ascii="宋体" w:hAnsi="宋体" w:eastAsia="宋体" w:cs="宋体"/>
          <w:b/>
          <w:sz w:val="24"/>
        </w:rPr>
      </w:pPr>
    </w:p>
    <w:p w14:paraId="5A4600B5">
      <w:pPr>
        <w:autoSpaceDE w:val="0"/>
        <w:autoSpaceDN w:val="0"/>
        <w:jc w:val="center"/>
        <w:rPr>
          <w:rFonts w:hint="eastAsia" w:ascii="宋体" w:hAnsi="宋体" w:eastAsia="宋体" w:cs="宋体"/>
          <w:b/>
          <w:spacing w:val="6"/>
          <w:sz w:val="32"/>
          <w:szCs w:val="32"/>
        </w:rPr>
      </w:pPr>
    </w:p>
    <w:p w14:paraId="1EE7FFFE">
      <w:pPr>
        <w:pStyle w:val="2"/>
        <w:rPr>
          <w:rFonts w:hint="eastAsia" w:ascii="宋体" w:hAnsi="宋体" w:eastAsia="宋体" w:cs="宋体"/>
          <w:b/>
          <w:spacing w:val="6"/>
          <w:sz w:val="32"/>
          <w:szCs w:val="32"/>
        </w:rPr>
      </w:pPr>
    </w:p>
    <w:p w14:paraId="02A08C56">
      <w:pPr>
        <w:rPr>
          <w:rFonts w:hint="eastAsia"/>
        </w:rPr>
      </w:pPr>
    </w:p>
    <w:p w14:paraId="15EDA6AD">
      <w:pPr>
        <w:autoSpaceDE w:val="0"/>
        <w:autoSpaceDN w:val="0"/>
        <w:jc w:val="center"/>
        <w:rPr>
          <w:rFonts w:hint="eastAsia" w:ascii="宋体" w:hAnsi="宋体" w:eastAsia="宋体" w:cs="宋体"/>
          <w:b/>
          <w:spacing w:val="6"/>
          <w:sz w:val="32"/>
          <w:szCs w:val="32"/>
        </w:rPr>
      </w:pPr>
    </w:p>
    <w:p w14:paraId="677869E2">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598DFAA7">
      <w:pPr>
        <w:spacing w:line="360" w:lineRule="auto"/>
        <w:rPr>
          <w:rFonts w:hint="eastAsia" w:ascii="宋体" w:hAnsi="宋体" w:eastAsia="宋体" w:cs="宋体"/>
          <w:color w:val="auto"/>
          <w:sz w:val="24"/>
          <w:u w:val="single"/>
        </w:rPr>
      </w:pPr>
    </w:p>
    <w:p w14:paraId="304B218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784F32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cs="宋体"/>
          <w:color w:val="auto"/>
          <w:kern w:val="0"/>
          <w:sz w:val="24"/>
          <w:u w:val="single"/>
          <w:lang w:val="zh-CN"/>
        </w:rPr>
        <w:t>（</w:t>
      </w:r>
      <w:r>
        <w:rPr>
          <w:rFonts w:hint="eastAsia" w:ascii="宋体" w:hAnsi="宋体" w:cs="宋体"/>
          <w:color w:val="auto"/>
          <w:sz w:val="24"/>
          <w:lang w:eastAsia="zh-CN"/>
        </w:rPr>
        <w:t>供应商</w:t>
      </w:r>
      <w:r>
        <w:rPr>
          <w:rFonts w:hint="eastAsia" w:ascii="宋体" w:hAnsi="宋体" w:eastAsia="宋体" w:cs="宋体"/>
          <w:color w:val="auto"/>
          <w:sz w:val="24"/>
        </w:rPr>
        <w:t>全称</w:t>
      </w:r>
      <w:r>
        <w:rPr>
          <w:rFonts w:hint="eastAsia" w:ascii="宋体" w:hAnsi="宋体" w:cs="宋体"/>
          <w:color w:val="auto"/>
          <w:sz w:val="24"/>
          <w:lang w:eastAsia="zh-CN"/>
        </w:rPr>
        <w:t>）</w:t>
      </w:r>
      <w:r>
        <w:rPr>
          <w:rFonts w:hint="eastAsia" w:ascii="宋体" w:hAnsi="宋体" w:eastAsia="宋体" w:cs="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66C17C41">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3DF42379">
      <w:pPr>
        <w:spacing w:line="360" w:lineRule="auto"/>
        <w:ind w:firstLine="494"/>
        <w:rPr>
          <w:rFonts w:hint="eastAsia" w:ascii="宋体" w:hAnsi="宋体" w:eastAsia="宋体" w:cs="宋体"/>
          <w:sz w:val="24"/>
        </w:rPr>
      </w:pPr>
    </w:p>
    <w:p w14:paraId="0AB33CED">
      <w:pPr>
        <w:spacing w:line="360" w:lineRule="auto"/>
        <w:ind w:firstLine="494"/>
        <w:rPr>
          <w:rFonts w:hint="eastAsia" w:ascii="宋体" w:hAnsi="宋体" w:eastAsia="宋体" w:cs="宋体"/>
          <w:sz w:val="24"/>
        </w:rPr>
      </w:pPr>
    </w:p>
    <w:p w14:paraId="1EEADB41">
      <w:pPr>
        <w:spacing w:line="360" w:lineRule="auto"/>
        <w:ind w:firstLine="494"/>
        <w:rPr>
          <w:rFonts w:hint="eastAsia" w:ascii="宋体" w:hAnsi="宋体" w:eastAsia="宋体" w:cs="宋体"/>
          <w:sz w:val="24"/>
        </w:rPr>
      </w:pPr>
    </w:p>
    <w:p w14:paraId="19919B2F">
      <w:pPr>
        <w:spacing w:line="360" w:lineRule="auto"/>
        <w:ind w:firstLine="494"/>
        <w:rPr>
          <w:rFonts w:hint="eastAsia" w:ascii="宋体" w:hAnsi="宋体" w:eastAsia="宋体" w:cs="宋体"/>
          <w:sz w:val="24"/>
        </w:rPr>
      </w:pPr>
    </w:p>
    <w:p w14:paraId="7BC948DF">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0E652FA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C26AA9B">
      <w:pPr>
        <w:rPr>
          <w:rFonts w:hint="eastAsia" w:ascii="宋体" w:hAnsi="宋体" w:eastAsia="宋体" w:cs="宋体"/>
          <w:sz w:val="24"/>
        </w:rPr>
      </w:pPr>
      <w:r>
        <w:rPr>
          <w:rFonts w:hint="eastAsia" w:ascii="宋体" w:hAnsi="宋体" w:eastAsia="宋体" w:cs="宋体"/>
          <w:b/>
          <w:bCs/>
          <w:sz w:val="24"/>
        </w:rPr>
        <w:t>附：</w:t>
      </w:r>
    </w:p>
    <w:p w14:paraId="50FC18CD">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3E6C48"/>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33E6C48"/>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9D426"/>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C09D426"/>
                  </w:txbxContent>
                </v:textbox>
              </v:rect>
            </w:pict>
          </mc:Fallback>
        </mc:AlternateContent>
      </w:r>
      <w:r>
        <w:rPr>
          <w:rFonts w:hint="eastAsia" w:ascii="宋体" w:hAnsi="宋体" w:eastAsia="宋体" w:cs="宋体"/>
          <w:sz w:val="24"/>
        </w:rPr>
        <w:t>投标单位法定名称章（印模）                投标单位“XX专用章”（印模）</w:t>
      </w:r>
    </w:p>
    <w:p w14:paraId="48FF3ABB">
      <w:pPr>
        <w:autoSpaceDE w:val="0"/>
        <w:autoSpaceDN w:val="0"/>
        <w:jc w:val="center"/>
        <w:rPr>
          <w:rFonts w:hint="eastAsia" w:ascii="宋体" w:hAnsi="宋体" w:eastAsia="宋体" w:cs="宋体"/>
          <w:b/>
          <w:spacing w:val="6"/>
          <w:sz w:val="32"/>
          <w:szCs w:val="32"/>
        </w:rPr>
      </w:pPr>
    </w:p>
    <w:p w14:paraId="48787F0D">
      <w:pPr>
        <w:autoSpaceDE w:val="0"/>
        <w:autoSpaceDN w:val="0"/>
        <w:jc w:val="center"/>
        <w:rPr>
          <w:rFonts w:hint="eastAsia" w:ascii="宋体" w:hAnsi="宋体" w:eastAsia="宋体" w:cs="宋体"/>
          <w:b/>
          <w:spacing w:val="6"/>
          <w:sz w:val="32"/>
          <w:szCs w:val="32"/>
        </w:rPr>
      </w:pPr>
    </w:p>
    <w:p w14:paraId="44164988">
      <w:pPr>
        <w:autoSpaceDE w:val="0"/>
        <w:autoSpaceDN w:val="0"/>
        <w:jc w:val="center"/>
        <w:rPr>
          <w:rFonts w:hint="eastAsia" w:ascii="宋体" w:hAnsi="宋体" w:eastAsia="宋体" w:cs="宋体"/>
          <w:b/>
          <w:spacing w:val="6"/>
          <w:sz w:val="32"/>
          <w:szCs w:val="32"/>
        </w:rPr>
      </w:pPr>
    </w:p>
    <w:p w14:paraId="75F0B2B6">
      <w:pPr>
        <w:autoSpaceDE w:val="0"/>
        <w:autoSpaceDN w:val="0"/>
        <w:jc w:val="center"/>
        <w:rPr>
          <w:rFonts w:hint="eastAsia" w:ascii="宋体" w:hAnsi="宋体" w:eastAsia="宋体" w:cs="宋体"/>
          <w:b/>
          <w:spacing w:val="6"/>
          <w:sz w:val="32"/>
          <w:szCs w:val="32"/>
        </w:rPr>
      </w:pPr>
    </w:p>
    <w:p w14:paraId="1E7F74F3">
      <w:pPr>
        <w:autoSpaceDE w:val="0"/>
        <w:autoSpaceDN w:val="0"/>
        <w:jc w:val="center"/>
        <w:rPr>
          <w:rFonts w:hint="eastAsia" w:ascii="宋体" w:hAnsi="宋体" w:eastAsia="宋体" w:cs="宋体"/>
          <w:b/>
          <w:spacing w:val="6"/>
          <w:sz w:val="32"/>
          <w:szCs w:val="32"/>
        </w:rPr>
      </w:pPr>
    </w:p>
    <w:p w14:paraId="2B2CC67D">
      <w:pPr>
        <w:autoSpaceDE w:val="0"/>
        <w:autoSpaceDN w:val="0"/>
        <w:jc w:val="center"/>
        <w:rPr>
          <w:rFonts w:hint="eastAsia" w:ascii="宋体" w:hAnsi="宋体" w:eastAsia="宋体" w:cs="宋体"/>
          <w:b/>
          <w:spacing w:val="6"/>
          <w:sz w:val="32"/>
          <w:szCs w:val="32"/>
        </w:rPr>
      </w:pPr>
    </w:p>
    <w:p w14:paraId="72BD6835">
      <w:pPr>
        <w:autoSpaceDE w:val="0"/>
        <w:autoSpaceDN w:val="0"/>
        <w:jc w:val="center"/>
        <w:rPr>
          <w:rFonts w:hint="eastAsia" w:ascii="宋体" w:hAnsi="宋体" w:eastAsia="宋体" w:cs="宋体"/>
          <w:b/>
          <w:spacing w:val="6"/>
          <w:sz w:val="32"/>
          <w:szCs w:val="32"/>
        </w:rPr>
      </w:pPr>
    </w:p>
    <w:p w14:paraId="64E2A4A1">
      <w:pPr>
        <w:autoSpaceDE w:val="0"/>
        <w:autoSpaceDN w:val="0"/>
        <w:jc w:val="center"/>
        <w:rPr>
          <w:rFonts w:hint="eastAsia" w:ascii="宋体" w:hAnsi="宋体" w:eastAsia="宋体" w:cs="宋体"/>
          <w:b/>
          <w:spacing w:val="6"/>
          <w:sz w:val="32"/>
          <w:szCs w:val="32"/>
        </w:rPr>
      </w:pPr>
    </w:p>
    <w:p w14:paraId="1FC47E61">
      <w:pPr>
        <w:autoSpaceDE w:val="0"/>
        <w:autoSpaceDN w:val="0"/>
        <w:jc w:val="center"/>
        <w:rPr>
          <w:rFonts w:hint="eastAsia" w:ascii="宋体" w:hAnsi="宋体" w:eastAsia="宋体" w:cs="宋体"/>
          <w:b/>
          <w:spacing w:val="6"/>
          <w:sz w:val="32"/>
          <w:szCs w:val="32"/>
        </w:rPr>
      </w:pPr>
    </w:p>
    <w:p w14:paraId="26120EE2">
      <w:pPr>
        <w:autoSpaceDE w:val="0"/>
        <w:autoSpaceDN w:val="0"/>
        <w:jc w:val="center"/>
        <w:rPr>
          <w:rFonts w:hint="eastAsia" w:ascii="宋体" w:hAnsi="宋体" w:eastAsia="宋体" w:cs="宋体"/>
          <w:b/>
          <w:spacing w:val="6"/>
          <w:sz w:val="32"/>
          <w:szCs w:val="32"/>
        </w:rPr>
      </w:pPr>
    </w:p>
    <w:p w14:paraId="7AB5E57E">
      <w:pPr>
        <w:autoSpaceDE w:val="0"/>
        <w:autoSpaceDN w:val="0"/>
        <w:jc w:val="center"/>
        <w:rPr>
          <w:rFonts w:hint="eastAsia" w:ascii="宋体" w:hAnsi="宋体" w:eastAsia="宋体" w:cs="宋体"/>
          <w:b/>
          <w:spacing w:val="6"/>
          <w:sz w:val="32"/>
          <w:szCs w:val="32"/>
        </w:rPr>
      </w:pPr>
    </w:p>
    <w:p w14:paraId="29F762BD">
      <w:pPr>
        <w:autoSpaceDE w:val="0"/>
        <w:autoSpaceDN w:val="0"/>
        <w:jc w:val="center"/>
        <w:rPr>
          <w:rFonts w:hint="eastAsia" w:ascii="宋体" w:hAnsi="宋体" w:eastAsia="宋体" w:cs="宋体"/>
          <w:b/>
          <w:spacing w:val="6"/>
          <w:sz w:val="32"/>
          <w:szCs w:val="32"/>
        </w:rPr>
      </w:pPr>
    </w:p>
    <w:p w14:paraId="1781FE90">
      <w:pPr>
        <w:autoSpaceDE w:val="0"/>
        <w:autoSpaceDN w:val="0"/>
        <w:jc w:val="center"/>
        <w:rPr>
          <w:rFonts w:hint="eastAsia" w:ascii="宋体" w:hAnsi="宋体" w:eastAsia="宋体" w:cs="宋体"/>
          <w:b/>
          <w:spacing w:val="6"/>
          <w:sz w:val="32"/>
          <w:szCs w:val="32"/>
        </w:rPr>
      </w:pPr>
    </w:p>
    <w:p w14:paraId="0D8D4C79">
      <w:pPr>
        <w:autoSpaceDE w:val="0"/>
        <w:autoSpaceDN w:val="0"/>
        <w:jc w:val="center"/>
        <w:rPr>
          <w:rFonts w:hint="eastAsia" w:ascii="宋体" w:hAnsi="宋体" w:eastAsia="宋体" w:cs="宋体"/>
          <w:b/>
          <w:spacing w:val="6"/>
          <w:sz w:val="32"/>
          <w:szCs w:val="32"/>
        </w:rPr>
      </w:pPr>
    </w:p>
    <w:p w14:paraId="1F76F902">
      <w:pPr>
        <w:autoSpaceDE w:val="0"/>
        <w:autoSpaceDN w:val="0"/>
        <w:jc w:val="center"/>
        <w:rPr>
          <w:rFonts w:hint="eastAsia" w:ascii="宋体" w:hAnsi="宋体" w:eastAsia="宋体" w:cs="宋体"/>
          <w:b/>
          <w:spacing w:val="6"/>
          <w:sz w:val="32"/>
          <w:szCs w:val="32"/>
        </w:rPr>
      </w:pPr>
    </w:p>
    <w:p w14:paraId="77933D44">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2EF5BF61">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32EA4A0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w:t>
      </w:r>
      <w:r>
        <w:rPr>
          <w:rFonts w:hint="eastAsia" w:ascii="宋体" w:hAnsi="宋体" w:eastAsia="宋体" w:cs="宋体"/>
          <w:b/>
          <w:color w:val="auto"/>
          <w:sz w:val="24"/>
        </w:rPr>
        <w:t>联合体形式投标的，则不需要提供）</w:t>
      </w:r>
    </w:p>
    <w:p w14:paraId="1A4F9C2A">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E5F359F">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6A9C689">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52B900D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0FA27DFC">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80D70C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38A85F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7BEDAC58">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2DE587F1">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03" w:name="_Hlk101131882"/>
      <w:r>
        <w:rPr>
          <w:rFonts w:hint="eastAsia" w:ascii="宋体" w:hAnsi="宋体" w:eastAsia="宋体" w:cs="宋体"/>
          <w:kern w:val="0"/>
          <w:sz w:val="24"/>
          <w:u w:val="single"/>
        </w:rPr>
        <w:t>联合体成员X,……</w:t>
      </w:r>
      <w:bookmarkEnd w:id="50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p>
    <w:p w14:paraId="0E2249DF">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04" w:name="_Hlk101133173"/>
      <w:r>
        <w:rPr>
          <w:rFonts w:hint="eastAsia" w:ascii="宋体" w:hAnsi="宋体" w:eastAsia="宋体" w:cs="宋体"/>
          <w:sz w:val="24"/>
          <w:lang w:eastAsia="zh-CN"/>
        </w:rPr>
        <w:t>小微</w:t>
      </w:r>
      <w:r>
        <w:rPr>
          <w:rFonts w:hint="eastAsia" w:ascii="宋体" w:hAnsi="宋体" w:eastAsia="宋体" w:cs="宋体"/>
          <w:sz w:val="24"/>
        </w:rPr>
        <w:t>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eastAsia="宋体" w:cs="宋体"/>
          <w:b/>
          <w:bCs/>
          <w:kern w:val="0"/>
          <w:sz w:val="24"/>
          <w:lang w:val="zh-CN"/>
        </w:rPr>
        <w:t>）</w:t>
      </w:r>
      <w:bookmarkEnd w:id="504"/>
    </w:p>
    <w:p w14:paraId="6FE892AF">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30173B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0F21BA7">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7CA439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171C1A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582F84C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5ECC91BD">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1378460">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1C3DE6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65F17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D8DA837">
      <w:pPr>
        <w:autoSpaceDE w:val="0"/>
        <w:autoSpaceDN w:val="0"/>
        <w:jc w:val="center"/>
        <w:rPr>
          <w:rFonts w:hint="eastAsia" w:ascii="宋体" w:hAnsi="宋体" w:eastAsia="宋体" w:cs="宋体"/>
          <w:b/>
          <w:spacing w:val="6"/>
          <w:sz w:val="32"/>
          <w:szCs w:val="32"/>
        </w:rPr>
      </w:pPr>
    </w:p>
    <w:p w14:paraId="6DDD6520">
      <w:pPr>
        <w:pStyle w:val="2"/>
        <w:rPr>
          <w:rFonts w:hint="eastAsia" w:ascii="宋体" w:hAnsi="宋体" w:eastAsia="宋体" w:cs="宋体"/>
          <w:b/>
          <w:spacing w:val="6"/>
          <w:sz w:val="32"/>
          <w:szCs w:val="32"/>
        </w:rPr>
      </w:pPr>
    </w:p>
    <w:p w14:paraId="4CDDF1C0">
      <w:pPr>
        <w:rPr>
          <w:rFonts w:hint="eastAsia"/>
        </w:rPr>
      </w:pPr>
    </w:p>
    <w:p w14:paraId="0C02DFF7">
      <w:pPr>
        <w:snapToGrid/>
        <w:spacing w:line="240" w:lineRule="auto"/>
        <w:ind w:firstLine="0" w:firstLineChars="0"/>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28D7C53A">
      <w:pPr>
        <w:widowControl/>
        <w:spacing w:line="24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3AFBC4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若成</w:t>
      </w:r>
      <w:r>
        <w:rPr>
          <w:rFonts w:hint="eastAsia" w:ascii="宋体" w:hAnsi="宋体" w:eastAsia="宋体" w:cs="宋体"/>
          <w:color w:val="auto"/>
          <w:kern w:val="0"/>
          <w:sz w:val="24"/>
          <w:lang w:val="zh-CN"/>
        </w:rPr>
        <w:t>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w:t>
      </w:r>
      <w:r>
        <w:rPr>
          <w:rFonts w:hint="eastAsia" w:ascii="宋体" w:hAnsi="宋体" w:eastAsia="宋体" w:cs="宋体"/>
          <w:kern w:val="0"/>
          <w:sz w:val="24"/>
          <w:lang w:val="zh-CN"/>
        </w:rPr>
        <w:t>标供应商，将依法采取分包方式履行合同。</w:t>
      </w: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49AA5D8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4CAD5B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6954E5C">
      <w:pPr>
        <w:pStyle w:val="2"/>
        <w:spacing w:line="240" w:lineRule="auto"/>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49B198EF">
      <w:pPr>
        <w:spacing w:line="240" w:lineRule="auto"/>
        <w:rPr>
          <w:rFonts w:hint="eastAsia" w:ascii="宋体" w:hAnsi="宋体" w:eastAsia="宋体" w:cs="宋体"/>
        </w:rPr>
      </w:pPr>
      <w:r>
        <w:rPr>
          <w:rFonts w:hint="eastAsia" w:ascii="宋体" w:hAnsi="宋体" w:eastAsia="宋体" w:cs="宋体"/>
          <w:lang w:val="zh-CN"/>
        </w:rPr>
        <w:t xml:space="preserve"> </w:t>
      </w:r>
    </w:p>
    <w:p w14:paraId="48F8ED6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24C4FF3C">
      <w:pPr>
        <w:snapToGrid w:val="0"/>
        <w:spacing w:line="24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DA316F0">
      <w:pPr>
        <w:spacing w:line="24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43FDC2C4">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11FA13E1">
      <w:pPr>
        <w:snapToGrid w:val="0"/>
        <w:spacing w:line="24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736CD80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5B7A0DC2">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7B51DC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5E4327B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413681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380413FE">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8AA40F7">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051F62A9">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2A3FBE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6E004B3B">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4F854563">
      <w:pPr>
        <w:snapToGrid w:val="0"/>
        <w:spacing w:line="24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61EECFE3">
      <w:pPr>
        <w:snapToGrid w:val="0"/>
        <w:spacing w:line="24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55554EF">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30DD0C4">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2498C7F">
      <w:pPr>
        <w:autoSpaceDE w:val="0"/>
        <w:autoSpaceDN w:val="0"/>
        <w:jc w:val="center"/>
        <w:rPr>
          <w:rFonts w:hint="eastAsia" w:ascii="宋体" w:hAnsi="宋体" w:eastAsia="宋体" w:cs="宋体"/>
          <w:b/>
          <w:spacing w:val="6"/>
          <w:sz w:val="32"/>
          <w:szCs w:val="32"/>
        </w:rPr>
      </w:pPr>
    </w:p>
    <w:p w14:paraId="22A206F4">
      <w:pPr>
        <w:autoSpaceDE w:val="0"/>
        <w:autoSpaceDN w:val="0"/>
        <w:jc w:val="center"/>
        <w:rPr>
          <w:rFonts w:hint="eastAsia" w:ascii="宋体" w:hAnsi="宋体" w:eastAsia="宋体" w:cs="宋体"/>
          <w:b/>
          <w:spacing w:val="6"/>
          <w:sz w:val="32"/>
          <w:szCs w:val="32"/>
        </w:rPr>
      </w:pPr>
    </w:p>
    <w:p w14:paraId="7255EBA4">
      <w:pPr>
        <w:autoSpaceDE w:val="0"/>
        <w:autoSpaceDN w:val="0"/>
        <w:jc w:val="center"/>
        <w:rPr>
          <w:rFonts w:hint="eastAsia" w:ascii="宋体" w:hAnsi="宋体" w:eastAsia="宋体" w:cs="宋体"/>
          <w:b/>
          <w:spacing w:val="6"/>
          <w:sz w:val="32"/>
          <w:szCs w:val="32"/>
        </w:rPr>
      </w:pPr>
    </w:p>
    <w:p w14:paraId="7292E7A2">
      <w:pPr>
        <w:autoSpaceDE w:val="0"/>
        <w:autoSpaceDN w:val="0"/>
        <w:jc w:val="center"/>
        <w:rPr>
          <w:rFonts w:hint="eastAsia" w:ascii="宋体" w:hAnsi="宋体" w:eastAsia="宋体" w:cs="宋体"/>
          <w:b/>
          <w:spacing w:val="6"/>
          <w:sz w:val="32"/>
          <w:szCs w:val="32"/>
        </w:rPr>
      </w:pPr>
    </w:p>
    <w:p w14:paraId="623CB260">
      <w:pPr>
        <w:autoSpaceDE w:val="0"/>
        <w:autoSpaceDN w:val="0"/>
        <w:jc w:val="center"/>
        <w:rPr>
          <w:rFonts w:hint="eastAsia" w:ascii="宋体" w:hAnsi="宋体" w:eastAsia="宋体" w:cs="宋体"/>
          <w:b/>
          <w:spacing w:val="6"/>
          <w:sz w:val="32"/>
          <w:szCs w:val="32"/>
        </w:rPr>
      </w:pPr>
    </w:p>
    <w:p w14:paraId="48546F9F">
      <w:pPr>
        <w:autoSpaceDE w:val="0"/>
        <w:autoSpaceDN w:val="0"/>
        <w:jc w:val="center"/>
        <w:rPr>
          <w:rFonts w:hint="eastAsia" w:ascii="宋体" w:hAnsi="宋体" w:eastAsia="宋体" w:cs="宋体"/>
          <w:b/>
          <w:spacing w:val="6"/>
          <w:sz w:val="32"/>
          <w:szCs w:val="32"/>
        </w:rPr>
      </w:pPr>
    </w:p>
    <w:p w14:paraId="73FF987F">
      <w:pPr>
        <w:autoSpaceDE w:val="0"/>
        <w:autoSpaceDN w:val="0"/>
        <w:jc w:val="center"/>
        <w:rPr>
          <w:rFonts w:hint="eastAsia" w:ascii="宋体" w:hAnsi="宋体" w:eastAsia="宋体" w:cs="宋体"/>
          <w:b/>
          <w:spacing w:val="6"/>
          <w:sz w:val="32"/>
          <w:szCs w:val="32"/>
        </w:rPr>
      </w:pPr>
    </w:p>
    <w:p w14:paraId="0AFFAB31">
      <w:pPr>
        <w:autoSpaceDE w:val="0"/>
        <w:autoSpaceDN w:val="0"/>
        <w:jc w:val="center"/>
        <w:rPr>
          <w:rFonts w:hint="eastAsia" w:ascii="宋体" w:hAnsi="宋体" w:eastAsia="宋体" w:cs="宋体"/>
          <w:b/>
          <w:spacing w:val="6"/>
          <w:sz w:val="32"/>
          <w:szCs w:val="32"/>
        </w:rPr>
      </w:pPr>
    </w:p>
    <w:p w14:paraId="6EBAC4D8">
      <w:pPr>
        <w:autoSpaceDE w:val="0"/>
        <w:autoSpaceDN w:val="0"/>
        <w:jc w:val="center"/>
        <w:rPr>
          <w:rFonts w:hint="eastAsia" w:ascii="宋体" w:hAnsi="宋体" w:eastAsia="宋体" w:cs="宋体"/>
          <w:b/>
          <w:spacing w:val="6"/>
          <w:sz w:val="32"/>
          <w:szCs w:val="32"/>
        </w:rPr>
      </w:pPr>
    </w:p>
    <w:p w14:paraId="4D06D1A7">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637F6472">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38AB0BBB">
      <w:pPr>
        <w:spacing w:line="360" w:lineRule="auto"/>
        <w:ind w:firstLine="840" w:firstLineChars="350"/>
        <w:jc w:val="left"/>
        <w:rPr>
          <w:rFonts w:hint="eastAsia" w:ascii="宋体" w:hAnsi="宋体" w:eastAsia="宋体" w:cs="宋体"/>
          <w:color w:val="auto"/>
          <w:sz w:val="24"/>
        </w:rPr>
      </w:pPr>
      <w:r>
        <w:rPr>
          <w:rFonts w:hint="eastAsia" w:ascii="宋体" w:hAnsi="宋体" w:eastAsia="宋体" w:cs="宋体"/>
          <w:sz w:val="24"/>
        </w:rPr>
        <w:t>本公司（联合体）郑重声明，根据《政府采购促进中小企业发展管理办法》（财</w:t>
      </w:r>
      <w:r>
        <w:rPr>
          <w:rFonts w:hint="eastAsia" w:ascii="宋体" w:hAnsi="宋体" w:eastAsia="宋体" w:cs="宋体"/>
          <w:color w:val="auto"/>
          <w:sz w:val="24"/>
        </w:rPr>
        <w:t xml:space="preserve">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45C15B4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人，资产总额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lang w:val="en-US" w:eastAsia="zh-CN"/>
        </w:rPr>
        <w:t>中</w:t>
      </w:r>
      <w:r>
        <w:rPr>
          <w:rFonts w:hint="eastAsia" w:ascii="宋体" w:hAnsi="宋体" w:eastAsia="宋体" w:cs="宋体"/>
          <w:color w:val="auto"/>
          <w:sz w:val="24"/>
          <w:u w:val="single"/>
        </w:rPr>
        <w:t>型企业</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54C74DE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610476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6F4151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A669CE">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106B88D4">
      <w:pPr>
        <w:spacing w:line="360" w:lineRule="auto"/>
        <w:ind w:right="1120" w:firstLine="4680" w:firstLineChars="1950"/>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年   月   日</w:t>
      </w:r>
    </w:p>
    <w:p w14:paraId="0E7D25ED">
      <w:pPr>
        <w:spacing w:line="360" w:lineRule="auto"/>
        <w:ind w:right="0" w:firstLine="310" w:firstLineChars="147"/>
        <w:jc w:val="left"/>
        <w:rPr>
          <w:rFonts w:hint="eastAsia" w:ascii="宋体" w:hAnsi="宋体" w:eastAsia="宋体" w:cs="宋体"/>
          <w:sz w:val="24"/>
        </w:rPr>
      </w:pPr>
      <w:r>
        <w:rPr>
          <w:rFonts w:hint="eastAsia" w:ascii="宋体" w:hAnsi="宋体" w:eastAsia="宋体" w:cs="宋体"/>
          <w:b/>
          <w:szCs w:val="21"/>
        </w:rPr>
        <w:t>从业人员、营业收入、资产总额填报上一年度数据，无上一年度数据的新成立企业可不填报。</w:t>
      </w:r>
    </w:p>
    <w:p w14:paraId="542E72CB">
      <w:pPr>
        <w:spacing w:line="360" w:lineRule="auto"/>
        <w:ind w:right="420"/>
        <w:rPr>
          <w:rFonts w:hint="eastAsia" w:ascii="宋体" w:hAnsi="宋体" w:eastAsia="宋体" w:cs="宋体"/>
          <w:b/>
          <w:bCs/>
          <w:sz w:val="21"/>
          <w:szCs w:val="21"/>
        </w:rPr>
      </w:pPr>
      <w:r>
        <w:rPr>
          <w:rFonts w:hint="eastAsia" w:ascii="宋体" w:hAnsi="宋体" w:eastAsia="宋体" w:cs="宋体"/>
          <w:sz w:val="24"/>
        </w:rPr>
        <w:t xml:space="preserve">   </w:t>
      </w:r>
      <w:r>
        <w:rPr>
          <w:rFonts w:hint="eastAsia" w:ascii="宋体" w:hAnsi="宋体" w:eastAsia="宋体" w:cs="宋体"/>
          <w:b/>
          <w:bCs/>
          <w:sz w:val="21"/>
          <w:szCs w:val="21"/>
        </w:rPr>
        <w:t>注：</w:t>
      </w:r>
      <w:r>
        <w:rPr>
          <w:rFonts w:hint="eastAsia" w:ascii="宋体" w:hAnsi="宋体" w:eastAsia="宋体" w:cs="宋体"/>
          <w:b/>
          <w:bCs/>
          <w:sz w:val="21"/>
          <w:szCs w:val="21"/>
          <w:lang w:eastAsia="zh-CN"/>
        </w:rPr>
        <w:t>（重点查阅）</w:t>
      </w:r>
    </w:p>
    <w:p w14:paraId="5759B32A">
      <w:pPr>
        <w:spacing w:line="360" w:lineRule="auto"/>
        <w:ind w:right="420" w:firstLine="422" w:firstLineChars="200"/>
        <w:rPr>
          <w:rFonts w:hint="eastAsia" w:ascii="宋体" w:hAnsi="宋体" w:eastAsia="宋体" w:cs="宋体"/>
          <w:b/>
          <w:bCs/>
          <w:sz w:val="21"/>
          <w:szCs w:val="21"/>
        </w:rPr>
      </w:pPr>
      <w:r>
        <w:rPr>
          <w:rFonts w:hint="eastAsia" w:ascii="宋体" w:hAnsi="宋体" w:eastAsia="宋体" w:cs="宋体"/>
          <w:b/>
          <w:bCs/>
          <w:sz w:val="21"/>
          <w:szCs w:val="21"/>
        </w:rPr>
        <w:t>1、填写要求：①“标的名称</w:t>
      </w:r>
      <w:r>
        <w:rPr>
          <w:rFonts w:hint="eastAsia" w:ascii="宋体" w:hAnsi="宋体" w:cs="宋体"/>
          <w:b/>
          <w:bCs/>
          <w:sz w:val="21"/>
          <w:szCs w:val="21"/>
          <w:lang w:eastAsia="zh-CN"/>
        </w:rPr>
        <w:t>”“</w:t>
      </w:r>
      <w:r>
        <w:rPr>
          <w:rFonts w:hint="eastAsia" w:ascii="宋体" w:hAnsi="宋体" w:eastAsia="宋体" w:cs="宋体"/>
          <w:b/>
          <w:bCs/>
          <w:sz w:val="21"/>
          <w:szCs w:val="21"/>
        </w:rPr>
        <w:t>采购文件中明确的所属行业”依据招标文件第二部分</w:t>
      </w:r>
      <w:r>
        <w:rPr>
          <w:rFonts w:hint="eastAsia" w:ascii="宋体" w:hAnsi="宋体" w:cs="宋体"/>
          <w:b/>
          <w:bCs/>
          <w:sz w:val="21"/>
          <w:szCs w:val="21"/>
          <w:lang w:eastAsia="zh-CN"/>
        </w:rPr>
        <w:t>供应商</w:t>
      </w:r>
      <w:r>
        <w:rPr>
          <w:rFonts w:hint="eastAsia" w:ascii="宋体" w:hAnsi="宋体" w:eastAsia="宋体" w:cs="宋体"/>
          <w:b/>
          <w:bCs/>
          <w:sz w:val="21"/>
          <w:szCs w:val="21"/>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b/>
          <w:bCs/>
          <w:sz w:val="21"/>
          <w:szCs w:val="21"/>
          <w:lang w:eastAsia="zh-CN"/>
        </w:rPr>
        <w:t>供应商</w:t>
      </w:r>
      <w:r>
        <w:rPr>
          <w:rFonts w:hint="eastAsia" w:ascii="宋体" w:hAnsi="宋体" w:eastAsia="宋体" w:cs="宋体"/>
          <w:b/>
          <w:bCs/>
          <w:sz w:val="21"/>
          <w:szCs w:val="21"/>
        </w:rPr>
        <w:t>提供的《中小企业声明函》与实际情况不符的或者未按以上要求填写的，中小企业声明函无效，不享受中小企业扶持政策。声明内容不实的，属于提供虚假材料谋取中标、成交的，依法承担法律责任。</w:t>
      </w:r>
    </w:p>
    <w:p w14:paraId="59EE59DF">
      <w:pPr>
        <w:spacing w:line="360" w:lineRule="auto"/>
        <w:ind w:right="420" w:firstLine="632" w:firstLineChars="300"/>
        <w:rPr>
          <w:rFonts w:hint="eastAsia" w:ascii="宋体" w:hAnsi="宋体" w:eastAsia="宋体" w:cs="宋体"/>
          <w:b/>
          <w:bCs/>
          <w:sz w:val="21"/>
          <w:szCs w:val="21"/>
        </w:rPr>
      </w:pPr>
      <w:r>
        <w:rPr>
          <w:rFonts w:hint="eastAsia" w:ascii="宋体" w:hAnsi="宋体" w:eastAsia="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b/>
          <w:bCs/>
          <w:sz w:val="21"/>
          <w:szCs w:val="21"/>
          <w:lang w:eastAsia="zh-CN"/>
        </w:rPr>
        <w:t>供应商</w:t>
      </w:r>
      <w:r>
        <w:rPr>
          <w:rFonts w:hint="eastAsia" w:ascii="宋体" w:hAnsi="宋体" w:eastAsia="宋体" w:cs="宋体"/>
          <w:b/>
          <w:bCs/>
          <w:sz w:val="21"/>
          <w:szCs w:val="21"/>
        </w:rPr>
        <w:t>提供由省级以上监狱管理局、戒毒管理局（含新疆生产建设兵团）出具的属于监狱企业证明文件的，视同为小型和微型企业。</w:t>
      </w:r>
    </w:p>
    <w:p w14:paraId="2AFA9DF6">
      <w:pPr>
        <w:rPr>
          <w:rFonts w:hint="eastAsia"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5" w:h="16838"/>
          <w:pgMar w:top="680" w:right="680" w:bottom="680" w:left="680" w:header="851" w:footer="992" w:gutter="0"/>
          <w:cols w:space="0" w:num="1"/>
          <w:titlePg/>
          <w:rtlGutter w:val="0"/>
          <w:docGrid w:linePitch="312" w:charSpace="0"/>
        </w:sectPr>
      </w:pPr>
      <w:r>
        <w:rPr>
          <w:rFonts w:hint="eastAsia" w:ascii="宋体" w:hAnsi="宋体" w:eastAsia="宋体" w:cs="宋体"/>
          <w:lang w:val="en-US"/>
        </w:rPr>
        <w:br w:type="page"/>
      </w:r>
    </w:p>
    <w:tbl>
      <w:tblPr>
        <w:tblStyle w:val="62"/>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991"/>
        <w:gridCol w:w="1129"/>
        <w:gridCol w:w="1112"/>
        <w:gridCol w:w="847"/>
        <w:gridCol w:w="994"/>
        <w:gridCol w:w="1022"/>
        <w:gridCol w:w="724"/>
        <w:gridCol w:w="699"/>
        <w:gridCol w:w="1541"/>
      </w:tblGrid>
      <w:tr w14:paraId="4A02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0620" w:type="dxa"/>
            <w:gridSpan w:val="10"/>
            <w:tcMar>
              <w:top w:w="15" w:type="dxa"/>
              <w:left w:w="15" w:type="dxa"/>
              <w:bottom w:w="15" w:type="dxa"/>
              <w:right w:w="15" w:type="dxa"/>
            </w:tcMar>
            <w:vAlign w:val="bottom"/>
          </w:tcPr>
          <w:p w14:paraId="38BB241D">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szCs w:val="20"/>
                <w:highlight w:val="none"/>
              </w:rPr>
              <w:t>（根据工信部联企业〔2011〕300号制定）</w:t>
            </w:r>
          </w:p>
        </w:tc>
      </w:tr>
      <w:tr w14:paraId="51F6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61"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FD80F43">
            <w:pPr>
              <w:widowControl/>
              <w:spacing w:before="0" w:beforeAutospacing="0" w:after="0" w:afterAutospacing="0"/>
              <w:ind w:left="0" w:right="0"/>
              <w:jc w:val="center"/>
              <w:textAlignment w:val="center"/>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行业</w:t>
            </w:r>
          </w:p>
        </w:tc>
        <w:tc>
          <w:tcPr>
            <w:tcW w:w="3232"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8868A3">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中型企业</w:t>
            </w:r>
          </w:p>
        </w:tc>
        <w:tc>
          <w:tcPr>
            <w:tcW w:w="2863"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68E6EE">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小型企业</w:t>
            </w:r>
          </w:p>
        </w:tc>
        <w:tc>
          <w:tcPr>
            <w:tcW w:w="296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CF5325">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微型企业</w:t>
            </w:r>
          </w:p>
        </w:tc>
      </w:tr>
      <w:tr w14:paraId="141C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61"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6047928">
            <w:pPr>
              <w:spacing w:before="0" w:beforeAutospacing="0" w:after="0" w:afterAutospacing="0"/>
              <w:ind w:left="0" w:right="0"/>
              <w:rPr>
                <w:rFonts w:hint="eastAsia" w:ascii="宋体" w:hAnsi="宋体" w:eastAsia="宋体" w:cs="宋体"/>
                <w:color w:val="auto"/>
                <w:sz w:val="20"/>
                <w:szCs w:val="20"/>
                <w:highlight w:val="none"/>
              </w:rPr>
            </w:pP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AB4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　　　（人）</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504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 Y    （万元）</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9389E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 Z　 （万元）</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A53E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FF4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　　（万元）</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512CB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　　（万元）</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831BD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BF6C6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营业收入Y（万元）</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4989F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资产总额Z（万元）</w:t>
            </w:r>
          </w:p>
        </w:tc>
      </w:tr>
      <w:tr w14:paraId="7B8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D0399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1、农林牧渔业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C3C6D4">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ACA6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2C56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E388DB">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F0D2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92D1E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735EE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6D63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C5CC3">
            <w:pPr>
              <w:spacing w:before="0" w:beforeAutospacing="0" w:after="0" w:afterAutospacing="0"/>
              <w:ind w:left="0" w:right="0"/>
              <w:rPr>
                <w:rFonts w:hint="eastAsia" w:ascii="宋体" w:hAnsi="宋体" w:eastAsia="宋体" w:cs="宋体"/>
                <w:color w:val="auto"/>
                <w:sz w:val="20"/>
                <w:szCs w:val="20"/>
                <w:highlight w:val="none"/>
              </w:rPr>
            </w:pPr>
          </w:p>
        </w:tc>
      </w:tr>
      <w:tr w14:paraId="58D8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17F77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2、工业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C464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580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E41F8">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50B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A8B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A008A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1498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385C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F01C68">
            <w:pPr>
              <w:spacing w:before="0" w:beforeAutospacing="0" w:after="0" w:afterAutospacing="0"/>
              <w:ind w:left="0" w:right="0"/>
              <w:rPr>
                <w:rFonts w:hint="eastAsia" w:ascii="宋体" w:hAnsi="宋体" w:eastAsia="宋体" w:cs="宋体"/>
                <w:color w:val="auto"/>
                <w:sz w:val="20"/>
                <w:szCs w:val="20"/>
                <w:highlight w:val="none"/>
              </w:rPr>
            </w:pPr>
          </w:p>
        </w:tc>
      </w:tr>
      <w:tr w14:paraId="5B0B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95331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3、建筑业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ABE86C">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8565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6000≤Y＜80000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C34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5000≤Z＜80000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F3DFDD">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9CAAF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300≤Y＜6000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B60A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28696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FB8E7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11E8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Z＜300</w:t>
            </w:r>
          </w:p>
        </w:tc>
      </w:tr>
      <w:tr w14:paraId="31FB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C8A14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4、批发业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158DC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DA3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DC2E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6660A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5≤X＜20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44CFE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CF4BBB">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4B7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X＜5</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13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186286">
            <w:pPr>
              <w:spacing w:before="0" w:beforeAutospacing="0" w:after="0" w:afterAutospacing="0"/>
              <w:ind w:left="0" w:right="0"/>
              <w:rPr>
                <w:rFonts w:hint="eastAsia" w:ascii="宋体" w:hAnsi="宋体" w:eastAsia="宋体" w:cs="宋体"/>
                <w:color w:val="auto"/>
                <w:sz w:val="20"/>
                <w:szCs w:val="20"/>
                <w:highlight w:val="none"/>
              </w:rPr>
            </w:pPr>
          </w:p>
        </w:tc>
      </w:tr>
      <w:tr w14:paraId="1EF7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7339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5、零售业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D989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107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E69DC1">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A8260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10≤X＜50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BA41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00BE0">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4A31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84057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EEE4F9">
            <w:pPr>
              <w:spacing w:before="0" w:beforeAutospacing="0" w:after="0" w:afterAutospacing="0"/>
              <w:ind w:left="0" w:right="0"/>
              <w:rPr>
                <w:rFonts w:hint="eastAsia" w:ascii="宋体" w:hAnsi="宋体" w:eastAsia="宋体" w:cs="宋体"/>
                <w:color w:val="auto"/>
                <w:sz w:val="20"/>
                <w:szCs w:val="20"/>
                <w:highlight w:val="none"/>
              </w:rPr>
            </w:pPr>
          </w:p>
        </w:tc>
      </w:tr>
      <w:tr w14:paraId="00FB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4706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6、交通运输业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3BC2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77F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32737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E6C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7EA31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200≤Y＜3000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DE00BD">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026AC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23E24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V＜200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0BBAB5">
            <w:pPr>
              <w:spacing w:before="0" w:beforeAutospacing="0" w:after="0" w:afterAutospacing="0"/>
              <w:ind w:left="0" w:right="0"/>
              <w:rPr>
                <w:rFonts w:hint="eastAsia" w:ascii="宋体" w:hAnsi="宋体" w:eastAsia="宋体" w:cs="宋体"/>
                <w:color w:val="auto"/>
                <w:sz w:val="20"/>
                <w:szCs w:val="20"/>
                <w:highlight w:val="none"/>
              </w:rPr>
            </w:pPr>
          </w:p>
        </w:tc>
      </w:tr>
      <w:tr w14:paraId="7975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A45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7、仓储业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D2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D8C8D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88E474">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955B2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3A9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435816">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0FFA3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CF3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A7BB9F">
            <w:pPr>
              <w:spacing w:before="0" w:beforeAutospacing="0" w:after="0" w:afterAutospacing="0"/>
              <w:ind w:left="0" w:right="0"/>
              <w:rPr>
                <w:rFonts w:hint="eastAsia" w:ascii="宋体" w:hAnsi="宋体" w:eastAsia="宋体" w:cs="宋体"/>
                <w:color w:val="auto"/>
                <w:sz w:val="20"/>
                <w:szCs w:val="20"/>
                <w:highlight w:val="none"/>
              </w:rPr>
            </w:pPr>
          </w:p>
        </w:tc>
      </w:tr>
      <w:tr w14:paraId="2F09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FF7D3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8、邮政业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7E4B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0B13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C7885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682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B39D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2C1881">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965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CC69B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B1C2F">
            <w:pPr>
              <w:spacing w:before="0" w:beforeAutospacing="0" w:after="0" w:afterAutospacing="0"/>
              <w:ind w:left="0" w:right="0"/>
              <w:rPr>
                <w:rFonts w:hint="eastAsia" w:ascii="宋体" w:hAnsi="宋体" w:eastAsia="宋体" w:cs="宋体"/>
                <w:color w:val="auto"/>
                <w:sz w:val="20"/>
                <w:szCs w:val="20"/>
                <w:highlight w:val="none"/>
              </w:rPr>
            </w:pPr>
          </w:p>
        </w:tc>
      </w:tr>
      <w:tr w14:paraId="185F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14AB8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9、住宿业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1A8D3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A24BF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C6209">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D2D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C8B32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DB3F5F">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E67E9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ACC5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6D5CC0">
            <w:pPr>
              <w:spacing w:before="0" w:beforeAutospacing="0" w:after="0" w:afterAutospacing="0"/>
              <w:ind w:left="0" w:right="0"/>
              <w:rPr>
                <w:rFonts w:hint="eastAsia" w:ascii="宋体" w:hAnsi="宋体" w:eastAsia="宋体" w:cs="宋体"/>
                <w:color w:val="auto"/>
                <w:sz w:val="20"/>
                <w:szCs w:val="20"/>
                <w:highlight w:val="none"/>
              </w:rPr>
            </w:pPr>
          </w:p>
        </w:tc>
      </w:tr>
      <w:tr w14:paraId="6C4B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B83E7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10、餐饮业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74CA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DDB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E234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7D797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7167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123B9">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2F32F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FB67D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23B643">
            <w:pPr>
              <w:spacing w:before="0" w:beforeAutospacing="0" w:after="0" w:afterAutospacing="0"/>
              <w:ind w:left="0" w:right="0"/>
              <w:rPr>
                <w:rFonts w:hint="eastAsia" w:ascii="宋体" w:hAnsi="宋体" w:eastAsia="宋体" w:cs="宋体"/>
                <w:color w:val="auto"/>
                <w:sz w:val="20"/>
                <w:szCs w:val="20"/>
                <w:highlight w:val="none"/>
              </w:rPr>
            </w:pPr>
          </w:p>
        </w:tc>
      </w:tr>
      <w:tr w14:paraId="626F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33E58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11、信息传输业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FF08C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01161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1000≤Y＜1</w:t>
            </w:r>
            <w:r>
              <w:rPr>
                <w:rFonts w:hint="eastAsia" w:ascii="宋体" w:hAnsi="宋体" w:cs="宋体"/>
                <w:color w:val="auto"/>
                <w:kern w:val="0"/>
                <w:sz w:val="20"/>
                <w:szCs w:val="20"/>
                <w:highlight w:val="none"/>
                <w:lang w:eastAsia="zh-CN"/>
              </w:rPr>
              <w:t>ZJJYYH-2025-GK0005</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6C66C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5CAD6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949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B06DF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6C47C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C618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8FE83">
            <w:pPr>
              <w:spacing w:before="0" w:beforeAutospacing="0" w:after="0" w:afterAutospacing="0"/>
              <w:ind w:left="0" w:right="0"/>
              <w:rPr>
                <w:rFonts w:hint="eastAsia" w:ascii="宋体" w:hAnsi="宋体" w:eastAsia="宋体" w:cs="宋体"/>
                <w:color w:val="auto"/>
                <w:sz w:val="20"/>
                <w:szCs w:val="20"/>
                <w:highlight w:val="none"/>
              </w:rPr>
            </w:pPr>
          </w:p>
        </w:tc>
      </w:tr>
      <w:tr w14:paraId="231B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D5CBC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12、软件和信息技术服务业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61DD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1F6A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CCE2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2F7F3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B2C7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748F32">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7B7EA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6986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CE745C">
            <w:pPr>
              <w:spacing w:before="0" w:beforeAutospacing="0" w:after="0" w:afterAutospacing="0"/>
              <w:ind w:left="0" w:right="0"/>
              <w:rPr>
                <w:rFonts w:hint="eastAsia" w:ascii="宋体" w:hAnsi="宋体" w:eastAsia="宋体" w:cs="宋体"/>
                <w:color w:val="auto"/>
                <w:sz w:val="20"/>
                <w:szCs w:val="20"/>
                <w:highlight w:val="none"/>
              </w:rPr>
            </w:pPr>
          </w:p>
        </w:tc>
      </w:tr>
      <w:tr w14:paraId="095D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2EAB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13、房地产开发经营</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5A106">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E38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1000≤Y＜2</w:t>
            </w:r>
            <w:r>
              <w:rPr>
                <w:rFonts w:hint="eastAsia" w:ascii="宋体" w:hAnsi="宋体" w:cs="宋体"/>
                <w:color w:val="auto"/>
                <w:kern w:val="0"/>
                <w:sz w:val="20"/>
                <w:szCs w:val="20"/>
                <w:highlight w:val="none"/>
                <w:lang w:eastAsia="zh-CN"/>
              </w:rPr>
              <w:t>ZJJYYH-2025-GK0005</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A994E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5000≤Z＜10000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33F5">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D57AA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ED743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E2D38A">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15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F07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Z＜2000</w:t>
            </w:r>
          </w:p>
        </w:tc>
      </w:tr>
      <w:tr w14:paraId="58B8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BFB00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14、物业管理</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6365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D1CA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AC248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A30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60B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5634F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276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39ADE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14020">
            <w:pPr>
              <w:spacing w:before="0" w:beforeAutospacing="0" w:after="0" w:afterAutospacing="0"/>
              <w:ind w:left="0" w:right="0"/>
              <w:rPr>
                <w:rFonts w:hint="eastAsia" w:ascii="宋体" w:hAnsi="宋体" w:eastAsia="宋体" w:cs="宋体"/>
                <w:color w:val="auto"/>
                <w:sz w:val="20"/>
                <w:szCs w:val="20"/>
                <w:highlight w:val="none"/>
              </w:rPr>
            </w:pPr>
          </w:p>
        </w:tc>
      </w:tr>
      <w:tr w14:paraId="2B91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76B1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15、租赁和商务服务业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674E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A1F0B">
            <w:pPr>
              <w:spacing w:before="0" w:beforeAutospacing="0" w:after="0" w:afterAutospacing="0"/>
              <w:ind w:left="0" w:right="0"/>
              <w:rPr>
                <w:rFonts w:hint="eastAsia" w:ascii="宋体" w:hAnsi="宋体" w:eastAsia="宋体" w:cs="宋体"/>
                <w:color w:val="auto"/>
                <w:sz w:val="20"/>
                <w:szCs w:val="20"/>
                <w:highlight w:val="none"/>
              </w:rPr>
            </w:pP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8859C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8000≤Z＜120000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7ED9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103784">
            <w:pPr>
              <w:spacing w:before="0" w:beforeAutospacing="0" w:after="0" w:afterAutospacing="0"/>
              <w:ind w:left="0" w:right="0"/>
              <w:rPr>
                <w:rFonts w:hint="eastAsia" w:ascii="宋体" w:hAnsi="宋体" w:eastAsia="宋体" w:cs="宋体"/>
                <w:color w:val="auto"/>
                <w:sz w:val="20"/>
                <w:szCs w:val="20"/>
                <w:highlight w:val="none"/>
              </w:rPr>
            </w:pP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82EE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100≤Z＜8000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B31BE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F7FFF">
            <w:pPr>
              <w:spacing w:before="0" w:beforeAutospacing="0" w:after="0" w:afterAutospacing="0"/>
              <w:ind w:left="0" w:right="0"/>
              <w:rPr>
                <w:rFonts w:hint="eastAsia" w:ascii="宋体" w:hAnsi="宋体" w:eastAsia="宋体" w:cs="宋体"/>
                <w:color w:val="auto"/>
                <w:sz w:val="20"/>
                <w:szCs w:val="20"/>
                <w:highlight w:val="none"/>
              </w:rPr>
            </w:pP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6635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Z＜100</w:t>
            </w:r>
          </w:p>
        </w:tc>
      </w:tr>
      <w:tr w14:paraId="3ED3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40124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16、其他未列明行业</w:t>
            </w:r>
          </w:p>
        </w:tc>
        <w:tc>
          <w:tcPr>
            <w:tcW w:w="99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B582A4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2DB7679">
            <w:pPr>
              <w:spacing w:before="0" w:beforeAutospacing="0" w:after="0" w:afterAutospacing="0"/>
              <w:ind w:left="0" w:right="0"/>
              <w:rPr>
                <w:rFonts w:hint="eastAsia" w:ascii="宋体" w:hAnsi="宋体" w:eastAsia="宋体" w:cs="宋体"/>
                <w:color w:val="auto"/>
                <w:sz w:val="20"/>
                <w:szCs w:val="20"/>
                <w:highlight w:val="none"/>
              </w:rPr>
            </w:pPr>
          </w:p>
        </w:tc>
        <w:tc>
          <w:tcPr>
            <w:tcW w:w="111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960BA0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59A26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69E925">
            <w:pPr>
              <w:spacing w:before="0" w:beforeAutospacing="0" w:after="0" w:afterAutospacing="0"/>
              <w:ind w:left="0" w:right="0"/>
              <w:rPr>
                <w:rFonts w:hint="eastAsia" w:ascii="宋体" w:hAnsi="宋体" w:eastAsia="宋体" w:cs="宋体"/>
                <w:color w:val="auto"/>
                <w:sz w:val="20"/>
                <w:szCs w:val="20"/>
                <w:highlight w:val="none"/>
              </w:rPr>
            </w:pPr>
          </w:p>
        </w:tc>
        <w:tc>
          <w:tcPr>
            <w:tcW w:w="102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A113CC">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53CEA4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2153A9D">
            <w:pPr>
              <w:spacing w:before="0" w:beforeAutospacing="0" w:after="0" w:afterAutospacing="0"/>
              <w:ind w:left="0" w:right="0"/>
              <w:rPr>
                <w:rFonts w:hint="eastAsia" w:ascii="宋体" w:hAnsi="宋体" w:eastAsia="宋体" w:cs="宋体"/>
                <w:color w:val="auto"/>
                <w:sz w:val="20"/>
                <w:szCs w:val="20"/>
                <w:highlight w:val="none"/>
              </w:rPr>
            </w:pPr>
          </w:p>
        </w:tc>
        <w:tc>
          <w:tcPr>
            <w:tcW w:w="1541"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C10857D">
            <w:pPr>
              <w:spacing w:before="0" w:beforeAutospacing="0" w:after="0" w:afterAutospacing="0"/>
              <w:ind w:left="0" w:right="0"/>
              <w:rPr>
                <w:rFonts w:hint="eastAsia" w:ascii="宋体" w:hAnsi="宋体" w:eastAsia="宋体" w:cs="宋体"/>
                <w:color w:val="auto"/>
                <w:sz w:val="20"/>
                <w:szCs w:val="20"/>
                <w:highlight w:val="none"/>
              </w:rPr>
            </w:pPr>
          </w:p>
        </w:tc>
      </w:tr>
      <w:tr w14:paraId="7E8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620" w:type="dxa"/>
            <w:gridSpan w:val="10"/>
            <w:tcMar>
              <w:top w:w="15" w:type="dxa"/>
              <w:left w:w="15" w:type="dxa"/>
              <w:bottom w:w="15" w:type="dxa"/>
              <w:right w:w="15" w:type="dxa"/>
            </w:tcMar>
            <w:vAlign w:val="bottom"/>
          </w:tcPr>
          <w:p w14:paraId="062E555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14:paraId="42604A86">
      <w:pPr>
        <w:pStyle w:val="2"/>
        <w:rPr>
          <w:rFonts w:hint="eastAsia" w:ascii="宋体" w:hAnsi="宋体" w:eastAsia="宋体" w:cs="宋体"/>
          <w:lang w:val="en-US"/>
        </w:rPr>
      </w:pPr>
    </w:p>
    <w:p w14:paraId="0EAED827">
      <w:pPr>
        <w:jc w:val="both"/>
        <w:rPr>
          <w:rFonts w:hint="eastAsia" w:ascii="宋体" w:hAnsi="宋体" w:eastAsia="宋体" w:cs="宋体"/>
          <w:color w:val="auto"/>
          <w:sz w:val="30"/>
          <w:szCs w:val="30"/>
          <w:highlight w:val="none"/>
          <w:u w:val="none"/>
          <w:lang w:val="en-US" w:eastAsia="zh-CN"/>
        </w:rPr>
        <w:sectPr>
          <w:pgSz w:w="11905" w:h="16838"/>
          <w:pgMar w:top="680" w:right="680" w:bottom="680" w:left="680" w:header="851" w:footer="992" w:gutter="0"/>
          <w:cols w:space="0" w:num="1"/>
          <w:titlePg/>
          <w:rtlGutter w:val="0"/>
          <w:docGrid w:linePitch="312" w:charSpace="0"/>
        </w:sectPr>
      </w:pPr>
    </w:p>
    <w:p w14:paraId="7094711E">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3AD53B4">
      <w:pPr>
        <w:jc w:val="center"/>
        <w:rPr>
          <w:rFonts w:hint="eastAsia" w:ascii="宋体" w:hAnsi="宋体" w:eastAsia="宋体" w:cs="宋体"/>
          <w:b/>
          <w:color w:val="auto"/>
          <w:sz w:val="48"/>
          <w:szCs w:val="48"/>
          <w:highlight w:val="none"/>
        </w:rPr>
      </w:pPr>
    </w:p>
    <w:p w14:paraId="1F11CF37">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17F953E9">
      <w:pPr>
        <w:rPr>
          <w:rFonts w:hint="eastAsia" w:ascii="宋体" w:hAnsi="宋体" w:eastAsia="宋体" w:cs="宋体"/>
          <w:color w:val="auto"/>
          <w:sz w:val="30"/>
          <w:szCs w:val="30"/>
          <w:highlight w:val="none"/>
        </w:rPr>
      </w:pPr>
    </w:p>
    <w:p w14:paraId="252D6A09">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浙江建友工程咨询有限公司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226B3ADB">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0133787F">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A3CC837">
      <w:pPr>
        <w:spacing w:line="780" w:lineRule="exact"/>
        <w:ind w:firstLine="450" w:firstLineChars="150"/>
        <w:rPr>
          <w:rFonts w:hint="eastAsia" w:ascii="宋体" w:hAnsi="宋体" w:eastAsia="宋体" w:cs="宋体"/>
          <w:color w:val="auto"/>
          <w:sz w:val="30"/>
          <w:szCs w:val="30"/>
          <w:highlight w:val="none"/>
        </w:rPr>
      </w:pPr>
    </w:p>
    <w:p w14:paraId="55BD52A5">
      <w:pPr>
        <w:spacing w:line="780" w:lineRule="exact"/>
        <w:jc w:val="both"/>
        <w:rPr>
          <w:rFonts w:hint="eastAsia" w:ascii="宋体" w:hAnsi="宋体" w:eastAsia="宋体" w:cs="宋体"/>
          <w:color w:val="auto"/>
          <w:sz w:val="30"/>
          <w:szCs w:val="30"/>
          <w:highlight w:val="none"/>
          <w:lang w:eastAsia="zh-CN"/>
        </w:rPr>
      </w:pPr>
    </w:p>
    <w:p w14:paraId="1C4876EE">
      <w:pPr>
        <w:spacing w:line="780" w:lineRule="exact"/>
        <w:jc w:val="both"/>
        <w:rPr>
          <w:rFonts w:hint="eastAsia" w:ascii="宋体" w:hAnsi="宋体" w:eastAsia="宋体" w:cs="宋体"/>
          <w:color w:val="auto"/>
          <w:sz w:val="30"/>
          <w:szCs w:val="30"/>
          <w:highlight w:val="none"/>
          <w:lang w:eastAsia="zh-CN"/>
        </w:rPr>
      </w:pPr>
    </w:p>
    <w:p w14:paraId="2FCF000C">
      <w:pPr>
        <w:spacing w:line="780" w:lineRule="exact"/>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eastAsia="zh-CN"/>
        </w:rPr>
        <w:t>供应商</w:t>
      </w:r>
      <w:r>
        <w:rPr>
          <w:rFonts w:hint="eastAsia" w:ascii="宋体" w:hAnsi="宋体" w:eastAsia="宋体" w:cs="宋体"/>
          <w:color w:val="auto"/>
          <w:sz w:val="30"/>
          <w:szCs w:val="30"/>
          <w:highlight w:val="none"/>
          <w:lang w:eastAsia="zh-CN"/>
        </w:rPr>
        <w:t>名称（盖公章）：</w:t>
      </w:r>
    </w:p>
    <w:p w14:paraId="0B0781B7">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EE27022">
      <w:pPr>
        <w:rPr>
          <w:rFonts w:hint="eastAsia" w:ascii="宋体" w:hAnsi="宋体" w:eastAsia="宋体" w:cs="宋体"/>
          <w:color w:val="auto"/>
          <w:highlight w:val="none"/>
        </w:rPr>
      </w:pPr>
    </w:p>
    <w:p w14:paraId="173B187B">
      <w:pPr>
        <w:spacing w:line="360" w:lineRule="auto"/>
        <w:rPr>
          <w:rFonts w:hint="eastAsia" w:ascii="宋体" w:hAnsi="宋体" w:eastAsia="宋体" w:cs="宋体"/>
          <w:bCs/>
          <w:sz w:val="24"/>
        </w:rPr>
      </w:pPr>
    </w:p>
    <w:p w14:paraId="1588D136">
      <w:pPr>
        <w:rPr>
          <w:rFonts w:hint="eastAsia" w:ascii="宋体" w:hAnsi="宋体" w:eastAsia="宋体" w:cs="宋体"/>
        </w:rPr>
      </w:pPr>
    </w:p>
    <w:sectPr>
      <w:pgSz w:w="11905" w:h="16838"/>
      <w:pgMar w:top="680" w:right="680" w:bottom="680" w:left="68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71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18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D983">
    <w:pPr>
      <w:pStyle w:val="40"/>
      <w:framePr w:wrap="around" w:vAnchor="text" w:hAnchor="margin" w:xAlign="right" w:y="1"/>
      <w:rPr>
        <w:rStyle w:val="72"/>
      </w:rPr>
    </w:pPr>
    <w:r>
      <w:fldChar w:fldCharType="begin"/>
    </w:r>
    <w:r>
      <w:rPr>
        <w:rStyle w:val="72"/>
      </w:rPr>
      <w:instrText xml:space="preserve">PAGE  </w:instrText>
    </w:r>
    <w:r>
      <w:fldChar w:fldCharType="end"/>
    </w:r>
  </w:p>
  <w:p w14:paraId="1714A0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286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05" w:name="_Toc91899912"/>
    <w:bookmarkStart w:id="506" w:name="_Toc131845147"/>
    <w:bookmarkStart w:id="507" w:name="_Toc164085800"/>
    <w:bookmarkStart w:id="508" w:name="_Toc36110187"/>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4150">
    <w:pPr>
      <w:pStyle w:val="40"/>
      <w:framePr w:wrap="around" w:vAnchor="text" w:hAnchor="margin" w:xAlign="right" w:y="1"/>
      <w:rPr>
        <w:rStyle w:val="72"/>
      </w:rPr>
    </w:pPr>
    <w:r>
      <w:fldChar w:fldCharType="begin"/>
    </w:r>
    <w:r>
      <w:rPr>
        <w:rStyle w:val="72"/>
      </w:rPr>
      <w:instrText xml:space="preserve">PAGE  </w:instrText>
    </w:r>
    <w:r>
      <w:fldChar w:fldCharType="end"/>
    </w:r>
  </w:p>
  <w:p w14:paraId="4492478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A7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873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45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6A4C62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1A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7C7D3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980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E92FF0">
                          <w:pPr>
                            <w:pStyle w:val="4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64E92FF0">
                    <w:pPr>
                      <w:pStyle w:val="40"/>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0F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8DD5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8C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4AB098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BC0B">
    <w:pPr>
      <w:pStyle w:val="41"/>
      <w:pBdr>
        <w:bottom w:val="single" w:color="auto" w:sz="6" w:space="4"/>
      </w:pBdr>
      <w:jc w:val="right"/>
    </w:pPr>
    <w:r>
      <w:t></w:t>
    </w:r>
    <w:r>
      <w:rPr>
        <w:rFonts w:hint="eastAsia"/>
      </w:rPr>
      <w:t xml:space="preserve">             </w:t>
    </w:r>
    <w:r>
      <w:t>杭州市政府采购公开招标文件</w:t>
    </w:r>
  </w:p>
  <w:p w14:paraId="0E008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A2A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8B37">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2D49">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B0CC">
    <w:pPr>
      <w:pStyle w:val="41"/>
      <w:rPr>
        <w:rFonts w:ascii="仿宋_GB2312" w:eastAsia="仿宋_GB2312"/>
        <w:b/>
        <w:i/>
        <w:u w:val="single"/>
      </w:rPr>
    </w:pPr>
    <w:r>
      <w:t></w:t>
    </w:r>
    <w:r>
      <w:rPr>
        <w:rFonts w:hint="eastAsia"/>
      </w:rPr>
      <w:t xml:space="preserve">                                                  </w:t>
    </w:r>
    <w:r>
      <w:t>杭州市政府采购公开招标文件</w:t>
    </w:r>
  </w:p>
  <w:p w14:paraId="3BD5A74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C88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1385">
    <w:pPr>
      <w:pStyle w:val="41"/>
      <w:rPr>
        <w:rFonts w:ascii="仿宋_GB2312" w:eastAsia="仿宋_GB2312"/>
        <w:b/>
        <w:i/>
        <w:u w:val="single"/>
      </w:rPr>
    </w:pPr>
    <w:r>
      <w:t></w:t>
    </w:r>
    <w:r>
      <w:rPr>
        <w:rFonts w:hint="eastAsia"/>
      </w:rPr>
      <w:t xml:space="preserve">                                                  </w:t>
    </w:r>
    <w:r>
      <w:t>杭州市政府采购公开招标文件</w:t>
    </w:r>
  </w:p>
  <w:p w14:paraId="7C12D31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A809">
    <w:pPr>
      <w:pStyle w:val="41"/>
      <w:jc w:val="right"/>
      <w:rPr>
        <w:rFonts w:ascii="仿宋_GB2312" w:eastAsia="仿宋_GB2312"/>
        <w:b/>
        <w:i/>
        <w:u w:val="single"/>
      </w:rPr>
    </w:pPr>
    <w:r>
      <w:rPr>
        <w:rFonts w:hint="eastAsia"/>
      </w:rPr>
      <w:t xml:space="preserve">                                  </w:t>
    </w:r>
    <w:r>
      <w:t>杭州市政府采购公开招标文件</w:t>
    </w:r>
  </w:p>
  <w:p w14:paraId="6A3D140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7F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B3E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DD1D8C1E"/>
    <w:multiLevelType w:val="singleLevel"/>
    <w:tmpl w:val="DD1D8C1E"/>
    <w:lvl w:ilvl="0" w:tentative="0">
      <w:start w:val="3"/>
      <w:numFmt w:val="upperLetter"/>
      <w:lvlText w:val="%1."/>
      <w:lvlJc w:val="left"/>
      <w:pPr>
        <w:tabs>
          <w:tab w:val="left" w:pos="312"/>
        </w:tabs>
      </w:pPr>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341DFAAC"/>
    <w:multiLevelType w:val="singleLevel"/>
    <w:tmpl w:val="341DFAAC"/>
    <w:lvl w:ilvl="0" w:tentative="0">
      <w:start w:val="8"/>
      <w:numFmt w:val="decimal"/>
      <w:suff w:val="space"/>
      <w:lvlText w:val="%1."/>
      <w:lvlJc w:val="left"/>
    </w:lvl>
  </w:abstractNum>
  <w:abstractNum w:abstractNumId="5">
    <w:nsid w:val="4A1F23E9"/>
    <w:multiLevelType w:val="singleLevel"/>
    <w:tmpl w:val="4A1F23E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92E14E2"/>
    <w:multiLevelType w:val="singleLevel"/>
    <w:tmpl w:val="592E14E2"/>
    <w:lvl w:ilvl="0" w:tentative="0">
      <w:start w:val="1"/>
      <w:numFmt w:val="decimal"/>
      <w:suff w:val="nothing"/>
      <w:lvlText w:val="%1、"/>
      <w:lvlJc w:val="left"/>
    </w:lvl>
  </w:abstractNum>
  <w:abstractNum w:abstractNumId="10">
    <w:nsid w:val="6ABA4625"/>
    <w:multiLevelType w:val="singleLevel"/>
    <w:tmpl w:val="6ABA4625"/>
    <w:lvl w:ilvl="0" w:tentative="0">
      <w:start w:val="1"/>
      <w:numFmt w:val="decimal"/>
      <w:suff w:val="nothing"/>
      <w:lvlText w:val="（%1）"/>
      <w:lvlJc w:val="left"/>
    </w:lvl>
  </w:abstractNum>
  <w:num w:numId="1">
    <w:abstractNumId w:val="5"/>
  </w:num>
  <w:num w:numId="2">
    <w:abstractNumId w:val="4"/>
  </w:num>
  <w:num w:numId="3">
    <w:abstractNumId w:val="0"/>
  </w:num>
  <w:num w:numId="4">
    <w:abstractNumId w:val="8"/>
    <w:lvlOverride w:ilvl="0">
      <w:startOverride w:val="1"/>
    </w:lvlOverride>
  </w:num>
  <w:num w:numId="5">
    <w:abstractNumId w:val="9"/>
  </w:num>
  <w:num w:numId="6">
    <w:abstractNumId w:val="2"/>
  </w:num>
  <w:num w:numId="7">
    <w:abstractNumId w:val="3"/>
  </w:num>
  <w:num w:numId="8">
    <w:abstractNumId w:val="1"/>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9c91f6ff-9256-4372-9a1e-628d0098712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827"/>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216EF0"/>
    <w:rsid w:val="025F0711"/>
    <w:rsid w:val="026B2E25"/>
    <w:rsid w:val="02824D4D"/>
    <w:rsid w:val="02C54D0A"/>
    <w:rsid w:val="02DC4B10"/>
    <w:rsid w:val="02DD76CE"/>
    <w:rsid w:val="02F36323"/>
    <w:rsid w:val="02F5619C"/>
    <w:rsid w:val="03013AC9"/>
    <w:rsid w:val="0326446A"/>
    <w:rsid w:val="032D5555"/>
    <w:rsid w:val="03327E50"/>
    <w:rsid w:val="03424BB5"/>
    <w:rsid w:val="03637C43"/>
    <w:rsid w:val="036634D2"/>
    <w:rsid w:val="03791753"/>
    <w:rsid w:val="038E78BE"/>
    <w:rsid w:val="03DD35E4"/>
    <w:rsid w:val="03DF1EFE"/>
    <w:rsid w:val="04076900"/>
    <w:rsid w:val="041A5A3B"/>
    <w:rsid w:val="042311BA"/>
    <w:rsid w:val="042B157A"/>
    <w:rsid w:val="04610C8A"/>
    <w:rsid w:val="04695C6C"/>
    <w:rsid w:val="048F763B"/>
    <w:rsid w:val="049F330E"/>
    <w:rsid w:val="04AA775C"/>
    <w:rsid w:val="04AF1889"/>
    <w:rsid w:val="04B86539"/>
    <w:rsid w:val="04C63C0C"/>
    <w:rsid w:val="04E23328"/>
    <w:rsid w:val="04EA29AF"/>
    <w:rsid w:val="04F66F48"/>
    <w:rsid w:val="05251E14"/>
    <w:rsid w:val="053A248D"/>
    <w:rsid w:val="054B5050"/>
    <w:rsid w:val="056C71C5"/>
    <w:rsid w:val="057700EF"/>
    <w:rsid w:val="0584461F"/>
    <w:rsid w:val="058B08E0"/>
    <w:rsid w:val="05A16594"/>
    <w:rsid w:val="05A7762D"/>
    <w:rsid w:val="05AD3936"/>
    <w:rsid w:val="05B36D56"/>
    <w:rsid w:val="060E5941"/>
    <w:rsid w:val="06110FAF"/>
    <w:rsid w:val="063C5635"/>
    <w:rsid w:val="06493CA7"/>
    <w:rsid w:val="065A6178"/>
    <w:rsid w:val="066F1CF3"/>
    <w:rsid w:val="0674202C"/>
    <w:rsid w:val="0685749B"/>
    <w:rsid w:val="06930BB8"/>
    <w:rsid w:val="06A759E0"/>
    <w:rsid w:val="06DE0538"/>
    <w:rsid w:val="07115AE7"/>
    <w:rsid w:val="07245D42"/>
    <w:rsid w:val="07264C62"/>
    <w:rsid w:val="073E518E"/>
    <w:rsid w:val="076A7365"/>
    <w:rsid w:val="0779354C"/>
    <w:rsid w:val="07B74F40"/>
    <w:rsid w:val="07E06245"/>
    <w:rsid w:val="08061376"/>
    <w:rsid w:val="082B4D82"/>
    <w:rsid w:val="08314631"/>
    <w:rsid w:val="08452D77"/>
    <w:rsid w:val="086401F8"/>
    <w:rsid w:val="08751CAA"/>
    <w:rsid w:val="087E4C40"/>
    <w:rsid w:val="08823FCB"/>
    <w:rsid w:val="08A871D0"/>
    <w:rsid w:val="08A92ADB"/>
    <w:rsid w:val="08D66AD6"/>
    <w:rsid w:val="08DA33A3"/>
    <w:rsid w:val="08E80F13"/>
    <w:rsid w:val="08EB433D"/>
    <w:rsid w:val="090E6DE2"/>
    <w:rsid w:val="09255654"/>
    <w:rsid w:val="09335624"/>
    <w:rsid w:val="0944690F"/>
    <w:rsid w:val="09535675"/>
    <w:rsid w:val="095F057D"/>
    <w:rsid w:val="09642282"/>
    <w:rsid w:val="0966277A"/>
    <w:rsid w:val="09733572"/>
    <w:rsid w:val="09772C16"/>
    <w:rsid w:val="097C3D4B"/>
    <w:rsid w:val="097E7AC3"/>
    <w:rsid w:val="098353B5"/>
    <w:rsid w:val="09866978"/>
    <w:rsid w:val="099249A3"/>
    <w:rsid w:val="09A92330"/>
    <w:rsid w:val="09B06B87"/>
    <w:rsid w:val="09C13146"/>
    <w:rsid w:val="09C34E72"/>
    <w:rsid w:val="09E04166"/>
    <w:rsid w:val="09FB6F52"/>
    <w:rsid w:val="0A141E8A"/>
    <w:rsid w:val="0A1C0718"/>
    <w:rsid w:val="0A1C72DC"/>
    <w:rsid w:val="0A3E7710"/>
    <w:rsid w:val="0A485AE7"/>
    <w:rsid w:val="0A5B7E63"/>
    <w:rsid w:val="0A825118"/>
    <w:rsid w:val="0A942C23"/>
    <w:rsid w:val="0AA374A5"/>
    <w:rsid w:val="0AAB7649"/>
    <w:rsid w:val="0AAF4780"/>
    <w:rsid w:val="0AB74923"/>
    <w:rsid w:val="0ABC5606"/>
    <w:rsid w:val="0AD81455"/>
    <w:rsid w:val="0AEA3BF8"/>
    <w:rsid w:val="0B30404E"/>
    <w:rsid w:val="0B4C6C14"/>
    <w:rsid w:val="0B547599"/>
    <w:rsid w:val="0B631A88"/>
    <w:rsid w:val="0B683D45"/>
    <w:rsid w:val="0B7F3F11"/>
    <w:rsid w:val="0B884417"/>
    <w:rsid w:val="0B8858CF"/>
    <w:rsid w:val="0B9752BF"/>
    <w:rsid w:val="0BF6188C"/>
    <w:rsid w:val="0BF73C91"/>
    <w:rsid w:val="0BF9655A"/>
    <w:rsid w:val="0BFD5BBD"/>
    <w:rsid w:val="0C0A6249"/>
    <w:rsid w:val="0C170175"/>
    <w:rsid w:val="0C346B5F"/>
    <w:rsid w:val="0C424EF4"/>
    <w:rsid w:val="0C571A41"/>
    <w:rsid w:val="0C5C1171"/>
    <w:rsid w:val="0C5E1CBC"/>
    <w:rsid w:val="0C615B50"/>
    <w:rsid w:val="0C8445DA"/>
    <w:rsid w:val="0C87121B"/>
    <w:rsid w:val="0C97186C"/>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A4ABA"/>
    <w:rsid w:val="0E6D5D79"/>
    <w:rsid w:val="0E8F6EC0"/>
    <w:rsid w:val="0E9610FA"/>
    <w:rsid w:val="0E9D0089"/>
    <w:rsid w:val="0EA31DAA"/>
    <w:rsid w:val="0EB803EE"/>
    <w:rsid w:val="0ED87086"/>
    <w:rsid w:val="0EF94D4B"/>
    <w:rsid w:val="0F296723"/>
    <w:rsid w:val="0F4958DC"/>
    <w:rsid w:val="0F515DF7"/>
    <w:rsid w:val="0F5851DE"/>
    <w:rsid w:val="0F596BA8"/>
    <w:rsid w:val="0F6248D2"/>
    <w:rsid w:val="0F693536"/>
    <w:rsid w:val="0F7337A5"/>
    <w:rsid w:val="0F7B0511"/>
    <w:rsid w:val="0F7B76D9"/>
    <w:rsid w:val="0F816ACD"/>
    <w:rsid w:val="0F8941C3"/>
    <w:rsid w:val="0F8C0475"/>
    <w:rsid w:val="0F9832DB"/>
    <w:rsid w:val="0FA261BC"/>
    <w:rsid w:val="0FBF3FD2"/>
    <w:rsid w:val="0FBF7FF3"/>
    <w:rsid w:val="103A56ED"/>
    <w:rsid w:val="104650B3"/>
    <w:rsid w:val="10646583"/>
    <w:rsid w:val="10786BCD"/>
    <w:rsid w:val="107D4B15"/>
    <w:rsid w:val="108A3C80"/>
    <w:rsid w:val="109202F8"/>
    <w:rsid w:val="10C01FB4"/>
    <w:rsid w:val="10C26171"/>
    <w:rsid w:val="10C77DE8"/>
    <w:rsid w:val="10F33360"/>
    <w:rsid w:val="10F66AD9"/>
    <w:rsid w:val="10FC16EA"/>
    <w:rsid w:val="1103586C"/>
    <w:rsid w:val="110F1D40"/>
    <w:rsid w:val="11266F33"/>
    <w:rsid w:val="115D4B25"/>
    <w:rsid w:val="118963A1"/>
    <w:rsid w:val="11C6522A"/>
    <w:rsid w:val="11DD44F6"/>
    <w:rsid w:val="11E104CC"/>
    <w:rsid w:val="11E20309"/>
    <w:rsid w:val="12112075"/>
    <w:rsid w:val="121E62E8"/>
    <w:rsid w:val="12255233"/>
    <w:rsid w:val="12530213"/>
    <w:rsid w:val="125348F1"/>
    <w:rsid w:val="127723A9"/>
    <w:rsid w:val="127B10B5"/>
    <w:rsid w:val="12862074"/>
    <w:rsid w:val="12883966"/>
    <w:rsid w:val="12902878"/>
    <w:rsid w:val="129E45B4"/>
    <w:rsid w:val="12BE6BBE"/>
    <w:rsid w:val="12D32125"/>
    <w:rsid w:val="12D81596"/>
    <w:rsid w:val="13021D5B"/>
    <w:rsid w:val="13072A44"/>
    <w:rsid w:val="135F4BE2"/>
    <w:rsid w:val="138320DF"/>
    <w:rsid w:val="139B1A0A"/>
    <w:rsid w:val="139D25C7"/>
    <w:rsid w:val="13BF3CE4"/>
    <w:rsid w:val="13C94A94"/>
    <w:rsid w:val="13CB3F8C"/>
    <w:rsid w:val="1409552B"/>
    <w:rsid w:val="141008D8"/>
    <w:rsid w:val="14125FE6"/>
    <w:rsid w:val="14252647"/>
    <w:rsid w:val="142F7A55"/>
    <w:rsid w:val="146D271E"/>
    <w:rsid w:val="14982588"/>
    <w:rsid w:val="149A5AD9"/>
    <w:rsid w:val="14A7619D"/>
    <w:rsid w:val="14DE0216"/>
    <w:rsid w:val="150536C3"/>
    <w:rsid w:val="150C1963"/>
    <w:rsid w:val="151447A0"/>
    <w:rsid w:val="154A6454"/>
    <w:rsid w:val="15762120"/>
    <w:rsid w:val="15F21651"/>
    <w:rsid w:val="16353C00"/>
    <w:rsid w:val="168E2116"/>
    <w:rsid w:val="169C6B8C"/>
    <w:rsid w:val="16A8729C"/>
    <w:rsid w:val="16B33777"/>
    <w:rsid w:val="16B8627B"/>
    <w:rsid w:val="16BC70A7"/>
    <w:rsid w:val="16C6339E"/>
    <w:rsid w:val="16D7579D"/>
    <w:rsid w:val="16FC3078"/>
    <w:rsid w:val="172F2D79"/>
    <w:rsid w:val="17557BEF"/>
    <w:rsid w:val="17D349C1"/>
    <w:rsid w:val="17FB1BCD"/>
    <w:rsid w:val="17FB68D0"/>
    <w:rsid w:val="1830729E"/>
    <w:rsid w:val="1870062C"/>
    <w:rsid w:val="18817102"/>
    <w:rsid w:val="18830A15"/>
    <w:rsid w:val="18852B28"/>
    <w:rsid w:val="188B5321"/>
    <w:rsid w:val="189D5A8C"/>
    <w:rsid w:val="18B83C85"/>
    <w:rsid w:val="18E80B6C"/>
    <w:rsid w:val="192937A4"/>
    <w:rsid w:val="197A30B0"/>
    <w:rsid w:val="19924EC5"/>
    <w:rsid w:val="19932372"/>
    <w:rsid w:val="19A20DD5"/>
    <w:rsid w:val="19A36A10"/>
    <w:rsid w:val="19AE03F1"/>
    <w:rsid w:val="19C332D1"/>
    <w:rsid w:val="19E745DE"/>
    <w:rsid w:val="1A071A03"/>
    <w:rsid w:val="1A16059C"/>
    <w:rsid w:val="1A1F16AE"/>
    <w:rsid w:val="1A3B5C77"/>
    <w:rsid w:val="1A984BAD"/>
    <w:rsid w:val="1AAC0EC1"/>
    <w:rsid w:val="1AB8220E"/>
    <w:rsid w:val="1ABB48B7"/>
    <w:rsid w:val="1AE4166C"/>
    <w:rsid w:val="1AE94FB9"/>
    <w:rsid w:val="1AF06CFB"/>
    <w:rsid w:val="1AF11B8D"/>
    <w:rsid w:val="1B11359C"/>
    <w:rsid w:val="1B2A271F"/>
    <w:rsid w:val="1B3B0A60"/>
    <w:rsid w:val="1B530544"/>
    <w:rsid w:val="1B582FCD"/>
    <w:rsid w:val="1B713184"/>
    <w:rsid w:val="1B772CA8"/>
    <w:rsid w:val="1B7A20B5"/>
    <w:rsid w:val="1B886580"/>
    <w:rsid w:val="1BA209CF"/>
    <w:rsid w:val="1BA46563"/>
    <w:rsid w:val="1BB4777D"/>
    <w:rsid w:val="1BCA4DEA"/>
    <w:rsid w:val="1BD75AB8"/>
    <w:rsid w:val="1BF86701"/>
    <w:rsid w:val="1C0459C2"/>
    <w:rsid w:val="1C062F35"/>
    <w:rsid w:val="1C116575"/>
    <w:rsid w:val="1C1B3B4A"/>
    <w:rsid w:val="1C214D76"/>
    <w:rsid w:val="1C262856"/>
    <w:rsid w:val="1C370575"/>
    <w:rsid w:val="1C5103F0"/>
    <w:rsid w:val="1C545F51"/>
    <w:rsid w:val="1C710FD3"/>
    <w:rsid w:val="1C88086E"/>
    <w:rsid w:val="1C9B40CC"/>
    <w:rsid w:val="1CD37CCF"/>
    <w:rsid w:val="1CF865A8"/>
    <w:rsid w:val="1D13456F"/>
    <w:rsid w:val="1D266CE1"/>
    <w:rsid w:val="1D3963AF"/>
    <w:rsid w:val="1D6A673C"/>
    <w:rsid w:val="1D6D49E5"/>
    <w:rsid w:val="1D713702"/>
    <w:rsid w:val="1D790876"/>
    <w:rsid w:val="1D9247AE"/>
    <w:rsid w:val="1D9D0BA3"/>
    <w:rsid w:val="1DA767F2"/>
    <w:rsid w:val="1DAE7B26"/>
    <w:rsid w:val="1DB567EC"/>
    <w:rsid w:val="1DBF50E4"/>
    <w:rsid w:val="1DF51A98"/>
    <w:rsid w:val="1E13527B"/>
    <w:rsid w:val="1E27429F"/>
    <w:rsid w:val="1E3D060F"/>
    <w:rsid w:val="1E3F7D2E"/>
    <w:rsid w:val="1E4134E4"/>
    <w:rsid w:val="1E434C27"/>
    <w:rsid w:val="1E5062B3"/>
    <w:rsid w:val="1E523514"/>
    <w:rsid w:val="1E714A66"/>
    <w:rsid w:val="1E802593"/>
    <w:rsid w:val="1E88104D"/>
    <w:rsid w:val="1E8A6C20"/>
    <w:rsid w:val="1E8B6156"/>
    <w:rsid w:val="1E8D79A1"/>
    <w:rsid w:val="1E975EC3"/>
    <w:rsid w:val="1EA37A1D"/>
    <w:rsid w:val="1EA703CC"/>
    <w:rsid w:val="1EB7330C"/>
    <w:rsid w:val="1EF95283"/>
    <w:rsid w:val="1F0754FF"/>
    <w:rsid w:val="1F0A0FF3"/>
    <w:rsid w:val="1F0F62EA"/>
    <w:rsid w:val="1F5771FF"/>
    <w:rsid w:val="1F7B1A9E"/>
    <w:rsid w:val="1FA95965"/>
    <w:rsid w:val="1FE6713F"/>
    <w:rsid w:val="1FE868A9"/>
    <w:rsid w:val="20034907"/>
    <w:rsid w:val="20173E4B"/>
    <w:rsid w:val="20226065"/>
    <w:rsid w:val="202C17FF"/>
    <w:rsid w:val="203A349A"/>
    <w:rsid w:val="203C3DDD"/>
    <w:rsid w:val="204E48BC"/>
    <w:rsid w:val="20571A38"/>
    <w:rsid w:val="205E7111"/>
    <w:rsid w:val="20634390"/>
    <w:rsid w:val="208921B3"/>
    <w:rsid w:val="20947DAF"/>
    <w:rsid w:val="20973DEB"/>
    <w:rsid w:val="20B26522"/>
    <w:rsid w:val="20B44310"/>
    <w:rsid w:val="20CE2C87"/>
    <w:rsid w:val="2110329F"/>
    <w:rsid w:val="211116EB"/>
    <w:rsid w:val="216133FC"/>
    <w:rsid w:val="21630AD6"/>
    <w:rsid w:val="216E4EBF"/>
    <w:rsid w:val="21B75DEA"/>
    <w:rsid w:val="21D56769"/>
    <w:rsid w:val="21E52EF3"/>
    <w:rsid w:val="21FB5D7B"/>
    <w:rsid w:val="22015E94"/>
    <w:rsid w:val="220B1C3D"/>
    <w:rsid w:val="221D1D20"/>
    <w:rsid w:val="221E7C3E"/>
    <w:rsid w:val="22286511"/>
    <w:rsid w:val="22334A87"/>
    <w:rsid w:val="22691D7A"/>
    <w:rsid w:val="229F3544"/>
    <w:rsid w:val="22BE6801"/>
    <w:rsid w:val="22F4606D"/>
    <w:rsid w:val="23011949"/>
    <w:rsid w:val="233500BF"/>
    <w:rsid w:val="23377FF7"/>
    <w:rsid w:val="236B425F"/>
    <w:rsid w:val="23836192"/>
    <w:rsid w:val="23901F29"/>
    <w:rsid w:val="239C0061"/>
    <w:rsid w:val="23A777BF"/>
    <w:rsid w:val="23B908A4"/>
    <w:rsid w:val="23D04F68"/>
    <w:rsid w:val="23E95BEF"/>
    <w:rsid w:val="23FD0064"/>
    <w:rsid w:val="245375B0"/>
    <w:rsid w:val="245E1D27"/>
    <w:rsid w:val="24642C0A"/>
    <w:rsid w:val="247A43B7"/>
    <w:rsid w:val="24841FC0"/>
    <w:rsid w:val="24AB59EE"/>
    <w:rsid w:val="24B22173"/>
    <w:rsid w:val="24B95AD9"/>
    <w:rsid w:val="24BE24DA"/>
    <w:rsid w:val="24CF5825"/>
    <w:rsid w:val="24D51DD6"/>
    <w:rsid w:val="24D663E6"/>
    <w:rsid w:val="24D77F2B"/>
    <w:rsid w:val="24EA2059"/>
    <w:rsid w:val="25087C64"/>
    <w:rsid w:val="2516108F"/>
    <w:rsid w:val="25506434"/>
    <w:rsid w:val="258B00E2"/>
    <w:rsid w:val="25A917A6"/>
    <w:rsid w:val="25BE27CC"/>
    <w:rsid w:val="25CB4076"/>
    <w:rsid w:val="25E05E84"/>
    <w:rsid w:val="25E44CFA"/>
    <w:rsid w:val="25F74A5C"/>
    <w:rsid w:val="25FF32BB"/>
    <w:rsid w:val="26190E48"/>
    <w:rsid w:val="2620115E"/>
    <w:rsid w:val="26213859"/>
    <w:rsid w:val="2628662C"/>
    <w:rsid w:val="262D432B"/>
    <w:rsid w:val="262D45DE"/>
    <w:rsid w:val="264D5537"/>
    <w:rsid w:val="26502390"/>
    <w:rsid w:val="26871DC8"/>
    <w:rsid w:val="269F4B16"/>
    <w:rsid w:val="26A53EF9"/>
    <w:rsid w:val="26A94201"/>
    <w:rsid w:val="26AC274F"/>
    <w:rsid w:val="26E104B4"/>
    <w:rsid w:val="26E3754D"/>
    <w:rsid w:val="26F821B0"/>
    <w:rsid w:val="27044A29"/>
    <w:rsid w:val="271D34C8"/>
    <w:rsid w:val="272F1724"/>
    <w:rsid w:val="27426741"/>
    <w:rsid w:val="274B08A9"/>
    <w:rsid w:val="2760669F"/>
    <w:rsid w:val="276142BF"/>
    <w:rsid w:val="27723B5D"/>
    <w:rsid w:val="27783712"/>
    <w:rsid w:val="278A18D2"/>
    <w:rsid w:val="27907362"/>
    <w:rsid w:val="27F21DF8"/>
    <w:rsid w:val="27FE58F0"/>
    <w:rsid w:val="280256AF"/>
    <w:rsid w:val="281428F4"/>
    <w:rsid w:val="28333E1D"/>
    <w:rsid w:val="28454BD6"/>
    <w:rsid w:val="28455253"/>
    <w:rsid w:val="28551971"/>
    <w:rsid w:val="285B1C53"/>
    <w:rsid w:val="286057B9"/>
    <w:rsid w:val="289F7086"/>
    <w:rsid w:val="28B90FCE"/>
    <w:rsid w:val="28C32028"/>
    <w:rsid w:val="28CC490F"/>
    <w:rsid w:val="28DE40AA"/>
    <w:rsid w:val="29211DC2"/>
    <w:rsid w:val="29345E77"/>
    <w:rsid w:val="293E2974"/>
    <w:rsid w:val="294C65AD"/>
    <w:rsid w:val="295114A8"/>
    <w:rsid w:val="29663529"/>
    <w:rsid w:val="29806583"/>
    <w:rsid w:val="298B3C4C"/>
    <w:rsid w:val="29B42C36"/>
    <w:rsid w:val="29BA46F0"/>
    <w:rsid w:val="29BF7F53"/>
    <w:rsid w:val="29CE3CF8"/>
    <w:rsid w:val="29F26D24"/>
    <w:rsid w:val="2A015F74"/>
    <w:rsid w:val="2A15033F"/>
    <w:rsid w:val="2A1662C1"/>
    <w:rsid w:val="2A1C7367"/>
    <w:rsid w:val="2A2815FA"/>
    <w:rsid w:val="2A411D8E"/>
    <w:rsid w:val="2A6D6092"/>
    <w:rsid w:val="2A7D76B4"/>
    <w:rsid w:val="2A9E6326"/>
    <w:rsid w:val="2ABD7C6A"/>
    <w:rsid w:val="2AC81BBF"/>
    <w:rsid w:val="2AE57D07"/>
    <w:rsid w:val="2B015402"/>
    <w:rsid w:val="2B163BA8"/>
    <w:rsid w:val="2B437463"/>
    <w:rsid w:val="2B586A38"/>
    <w:rsid w:val="2B7807EE"/>
    <w:rsid w:val="2B794137"/>
    <w:rsid w:val="2BA50BF7"/>
    <w:rsid w:val="2BB221A4"/>
    <w:rsid w:val="2BBF00EC"/>
    <w:rsid w:val="2BC37CFD"/>
    <w:rsid w:val="2BD5237F"/>
    <w:rsid w:val="2BE536CE"/>
    <w:rsid w:val="2BE758D9"/>
    <w:rsid w:val="2BF356AF"/>
    <w:rsid w:val="2C044FCB"/>
    <w:rsid w:val="2C09049E"/>
    <w:rsid w:val="2C0A653C"/>
    <w:rsid w:val="2C191F85"/>
    <w:rsid w:val="2C194BB5"/>
    <w:rsid w:val="2C2D128F"/>
    <w:rsid w:val="2C892A75"/>
    <w:rsid w:val="2CC67518"/>
    <w:rsid w:val="2CE82D6F"/>
    <w:rsid w:val="2D343236"/>
    <w:rsid w:val="2DC924C3"/>
    <w:rsid w:val="2DD15014"/>
    <w:rsid w:val="2DF72DE4"/>
    <w:rsid w:val="2E0220AF"/>
    <w:rsid w:val="2E2E2FB7"/>
    <w:rsid w:val="2E4B082A"/>
    <w:rsid w:val="2E5D4E86"/>
    <w:rsid w:val="2E5D790B"/>
    <w:rsid w:val="2E9A3C18"/>
    <w:rsid w:val="2EBB0FEE"/>
    <w:rsid w:val="2EC63002"/>
    <w:rsid w:val="2ED30A2E"/>
    <w:rsid w:val="2ED54160"/>
    <w:rsid w:val="2F0A6B38"/>
    <w:rsid w:val="2F2231A7"/>
    <w:rsid w:val="2F8644D2"/>
    <w:rsid w:val="2F946CCB"/>
    <w:rsid w:val="2FA20693"/>
    <w:rsid w:val="2FD25781"/>
    <w:rsid w:val="2FD61B58"/>
    <w:rsid w:val="2FDB0F1C"/>
    <w:rsid w:val="2FDC745C"/>
    <w:rsid w:val="2FDE173D"/>
    <w:rsid w:val="2FEE716E"/>
    <w:rsid w:val="2FFD7934"/>
    <w:rsid w:val="306233EC"/>
    <w:rsid w:val="30733ACD"/>
    <w:rsid w:val="30832FCB"/>
    <w:rsid w:val="3087288E"/>
    <w:rsid w:val="308C3862"/>
    <w:rsid w:val="3090407C"/>
    <w:rsid w:val="309379D8"/>
    <w:rsid w:val="30A270F7"/>
    <w:rsid w:val="30AC28B9"/>
    <w:rsid w:val="30CE6E6C"/>
    <w:rsid w:val="30DF1478"/>
    <w:rsid w:val="30EC586F"/>
    <w:rsid w:val="30ED4C96"/>
    <w:rsid w:val="311E22D7"/>
    <w:rsid w:val="31466CA2"/>
    <w:rsid w:val="31832C03"/>
    <w:rsid w:val="319C6071"/>
    <w:rsid w:val="31AC537E"/>
    <w:rsid w:val="31E3679B"/>
    <w:rsid w:val="31E732FD"/>
    <w:rsid w:val="31ED4F37"/>
    <w:rsid w:val="324004CB"/>
    <w:rsid w:val="3244107F"/>
    <w:rsid w:val="32517576"/>
    <w:rsid w:val="327B7F53"/>
    <w:rsid w:val="32987598"/>
    <w:rsid w:val="32B06690"/>
    <w:rsid w:val="32BE5C2C"/>
    <w:rsid w:val="32E575A4"/>
    <w:rsid w:val="32ED45E0"/>
    <w:rsid w:val="32EE1485"/>
    <w:rsid w:val="32FB6478"/>
    <w:rsid w:val="331E0F63"/>
    <w:rsid w:val="33263B3F"/>
    <w:rsid w:val="332C7DF1"/>
    <w:rsid w:val="33633703"/>
    <w:rsid w:val="336963EB"/>
    <w:rsid w:val="33816EEB"/>
    <w:rsid w:val="33AE00AB"/>
    <w:rsid w:val="33C84A1E"/>
    <w:rsid w:val="33EB55CD"/>
    <w:rsid w:val="33EC4C02"/>
    <w:rsid w:val="33F76F4D"/>
    <w:rsid w:val="33FA73EE"/>
    <w:rsid w:val="33FE471E"/>
    <w:rsid w:val="340D2360"/>
    <w:rsid w:val="340E201A"/>
    <w:rsid w:val="3410665D"/>
    <w:rsid w:val="34211214"/>
    <w:rsid w:val="342E63AB"/>
    <w:rsid w:val="344D543B"/>
    <w:rsid w:val="34687068"/>
    <w:rsid w:val="3474696F"/>
    <w:rsid w:val="34950E68"/>
    <w:rsid w:val="34986E94"/>
    <w:rsid w:val="34AF62C9"/>
    <w:rsid w:val="34CB4388"/>
    <w:rsid w:val="34DB777E"/>
    <w:rsid w:val="34F07218"/>
    <w:rsid w:val="34FA6E12"/>
    <w:rsid w:val="352572C4"/>
    <w:rsid w:val="352B650A"/>
    <w:rsid w:val="354D7158"/>
    <w:rsid w:val="355358D3"/>
    <w:rsid w:val="358D5588"/>
    <w:rsid w:val="35B446E9"/>
    <w:rsid w:val="35BD6DB2"/>
    <w:rsid w:val="35BE0C92"/>
    <w:rsid w:val="35F20D6E"/>
    <w:rsid w:val="36343134"/>
    <w:rsid w:val="36363350"/>
    <w:rsid w:val="363A3B40"/>
    <w:rsid w:val="363F5695"/>
    <w:rsid w:val="364D5942"/>
    <w:rsid w:val="365302AE"/>
    <w:rsid w:val="36607A0A"/>
    <w:rsid w:val="36627C78"/>
    <w:rsid w:val="366E227C"/>
    <w:rsid w:val="366F2E0D"/>
    <w:rsid w:val="367B6A5C"/>
    <w:rsid w:val="36A74ADA"/>
    <w:rsid w:val="36AD60D5"/>
    <w:rsid w:val="36B224F9"/>
    <w:rsid w:val="36B85B13"/>
    <w:rsid w:val="36EC0CC9"/>
    <w:rsid w:val="373F410B"/>
    <w:rsid w:val="37BA3B0D"/>
    <w:rsid w:val="37C4673A"/>
    <w:rsid w:val="37DD4E41"/>
    <w:rsid w:val="37DE77FC"/>
    <w:rsid w:val="37EE7094"/>
    <w:rsid w:val="38196A86"/>
    <w:rsid w:val="38296C89"/>
    <w:rsid w:val="383002EB"/>
    <w:rsid w:val="383454D6"/>
    <w:rsid w:val="38382067"/>
    <w:rsid w:val="38586797"/>
    <w:rsid w:val="38800975"/>
    <w:rsid w:val="3882287D"/>
    <w:rsid w:val="38BC0149"/>
    <w:rsid w:val="38D806EF"/>
    <w:rsid w:val="38D87D1C"/>
    <w:rsid w:val="38DD2EBB"/>
    <w:rsid w:val="38F31085"/>
    <w:rsid w:val="38F47D12"/>
    <w:rsid w:val="39237500"/>
    <w:rsid w:val="39432D80"/>
    <w:rsid w:val="39636459"/>
    <w:rsid w:val="396B7F6C"/>
    <w:rsid w:val="3991089E"/>
    <w:rsid w:val="39B417A9"/>
    <w:rsid w:val="39C40C73"/>
    <w:rsid w:val="39E805F8"/>
    <w:rsid w:val="39FC5695"/>
    <w:rsid w:val="3A006D8E"/>
    <w:rsid w:val="3A0B6F53"/>
    <w:rsid w:val="3A3651E5"/>
    <w:rsid w:val="3A500D34"/>
    <w:rsid w:val="3A744481"/>
    <w:rsid w:val="3A7C1D7A"/>
    <w:rsid w:val="3A8C7BEF"/>
    <w:rsid w:val="3A906246"/>
    <w:rsid w:val="3A9E14C4"/>
    <w:rsid w:val="3AFE01B5"/>
    <w:rsid w:val="3B2349B7"/>
    <w:rsid w:val="3B3D76FE"/>
    <w:rsid w:val="3B5B7FF3"/>
    <w:rsid w:val="3B616CFF"/>
    <w:rsid w:val="3B6259F6"/>
    <w:rsid w:val="3B7F67CE"/>
    <w:rsid w:val="3B866C92"/>
    <w:rsid w:val="3B976654"/>
    <w:rsid w:val="3BC01EFC"/>
    <w:rsid w:val="3BCA786A"/>
    <w:rsid w:val="3BD31E2F"/>
    <w:rsid w:val="3BF15831"/>
    <w:rsid w:val="3C105946"/>
    <w:rsid w:val="3C357F35"/>
    <w:rsid w:val="3C471448"/>
    <w:rsid w:val="3C5F759A"/>
    <w:rsid w:val="3C6C525A"/>
    <w:rsid w:val="3CA7039E"/>
    <w:rsid w:val="3CCE23CB"/>
    <w:rsid w:val="3CD17D17"/>
    <w:rsid w:val="3D102ED4"/>
    <w:rsid w:val="3D1D2B74"/>
    <w:rsid w:val="3D3C7F39"/>
    <w:rsid w:val="3D440F09"/>
    <w:rsid w:val="3D44108A"/>
    <w:rsid w:val="3D4504A0"/>
    <w:rsid w:val="3D476BFB"/>
    <w:rsid w:val="3D593100"/>
    <w:rsid w:val="3D8734BB"/>
    <w:rsid w:val="3D9A11D4"/>
    <w:rsid w:val="3DA16D89"/>
    <w:rsid w:val="3DA364BE"/>
    <w:rsid w:val="3DDA1BF4"/>
    <w:rsid w:val="3DE041CB"/>
    <w:rsid w:val="3E013C0C"/>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220F9"/>
    <w:rsid w:val="3EAF4836"/>
    <w:rsid w:val="3EC33DFA"/>
    <w:rsid w:val="3ECB3C67"/>
    <w:rsid w:val="3EF557D9"/>
    <w:rsid w:val="3F060E16"/>
    <w:rsid w:val="3F1D1096"/>
    <w:rsid w:val="3F2F0234"/>
    <w:rsid w:val="3F6363FE"/>
    <w:rsid w:val="3F756B8F"/>
    <w:rsid w:val="3F852C53"/>
    <w:rsid w:val="3F95482B"/>
    <w:rsid w:val="3FD838B9"/>
    <w:rsid w:val="4019356B"/>
    <w:rsid w:val="401A15ED"/>
    <w:rsid w:val="401A527D"/>
    <w:rsid w:val="40345E71"/>
    <w:rsid w:val="403944A6"/>
    <w:rsid w:val="40592157"/>
    <w:rsid w:val="406E1CAE"/>
    <w:rsid w:val="40A0133A"/>
    <w:rsid w:val="40C31A53"/>
    <w:rsid w:val="40EF4858"/>
    <w:rsid w:val="40FF545D"/>
    <w:rsid w:val="410067C8"/>
    <w:rsid w:val="411249E3"/>
    <w:rsid w:val="41207397"/>
    <w:rsid w:val="41283CF6"/>
    <w:rsid w:val="4160561E"/>
    <w:rsid w:val="41626307"/>
    <w:rsid w:val="4168282C"/>
    <w:rsid w:val="418F0D2A"/>
    <w:rsid w:val="41D01505"/>
    <w:rsid w:val="42474939"/>
    <w:rsid w:val="424C3C57"/>
    <w:rsid w:val="42613FF3"/>
    <w:rsid w:val="42660D96"/>
    <w:rsid w:val="428667D2"/>
    <w:rsid w:val="42892025"/>
    <w:rsid w:val="42A258CA"/>
    <w:rsid w:val="42A87384"/>
    <w:rsid w:val="42BA6C89"/>
    <w:rsid w:val="42CD1CE0"/>
    <w:rsid w:val="42E1381E"/>
    <w:rsid w:val="42ED6459"/>
    <w:rsid w:val="42F11ED4"/>
    <w:rsid w:val="42FE58DD"/>
    <w:rsid w:val="43174B3D"/>
    <w:rsid w:val="434B790E"/>
    <w:rsid w:val="434F5A51"/>
    <w:rsid w:val="4360274F"/>
    <w:rsid w:val="43662FA4"/>
    <w:rsid w:val="43977AB6"/>
    <w:rsid w:val="43A3342B"/>
    <w:rsid w:val="43C77C27"/>
    <w:rsid w:val="43DE09EE"/>
    <w:rsid w:val="44002FAD"/>
    <w:rsid w:val="44285F01"/>
    <w:rsid w:val="444C27C5"/>
    <w:rsid w:val="44876256"/>
    <w:rsid w:val="449101DD"/>
    <w:rsid w:val="44DB292F"/>
    <w:rsid w:val="44DE1391"/>
    <w:rsid w:val="44E65F41"/>
    <w:rsid w:val="451B225C"/>
    <w:rsid w:val="452410C9"/>
    <w:rsid w:val="45317DFB"/>
    <w:rsid w:val="453B44DF"/>
    <w:rsid w:val="456D3CE4"/>
    <w:rsid w:val="4579042C"/>
    <w:rsid w:val="457F0571"/>
    <w:rsid w:val="45851176"/>
    <w:rsid w:val="458E3FDD"/>
    <w:rsid w:val="45C63B94"/>
    <w:rsid w:val="460E7DA5"/>
    <w:rsid w:val="46422483"/>
    <w:rsid w:val="4659254A"/>
    <w:rsid w:val="465B0637"/>
    <w:rsid w:val="465E3F0D"/>
    <w:rsid w:val="466A16E6"/>
    <w:rsid w:val="467A61E9"/>
    <w:rsid w:val="46893F2B"/>
    <w:rsid w:val="46A2233C"/>
    <w:rsid w:val="46C4686E"/>
    <w:rsid w:val="46E6047B"/>
    <w:rsid w:val="47321912"/>
    <w:rsid w:val="477B778F"/>
    <w:rsid w:val="478203EC"/>
    <w:rsid w:val="47B025FA"/>
    <w:rsid w:val="4809698F"/>
    <w:rsid w:val="4811697D"/>
    <w:rsid w:val="48580F04"/>
    <w:rsid w:val="4865210C"/>
    <w:rsid w:val="487A3E25"/>
    <w:rsid w:val="488B5503"/>
    <w:rsid w:val="48937E21"/>
    <w:rsid w:val="48960122"/>
    <w:rsid w:val="489A0361"/>
    <w:rsid w:val="48AC1250"/>
    <w:rsid w:val="48B94FF3"/>
    <w:rsid w:val="48BA67C9"/>
    <w:rsid w:val="48E37AAB"/>
    <w:rsid w:val="48FD4B4C"/>
    <w:rsid w:val="490A68E0"/>
    <w:rsid w:val="491055FE"/>
    <w:rsid w:val="49156DF5"/>
    <w:rsid w:val="495F5B3E"/>
    <w:rsid w:val="496F77D7"/>
    <w:rsid w:val="497654FD"/>
    <w:rsid w:val="499A5E43"/>
    <w:rsid w:val="49A300DE"/>
    <w:rsid w:val="49AE7268"/>
    <w:rsid w:val="49B64211"/>
    <w:rsid w:val="49CD4095"/>
    <w:rsid w:val="49F6167F"/>
    <w:rsid w:val="4A064FA0"/>
    <w:rsid w:val="4A16615C"/>
    <w:rsid w:val="4A3B4EFE"/>
    <w:rsid w:val="4A3C4E65"/>
    <w:rsid w:val="4A437D93"/>
    <w:rsid w:val="4A4424D7"/>
    <w:rsid w:val="4A5815D6"/>
    <w:rsid w:val="4AB82D0F"/>
    <w:rsid w:val="4AEB7664"/>
    <w:rsid w:val="4AEE3DA2"/>
    <w:rsid w:val="4AFD7C19"/>
    <w:rsid w:val="4B0567D1"/>
    <w:rsid w:val="4B236AAE"/>
    <w:rsid w:val="4B707271"/>
    <w:rsid w:val="4B7D067B"/>
    <w:rsid w:val="4B9739F7"/>
    <w:rsid w:val="4B987630"/>
    <w:rsid w:val="4BEE2503"/>
    <w:rsid w:val="4C245A30"/>
    <w:rsid w:val="4C340D59"/>
    <w:rsid w:val="4C433C79"/>
    <w:rsid w:val="4C6509F6"/>
    <w:rsid w:val="4C7B39D2"/>
    <w:rsid w:val="4CB6685F"/>
    <w:rsid w:val="4CC367FE"/>
    <w:rsid w:val="4D077F3C"/>
    <w:rsid w:val="4D123355"/>
    <w:rsid w:val="4D185106"/>
    <w:rsid w:val="4D2A3B31"/>
    <w:rsid w:val="4D312C52"/>
    <w:rsid w:val="4D5136C7"/>
    <w:rsid w:val="4D905305"/>
    <w:rsid w:val="4D964A72"/>
    <w:rsid w:val="4D990E39"/>
    <w:rsid w:val="4D9C1254"/>
    <w:rsid w:val="4DCD6D49"/>
    <w:rsid w:val="4E1B2BBC"/>
    <w:rsid w:val="4E793892"/>
    <w:rsid w:val="4E800872"/>
    <w:rsid w:val="4E85423A"/>
    <w:rsid w:val="4EC569ED"/>
    <w:rsid w:val="4ED50EA1"/>
    <w:rsid w:val="4EEC050C"/>
    <w:rsid w:val="4F104EC3"/>
    <w:rsid w:val="4F281E23"/>
    <w:rsid w:val="4F3F43BD"/>
    <w:rsid w:val="4F47354A"/>
    <w:rsid w:val="4F4942F8"/>
    <w:rsid w:val="4F5706B7"/>
    <w:rsid w:val="4F882D50"/>
    <w:rsid w:val="4F911C54"/>
    <w:rsid w:val="4FB82BD0"/>
    <w:rsid w:val="4FCD4394"/>
    <w:rsid w:val="4FE625E0"/>
    <w:rsid w:val="4FE81E18"/>
    <w:rsid w:val="50010D46"/>
    <w:rsid w:val="501448E7"/>
    <w:rsid w:val="5021480F"/>
    <w:rsid w:val="50411692"/>
    <w:rsid w:val="5076286F"/>
    <w:rsid w:val="507B672F"/>
    <w:rsid w:val="50962ECB"/>
    <w:rsid w:val="50A42E38"/>
    <w:rsid w:val="50A4577F"/>
    <w:rsid w:val="50B73D1F"/>
    <w:rsid w:val="50BD5BC9"/>
    <w:rsid w:val="50C11EEE"/>
    <w:rsid w:val="50E97CFC"/>
    <w:rsid w:val="50F92C4C"/>
    <w:rsid w:val="50FA4028"/>
    <w:rsid w:val="510D65B7"/>
    <w:rsid w:val="511157AB"/>
    <w:rsid w:val="5142540C"/>
    <w:rsid w:val="518832C8"/>
    <w:rsid w:val="519D3C50"/>
    <w:rsid w:val="51A0432A"/>
    <w:rsid w:val="51A86090"/>
    <w:rsid w:val="51B7396D"/>
    <w:rsid w:val="51EF7A72"/>
    <w:rsid w:val="522E4CC3"/>
    <w:rsid w:val="5244713B"/>
    <w:rsid w:val="52466282"/>
    <w:rsid w:val="52615633"/>
    <w:rsid w:val="526F4DE4"/>
    <w:rsid w:val="527D6035"/>
    <w:rsid w:val="52977FD4"/>
    <w:rsid w:val="52A25790"/>
    <w:rsid w:val="52A96B6F"/>
    <w:rsid w:val="52AB4326"/>
    <w:rsid w:val="52B45975"/>
    <w:rsid w:val="52D01FDF"/>
    <w:rsid w:val="52D94AA4"/>
    <w:rsid w:val="52EA3A62"/>
    <w:rsid w:val="52EA4E4F"/>
    <w:rsid w:val="52F50BB8"/>
    <w:rsid w:val="53097272"/>
    <w:rsid w:val="531E6426"/>
    <w:rsid w:val="535050C9"/>
    <w:rsid w:val="53544462"/>
    <w:rsid w:val="53682C32"/>
    <w:rsid w:val="5397158E"/>
    <w:rsid w:val="53A760BB"/>
    <w:rsid w:val="53FA59B7"/>
    <w:rsid w:val="54013861"/>
    <w:rsid w:val="541645C4"/>
    <w:rsid w:val="5417709A"/>
    <w:rsid w:val="541A291A"/>
    <w:rsid w:val="54226061"/>
    <w:rsid w:val="54487265"/>
    <w:rsid w:val="544D6070"/>
    <w:rsid w:val="54605E1E"/>
    <w:rsid w:val="54785291"/>
    <w:rsid w:val="547E7C48"/>
    <w:rsid w:val="549C2D6A"/>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5676E"/>
    <w:rsid w:val="55983B1B"/>
    <w:rsid w:val="55A8376B"/>
    <w:rsid w:val="55D74AC1"/>
    <w:rsid w:val="55DC29B6"/>
    <w:rsid w:val="55DD4241"/>
    <w:rsid w:val="55E769B8"/>
    <w:rsid w:val="562468CA"/>
    <w:rsid w:val="562E77E4"/>
    <w:rsid w:val="56414205"/>
    <w:rsid w:val="564156CE"/>
    <w:rsid w:val="5642504C"/>
    <w:rsid w:val="565253C2"/>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144AB"/>
    <w:rsid w:val="58161256"/>
    <w:rsid w:val="582232DD"/>
    <w:rsid w:val="58482C7F"/>
    <w:rsid w:val="58917D2F"/>
    <w:rsid w:val="5894085C"/>
    <w:rsid w:val="589C4E3D"/>
    <w:rsid w:val="58A009AF"/>
    <w:rsid w:val="58AC24CF"/>
    <w:rsid w:val="58AE4F0C"/>
    <w:rsid w:val="58B85899"/>
    <w:rsid w:val="58E363A9"/>
    <w:rsid w:val="59044CD0"/>
    <w:rsid w:val="5941197F"/>
    <w:rsid w:val="595E1678"/>
    <w:rsid w:val="596D5BD4"/>
    <w:rsid w:val="597E3DD8"/>
    <w:rsid w:val="5980119F"/>
    <w:rsid w:val="598A113A"/>
    <w:rsid w:val="599D5FFB"/>
    <w:rsid w:val="59AF611B"/>
    <w:rsid w:val="59B2243E"/>
    <w:rsid w:val="59F80043"/>
    <w:rsid w:val="5A09252F"/>
    <w:rsid w:val="5A0B2778"/>
    <w:rsid w:val="5A2A7C7B"/>
    <w:rsid w:val="5A3E2560"/>
    <w:rsid w:val="5A41432A"/>
    <w:rsid w:val="5A5D3B6E"/>
    <w:rsid w:val="5A637A76"/>
    <w:rsid w:val="5A6D33BA"/>
    <w:rsid w:val="5A792B1F"/>
    <w:rsid w:val="5A874767"/>
    <w:rsid w:val="5A963B0E"/>
    <w:rsid w:val="5AA85BE2"/>
    <w:rsid w:val="5AAD6F28"/>
    <w:rsid w:val="5AD63A24"/>
    <w:rsid w:val="5AFC7E15"/>
    <w:rsid w:val="5B046CC3"/>
    <w:rsid w:val="5B2E1A1D"/>
    <w:rsid w:val="5B5F7A7D"/>
    <w:rsid w:val="5B6470BA"/>
    <w:rsid w:val="5B843A1C"/>
    <w:rsid w:val="5B873E3F"/>
    <w:rsid w:val="5B9F4DBB"/>
    <w:rsid w:val="5BE42089"/>
    <w:rsid w:val="5BF52132"/>
    <w:rsid w:val="5C02690E"/>
    <w:rsid w:val="5C196DA7"/>
    <w:rsid w:val="5C2A048C"/>
    <w:rsid w:val="5C513241"/>
    <w:rsid w:val="5C7C1D2E"/>
    <w:rsid w:val="5C80234E"/>
    <w:rsid w:val="5C8302A5"/>
    <w:rsid w:val="5C8A680C"/>
    <w:rsid w:val="5C9E37D2"/>
    <w:rsid w:val="5CAE513F"/>
    <w:rsid w:val="5CB91220"/>
    <w:rsid w:val="5CE90858"/>
    <w:rsid w:val="5CFD7E74"/>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3C677A"/>
    <w:rsid w:val="5E4A7017"/>
    <w:rsid w:val="5E552BBA"/>
    <w:rsid w:val="5E611C10"/>
    <w:rsid w:val="5E630A8B"/>
    <w:rsid w:val="5E785A05"/>
    <w:rsid w:val="5E7A0F3F"/>
    <w:rsid w:val="5ED80E9B"/>
    <w:rsid w:val="5EFC7377"/>
    <w:rsid w:val="5F06174D"/>
    <w:rsid w:val="5F271214"/>
    <w:rsid w:val="5F3A3602"/>
    <w:rsid w:val="5F45733B"/>
    <w:rsid w:val="5F6277C6"/>
    <w:rsid w:val="5F6D0B1D"/>
    <w:rsid w:val="5F8D0B82"/>
    <w:rsid w:val="5FAD406B"/>
    <w:rsid w:val="5FB70BF2"/>
    <w:rsid w:val="5FCC5339"/>
    <w:rsid w:val="5FDB761F"/>
    <w:rsid w:val="5FE34A5B"/>
    <w:rsid w:val="5FEA0949"/>
    <w:rsid w:val="5FF4555F"/>
    <w:rsid w:val="5FFE1E36"/>
    <w:rsid w:val="600F65A7"/>
    <w:rsid w:val="60232584"/>
    <w:rsid w:val="60285C26"/>
    <w:rsid w:val="602A5424"/>
    <w:rsid w:val="602D6CC3"/>
    <w:rsid w:val="60691DFA"/>
    <w:rsid w:val="607330CE"/>
    <w:rsid w:val="60825176"/>
    <w:rsid w:val="608368E3"/>
    <w:rsid w:val="609364E2"/>
    <w:rsid w:val="609F2AC4"/>
    <w:rsid w:val="60C07F3C"/>
    <w:rsid w:val="60EF2EBB"/>
    <w:rsid w:val="60FA2EE8"/>
    <w:rsid w:val="61054A27"/>
    <w:rsid w:val="610A52BC"/>
    <w:rsid w:val="610D0E27"/>
    <w:rsid w:val="611D2366"/>
    <w:rsid w:val="61280580"/>
    <w:rsid w:val="61363955"/>
    <w:rsid w:val="61421856"/>
    <w:rsid w:val="614C5F5A"/>
    <w:rsid w:val="615227C4"/>
    <w:rsid w:val="61654E3F"/>
    <w:rsid w:val="6182292A"/>
    <w:rsid w:val="619F7F92"/>
    <w:rsid w:val="61D17125"/>
    <w:rsid w:val="61F94C26"/>
    <w:rsid w:val="62000E56"/>
    <w:rsid w:val="62326812"/>
    <w:rsid w:val="624F3E49"/>
    <w:rsid w:val="62632286"/>
    <w:rsid w:val="62885958"/>
    <w:rsid w:val="629A2503"/>
    <w:rsid w:val="62D60F4C"/>
    <w:rsid w:val="62F40B65"/>
    <w:rsid w:val="62FC2CFE"/>
    <w:rsid w:val="62FD54C9"/>
    <w:rsid w:val="63024505"/>
    <w:rsid w:val="631F504B"/>
    <w:rsid w:val="635600A5"/>
    <w:rsid w:val="635B1DB5"/>
    <w:rsid w:val="636E050D"/>
    <w:rsid w:val="63711FED"/>
    <w:rsid w:val="63880DDC"/>
    <w:rsid w:val="638D750D"/>
    <w:rsid w:val="639D7CBB"/>
    <w:rsid w:val="63AC6CC0"/>
    <w:rsid w:val="63F41FD1"/>
    <w:rsid w:val="64055776"/>
    <w:rsid w:val="64065861"/>
    <w:rsid w:val="64066E18"/>
    <w:rsid w:val="64240056"/>
    <w:rsid w:val="643E143A"/>
    <w:rsid w:val="64491666"/>
    <w:rsid w:val="646627A3"/>
    <w:rsid w:val="647629E6"/>
    <w:rsid w:val="648B6EEF"/>
    <w:rsid w:val="64AA2C62"/>
    <w:rsid w:val="64C158BF"/>
    <w:rsid w:val="64CE2EAA"/>
    <w:rsid w:val="64F8789F"/>
    <w:rsid w:val="65083F26"/>
    <w:rsid w:val="653C3090"/>
    <w:rsid w:val="65530F79"/>
    <w:rsid w:val="65854376"/>
    <w:rsid w:val="658767BE"/>
    <w:rsid w:val="65892531"/>
    <w:rsid w:val="659F1833"/>
    <w:rsid w:val="65BA2DA7"/>
    <w:rsid w:val="66157FDD"/>
    <w:rsid w:val="66195831"/>
    <w:rsid w:val="662E75B1"/>
    <w:rsid w:val="66342C2E"/>
    <w:rsid w:val="663E784C"/>
    <w:rsid w:val="667874E6"/>
    <w:rsid w:val="668B6A45"/>
    <w:rsid w:val="66967370"/>
    <w:rsid w:val="66C11F13"/>
    <w:rsid w:val="670C6867"/>
    <w:rsid w:val="67281F92"/>
    <w:rsid w:val="672F3F24"/>
    <w:rsid w:val="6739419F"/>
    <w:rsid w:val="673E055F"/>
    <w:rsid w:val="67473459"/>
    <w:rsid w:val="67551CE3"/>
    <w:rsid w:val="67630FE2"/>
    <w:rsid w:val="679A6C3F"/>
    <w:rsid w:val="67A22552"/>
    <w:rsid w:val="67B22DCC"/>
    <w:rsid w:val="67B83316"/>
    <w:rsid w:val="67BE71AA"/>
    <w:rsid w:val="67CC085B"/>
    <w:rsid w:val="67D90273"/>
    <w:rsid w:val="67DE5875"/>
    <w:rsid w:val="67E55852"/>
    <w:rsid w:val="67EB1AB4"/>
    <w:rsid w:val="67FA1285"/>
    <w:rsid w:val="680918BA"/>
    <w:rsid w:val="683464C5"/>
    <w:rsid w:val="68377397"/>
    <w:rsid w:val="68551F4F"/>
    <w:rsid w:val="687C10C9"/>
    <w:rsid w:val="68802085"/>
    <w:rsid w:val="68840C16"/>
    <w:rsid w:val="68876EFB"/>
    <w:rsid w:val="68884654"/>
    <w:rsid w:val="689F444F"/>
    <w:rsid w:val="68A37B22"/>
    <w:rsid w:val="68A90B3B"/>
    <w:rsid w:val="68B96DBB"/>
    <w:rsid w:val="68CA2805"/>
    <w:rsid w:val="68CE35BD"/>
    <w:rsid w:val="68E84923"/>
    <w:rsid w:val="68E937A3"/>
    <w:rsid w:val="69194288"/>
    <w:rsid w:val="69256789"/>
    <w:rsid w:val="69272501"/>
    <w:rsid w:val="693E15D3"/>
    <w:rsid w:val="69627681"/>
    <w:rsid w:val="6977531D"/>
    <w:rsid w:val="69932960"/>
    <w:rsid w:val="69CC2BFF"/>
    <w:rsid w:val="69FD55B8"/>
    <w:rsid w:val="6A0B1C62"/>
    <w:rsid w:val="6A10632A"/>
    <w:rsid w:val="6A2406C8"/>
    <w:rsid w:val="6A462E5B"/>
    <w:rsid w:val="6A5C442C"/>
    <w:rsid w:val="6A5D11DA"/>
    <w:rsid w:val="6ADE0BD1"/>
    <w:rsid w:val="6AE96859"/>
    <w:rsid w:val="6AFF6E02"/>
    <w:rsid w:val="6B0E38E3"/>
    <w:rsid w:val="6B147746"/>
    <w:rsid w:val="6B24787C"/>
    <w:rsid w:val="6B427AC6"/>
    <w:rsid w:val="6B573233"/>
    <w:rsid w:val="6B5B6274"/>
    <w:rsid w:val="6B7607E8"/>
    <w:rsid w:val="6B851761"/>
    <w:rsid w:val="6B8F438D"/>
    <w:rsid w:val="6B935D53"/>
    <w:rsid w:val="6BB34EAB"/>
    <w:rsid w:val="6BBF2EC5"/>
    <w:rsid w:val="6BC32F47"/>
    <w:rsid w:val="6BDE08FE"/>
    <w:rsid w:val="6BFD39ED"/>
    <w:rsid w:val="6C0476A2"/>
    <w:rsid w:val="6C050317"/>
    <w:rsid w:val="6C196F71"/>
    <w:rsid w:val="6C226FCB"/>
    <w:rsid w:val="6C262B85"/>
    <w:rsid w:val="6C280FA8"/>
    <w:rsid w:val="6C2E3BA6"/>
    <w:rsid w:val="6C31226F"/>
    <w:rsid w:val="6C33740F"/>
    <w:rsid w:val="6C3F2C30"/>
    <w:rsid w:val="6C552F0B"/>
    <w:rsid w:val="6C585555"/>
    <w:rsid w:val="6C6E48EB"/>
    <w:rsid w:val="6C8C67B7"/>
    <w:rsid w:val="6C9D744C"/>
    <w:rsid w:val="6CBF0CA2"/>
    <w:rsid w:val="6CCB3AEB"/>
    <w:rsid w:val="6D167928"/>
    <w:rsid w:val="6D26299B"/>
    <w:rsid w:val="6D4772EC"/>
    <w:rsid w:val="6D7707E6"/>
    <w:rsid w:val="6D9078AF"/>
    <w:rsid w:val="6DAA3FEF"/>
    <w:rsid w:val="6DC0172B"/>
    <w:rsid w:val="6DC01BB7"/>
    <w:rsid w:val="6DCB690C"/>
    <w:rsid w:val="6DD41A5B"/>
    <w:rsid w:val="6DF43C2E"/>
    <w:rsid w:val="6DF51CA3"/>
    <w:rsid w:val="6E0F0472"/>
    <w:rsid w:val="6E190783"/>
    <w:rsid w:val="6E445F23"/>
    <w:rsid w:val="6E5518BE"/>
    <w:rsid w:val="6E8335BD"/>
    <w:rsid w:val="6E8E12EF"/>
    <w:rsid w:val="6E972936"/>
    <w:rsid w:val="6EAC26B6"/>
    <w:rsid w:val="6EB74327"/>
    <w:rsid w:val="6ED446C5"/>
    <w:rsid w:val="6EE56B8C"/>
    <w:rsid w:val="6F2A7D94"/>
    <w:rsid w:val="6F6B6EC0"/>
    <w:rsid w:val="6F6C115D"/>
    <w:rsid w:val="6F8331F1"/>
    <w:rsid w:val="6F9647AB"/>
    <w:rsid w:val="6F9E15D0"/>
    <w:rsid w:val="6FAB550E"/>
    <w:rsid w:val="6FAE1A09"/>
    <w:rsid w:val="6FD75BF8"/>
    <w:rsid w:val="6FEC2291"/>
    <w:rsid w:val="707723D0"/>
    <w:rsid w:val="70812E3F"/>
    <w:rsid w:val="708F033C"/>
    <w:rsid w:val="709E2E31"/>
    <w:rsid w:val="70DA42FD"/>
    <w:rsid w:val="70F5661B"/>
    <w:rsid w:val="70F56B21"/>
    <w:rsid w:val="71360107"/>
    <w:rsid w:val="713B688E"/>
    <w:rsid w:val="718D03FF"/>
    <w:rsid w:val="71AB7245"/>
    <w:rsid w:val="71D43752"/>
    <w:rsid w:val="71F1796A"/>
    <w:rsid w:val="72154626"/>
    <w:rsid w:val="72262B5D"/>
    <w:rsid w:val="72283FF7"/>
    <w:rsid w:val="722D5DFF"/>
    <w:rsid w:val="722E7212"/>
    <w:rsid w:val="723A0474"/>
    <w:rsid w:val="724719D5"/>
    <w:rsid w:val="724F4877"/>
    <w:rsid w:val="725923E4"/>
    <w:rsid w:val="727C4ADB"/>
    <w:rsid w:val="72864BF7"/>
    <w:rsid w:val="729023FC"/>
    <w:rsid w:val="72A577D6"/>
    <w:rsid w:val="72B1078C"/>
    <w:rsid w:val="72BB3D8D"/>
    <w:rsid w:val="72DF25B8"/>
    <w:rsid w:val="72FE7901"/>
    <w:rsid w:val="730771AF"/>
    <w:rsid w:val="731C5A33"/>
    <w:rsid w:val="731F08A5"/>
    <w:rsid w:val="73257F57"/>
    <w:rsid w:val="73577E87"/>
    <w:rsid w:val="739764D5"/>
    <w:rsid w:val="73C0646E"/>
    <w:rsid w:val="73EF1E6D"/>
    <w:rsid w:val="7405340E"/>
    <w:rsid w:val="741857A5"/>
    <w:rsid w:val="74200ECA"/>
    <w:rsid w:val="742222F5"/>
    <w:rsid w:val="743833EC"/>
    <w:rsid w:val="744742AB"/>
    <w:rsid w:val="74476126"/>
    <w:rsid w:val="74706664"/>
    <w:rsid w:val="74747F5B"/>
    <w:rsid w:val="747B1953"/>
    <w:rsid w:val="747F3682"/>
    <w:rsid w:val="749C4185"/>
    <w:rsid w:val="74FF5651"/>
    <w:rsid w:val="75067759"/>
    <w:rsid w:val="752E6DCD"/>
    <w:rsid w:val="7551380D"/>
    <w:rsid w:val="755D54FC"/>
    <w:rsid w:val="75600BE5"/>
    <w:rsid w:val="7564475C"/>
    <w:rsid w:val="75757F55"/>
    <w:rsid w:val="7583797F"/>
    <w:rsid w:val="75BA64AB"/>
    <w:rsid w:val="75C0609E"/>
    <w:rsid w:val="75D20F1D"/>
    <w:rsid w:val="75DA2C18"/>
    <w:rsid w:val="75F54412"/>
    <w:rsid w:val="760F7184"/>
    <w:rsid w:val="76135131"/>
    <w:rsid w:val="761958C7"/>
    <w:rsid w:val="761D08E0"/>
    <w:rsid w:val="765D347C"/>
    <w:rsid w:val="76684159"/>
    <w:rsid w:val="76746A4B"/>
    <w:rsid w:val="76826699"/>
    <w:rsid w:val="76841000"/>
    <w:rsid w:val="76843AC3"/>
    <w:rsid w:val="76C87133"/>
    <w:rsid w:val="76CD08D5"/>
    <w:rsid w:val="76DB4B92"/>
    <w:rsid w:val="76EA2DC0"/>
    <w:rsid w:val="76F8794E"/>
    <w:rsid w:val="77052AA4"/>
    <w:rsid w:val="77136511"/>
    <w:rsid w:val="771A3517"/>
    <w:rsid w:val="77340A39"/>
    <w:rsid w:val="77351FD0"/>
    <w:rsid w:val="7741389D"/>
    <w:rsid w:val="77472422"/>
    <w:rsid w:val="774E334F"/>
    <w:rsid w:val="77794C6D"/>
    <w:rsid w:val="777F31F2"/>
    <w:rsid w:val="77D1700D"/>
    <w:rsid w:val="77EC04CC"/>
    <w:rsid w:val="78775729"/>
    <w:rsid w:val="78947F3F"/>
    <w:rsid w:val="78A02FA0"/>
    <w:rsid w:val="78A42DB0"/>
    <w:rsid w:val="78A656AB"/>
    <w:rsid w:val="78A9571E"/>
    <w:rsid w:val="78AB210C"/>
    <w:rsid w:val="78B2245C"/>
    <w:rsid w:val="78E172CC"/>
    <w:rsid w:val="78EA1D1F"/>
    <w:rsid w:val="7904172F"/>
    <w:rsid w:val="790F7E27"/>
    <w:rsid w:val="792A231A"/>
    <w:rsid w:val="79316829"/>
    <w:rsid w:val="793E3AB5"/>
    <w:rsid w:val="79503BE5"/>
    <w:rsid w:val="796B2472"/>
    <w:rsid w:val="79786E57"/>
    <w:rsid w:val="797E66A9"/>
    <w:rsid w:val="798518A4"/>
    <w:rsid w:val="79A25A9A"/>
    <w:rsid w:val="79A97383"/>
    <w:rsid w:val="79E235CE"/>
    <w:rsid w:val="79E27E8B"/>
    <w:rsid w:val="79F850CE"/>
    <w:rsid w:val="79FD443C"/>
    <w:rsid w:val="7A132F67"/>
    <w:rsid w:val="7A1D1975"/>
    <w:rsid w:val="7A3E5150"/>
    <w:rsid w:val="7A412AB0"/>
    <w:rsid w:val="7A443895"/>
    <w:rsid w:val="7A4670D6"/>
    <w:rsid w:val="7A534B63"/>
    <w:rsid w:val="7A5E5F9F"/>
    <w:rsid w:val="7A615382"/>
    <w:rsid w:val="7A67303B"/>
    <w:rsid w:val="7A804477"/>
    <w:rsid w:val="7A97553A"/>
    <w:rsid w:val="7AAB1D04"/>
    <w:rsid w:val="7ABA4368"/>
    <w:rsid w:val="7AD05746"/>
    <w:rsid w:val="7B187EFC"/>
    <w:rsid w:val="7B257FFD"/>
    <w:rsid w:val="7B343476"/>
    <w:rsid w:val="7B4707E1"/>
    <w:rsid w:val="7B4E1B6F"/>
    <w:rsid w:val="7B5A2978"/>
    <w:rsid w:val="7B5A7E4C"/>
    <w:rsid w:val="7B667AF9"/>
    <w:rsid w:val="7B6B0973"/>
    <w:rsid w:val="7B7468F8"/>
    <w:rsid w:val="7BBE2C64"/>
    <w:rsid w:val="7BEE0103"/>
    <w:rsid w:val="7BFA3AA5"/>
    <w:rsid w:val="7C0A0FE4"/>
    <w:rsid w:val="7C142A81"/>
    <w:rsid w:val="7C254906"/>
    <w:rsid w:val="7C590818"/>
    <w:rsid w:val="7C7C10F6"/>
    <w:rsid w:val="7C853BEA"/>
    <w:rsid w:val="7C881368"/>
    <w:rsid w:val="7CD34239"/>
    <w:rsid w:val="7CE27788"/>
    <w:rsid w:val="7CEA7748"/>
    <w:rsid w:val="7D080444"/>
    <w:rsid w:val="7D0C32F1"/>
    <w:rsid w:val="7D0F408D"/>
    <w:rsid w:val="7D3844B6"/>
    <w:rsid w:val="7D433503"/>
    <w:rsid w:val="7D491C6C"/>
    <w:rsid w:val="7D493466"/>
    <w:rsid w:val="7D5429C0"/>
    <w:rsid w:val="7D592A4D"/>
    <w:rsid w:val="7D6E6D43"/>
    <w:rsid w:val="7D977ABB"/>
    <w:rsid w:val="7DB57A34"/>
    <w:rsid w:val="7DD943F1"/>
    <w:rsid w:val="7DE60973"/>
    <w:rsid w:val="7DEE5187"/>
    <w:rsid w:val="7DEF0916"/>
    <w:rsid w:val="7E0724A9"/>
    <w:rsid w:val="7E1E5218"/>
    <w:rsid w:val="7E490D14"/>
    <w:rsid w:val="7E930C54"/>
    <w:rsid w:val="7E93493C"/>
    <w:rsid w:val="7E9A4E1F"/>
    <w:rsid w:val="7EA7723A"/>
    <w:rsid w:val="7EA877E8"/>
    <w:rsid w:val="7EF56FBB"/>
    <w:rsid w:val="7F0768EB"/>
    <w:rsid w:val="7F143BEC"/>
    <w:rsid w:val="7F30646B"/>
    <w:rsid w:val="7F715AF2"/>
    <w:rsid w:val="7F820039"/>
    <w:rsid w:val="7F8246FF"/>
    <w:rsid w:val="7F886E69"/>
    <w:rsid w:val="7F9935D5"/>
    <w:rsid w:val="7F9D0D1A"/>
    <w:rsid w:val="7FA06711"/>
    <w:rsid w:val="7FB262F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1"/>
    <w:qFormat/>
    <w:uiPriority w:val="0"/>
    <w:pPr>
      <w:ind w:firstLine="420"/>
    </w:pPr>
    <w:rPr>
      <w:rFonts w:hAnsi="Calibri" w:cs="Times New Roman"/>
      <w:szCs w:val="20"/>
    </w:rPr>
  </w:style>
  <w:style w:type="paragraph" w:styleId="25">
    <w:name w:val="Body Text Indent"/>
    <w:basedOn w:val="1"/>
    <w:next w:val="1"/>
    <w:link w:val="79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9"/>
    <w:qFormat/>
    <w:uiPriority w:val="0"/>
    <w:pPr>
      <w:ind w:left="100" w:leftChars="2500"/>
    </w:pPr>
    <w:rPr>
      <w:rFonts w:ascii="宋体"/>
      <w:sz w:val="24"/>
      <w:szCs w:val="21"/>
      <w:lang w:val="zh-CN"/>
    </w:rPr>
  </w:style>
  <w:style w:type="paragraph" w:styleId="37">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8">
    <w:name w:val="endnote text"/>
    <w:basedOn w:val="1"/>
    <w:link w:val="947"/>
    <w:qFormat/>
    <w:uiPriority w:val="0"/>
    <w:rPr>
      <w:lang w:val="zh-CN"/>
    </w:rPr>
  </w:style>
  <w:style w:type="paragraph" w:styleId="39">
    <w:name w:val="Balloon Text"/>
    <w:basedOn w:val="1"/>
    <w:link w:val="726"/>
    <w:qFormat/>
    <w:uiPriority w:val="0"/>
    <w:rPr>
      <w:sz w:val="18"/>
      <w:szCs w:val="18"/>
    </w:rPr>
  </w:style>
  <w:style w:type="paragraph" w:styleId="40">
    <w:name w:val="footer"/>
    <w:basedOn w:val="1"/>
    <w:link w:val="898"/>
    <w:qFormat/>
    <w:uiPriority w:val="99"/>
    <w:pPr>
      <w:tabs>
        <w:tab w:val="center" w:pos="4153"/>
        <w:tab w:val="right" w:pos="8306"/>
      </w:tabs>
      <w:snapToGrid w:val="0"/>
      <w:jc w:val="left"/>
    </w:pPr>
    <w:rPr>
      <w:sz w:val="18"/>
      <w:szCs w:val="18"/>
    </w:rPr>
  </w:style>
  <w:style w:type="paragraph" w:styleId="41">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qFormat/>
    <w:uiPriority w:val="0"/>
    <w:rPr>
      <w:b/>
      <w:bCs/>
    </w:rPr>
  </w:style>
  <w:style w:type="paragraph" w:styleId="61">
    <w:name w:val="Body Text First Indent 2"/>
    <w:basedOn w:val="25"/>
    <w:next w:val="1"/>
    <w:link w:val="66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公文标2级"/>
    <w:basedOn w:val="1"/>
    <w:qFormat/>
    <w:uiPriority w:val="0"/>
    <w:rPr>
      <w:rFonts w:ascii="楷体_GB2312" w:hAnsi="楷体_GB2312" w:eastAsia="楷体" w:cs="楷体"/>
      <w:color w:val="000000"/>
      <w:kern w:val="1"/>
      <w:sz w:val="32"/>
    </w:rPr>
  </w:style>
  <w:style w:type="paragraph" w:customStyle="1" w:styleId="86">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87">
    <w:name w:val="正文文本首行缩进 21"/>
    <w:basedOn w:val="25"/>
    <w:qFormat/>
    <w:uiPriority w:val="99"/>
    <w:pPr>
      <w:spacing w:line="200" w:lineRule="atLeast"/>
      <w:ind w:firstLine="420"/>
    </w:pPr>
    <w:rPr>
      <w:rFonts w:hAnsi="Courier New"/>
      <w:spacing w:val="-4"/>
      <w:sz w:val="18"/>
      <w:szCs w:val="18"/>
    </w:rPr>
  </w:style>
  <w:style w:type="paragraph" w:customStyle="1" w:styleId="88">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56"/>
    <w:link w:val="675"/>
    <w:qFormat/>
    <w:uiPriority w:val="0"/>
    <w:pPr>
      <w:spacing w:before="156" w:line="360" w:lineRule="auto"/>
      <w:ind w:firstLine="510" w:firstLineChars="200"/>
    </w:pPr>
    <w:rPr>
      <w:sz w:val="24"/>
      <w:szCs w:val="20"/>
    </w:rPr>
  </w:style>
  <w:style w:type="paragraph" w:customStyle="1" w:styleId="94">
    <w:name w:val="无间隔1"/>
    <w:link w:val="683"/>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1"/>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5"/>
    <w:qFormat/>
    <w:uiPriority w:val="0"/>
    <w:pPr>
      <w:adjustRightInd/>
      <w:spacing w:line="360" w:lineRule="auto"/>
      <w:ind w:firstLine="480" w:firstLineChars="200"/>
    </w:pPr>
    <w:rPr>
      <w:kern w:val="0"/>
      <w:sz w:val="24"/>
    </w:rPr>
  </w:style>
  <w:style w:type="paragraph" w:customStyle="1" w:styleId="106">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6"/>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7"/>
    <w:qFormat/>
    <w:uiPriority w:val="0"/>
    <w:pPr>
      <w:tabs>
        <w:tab w:val="left" w:pos="2356"/>
      </w:tabs>
    </w:pPr>
  </w:style>
  <w:style w:type="paragraph" w:customStyle="1" w:styleId="111">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0"/>
    <w:qFormat/>
    <w:uiPriority w:val="0"/>
    <w:pPr>
      <w:adjustRightInd/>
    </w:pPr>
    <w:rPr>
      <w:rFonts w:ascii="宋体" w:hAnsi="Courier New"/>
      <w:kern w:val="0"/>
      <w:sz w:val="20"/>
      <w:szCs w:val="20"/>
    </w:rPr>
  </w:style>
  <w:style w:type="paragraph" w:customStyle="1" w:styleId="114">
    <w:name w:val="正文说明"/>
    <w:basedOn w:val="1"/>
    <w:link w:val="852"/>
    <w:qFormat/>
    <w:uiPriority w:val="0"/>
    <w:pPr>
      <w:adjustRightInd/>
      <w:spacing w:line="360" w:lineRule="auto"/>
    </w:pPr>
    <w:rPr>
      <w:kern w:val="0"/>
      <w:sz w:val="24"/>
    </w:rPr>
  </w:style>
  <w:style w:type="paragraph" w:customStyle="1" w:styleId="115">
    <w:name w:val="Table Text"/>
    <w:basedOn w:val="1"/>
    <w:link w:val="858"/>
    <w:qFormat/>
    <w:uiPriority w:val="0"/>
    <w:pPr>
      <w:widowControl/>
      <w:spacing w:before="60" w:after="60"/>
      <w:jc w:val="left"/>
    </w:pPr>
    <w:rPr>
      <w:kern w:val="0"/>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6"/>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next w:val="1"/>
    <w:qFormat/>
    <w:uiPriority w:val="0"/>
    <w:pPr>
      <w:snapToGrid w:val="0"/>
      <w:ind w:firstLine="42" w:firstLineChars="21"/>
    </w:pPr>
    <w:rPr>
      <w:rFonts w:ascii="宋体" w:hAnsi="宋体"/>
      <w:kern w:val="0"/>
      <w:sz w:val="20"/>
      <w:szCs w:val="20"/>
    </w:rPr>
  </w:style>
  <w:style w:type="paragraph" w:customStyle="1" w:styleId="31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空2字"/>
    <w:basedOn w:val="6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7">
    <w:name w:val="左对齐正文"/>
    <w:qFormat/>
    <w:uiPriority w:val="99"/>
    <w:rPr>
      <w:rFonts w:ascii="Calibri" w:hAnsi="Calibri" w:eastAsia="仿宋_GB2312" w:cs="Calibri"/>
      <w:kern w:val="2"/>
      <w:sz w:val="32"/>
      <w:szCs w:val="32"/>
      <w:lang w:val="en-US" w:eastAsia="zh-CN" w:bidi="ar-SA"/>
    </w:rPr>
  </w:style>
  <w:style w:type="character" w:customStyle="1" w:styleId="628">
    <w:name w:val="页脚 Char"/>
    <w:qFormat/>
    <w:uiPriority w:val="0"/>
    <w:rPr>
      <w:rFonts w:eastAsia="仿宋_GB2312"/>
      <w:kern w:val="2"/>
      <w:sz w:val="18"/>
      <w:lang w:val="en-US" w:eastAsia="zh-CN"/>
    </w:rPr>
  </w:style>
  <w:style w:type="character" w:customStyle="1" w:styleId="629">
    <w:name w:val="标题 1 Char"/>
    <w:link w:val="3"/>
    <w:qFormat/>
    <w:uiPriority w:val="9"/>
    <w:rPr>
      <w:b/>
      <w:bCs/>
      <w:kern w:val="44"/>
      <w:sz w:val="44"/>
      <w:szCs w:val="44"/>
    </w:rPr>
  </w:style>
  <w:style w:type="character" w:customStyle="1" w:styleId="630">
    <w:name w:val="公文正文 Char"/>
    <w:qFormat/>
    <w:uiPriority w:val="0"/>
    <w:rPr>
      <w:rFonts w:ascii="仿宋_GB2312" w:eastAsia="仿宋_GB2312"/>
      <w:kern w:val="2"/>
      <w:sz w:val="24"/>
      <w:szCs w:val="24"/>
      <w:lang w:val="en-US" w:eastAsia="zh-CN" w:bidi="ar-SA"/>
    </w:rPr>
  </w:style>
  <w:style w:type="character" w:customStyle="1" w:styleId="631">
    <w:name w:val="页眉 Char"/>
    <w:qFormat/>
    <w:uiPriority w:val="0"/>
    <w:rPr>
      <w:rFonts w:eastAsia="仿宋_GB2312"/>
      <w:kern w:val="2"/>
      <w:sz w:val="18"/>
      <w:lang w:val="en-US" w:eastAsia="zh-CN"/>
    </w:rPr>
  </w:style>
  <w:style w:type="character" w:customStyle="1" w:styleId="632">
    <w:name w:val="表格非标题文字 Char"/>
    <w:link w:val="88"/>
    <w:qFormat/>
    <w:uiPriority w:val="0"/>
    <w:rPr>
      <w:rFonts w:ascii="Futura Bk" w:hAnsi="Futura Bk"/>
      <w:kern w:val="2"/>
      <w:sz w:val="18"/>
      <w:szCs w:val="21"/>
      <w:lang w:val="en-US" w:eastAsia="zh-CN" w:bidi="ar-SA"/>
    </w:rPr>
  </w:style>
  <w:style w:type="character" w:customStyle="1" w:styleId="633">
    <w:name w:val="*正文 Char"/>
    <w:link w:val="89"/>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0"/>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1"/>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2"/>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61"/>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69"/>
    <w:qFormat/>
    <w:uiPriority w:val="0"/>
    <w:rPr>
      <w:rFonts w:ascii="Arial" w:hAnsi="Arial" w:eastAsia="黑体" w:cs="Arial"/>
      <w:snapToGrid w:val="0"/>
      <w:kern w:val="0"/>
      <w:szCs w:val="21"/>
    </w:rPr>
  </w:style>
  <w:style w:type="character" w:customStyle="1" w:styleId="67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3"/>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4"/>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7"/>
    <w:qFormat/>
    <w:uiPriority w:val="0"/>
    <w:rPr>
      <w:rFonts w:ascii="Arial" w:hAnsi="Arial" w:eastAsia="黑体"/>
      <w:b/>
      <w:bCs/>
      <w:kern w:val="2"/>
      <w:sz w:val="24"/>
      <w:szCs w:val="24"/>
    </w:rPr>
  </w:style>
  <w:style w:type="character" w:customStyle="1" w:styleId="691">
    <w:name w:val="纯文本 Char_0"/>
    <w:link w:val="95"/>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7"/>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8"/>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6"/>
    <w:qFormat/>
    <w:uiPriority w:val="0"/>
    <w:rPr>
      <w:rFonts w:ascii="宋体"/>
      <w:kern w:val="2"/>
      <w:sz w:val="24"/>
      <w:szCs w:val="21"/>
      <w:lang w:val="zh-CN"/>
    </w:rPr>
  </w:style>
  <w:style w:type="character" w:customStyle="1" w:styleId="720">
    <w:name w:val="标题 9 Char"/>
    <w:link w:val="10"/>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39"/>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9"/>
    <w:qFormat/>
    <w:locked/>
    <w:uiPriority w:val="0"/>
    <w:rPr>
      <w:rFonts w:ascii="Tahoma" w:hAnsi="Tahoma"/>
      <w:sz w:val="24"/>
      <w:szCs w:val="24"/>
    </w:rPr>
  </w:style>
  <w:style w:type="character" w:customStyle="1" w:styleId="730">
    <w:name w:val="正文缩进 Char2"/>
    <w:link w:val="1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8"/>
    <w:qFormat/>
    <w:uiPriority w:val="0"/>
    <w:rPr>
      <w:rFonts w:ascii="仿宋_GB2312" w:hAnsi="仿宋" w:eastAsia="仿宋_GB2312" w:cs="仿宋_GB2312"/>
      <w:sz w:val="32"/>
      <w:szCs w:val="30"/>
      <w:lang w:val="zh-CN"/>
    </w:rPr>
  </w:style>
  <w:style w:type="character" w:customStyle="1" w:styleId="753">
    <w:name w:val="HTML 地址 Char"/>
    <w:link w:val="30"/>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4"/>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5"/>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6"/>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7"/>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25"/>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9"/>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7"/>
    <w:qFormat/>
    <w:uiPriority w:val="0"/>
    <w:rPr>
      <w:rFonts w:ascii="黑体" w:hAnsi="Courier New" w:eastAsia="黑体"/>
    </w:rPr>
  </w:style>
  <w:style w:type="character" w:customStyle="1" w:styleId="826">
    <w:name w:val="正文文本 2 Char1"/>
    <w:link w:val="56"/>
    <w:qFormat/>
    <w:uiPriority w:val="0"/>
    <w:rPr>
      <w:kern w:val="2"/>
      <w:sz w:val="21"/>
      <w:szCs w:val="24"/>
    </w:rPr>
  </w:style>
  <w:style w:type="character" w:customStyle="1" w:styleId="827">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7"/>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0"/>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2"/>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3"/>
    <w:qFormat/>
    <w:uiPriority w:val="0"/>
    <w:rPr>
      <w:rFonts w:ascii="宋体" w:hAnsi="Courier New"/>
    </w:rPr>
  </w:style>
  <w:style w:type="character" w:customStyle="1" w:styleId="841">
    <w:name w:val="正文首行缩进 Char"/>
    <w:link w:val="2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4"/>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5"/>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99"/>
    <w:rPr>
      <w:kern w:val="2"/>
      <w:sz w:val="21"/>
      <w:szCs w:val="24"/>
    </w:rPr>
  </w:style>
  <w:style w:type="character" w:customStyle="1" w:styleId="863">
    <w:name w:val="签名 Char"/>
    <w:link w:val="42"/>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86"/>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0"/>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1"/>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8"/>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10"/>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30017</Words>
  <Characters>31564</Characters>
  <Lines>274</Lines>
  <Paragraphs>77</Paragraphs>
  <TotalTime>19</TotalTime>
  <ScaleCrop>false</ScaleCrop>
  <LinksUpToDate>false</LinksUpToDate>
  <CharactersWithSpaces>32660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sdyfcgvj</cp:lastModifiedBy>
  <cp:lastPrinted>2023-05-17T02:00:00Z</cp:lastPrinted>
  <dcterms:modified xsi:type="dcterms:W3CDTF">2025-03-12T01:38:08Z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34F5A33B64C840359C8BEFF98CF9247F_13</vt:lpwstr>
  </property>
  <property fmtid="{D5CDD505-2E9C-101B-9397-08002B2CF9AE}" pid="5" name="KSOTemplateDocerSaveRecord">
    <vt:lpwstr>eyJoZGlkIjoiYzFhZGY0ZTViYWQyN2I0ZGJhNDk0OThkMjNkNmQ2MDYiLCJ1c2VySWQiOiI0MDg0ODU4NzUifQ==</vt:lpwstr>
  </property>
</Properties>
</file>