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D0E1F">
      <w:pPr>
        <w:spacing w:line="360" w:lineRule="auto"/>
        <w:jc w:val="center"/>
        <w:rPr>
          <w:rFonts w:hint="eastAsia" w:ascii="宋体" w:hAnsi="宋体" w:eastAsia="宋体" w:cs="宋体"/>
          <w:b/>
          <w:color w:val="000000"/>
          <w:sz w:val="24"/>
          <w:highlight w:val="none"/>
          <w:lang w:val="en-US" w:eastAsia="zh-CN"/>
        </w:rPr>
      </w:pPr>
    </w:p>
    <w:p w14:paraId="31734BEA">
      <w:pPr>
        <w:spacing w:line="360" w:lineRule="auto"/>
        <w:jc w:val="center"/>
        <w:rPr>
          <w:rFonts w:ascii="宋体" w:hAnsi="宋体" w:cs="宋体"/>
          <w:b/>
          <w:color w:val="000000"/>
          <w:sz w:val="24"/>
          <w:highlight w:val="none"/>
        </w:rPr>
      </w:pPr>
    </w:p>
    <w:p w14:paraId="185B1843">
      <w:pPr>
        <w:adjustRightInd/>
        <w:spacing w:line="360" w:lineRule="auto"/>
        <w:jc w:val="center"/>
        <w:rPr>
          <w:rFonts w:ascii="宋体" w:hAnsi="宋体" w:cs="宋体"/>
          <w:b/>
          <w:color w:val="000000"/>
          <w:sz w:val="44"/>
          <w:szCs w:val="44"/>
          <w:highlight w:val="none"/>
        </w:rPr>
      </w:pPr>
    </w:p>
    <w:p w14:paraId="6B3F539A">
      <w:pPr>
        <w:spacing w:line="360" w:lineRule="auto"/>
        <w:jc w:val="center"/>
        <w:rPr>
          <w:rFonts w:ascii="宋体" w:hAnsi="宋体" w:cs="宋体"/>
          <w:b/>
          <w:color w:val="000000"/>
          <w:sz w:val="44"/>
          <w:szCs w:val="44"/>
          <w:highlight w:val="none"/>
        </w:rPr>
      </w:pPr>
    </w:p>
    <w:p w14:paraId="003971B8">
      <w:pPr>
        <w:adjustRightInd/>
        <w:spacing w:line="360" w:lineRule="auto"/>
        <w:jc w:val="center"/>
        <w:rPr>
          <w:rFonts w:ascii="宋体" w:hAnsi="宋体" w:cs="宋体"/>
          <w:b/>
          <w:color w:val="000000"/>
          <w:sz w:val="48"/>
          <w:szCs w:val="48"/>
          <w:highlight w:val="none"/>
        </w:rPr>
      </w:pPr>
    </w:p>
    <w:p w14:paraId="15AC6803">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余杭区闲林街道闲创未来社区</w:t>
      </w:r>
    </w:p>
    <w:p w14:paraId="55EDF540">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创建方案编制</w:t>
      </w:r>
    </w:p>
    <w:p w14:paraId="4A5B6C69">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 xml:space="preserve">招标文件 </w:t>
      </w:r>
    </w:p>
    <w:p w14:paraId="72949FE2">
      <w:pPr>
        <w:adjustRightInd/>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 xml:space="preserve"> （电子招投标）</w:t>
      </w:r>
    </w:p>
    <w:p w14:paraId="2C125245">
      <w:pPr>
        <w:snapToGrid w:val="0"/>
        <w:spacing w:line="360" w:lineRule="auto"/>
        <w:jc w:val="center"/>
        <w:rPr>
          <w:rFonts w:hint="eastAsia" w:ascii="宋体" w:hAnsi="宋体" w:eastAsia="宋体" w:cs="宋体"/>
          <w:color w:val="000000"/>
          <w:sz w:val="30"/>
          <w:szCs w:val="30"/>
          <w:highlight w:val="none"/>
          <w:lang w:eastAsia="zh-CN"/>
        </w:rPr>
      </w:pPr>
      <w:r>
        <w:rPr>
          <w:rFonts w:hint="eastAsia" w:ascii="宋体" w:hAnsi="宋体" w:cs="宋体"/>
          <w:color w:val="000000"/>
          <w:sz w:val="30"/>
          <w:szCs w:val="30"/>
          <w:highlight w:val="none"/>
        </w:rPr>
        <w:t xml:space="preserve">编号:  </w:t>
      </w:r>
      <w:r>
        <w:rPr>
          <w:rFonts w:hint="eastAsia" w:ascii="宋体" w:hAnsi="宋体" w:cs="宋体"/>
          <w:color w:val="000000"/>
          <w:sz w:val="30"/>
          <w:szCs w:val="30"/>
          <w:highlight w:val="none"/>
          <w:lang w:eastAsia="zh-CN"/>
        </w:rPr>
        <w:t>ZJJYYH-2025-GK0004</w:t>
      </w:r>
    </w:p>
    <w:p w14:paraId="6A6E1B90">
      <w:pPr>
        <w:adjustRightInd/>
        <w:spacing w:line="360" w:lineRule="auto"/>
        <w:rPr>
          <w:rFonts w:ascii="宋体" w:hAnsi="宋体" w:cs="宋体"/>
          <w:color w:val="000000"/>
          <w:sz w:val="28"/>
          <w:szCs w:val="20"/>
          <w:highlight w:val="none"/>
        </w:rPr>
      </w:pPr>
    </w:p>
    <w:p w14:paraId="3E128FB6">
      <w:pPr>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 xml:space="preserve"> </w:t>
      </w:r>
    </w:p>
    <w:p w14:paraId="77473991">
      <w:pPr>
        <w:spacing w:line="360" w:lineRule="auto"/>
        <w:jc w:val="center"/>
        <w:rPr>
          <w:rFonts w:ascii="宋体" w:hAnsi="宋体" w:cs="宋体"/>
          <w:b/>
          <w:color w:val="000000"/>
          <w:sz w:val="44"/>
          <w:szCs w:val="44"/>
          <w:highlight w:val="none"/>
        </w:rPr>
      </w:pPr>
    </w:p>
    <w:p w14:paraId="47736078">
      <w:pPr>
        <w:spacing w:line="360" w:lineRule="auto"/>
        <w:jc w:val="center"/>
        <w:rPr>
          <w:rFonts w:ascii="宋体" w:hAnsi="宋体" w:cs="宋体"/>
          <w:color w:val="000000"/>
          <w:sz w:val="24"/>
          <w:highlight w:val="none"/>
        </w:rPr>
      </w:pPr>
    </w:p>
    <w:p w14:paraId="17343C69">
      <w:pPr>
        <w:spacing w:line="360" w:lineRule="auto"/>
        <w:jc w:val="center"/>
        <w:rPr>
          <w:rFonts w:ascii="宋体" w:hAnsi="宋体" w:cs="宋体"/>
          <w:color w:val="000000"/>
          <w:sz w:val="24"/>
          <w:highlight w:val="none"/>
        </w:rPr>
      </w:pPr>
    </w:p>
    <w:p w14:paraId="5D11FCBC">
      <w:pPr>
        <w:spacing w:line="360" w:lineRule="auto"/>
        <w:rPr>
          <w:rFonts w:ascii="宋体" w:hAnsi="宋体" w:cs="宋体"/>
          <w:color w:val="000000"/>
          <w:sz w:val="32"/>
          <w:szCs w:val="32"/>
          <w:highlight w:val="none"/>
        </w:rPr>
      </w:pPr>
    </w:p>
    <w:p w14:paraId="0B28F83F">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采购人：杭州市余杭区人民政府闲林街道办事处</w:t>
      </w:r>
    </w:p>
    <w:p w14:paraId="5CC7869E">
      <w:pPr>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采购代理机构：浙江建友工程咨询有限公司</w:t>
      </w:r>
    </w:p>
    <w:p w14:paraId="31C44339">
      <w:pPr>
        <w:snapToGrid w:val="0"/>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二〇二五年</w:t>
      </w:r>
      <w:r>
        <w:rPr>
          <w:rFonts w:hint="eastAsia" w:ascii="宋体" w:hAnsi="宋体" w:cs="宋体"/>
          <w:bCs/>
          <w:color w:val="000000"/>
          <w:sz w:val="32"/>
          <w:szCs w:val="32"/>
          <w:highlight w:val="none"/>
          <w:lang w:val="en-US" w:eastAsia="zh-CN"/>
        </w:rPr>
        <w:t>二</w:t>
      </w:r>
      <w:r>
        <w:rPr>
          <w:rFonts w:hint="eastAsia" w:ascii="宋体" w:hAnsi="宋体" w:cs="宋体"/>
          <w:bCs/>
          <w:color w:val="000000"/>
          <w:sz w:val="32"/>
          <w:szCs w:val="32"/>
          <w:highlight w:val="none"/>
        </w:rPr>
        <w:t>月</w:t>
      </w:r>
    </w:p>
    <w:p w14:paraId="7BE86C83">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54136A21">
      <w:pPr>
        <w:pStyle w:val="325"/>
        <w:rPr>
          <w:color w:val="000000"/>
          <w:highlight w:val="none"/>
        </w:rPr>
      </w:pPr>
    </w:p>
    <w:p w14:paraId="60D680BB">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目  录</w:t>
      </w:r>
    </w:p>
    <w:p w14:paraId="32A600E7">
      <w:pPr>
        <w:spacing w:line="360" w:lineRule="auto"/>
        <w:rPr>
          <w:rFonts w:ascii="宋体" w:hAnsi="宋体" w:cs="宋体"/>
          <w:color w:val="000000"/>
          <w:sz w:val="32"/>
          <w:szCs w:val="32"/>
          <w:highlight w:val="none"/>
        </w:rPr>
      </w:pPr>
    </w:p>
    <w:p w14:paraId="430410AE">
      <w:pPr>
        <w:spacing w:line="360" w:lineRule="auto"/>
        <w:rPr>
          <w:rFonts w:ascii="宋体" w:hAnsi="宋体" w:cs="宋体"/>
          <w:color w:val="000000"/>
          <w:sz w:val="32"/>
          <w:szCs w:val="32"/>
          <w:highlight w:val="none"/>
        </w:rPr>
      </w:pPr>
    </w:p>
    <w:p w14:paraId="192E76D6">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43D2027E">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002D96A1">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4CB372FC">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39FCE0A7">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59BF4687">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1A2D4433">
      <w:pPr>
        <w:spacing w:line="360" w:lineRule="auto"/>
        <w:ind w:firstLine="549" w:firstLineChars="229"/>
        <w:rPr>
          <w:rFonts w:ascii="宋体" w:hAnsi="宋体" w:cs="宋体"/>
          <w:color w:val="000000"/>
          <w:sz w:val="24"/>
          <w:highlight w:val="none"/>
        </w:rPr>
      </w:pPr>
      <w:bookmarkStart w:id="1" w:name="_Hlt91233176"/>
      <w:bookmarkEnd w:id="1"/>
      <w:bookmarkStart w:id="2" w:name="_Toc91899869"/>
    </w:p>
    <w:p w14:paraId="27960FFA">
      <w:pPr>
        <w:spacing w:line="360" w:lineRule="auto"/>
        <w:ind w:firstLine="549" w:firstLineChars="229"/>
        <w:rPr>
          <w:rFonts w:ascii="宋体" w:hAnsi="宋体" w:cs="宋体"/>
          <w:color w:val="000000"/>
          <w:sz w:val="24"/>
          <w:highlight w:val="none"/>
        </w:rPr>
      </w:pPr>
    </w:p>
    <w:p w14:paraId="24A62162">
      <w:pPr>
        <w:spacing w:line="360" w:lineRule="auto"/>
        <w:ind w:firstLine="549" w:firstLineChars="229"/>
        <w:rPr>
          <w:rFonts w:ascii="宋体" w:hAnsi="宋体" w:cs="宋体"/>
          <w:color w:val="000000"/>
          <w:sz w:val="24"/>
          <w:highlight w:val="none"/>
        </w:rPr>
      </w:pPr>
    </w:p>
    <w:p w14:paraId="1CE5A5B9">
      <w:pPr>
        <w:spacing w:line="360" w:lineRule="auto"/>
        <w:ind w:firstLine="549" w:firstLineChars="229"/>
        <w:rPr>
          <w:rFonts w:ascii="宋体" w:hAnsi="宋体" w:cs="宋体"/>
          <w:color w:val="000000"/>
          <w:sz w:val="24"/>
          <w:highlight w:val="none"/>
        </w:rPr>
      </w:pPr>
    </w:p>
    <w:p w14:paraId="1FEFA478">
      <w:pPr>
        <w:spacing w:line="360" w:lineRule="auto"/>
        <w:ind w:firstLine="549" w:firstLineChars="229"/>
        <w:rPr>
          <w:rFonts w:ascii="宋体" w:hAnsi="宋体" w:cs="宋体"/>
          <w:color w:val="000000"/>
          <w:sz w:val="24"/>
          <w:highlight w:val="none"/>
        </w:rPr>
      </w:pPr>
    </w:p>
    <w:p w14:paraId="45258BE8">
      <w:pPr>
        <w:spacing w:line="360" w:lineRule="auto"/>
        <w:ind w:firstLine="549" w:firstLineChars="229"/>
        <w:rPr>
          <w:rFonts w:ascii="宋体" w:hAnsi="宋体" w:cs="宋体"/>
          <w:color w:val="000000"/>
          <w:sz w:val="24"/>
          <w:highlight w:val="none"/>
        </w:rPr>
      </w:pPr>
    </w:p>
    <w:p w14:paraId="04AB88AA">
      <w:pPr>
        <w:spacing w:line="360" w:lineRule="auto"/>
        <w:ind w:firstLine="549" w:firstLineChars="229"/>
        <w:rPr>
          <w:rFonts w:ascii="宋体" w:hAnsi="宋体" w:cs="宋体"/>
          <w:color w:val="000000"/>
          <w:sz w:val="24"/>
          <w:highlight w:val="none"/>
        </w:rPr>
      </w:pPr>
    </w:p>
    <w:p w14:paraId="335D6D92">
      <w:pPr>
        <w:spacing w:line="360" w:lineRule="auto"/>
        <w:ind w:firstLine="549" w:firstLineChars="229"/>
        <w:rPr>
          <w:rFonts w:ascii="宋体" w:hAnsi="宋体" w:cs="宋体"/>
          <w:color w:val="000000"/>
          <w:sz w:val="24"/>
          <w:highlight w:val="none"/>
        </w:rPr>
      </w:pPr>
    </w:p>
    <w:p w14:paraId="529D5CD6">
      <w:pPr>
        <w:spacing w:line="360" w:lineRule="auto"/>
        <w:ind w:firstLine="549" w:firstLineChars="229"/>
        <w:rPr>
          <w:rFonts w:ascii="宋体" w:hAnsi="宋体" w:cs="宋体"/>
          <w:color w:val="000000"/>
          <w:sz w:val="24"/>
          <w:highlight w:val="none"/>
        </w:rPr>
      </w:pPr>
    </w:p>
    <w:p w14:paraId="05AA9D8E">
      <w:pPr>
        <w:spacing w:line="360" w:lineRule="auto"/>
        <w:ind w:firstLine="549" w:firstLineChars="229"/>
        <w:rPr>
          <w:rFonts w:ascii="宋体" w:hAnsi="宋体" w:cs="宋体"/>
          <w:color w:val="000000"/>
          <w:sz w:val="24"/>
          <w:highlight w:val="none"/>
        </w:rPr>
      </w:pPr>
    </w:p>
    <w:p w14:paraId="3469E634">
      <w:pPr>
        <w:spacing w:line="360" w:lineRule="auto"/>
        <w:ind w:firstLine="549" w:firstLineChars="229"/>
        <w:rPr>
          <w:rFonts w:ascii="宋体" w:hAnsi="宋体" w:cs="宋体"/>
          <w:color w:val="000000"/>
          <w:sz w:val="24"/>
          <w:highlight w:val="none"/>
        </w:rPr>
      </w:pPr>
    </w:p>
    <w:p w14:paraId="5863B156">
      <w:pPr>
        <w:spacing w:line="360" w:lineRule="auto"/>
        <w:ind w:firstLine="549" w:firstLineChars="229"/>
        <w:rPr>
          <w:rFonts w:ascii="宋体" w:hAnsi="宋体" w:cs="宋体"/>
          <w:color w:val="000000"/>
          <w:sz w:val="24"/>
          <w:highlight w:val="none"/>
        </w:rPr>
      </w:pPr>
    </w:p>
    <w:p w14:paraId="789451AC">
      <w:pPr>
        <w:spacing w:line="360" w:lineRule="auto"/>
        <w:ind w:firstLine="549" w:firstLineChars="229"/>
        <w:rPr>
          <w:rFonts w:ascii="宋体" w:hAnsi="宋体" w:cs="宋体"/>
          <w:color w:val="000000"/>
          <w:sz w:val="24"/>
          <w:highlight w:val="none"/>
        </w:rPr>
      </w:pPr>
    </w:p>
    <w:p w14:paraId="16A095D9">
      <w:pPr>
        <w:spacing w:line="360" w:lineRule="auto"/>
        <w:rPr>
          <w:rFonts w:ascii="宋体" w:hAnsi="宋体" w:cs="宋体"/>
          <w:color w:val="000000"/>
          <w:sz w:val="24"/>
          <w:highlight w:val="none"/>
        </w:rPr>
      </w:pPr>
    </w:p>
    <w:p w14:paraId="495FF7B8">
      <w:pPr>
        <w:adjustRightInd/>
        <w:spacing w:line="360" w:lineRule="auto"/>
        <w:jc w:val="center"/>
        <w:outlineLvl w:val="0"/>
        <w:rPr>
          <w:rFonts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6F9AE3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项目概况</w:t>
      </w:r>
    </w:p>
    <w:p w14:paraId="5D0236E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 xml:space="preserve">余杭区闲林街道闲创未来社区创建方案编制 </w:t>
      </w:r>
      <w:r>
        <w:rPr>
          <w:rFonts w:hint="eastAsia" w:ascii="宋体" w:hAnsi="宋体" w:cs="宋体"/>
          <w:color w:val="000000"/>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Fonts w:hint="eastAsia" w:ascii="宋体" w:hAnsi="宋体" w:cs="宋体"/>
          <w:color w:val="000000"/>
          <w:sz w:val="24"/>
          <w:highlight w:val="none"/>
        </w:rPr>
        <w:t>https://www.zcygov.cn/）获取（下载）招标文件，并于202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13</w:t>
      </w:r>
      <w:r>
        <w:rPr>
          <w:rFonts w:hint="eastAsia" w:ascii="宋体" w:hAnsi="宋体" w:cs="宋体"/>
          <w:color w:val="000000"/>
          <w:sz w:val="24"/>
          <w:highlight w:val="none"/>
        </w:rPr>
        <w:t>日14点 00分00秒</w:t>
      </w:r>
      <w:r>
        <w:rPr>
          <w:rFonts w:hint="eastAsia" w:ascii="宋体" w:hAnsi="宋体" w:cs="宋体"/>
          <w:color w:val="000000"/>
          <w:sz w:val="24"/>
          <w:highlight w:val="none"/>
        </w:rPr>
        <w:fldChar w:fldCharType="end"/>
      </w:r>
      <w:r>
        <w:rPr>
          <w:rFonts w:hint="eastAsia" w:ascii="宋体" w:hAnsi="宋体" w:cs="宋体"/>
          <w:color w:val="000000"/>
          <w:sz w:val="24"/>
          <w:highlight w:val="none"/>
        </w:rPr>
        <w:t>（北京时间）前递交（上传）投标文件。</w:t>
      </w:r>
    </w:p>
    <w:p w14:paraId="5B162972">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1645FBCC">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rPr>
        <w:t xml:space="preserve"> </w:t>
      </w:r>
      <w:r>
        <w:rPr>
          <w:rFonts w:hint="eastAsia" w:ascii="宋体" w:hAnsi="宋体" w:cs="宋体"/>
          <w:color w:val="000000"/>
          <w:sz w:val="24"/>
          <w:highlight w:val="none"/>
          <w:lang w:eastAsia="zh-CN"/>
        </w:rPr>
        <w:t>ZJJYYH-2025-GK0004</w:t>
      </w:r>
    </w:p>
    <w:p w14:paraId="56CDE121">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rPr>
        <w:t xml:space="preserve">余杭区闲林街道闲创未来社区创建方案编制 </w:t>
      </w:r>
    </w:p>
    <w:p w14:paraId="3FB3D903">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 </w:t>
      </w:r>
      <w:r>
        <w:rPr>
          <w:rFonts w:hint="eastAsia" w:ascii="宋体" w:hAnsi="宋体" w:cs="宋体"/>
          <w:color w:val="000000"/>
          <w:sz w:val="24"/>
          <w:highlight w:val="none"/>
          <w:lang w:eastAsia="zh-CN"/>
        </w:rPr>
        <w:t>ZJJYYH-2025-GK0004</w:t>
      </w:r>
    </w:p>
    <w:p w14:paraId="40E27A03">
      <w:pPr>
        <w:spacing w:line="360" w:lineRule="auto"/>
        <w:ind w:firstLine="480"/>
        <w:rPr>
          <w:rFonts w:hint="eastAsia" w:ascii="宋体" w:hAnsi="宋体" w:eastAsia="宋体" w:cs="宋体"/>
          <w:color w:val="000000"/>
          <w:sz w:val="24"/>
          <w:highlight w:val="none"/>
          <w:lang w:eastAsia="zh-CN"/>
        </w:rPr>
      </w:pPr>
      <w:r>
        <w:rPr>
          <w:rFonts w:hint="eastAsia" w:ascii="宋体" w:hAnsi="宋体" w:cs="宋体"/>
          <w:b/>
          <w:color w:val="000000"/>
          <w:sz w:val="24"/>
          <w:highlight w:val="none"/>
        </w:rPr>
        <w:t>最高限价（元）：</w:t>
      </w:r>
      <w:r>
        <w:rPr>
          <w:rFonts w:hint="eastAsia" w:ascii="宋体" w:hAnsi="宋体" w:cs="宋体"/>
          <w:color w:val="000000"/>
          <w:sz w:val="24"/>
          <w:highlight w:val="none"/>
        </w:rPr>
        <w:t xml:space="preserve"> </w:t>
      </w:r>
      <w:r>
        <w:rPr>
          <w:rFonts w:hint="eastAsia" w:ascii="宋体" w:hAnsi="宋体" w:cs="宋体"/>
          <w:color w:val="000000"/>
          <w:sz w:val="24"/>
          <w:highlight w:val="none"/>
          <w:lang w:eastAsia="zh-CN"/>
        </w:rPr>
        <w:t>ZJJYYH-2025-GK0004</w:t>
      </w:r>
    </w:p>
    <w:p w14:paraId="5E816A3A">
      <w:pPr>
        <w:pStyle w:val="5"/>
        <w:spacing w:line="360" w:lineRule="auto"/>
        <w:ind w:firstLine="480"/>
        <w:rPr>
          <w:rFonts w:hAnsi="宋体" w:cs="宋体"/>
          <w:bCs/>
          <w:kern w:val="2"/>
          <w:sz w:val="24"/>
          <w:szCs w:val="24"/>
          <w:highlight w:val="none"/>
        </w:rPr>
      </w:pPr>
      <w:r>
        <w:rPr>
          <w:rFonts w:hint="eastAsia" w:hAnsi="宋体" w:cs="宋体"/>
          <w:b/>
          <w:sz w:val="24"/>
          <w:highlight w:val="none"/>
        </w:rPr>
        <w:t>采购需求：</w:t>
      </w:r>
      <w:r>
        <w:rPr>
          <w:rFonts w:hint="eastAsia" w:hAnsi="宋体" w:cs="宋体"/>
          <w:bCs/>
          <w:kern w:val="2"/>
          <w:sz w:val="24"/>
          <w:szCs w:val="24"/>
          <w:highlight w:val="none"/>
        </w:rPr>
        <w:t>余杭区闲林街道闲创未来社区创建方案编制 ，服务主要内容：完成余杭区闲林街道闲创未来社区创建方案编制、省级未来社区验收台账编制、验收咨询等全过程咨询服务，具体以招标文件第三部分采购需求为准，供应商可点击本公告下方“浏览采购文件”查看采购需求。</w:t>
      </w:r>
    </w:p>
    <w:p w14:paraId="505EDC87">
      <w:pPr>
        <w:pStyle w:val="90"/>
        <w:ind w:firstLine="482"/>
        <w:outlineLvl w:val="2"/>
        <w:rPr>
          <w:rFonts w:ascii="宋体" w:hAnsi="宋体" w:cs="宋体"/>
          <w:color w:val="000000"/>
          <w:highlight w:val="none"/>
        </w:rPr>
      </w:pPr>
      <w:r>
        <w:rPr>
          <w:rFonts w:hint="eastAsia" w:ascii="宋体" w:hAnsi="宋体" w:cs="宋体"/>
          <w:b/>
          <w:color w:val="000000"/>
          <w:highlight w:val="none"/>
        </w:rPr>
        <w:t>合同履约期限：1年</w:t>
      </w:r>
      <w:r>
        <w:rPr>
          <w:rFonts w:ascii="宋体" w:hAnsi="宋体" w:cs="宋体"/>
          <w:color w:val="000000"/>
          <w:highlight w:val="none"/>
        </w:rPr>
        <w:t xml:space="preserve"> </w:t>
      </w:r>
    </w:p>
    <w:p w14:paraId="394D37B7">
      <w:pPr>
        <w:pStyle w:val="5"/>
        <w:spacing w:line="360" w:lineRule="auto"/>
        <w:ind w:firstLine="480"/>
        <w:rPr>
          <w:rFonts w:hAnsi="宋体" w:cs="宋体"/>
          <w:b/>
          <w:highlight w:val="none"/>
        </w:rPr>
      </w:pPr>
      <w:r>
        <w:rPr>
          <w:rFonts w:hint="eastAsia" w:hAnsi="宋体" w:cs="宋体"/>
          <w:b/>
          <w:sz w:val="24"/>
          <w:highlight w:val="none"/>
        </w:rPr>
        <w:t>本项目接受联合体投标：</w:t>
      </w:r>
      <w:r>
        <w:rPr>
          <w:rFonts w:hAnsi="宋体" w:cs="宋体"/>
          <w:kern w:val="0"/>
          <w:sz w:val="24"/>
          <w:highlight w:val="none"/>
        </w:rPr>
        <w:t xml:space="preserve"> </w:t>
      </w:r>
      <w:r>
        <w:rPr>
          <w:rFonts w:ascii="Wingdings" w:hAnsi="Wingdings" w:cs="Segoe UI Symbol"/>
          <w:kern w:val="0"/>
          <w:sz w:val="24"/>
          <w:highlight w:val="none"/>
        </w:rPr>
        <w:t></w:t>
      </w:r>
      <w:r>
        <w:rPr>
          <w:rFonts w:hint="eastAsia" w:hAnsi="宋体" w:cs="宋体"/>
          <w:b/>
          <w:sz w:val="24"/>
          <w:highlight w:val="none"/>
        </w:rPr>
        <w:t>是；</w:t>
      </w:r>
      <w:r>
        <w:rPr>
          <w:rFonts w:ascii="Wingdings" w:hAnsi="Wingdings" w:cs="Segoe UI Symbol"/>
          <w:kern w:val="0"/>
          <w:sz w:val="24"/>
          <w:highlight w:val="none"/>
        </w:rPr>
        <w:sym w:font="Wingdings" w:char="00A8"/>
      </w:r>
      <w:r>
        <w:rPr>
          <w:rFonts w:hint="eastAsia" w:hAnsi="宋体" w:cs="宋体"/>
          <w:b/>
          <w:sz w:val="24"/>
          <w:highlight w:val="none"/>
        </w:rPr>
        <w:t>否</w:t>
      </w:r>
      <w:r>
        <w:rPr>
          <w:rFonts w:hint="eastAsia" w:hAnsi="宋体" w:cs="宋体"/>
          <w:kern w:val="0"/>
          <w:sz w:val="24"/>
          <w:highlight w:val="none"/>
        </w:rPr>
        <w:t>。</w:t>
      </w:r>
    </w:p>
    <w:p w14:paraId="114C58C3">
      <w:pPr>
        <w:spacing w:line="360" w:lineRule="auto"/>
        <w:rPr>
          <w:rFonts w:ascii="宋体" w:hAnsi="宋体" w:cs="宋体"/>
          <w:b/>
          <w:color w:val="000000"/>
          <w:sz w:val="24"/>
          <w:highlight w:val="none"/>
        </w:rPr>
      </w:pPr>
      <w:r>
        <w:rPr>
          <w:rFonts w:hint="eastAsia" w:ascii="宋体" w:hAnsi="宋体" w:cs="宋体"/>
          <w:b/>
          <w:color w:val="000000"/>
          <w:sz w:val="24"/>
          <w:highlight w:val="none"/>
        </w:rPr>
        <w:t>二、申请人的资格要求：</w:t>
      </w:r>
    </w:p>
    <w:p w14:paraId="5829675F">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0915619">
      <w:pPr>
        <w:spacing w:line="360" w:lineRule="auto"/>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 xml:space="preserve">    </w:t>
      </w: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w:t>
      </w:r>
      <w:r>
        <w:rPr>
          <w:rFonts w:hint="eastAsia"/>
          <w:color w:val="000000"/>
          <w:highlight w:val="none"/>
        </w:rPr>
        <w:t xml:space="preserve"> </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7B5B052F">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5E5F9C32">
      <w:pPr>
        <w:spacing w:line="360" w:lineRule="auto"/>
        <w:ind w:firstLine="480" w:firstLineChars="200"/>
        <w:rPr>
          <w:rFonts w:ascii="宋体" w:hAnsi="宋体" w:cs="宋体"/>
          <w:color w:val="000000"/>
          <w:sz w:val="24"/>
          <w:highlight w:val="none"/>
        </w:rPr>
      </w:pPr>
      <w:r>
        <w:rPr>
          <w:rFonts w:hint="eastAsia" w:ascii="MS Gothic" w:hAnsi="MS Gothic" w:eastAsia="MS Gothic" w:cs="宋体"/>
          <w:color w:val="000000"/>
          <w:kern w:val="0"/>
          <w:sz w:val="24"/>
          <w:highlight w:val="none"/>
        </w:rPr>
        <w:t>☐</w:t>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p>
    <w:p w14:paraId="578CF458">
      <w:pPr>
        <w:spacing w:line="360" w:lineRule="auto"/>
        <w:ind w:firstLine="480" w:firstLineChars="200"/>
        <w:rPr>
          <w:rFonts w:ascii="宋体" w:hAnsi="宋体" w:cs="宋体"/>
          <w:color w:val="000000"/>
          <w:sz w:val="24"/>
          <w:highlight w:val="none"/>
        </w:rPr>
      </w:pPr>
      <w:r>
        <w:rPr>
          <w:rFonts w:ascii="Wingdings" w:hAnsi="Wingdings" w:eastAsia="MS Gothic" w:cs="宋体"/>
          <w:color w:val="000000"/>
          <w:kern w:val="0"/>
          <w:sz w:val="24"/>
          <w:highlight w:val="none"/>
        </w:rPr>
        <w:t></w:t>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19B203E3">
      <w:pPr>
        <w:spacing w:line="360" w:lineRule="auto"/>
        <w:ind w:firstLine="897" w:firstLineChars="374"/>
        <w:rPr>
          <w:rFonts w:ascii="宋体" w:hAnsi="宋体" w:cs="宋体"/>
          <w:color w:val="000000"/>
          <w:sz w:val="24"/>
          <w:highlight w:val="none"/>
        </w:rPr>
      </w:pPr>
      <w:r>
        <w:rPr>
          <w:rFonts w:hint="eastAsia" w:ascii="Wingdings" w:hAnsi="Wingdings" w:eastAsia="MS Gothic" w:cs="宋体"/>
          <w:color w:val="000000"/>
          <w:kern w:val="0"/>
          <w:sz w:val="24"/>
          <w:highlight w:val="none"/>
        </w:rPr>
        <w:sym w:font="Wingdings" w:char="00FE"/>
      </w:r>
      <w:r>
        <w:rPr>
          <w:rFonts w:hint="eastAsia" w:ascii="宋体" w:hAnsi="宋体" w:cs="宋体"/>
          <w:color w:val="000000"/>
          <w:sz w:val="24"/>
          <w:highlight w:val="none"/>
        </w:rPr>
        <w:t>服务全部由符合政策要求的中小企业承接，提供中小企业声明函；</w:t>
      </w:r>
    </w:p>
    <w:p w14:paraId="35DFADA3">
      <w:pPr>
        <w:spacing w:line="360" w:lineRule="auto"/>
        <w:ind w:firstLine="897" w:firstLineChars="374"/>
        <w:rPr>
          <w:rFonts w:ascii="宋体" w:hAnsi="宋体" w:cs="宋体"/>
          <w:color w:val="000000"/>
          <w:sz w:val="24"/>
          <w:highlight w:val="none"/>
        </w:rPr>
      </w:pPr>
      <w:r>
        <w:rPr>
          <w:rFonts w:hint="eastAsia" w:ascii="Wingdings" w:hAnsi="Wingdings" w:eastAsia="MS Gothic" w:cs="宋体"/>
          <w:color w:val="000000"/>
          <w:kern w:val="0"/>
          <w:sz w:val="24"/>
          <w:highlight w:val="none"/>
        </w:rPr>
        <w:sym w:font="Wingdings" w:char="00FE"/>
      </w:r>
      <w:r>
        <w:rPr>
          <w:rFonts w:hint="eastAsia" w:ascii="宋体" w:hAnsi="宋体" w:cs="宋体"/>
          <w:color w:val="000000"/>
          <w:sz w:val="24"/>
          <w:highlight w:val="none"/>
        </w:rPr>
        <w:t>服务全部由符合政策要求的小微企业承接，提供中小企业声明函；</w:t>
      </w:r>
    </w:p>
    <w:p w14:paraId="1C7E7174">
      <w:pPr>
        <w:rPr>
          <w:rFonts w:ascii="宋体" w:hAnsi="宋体" w:cs="宋体"/>
          <w:color w:val="000000"/>
          <w:highlight w:val="none"/>
        </w:rPr>
      </w:pPr>
    </w:p>
    <w:p w14:paraId="6BF84D36">
      <w:pPr>
        <w:spacing w:line="360" w:lineRule="auto"/>
        <w:ind w:firstLine="480" w:firstLineChars="200"/>
        <w:rPr>
          <w:rFonts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40</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40</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p w14:paraId="6C19A1A8">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3E7D5320">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b/>
          <w:bCs/>
          <w:color w:val="000000"/>
          <w:sz w:val="24"/>
          <w:highlight w:val="none"/>
        </w:rPr>
        <w:t>无</w:t>
      </w:r>
      <w:r>
        <w:rPr>
          <w:rFonts w:hint="eastAsia" w:ascii="宋体" w:hAnsi="宋体" w:cs="宋体"/>
          <w:color w:val="000000"/>
          <w:sz w:val="24"/>
          <w:highlight w:val="none"/>
        </w:rPr>
        <w:t>；</w:t>
      </w:r>
    </w:p>
    <w:p w14:paraId="4F7AC969">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132020">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79313590">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2025年</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12</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14:paraId="03F7FBBB">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1953532A">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754319A1">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14:paraId="5C405268">
      <w:pPr>
        <w:spacing w:line="360" w:lineRule="auto"/>
        <w:rPr>
          <w:rFonts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33EB6126">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提交投标文件截止时间：</w:t>
      </w:r>
      <w:r>
        <w:rPr>
          <w:rFonts w:hint="eastAsia" w:ascii="宋体" w:hAnsi="宋体" w:cs="宋体"/>
          <w:color w:val="000000"/>
          <w:sz w:val="24"/>
          <w:highlight w:val="none"/>
          <w:u w:val="single"/>
        </w:rPr>
        <w:t xml:space="preserve"> 2025年</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13</w:t>
      </w:r>
      <w:r>
        <w:rPr>
          <w:rFonts w:hint="eastAsia" w:ascii="宋体" w:hAnsi="宋体" w:cs="宋体"/>
          <w:color w:val="000000"/>
          <w:sz w:val="24"/>
          <w:highlight w:val="none"/>
          <w:u w:val="single"/>
        </w:rPr>
        <w:t>日14点 00分00秒</w:t>
      </w:r>
      <w:r>
        <w:rPr>
          <w:rFonts w:hint="eastAsia" w:ascii="宋体" w:hAnsi="宋体" w:cs="宋体"/>
          <w:bCs/>
          <w:color w:val="000000"/>
          <w:sz w:val="24"/>
          <w:highlight w:val="none"/>
          <w:u w:val="single"/>
        </w:rPr>
        <w:t xml:space="preserve"> </w:t>
      </w:r>
      <w:r>
        <w:rPr>
          <w:rFonts w:hint="eastAsia" w:ascii="宋体" w:hAnsi="宋体" w:cs="宋体"/>
          <w:color w:val="000000"/>
          <w:sz w:val="24"/>
          <w:highlight w:val="none"/>
          <w:u w:val="single"/>
        </w:rPr>
        <w:t>（</w:t>
      </w:r>
      <w:r>
        <w:rPr>
          <w:rFonts w:hint="eastAsia" w:ascii="宋体" w:hAnsi="宋体" w:cs="宋体"/>
          <w:color w:val="000000"/>
          <w:sz w:val="24"/>
          <w:highlight w:val="none"/>
        </w:rPr>
        <w:t>北京时间）</w:t>
      </w:r>
    </w:p>
    <w:p w14:paraId="3D9D5BEA">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72896B16">
      <w:pPr>
        <w:spacing w:line="360" w:lineRule="auto"/>
        <w:ind w:firstLine="482" w:firstLineChars="200"/>
        <w:rPr>
          <w:rFonts w:ascii="宋体" w:hAnsi="宋体" w:cs="宋体"/>
          <w:bCs/>
          <w:color w:val="000000"/>
          <w:sz w:val="24"/>
          <w:highlight w:val="none"/>
          <w:u w:val="single"/>
        </w:rPr>
      </w:pPr>
      <w:r>
        <w:rPr>
          <w:rFonts w:hint="eastAsia" w:ascii="宋体" w:hAnsi="宋体" w:cs="宋体"/>
          <w:b/>
          <w:color w:val="000000"/>
          <w:sz w:val="24"/>
          <w:highlight w:val="none"/>
        </w:rPr>
        <w:t>开标时间</w:t>
      </w:r>
      <w:r>
        <w:rPr>
          <w:rFonts w:hint="eastAsia" w:ascii="宋体" w:hAnsi="宋体" w:cs="宋体"/>
          <w:b/>
          <w:color w:val="000000"/>
          <w:sz w:val="24"/>
          <w:highlight w:val="none"/>
          <w:u w:val="single"/>
        </w:rPr>
        <w:t>：</w:t>
      </w:r>
      <w:r>
        <w:rPr>
          <w:rFonts w:hint="eastAsia" w:ascii="宋体" w:hAnsi="宋体" w:cs="宋体"/>
          <w:color w:val="000000"/>
          <w:sz w:val="24"/>
          <w:highlight w:val="none"/>
          <w:u w:val="single"/>
        </w:rPr>
        <w:t>2025年</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13</w:t>
      </w:r>
      <w:r>
        <w:rPr>
          <w:rFonts w:hint="eastAsia" w:ascii="宋体" w:hAnsi="宋体" w:cs="宋体"/>
          <w:color w:val="000000"/>
          <w:sz w:val="24"/>
          <w:highlight w:val="none"/>
          <w:u w:val="single"/>
        </w:rPr>
        <w:t>日14点 00分00秒</w:t>
      </w:r>
      <w:r>
        <w:rPr>
          <w:rFonts w:hint="eastAsia" w:ascii="宋体" w:hAnsi="宋体" w:cs="宋体"/>
          <w:bCs/>
          <w:color w:val="000000"/>
          <w:sz w:val="24"/>
          <w:highlight w:val="none"/>
          <w:u w:val="single"/>
        </w:rPr>
        <w:t xml:space="preserve">  </w:t>
      </w:r>
    </w:p>
    <w:p w14:paraId="15FE0E1B">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4EC33183">
      <w:pPr>
        <w:spacing w:line="360" w:lineRule="auto"/>
        <w:rPr>
          <w:rFonts w:ascii="宋体" w:hAnsi="宋体" w:cs="宋体"/>
          <w:color w:val="000000"/>
          <w:sz w:val="24"/>
          <w:highlight w:val="none"/>
        </w:rPr>
      </w:pPr>
      <w:r>
        <w:rPr>
          <w:rFonts w:hint="eastAsia" w:ascii="宋体" w:hAnsi="宋体" w:cs="宋体"/>
          <w:b/>
          <w:color w:val="000000"/>
          <w:sz w:val="24"/>
          <w:highlight w:val="none"/>
        </w:rPr>
        <w:t xml:space="preserve">五、公告期限 </w:t>
      </w:r>
    </w:p>
    <w:p w14:paraId="5ADDA69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自本公告发布之日起5个工作日。</w:t>
      </w:r>
    </w:p>
    <w:p w14:paraId="23D249DF">
      <w:pPr>
        <w:spacing w:line="360" w:lineRule="auto"/>
        <w:rPr>
          <w:rFonts w:ascii="宋体" w:hAnsi="宋体" w:cs="宋体"/>
          <w:b/>
          <w:color w:val="000000"/>
          <w:sz w:val="24"/>
          <w:highlight w:val="none"/>
        </w:rPr>
      </w:pPr>
      <w:r>
        <w:rPr>
          <w:rFonts w:hint="eastAsia" w:ascii="宋体" w:hAnsi="宋体" w:cs="宋体"/>
          <w:b/>
          <w:color w:val="000000"/>
          <w:sz w:val="24"/>
          <w:highlight w:val="none"/>
        </w:rPr>
        <w:t>六、其他补充事宜</w:t>
      </w:r>
    </w:p>
    <w:p w14:paraId="4D9BA83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 1.</w:t>
      </w:r>
      <w:r>
        <w:rPr>
          <w:rFonts w:ascii="宋体" w:hAnsi="宋体" w:cs="宋体"/>
          <w:color w:val="000000"/>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2E6B187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E5294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180C6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2D5837">
      <w:pPr>
        <w:spacing w:line="360" w:lineRule="auto"/>
        <w:rPr>
          <w:rFonts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0E59B9B8">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1.采购人信息</w:t>
      </w:r>
    </w:p>
    <w:p w14:paraId="7CE75472">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称：杭州市余杭区人民政府闲林街道办事处 </w:t>
      </w:r>
    </w:p>
    <w:p w14:paraId="23E0245D">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地    址：杭州市余杭区闲富中路2号       </w:t>
      </w:r>
    </w:p>
    <w:p w14:paraId="458FDDAD">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 xml:space="preserve">项目联系人（询问）：王心远   </w:t>
      </w:r>
    </w:p>
    <w:p w14:paraId="0F6C8C24">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项目联系方式（询问）：</w:t>
      </w:r>
      <w:r>
        <w:rPr>
          <w:rFonts w:hint="eastAsia" w:ascii="宋体" w:hAnsi="宋体" w:cs="宋体"/>
          <w:color w:val="000000"/>
          <w:sz w:val="24"/>
          <w:highlight w:val="none"/>
          <w:lang w:val="en-US" w:eastAsia="zh-CN"/>
        </w:rPr>
        <w:t>0571-</w:t>
      </w:r>
      <w:r>
        <w:rPr>
          <w:rFonts w:hint="eastAsia" w:ascii="宋体" w:hAnsi="宋体" w:cs="宋体"/>
          <w:color w:val="000000"/>
          <w:sz w:val="24"/>
          <w:highlight w:val="none"/>
        </w:rPr>
        <w:t xml:space="preserve">89519241  </w:t>
      </w:r>
    </w:p>
    <w:p w14:paraId="1A1F8B8C">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质疑联系人：徐工 </w:t>
      </w:r>
    </w:p>
    <w:p w14:paraId="63696036">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质疑联系方式：0571-89519272 </w:t>
      </w:r>
    </w:p>
    <w:p w14:paraId="5E9E848E">
      <w:pPr>
        <w:spacing w:line="360" w:lineRule="auto"/>
        <w:ind w:firstLine="480"/>
        <w:rPr>
          <w:rFonts w:ascii="宋体" w:hAnsi="宋体" w:cs="宋体"/>
          <w:color w:val="000000"/>
          <w:sz w:val="24"/>
          <w:highlight w:val="none"/>
        </w:rPr>
      </w:pPr>
      <w:bookmarkStart w:id="522" w:name="_GoBack"/>
      <w:bookmarkEnd w:id="522"/>
      <w:r>
        <w:rPr>
          <w:rFonts w:hint="eastAsia" w:ascii="宋体" w:hAnsi="宋体" w:cs="宋体"/>
          <w:color w:val="000000"/>
          <w:sz w:val="24"/>
          <w:highlight w:val="none"/>
        </w:rPr>
        <w:t xml:space="preserve"> 2.采购代理机构信息            </w:t>
      </w:r>
    </w:p>
    <w:p w14:paraId="6407C29B">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名    称：浙江建友工程咨询有限公司</w:t>
      </w:r>
    </w:p>
    <w:p w14:paraId="572A7A2E">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地    址：杭州市西湖区三墩镇西港发展中心西7幢</w:t>
      </w:r>
    </w:p>
    <w:p w14:paraId="56CDE4A5">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项目联系人（询问）：梅洪耀  </w:t>
      </w:r>
    </w:p>
    <w:p w14:paraId="4407831F">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项目联系方式（询问）：17826732531</w:t>
      </w:r>
    </w:p>
    <w:p w14:paraId="7E61425C">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质疑联系人：董工</w:t>
      </w:r>
    </w:p>
    <w:p w14:paraId="2EDEE03E">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质疑联系方式：15068833611</w:t>
      </w:r>
    </w:p>
    <w:p w14:paraId="46729048">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3.同级政府采购监督管理部门            </w:t>
      </w:r>
    </w:p>
    <w:p w14:paraId="324B3C8D">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称：杭州市余杭区财政局</w:t>
      </w:r>
    </w:p>
    <w:p w14:paraId="7E795203">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地    址：杭州市余杭区文一西路1500号8号楼1201室 </w:t>
      </w:r>
    </w:p>
    <w:p w14:paraId="6638C3C1">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联系人 ：朱女士</w:t>
      </w:r>
    </w:p>
    <w:p w14:paraId="74E1B468">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 xml:space="preserve">监督投诉电话：电话：0571-88728858   </w:t>
      </w:r>
    </w:p>
    <w:p w14:paraId="231AE7D7">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3B1406E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14:paraId="46AFC1E7">
      <w:pPr>
        <w:widowControl/>
        <w:adjustRightInd/>
        <w:jc w:val="left"/>
        <w:rPr>
          <w:rFonts w:ascii="宋体" w:hAnsi="宋体" w:cs="宋体"/>
          <w:b/>
          <w:color w:val="000000"/>
          <w:sz w:val="36"/>
          <w:szCs w:val="20"/>
          <w:highlight w:val="none"/>
        </w:rPr>
      </w:pPr>
      <w:r>
        <w:rPr>
          <w:rFonts w:ascii="宋体" w:hAnsi="宋体" w:cs="宋体"/>
          <w:b/>
          <w:color w:val="000000"/>
          <w:sz w:val="36"/>
          <w:szCs w:val="20"/>
          <w:highlight w:val="none"/>
        </w:rPr>
        <w:br w:type="page"/>
      </w:r>
    </w:p>
    <w:p w14:paraId="1111542E">
      <w:pPr>
        <w:adjustRightInd/>
        <w:spacing w:line="360" w:lineRule="auto"/>
        <w:jc w:val="center"/>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1B269F7E">
      <w:pPr>
        <w:adjustRightInd/>
        <w:spacing w:line="360" w:lineRule="auto"/>
        <w:ind w:firstLine="3845" w:firstLineChars="1197"/>
        <w:outlineLvl w:val="0"/>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63"/>
        <w:tblW w:w="10538"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8066"/>
      </w:tblGrid>
      <w:tr w14:paraId="5E0DD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3F6E0A76">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l2br w:val="nil"/>
              <w:tr2bl w:val="nil"/>
            </w:tcBorders>
            <w:vAlign w:val="center"/>
          </w:tcPr>
          <w:p w14:paraId="1FC7E46E">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8066" w:type="dxa"/>
            <w:tcBorders>
              <w:tl2br w:val="nil"/>
              <w:tr2bl w:val="nil"/>
            </w:tcBorders>
            <w:vAlign w:val="center"/>
          </w:tcPr>
          <w:p w14:paraId="504EC0F3">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14:paraId="5918C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35" w:hRule="atLeast"/>
          <w:tblHeader/>
        </w:trPr>
        <w:tc>
          <w:tcPr>
            <w:tcW w:w="629" w:type="dxa"/>
            <w:tcBorders>
              <w:tl2br w:val="nil"/>
              <w:tr2bl w:val="nil"/>
            </w:tcBorders>
            <w:vAlign w:val="center"/>
          </w:tcPr>
          <w:p w14:paraId="65333A1C">
            <w:pPr>
              <w:snapToGrid w:val="0"/>
              <w:spacing w:line="360" w:lineRule="auto"/>
              <w:jc w:val="center"/>
              <w:rPr>
                <w:rFonts w:ascii="宋体" w:hAnsi="宋体" w:cs="宋体"/>
                <w:color w:val="000000"/>
                <w:sz w:val="24"/>
                <w:highlight w:val="none"/>
              </w:rPr>
            </w:pPr>
          </w:p>
          <w:p w14:paraId="0DAAA4AE">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l2br w:val="nil"/>
              <w:tr2bl w:val="nil"/>
            </w:tcBorders>
            <w:vAlign w:val="center"/>
          </w:tcPr>
          <w:p w14:paraId="0ABA3E88">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项目属性</w:t>
            </w:r>
          </w:p>
        </w:tc>
        <w:tc>
          <w:tcPr>
            <w:tcW w:w="8066" w:type="dxa"/>
            <w:tcBorders>
              <w:tl2br w:val="nil"/>
              <w:tr2bl w:val="nil"/>
            </w:tcBorders>
            <w:vAlign w:val="center"/>
          </w:tcPr>
          <w:p w14:paraId="67EB6020">
            <w:pPr>
              <w:spacing w:line="360" w:lineRule="auto"/>
              <w:rPr>
                <w:rFonts w:ascii="宋体" w:hAnsi="宋体" w:cs="宋体"/>
                <w:color w:val="000000"/>
                <w:sz w:val="24"/>
                <w:highlight w:val="none"/>
              </w:rPr>
            </w:pPr>
            <w:r>
              <w:rPr>
                <w:rFonts w:hint="eastAsia" w:ascii="宋体" w:hAnsi="宋体" w:cs="宋体"/>
                <w:color w:val="000000"/>
                <w:sz w:val="24"/>
                <w:highlight w:val="none"/>
              </w:rPr>
              <w:t>服务类。</w:t>
            </w:r>
          </w:p>
        </w:tc>
      </w:tr>
      <w:tr w14:paraId="5E2B7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98" w:hRule="atLeast"/>
          <w:tblHeader/>
        </w:trPr>
        <w:tc>
          <w:tcPr>
            <w:tcW w:w="629" w:type="dxa"/>
            <w:tcBorders>
              <w:tl2br w:val="nil"/>
              <w:tr2bl w:val="nil"/>
            </w:tcBorders>
          </w:tcPr>
          <w:p w14:paraId="55794DA0">
            <w:pPr>
              <w:snapToGrid w:val="0"/>
              <w:spacing w:line="360" w:lineRule="auto"/>
              <w:jc w:val="center"/>
              <w:rPr>
                <w:rFonts w:ascii="宋体" w:hAnsi="宋体" w:cs="宋体"/>
                <w:color w:val="000000"/>
                <w:sz w:val="24"/>
                <w:highlight w:val="none"/>
              </w:rPr>
            </w:pPr>
          </w:p>
          <w:p w14:paraId="0A24B52D">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l2br w:val="nil"/>
              <w:tr2bl w:val="nil"/>
            </w:tcBorders>
            <w:vAlign w:val="center"/>
          </w:tcPr>
          <w:p w14:paraId="7251C01E">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8066" w:type="dxa"/>
            <w:tcBorders>
              <w:tl2br w:val="nil"/>
              <w:tr2bl w:val="nil"/>
            </w:tcBorders>
            <w:vAlign w:val="center"/>
          </w:tcPr>
          <w:p w14:paraId="64E16B65">
            <w:pPr>
              <w:numPr>
                <w:ilvl w:val="0"/>
                <w:numId w:val="1"/>
              </w:num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标的：</w:t>
            </w:r>
            <w:r>
              <w:rPr>
                <w:rFonts w:hint="eastAsia" w:ascii="宋体" w:hAnsi="宋体" w:cs="宋体"/>
                <w:color w:val="000000"/>
                <w:kern w:val="0"/>
                <w:sz w:val="24"/>
                <w:highlight w:val="none"/>
                <w:u w:val="single"/>
              </w:rPr>
              <w:t xml:space="preserve">余杭区闲林街道闲创未来社区创建方案编制 </w:t>
            </w:r>
            <w:r>
              <w:rPr>
                <w:rFonts w:hint="eastAsia" w:ascii="宋体" w:hAnsi="宋体" w:cs="宋体"/>
                <w:color w:val="000000"/>
                <w:kern w:val="0"/>
                <w:sz w:val="24"/>
                <w:highlight w:val="none"/>
              </w:rPr>
              <w:t>，属于</w:t>
            </w:r>
            <w:r>
              <w:rPr>
                <w:rFonts w:hint="eastAsia" w:ascii="仿宋" w:hAnsi="仿宋" w:eastAsia="仿宋" w:cs="仿宋"/>
                <w:b/>
                <w:bCs/>
                <w:color w:val="000000"/>
                <w:spacing w:val="-7"/>
                <w:sz w:val="24"/>
                <w:highlight w:val="none"/>
                <w:u w:val="single"/>
              </w:rPr>
              <w:t>其他未列明</w:t>
            </w:r>
            <w:r>
              <w:rPr>
                <w:rFonts w:hint="eastAsia" w:ascii="宋体" w:hAnsi="宋体" w:cs="宋体"/>
                <w:color w:val="000000"/>
                <w:kern w:val="0"/>
                <w:sz w:val="24"/>
                <w:highlight w:val="none"/>
              </w:rPr>
              <w:t>行业；</w:t>
            </w:r>
          </w:p>
          <w:p w14:paraId="32FA8513">
            <w:pPr>
              <w:pStyle w:val="3"/>
              <w:rPr>
                <w:rFonts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val="en-US"/>
              </w:rPr>
              <w:t>从业人员300人以下的为中小微型企业。其中，从业人员</w:t>
            </w:r>
          </w:p>
          <w:p w14:paraId="334EB144">
            <w:pPr>
              <w:pStyle w:val="3"/>
              <w:rPr>
                <w:rFonts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val="en-US"/>
              </w:rPr>
              <w:t>100人及以上的为中型企业；从业人员10人及以上的为小</w:t>
            </w:r>
          </w:p>
          <w:p w14:paraId="7201E76C">
            <w:pPr>
              <w:pStyle w:val="3"/>
              <w:rPr>
                <w:rFonts w:ascii="宋体" w:hAnsi="宋体" w:eastAsia="宋体" w:cs="宋体"/>
                <w:color w:val="000000"/>
                <w:highlight w:val="none"/>
                <w:lang w:val="en-US"/>
              </w:rPr>
            </w:pPr>
            <w:r>
              <w:rPr>
                <w:rFonts w:hint="eastAsia" w:ascii="宋体" w:hAnsi="宋体" w:eastAsia="宋体" w:cs="宋体"/>
                <w:b w:val="0"/>
                <w:bCs w:val="0"/>
                <w:color w:val="000000"/>
                <w:kern w:val="0"/>
                <w:sz w:val="24"/>
                <w:szCs w:val="24"/>
                <w:highlight w:val="none"/>
                <w:lang w:val="en-US"/>
              </w:rPr>
              <w:t>型企业；从业人员10人以下的为微型企业。</w:t>
            </w:r>
          </w:p>
        </w:tc>
      </w:tr>
      <w:tr w14:paraId="43B9D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517" w:hRule="atLeast"/>
          <w:tblHeader/>
        </w:trPr>
        <w:tc>
          <w:tcPr>
            <w:tcW w:w="629" w:type="dxa"/>
            <w:tcBorders>
              <w:tl2br w:val="nil"/>
              <w:tr2bl w:val="nil"/>
            </w:tcBorders>
          </w:tcPr>
          <w:p w14:paraId="044ACAB2">
            <w:pPr>
              <w:snapToGrid w:val="0"/>
              <w:spacing w:line="360" w:lineRule="auto"/>
              <w:jc w:val="center"/>
              <w:rPr>
                <w:rFonts w:ascii="宋体" w:hAnsi="宋体" w:cs="宋体"/>
                <w:color w:val="000000"/>
                <w:sz w:val="24"/>
                <w:highlight w:val="none"/>
              </w:rPr>
            </w:pPr>
          </w:p>
          <w:p w14:paraId="35D50E38">
            <w:pPr>
              <w:snapToGrid w:val="0"/>
              <w:spacing w:line="360" w:lineRule="auto"/>
              <w:jc w:val="center"/>
              <w:rPr>
                <w:rFonts w:ascii="宋体" w:hAnsi="宋体" w:cs="宋体"/>
                <w:color w:val="000000"/>
                <w:sz w:val="24"/>
                <w:highlight w:val="none"/>
              </w:rPr>
            </w:pPr>
          </w:p>
          <w:p w14:paraId="1F4F8897">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l2br w:val="nil"/>
              <w:tr2bl w:val="nil"/>
            </w:tcBorders>
            <w:vAlign w:val="center"/>
          </w:tcPr>
          <w:p w14:paraId="695CDD92">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8066" w:type="dxa"/>
            <w:tcBorders>
              <w:tl2br w:val="nil"/>
              <w:tr2bl w:val="nil"/>
            </w:tcBorders>
            <w:vAlign w:val="center"/>
          </w:tcPr>
          <w:p w14:paraId="3414F6FD">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14:paraId="4F3F654B">
            <w:pPr>
              <w:spacing w:line="360" w:lineRule="auto"/>
              <w:rPr>
                <w:rFonts w:ascii="宋体" w:hAnsi="宋体" w:cs="宋体"/>
                <w:color w:val="000000"/>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14:paraId="003D1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92" w:hRule="atLeast"/>
          <w:tblHeader/>
        </w:trPr>
        <w:tc>
          <w:tcPr>
            <w:tcW w:w="629" w:type="dxa"/>
            <w:tcBorders>
              <w:tl2br w:val="nil"/>
              <w:tr2bl w:val="nil"/>
            </w:tcBorders>
            <w:vAlign w:val="center"/>
          </w:tcPr>
          <w:p w14:paraId="1E20D55B">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l2br w:val="nil"/>
              <w:tr2bl w:val="nil"/>
            </w:tcBorders>
            <w:vAlign w:val="center"/>
          </w:tcPr>
          <w:p w14:paraId="3B265206">
            <w:pPr>
              <w:snapToGrid w:val="0"/>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分包</w:t>
            </w:r>
          </w:p>
        </w:tc>
        <w:tc>
          <w:tcPr>
            <w:tcW w:w="8066" w:type="dxa"/>
            <w:tcBorders>
              <w:tl2br w:val="nil"/>
              <w:tr2bl w:val="nil"/>
            </w:tcBorders>
            <w:vAlign w:val="center"/>
          </w:tcPr>
          <w:p w14:paraId="7CAE5391">
            <w:pPr>
              <w:spacing w:line="360" w:lineRule="auto"/>
              <w:rPr>
                <w:rFonts w:ascii="宋体" w:hAnsi="宋体" w:cs="宋体"/>
                <w:color w:val="000000"/>
                <w:sz w:val="24"/>
                <w:highlight w:val="none"/>
              </w:rPr>
            </w:pPr>
            <w:r>
              <w:rPr>
                <w:rFonts w:ascii="MS Gothic" w:hAnsi="MS Gothic" w:cs="宋体"/>
                <w:color w:val="000000"/>
                <w:kern w:val="0"/>
                <w:sz w:val="24"/>
                <w:highlight w:val="none"/>
              </w:rPr>
              <w:t>☐</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工作分包。</w:t>
            </w:r>
            <w:r>
              <w:rPr>
                <w:rFonts w:ascii="Wingdings" w:hAnsi="Wingdings"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498F71C1">
            <w:pPr>
              <w:spacing w:line="360" w:lineRule="auto"/>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4FB57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6BC1F4CA">
            <w:pPr>
              <w:snapToGrid w:val="0"/>
              <w:spacing w:line="360" w:lineRule="auto"/>
              <w:jc w:val="center"/>
              <w:rPr>
                <w:rFonts w:ascii="宋体" w:hAnsi="宋体" w:cs="宋体"/>
                <w:color w:val="000000"/>
                <w:sz w:val="24"/>
                <w:highlight w:val="none"/>
              </w:rPr>
            </w:pPr>
          </w:p>
          <w:p w14:paraId="437FF333">
            <w:pPr>
              <w:snapToGrid w:val="0"/>
              <w:spacing w:line="360" w:lineRule="auto"/>
              <w:jc w:val="center"/>
              <w:rPr>
                <w:rFonts w:ascii="宋体" w:hAnsi="宋体" w:cs="宋体"/>
                <w:color w:val="000000"/>
                <w:sz w:val="24"/>
                <w:highlight w:val="none"/>
              </w:rPr>
            </w:pPr>
          </w:p>
          <w:p w14:paraId="612C8032">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l2br w:val="nil"/>
              <w:tr2bl w:val="nil"/>
            </w:tcBorders>
            <w:vAlign w:val="center"/>
          </w:tcPr>
          <w:p w14:paraId="6F1E6CD5">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8066" w:type="dxa"/>
            <w:tcBorders>
              <w:tl2br w:val="nil"/>
              <w:tr2bl w:val="nil"/>
            </w:tcBorders>
            <w:vAlign w:val="center"/>
          </w:tcPr>
          <w:p w14:paraId="6BA90CDF">
            <w:pPr>
              <w:spacing w:line="360" w:lineRule="auto"/>
              <w:rPr>
                <w:rFonts w:ascii="宋体" w:hAnsi="宋体" w:cs="宋体"/>
                <w:color w:val="000000"/>
                <w:sz w:val="24"/>
                <w:highlight w:val="none"/>
              </w:rPr>
            </w:pPr>
            <w:r>
              <w:rPr>
                <w:rFonts w:ascii="Wingdings" w:hAnsi="Wingdings" w:eastAsia="MS Gothic"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7434287A">
            <w:pPr>
              <w:spacing w:line="360" w:lineRule="auto"/>
              <w:rPr>
                <w:rFonts w:ascii="宋体" w:hAnsi="宋体" w:cs="宋体"/>
                <w:color w:val="000000"/>
                <w:sz w:val="24"/>
                <w:szCs w:val="20"/>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w:t>
            </w:r>
          </w:p>
        </w:tc>
      </w:tr>
      <w:tr w14:paraId="52384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1D230EA4">
            <w:pPr>
              <w:snapToGrid w:val="0"/>
              <w:spacing w:line="360" w:lineRule="auto"/>
              <w:jc w:val="center"/>
              <w:rPr>
                <w:rFonts w:ascii="宋体" w:hAnsi="宋体" w:cs="宋体"/>
                <w:color w:val="000000"/>
                <w:sz w:val="24"/>
                <w:highlight w:val="none"/>
              </w:rPr>
            </w:pPr>
          </w:p>
          <w:p w14:paraId="407EA7BF">
            <w:pPr>
              <w:snapToGrid w:val="0"/>
              <w:spacing w:line="360" w:lineRule="auto"/>
              <w:jc w:val="center"/>
              <w:rPr>
                <w:rFonts w:ascii="宋体" w:hAnsi="宋体" w:cs="宋体"/>
                <w:color w:val="000000"/>
                <w:sz w:val="24"/>
                <w:highlight w:val="none"/>
              </w:rPr>
            </w:pPr>
          </w:p>
          <w:p w14:paraId="0D7A2AE5">
            <w:pPr>
              <w:snapToGrid w:val="0"/>
              <w:spacing w:line="360" w:lineRule="auto"/>
              <w:jc w:val="center"/>
              <w:rPr>
                <w:rFonts w:ascii="宋体" w:hAnsi="宋体" w:cs="宋体"/>
                <w:color w:val="000000"/>
                <w:sz w:val="24"/>
                <w:highlight w:val="none"/>
              </w:rPr>
            </w:pPr>
          </w:p>
          <w:p w14:paraId="408EDCA2">
            <w:pPr>
              <w:snapToGrid w:val="0"/>
              <w:spacing w:line="360" w:lineRule="auto"/>
              <w:jc w:val="center"/>
              <w:rPr>
                <w:rFonts w:ascii="宋体" w:hAnsi="宋体" w:cs="宋体"/>
                <w:color w:val="000000"/>
                <w:sz w:val="24"/>
                <w:highlight w:val="none"/>
              </w:rPr>
            </w:pPr>
          </w:p>
          <w:p w14:paraId="72505DAD">
            <w:pPr>
              <w:snapToGrid w:val="0"/>
              <w:spacing w:line="360" w:lineRule="auto"/>
              <w:jc w:val="center"/>
              <w:rPr>
                <w:rFonts w:ascii="宋体" w:hAnsi="宋体" w:cs="宋体"/>
                <w:color w:val="000000"/>
                <w:sz w:val="24"/>
                <w:highlight w:val="none"/>
              </w:rPr>
            </w:pPr>
          </w:p>
          <w:p w14:paraId="349DAF26">
            <w:pPr>
              <w:snapToGrid w:val="0"/>
              <w:spacing w:line="360" w:lineRule="auto"/>
              <w:jc w:val="center"/>
              <w:rPr>
                <w:rFonts w:ascii="宋体" w:hAnsi="宋体" w:cs="宋体"/>
                <w:color w:val="000000"/>
                <w:sz w:val="24"/>
                <w:highlight w:val="none"/>
              </w:rPr>
            </w:pPr>
          </w:p>
          <w:p w14:paraId="27D7E6C1">
            <w:pPr>
              <w:snapToGrid w:val="0"/>
              <w:spacing w:line="360" w:lineRule="auto"/>
              <w:jc w:val="center"/>
              <w:rPr>
                <w:rFonts w:ascii="宋体" w:hAnsi="宋体" w:cs="宋体"/>
                <w:color w:val="000000"/>
                <w:sz w:val="24"/>
                <w:highlight w:val="none"/>
              </w:rPr>
            </w:pPr>
          </w:p>
          <w:p w14:paraId="68B224B1">
            <w:pPr>
              <w:snapToGrid w:val="0"/>
              <w:spacing w:line="360" w:lineRule="auto"/>
              <w:jc w:val="center"/>
              <w:rPr>
                <w:rFonts w:ascii="宋体" w:hAnsi="宋体" w:cs="宋体"/>
                <w:color w:val="000000"/>
                <w:sz w:val="24"/>
                <w:highlight w:val="none"/>
              </w:rPr>
            </w:pPr>
          </w:p>
          <w:p w14:paraId="128BEB29">
            <w:pPr>
              <w:snapToGrid w:val="0"/>
              <w:spacing w:line="360" w:lineRule="auto"/>
              <w:jc w:val="center"/>
              <w:rPr>
                <w:rFonts w:ascii="宋体" w:hAnsi="宋体" w:cs="宋体"/>
                <w:color w:val="000000"/>
                <w:sz w:val="24"/>
                <w:highlight w:val="none"/>
              </w:rPr>
            </w:pPr>
          </w:p>
          <w:p w14:paraId="2228DFF8">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6</w:t>
            </w:r>
          </w:p>
        </w:tc>
        <w:tc>
          <w:tcPr>
            <w:tcW w:w="1843" w:type="dxa"/>
            <w:tcBorders>
              <w:tl2br w:val="nil"/>
              <w:tr2bl w:val="nil"/>
            </w:tcBorders>
            <w:vAlign w:val="center"/>
          </w:tcPr>
          <w:p w14:paraId="4205B955">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8066" w:type="dxa"/>
            <w:tcBorders>
              <w:tl2br w:val="nil"/>
              <w:tr2bl w:val="nil"/>
            </w:tcBorders>
            <w:vAlign w:val="center"/>
          </w:tcPr>
          <w:p w14:paraId="25902D85">
            <w:pPr>
              <w:spacing w:line="360" w:lineRule="auto"/>
              <w:rPr>
                <w:rFonts w:ascii="宋体" w:hAnsi="宋体" w:cs="宋体"/>
                <w:color w:val="000000"/>
                <w:sz w:val="24"/>
                <w:highlight w:val="none"/>
              </w:rPr>
            </w:pPr>
            <w:r>
              <w:rPr>
                <w:rFonts w:ascii="Wingdings" w:hAnsi="Wingdings" w:eastAsia="MS Gothic"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179B2273">
            <w:pPr>
              <w:spacing w:line="360" w:lineRule="auto"/>
              <w:rPr>
                <w:rFonts w:ascii="宋体" w:hAnsi="宋体" w:cs="宋体"/>
                <w:color w:val="000000"/>
                <w:kern w:val="0"/>
                <w:sz w:val="24"/>
                <w:highlight w:val="none"/>
              </w:rPr>
            </w:pP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rPr>
              <w:t>B要求提供，</w:t>
            </w:r>
          </w:p>
          <w:p w14:paraId="498DBADA">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7079C191">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7BFCC8CC">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780B57EB">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535BFA56">
            <w:pPr>
              <w:spacing w:line="360" w:lineRule="auto"/>
              <w:rPr>
                <w:rFonts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13A3898F">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63A978D">
            <w:pPr>
              <w:spacing w:line="360" w:lineRule="auto"/>
              <w:rPr>
                <w:rFonts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3D80D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3513D033">
            <w:pPr>
              <w:snapToGrid w:val="0"/>
              <w:spacing w:line="360" w:lineRule="auto"/>
              <w:jc w:val="center"/>
              <w:rPr>
                <w:rFonts w:ascii="宋体" w:hAnsi="宋体" w:cs="宋体"/>
                <w:color w:val="000000"/>
                <w:sz w:val="24"/>
                <w:highlight w:val="none"/>
              </w:rPr>
            </w:pPr>
          </w:p>
          <w:p w14:paraId="1B57CEC2">
            <w:pPr>
              <w:snapToGrid w:val="0"/>
              <w:spacing w:line="360" w:lineRule="auto"/>
              <w:jc w:val="center"/>
              <w:rPr>
                <w:rFonts w:ascii="宋体" w:hAnsi="宋体" w:cs="宋体"/>
                <w:color w:val="000000"/>
                <w:sz w:val="24"/>
                <w:highlight w:val="none"/>
              </w:rPr>
            </w:pPr>
          </w:p>
          <w:p w14:paraId="16111CA4">
            <w:pPr>
              <w:snapToGrid w:val="0"/>
              <w:spacing w:line="360" w:lineRule="auto"/>
              <w:jc w:val="center"/>
              <w:rPr>
                <w:rFonts w:ascii="宋体" w:hAnsi="宋体" w:cs="宋体"/>
                <w:color w:val="000000"/>
                <w:sz w:val="24"/>
                <w:highlight w:val="none"/>
              </w:rPr>
            </w:pPr>
          </w:p>
          <w:p w14:paraId="4C716BB2">
            <w:pPr>
              <w:snapToGrid w:val="0"/>
              <w:spacing w:line="360" w:lineRule="auto"/>
              <w:jc w:val="center"/>
              <w:rPr>
                <w:rFonts w:ascii="宋体" w:hAnsi="宋体" w:cs="宋体"/>
                <w:color w:val="000000"/>
                <w:sz w:val="24"/>
                <w:highlight w:val="none"/>
              </w:rPr>
            </w:pPr>
          </w:p>
          <w:p w14:paraId="2E256815">
            <w:pPr>
              <w:snapToGrid w:val="0"/>
              <w:spacing w:line="360" w:lineRule="auto"/>
              <w:jc w:val="center"/>
              <w:rPr>
                <w:rFonts w:ascii="宋体" w:hAnsi="宋体" w:cs="宋体"/>
                <w:color w:val="000000"/>
                <w:sz w:val="24"/>
                <w:highlight w:val="none"/>
              </w:rPr>
            </w:pPr>
          </w:p>
          <w:p w14:paraId="158014BD">
            <w:pPr>
              <w:snapToGrid w:val="0"/>
              <w:spacing w:line="360" w:lineRule="auto"/>
              <w:jc w:val="center"/>
              <w:rPr>
                <w:rFonts w:ascii="宋体" w:hAnsi="宋体" w:cs="宋体"/>
                <w:color w:val="000000"/>
                <w:sz w:val="24"/>
                <w:highlight w:val="none"/>
              </w:rPr>
            </w:pPr>
          </w:p>
          <w:p w14:paraId="26E939C0">
            <w:pPr>
              <w:snapToGrid w:val="0"/>
              <w:spacing w:line="360" w:lineRule="auto"/>
              <w:jc w:val="center"/>
              <w:rPr>
                <w:rFonts w:ascii="宋体" w:hAnsi="宋体" w:cs="宋体"/>
                <w:color w:val="000000"/>
                <w:sz w:val="24"/>
                <w:highlight w:val="none"/>
              </w:rPr>
            </w:pPr>
          </w:p>
          <w:p w14:paraId="65D87D43">
            <w:pPr>
              <w:snapToGrid w:val="0"/>
              <w:spacing w:line="360" w:lineRule="auto"/>
              <w:jc w:val="center"/>
              <w:rPr>
                <w:rFonts w:ascii="宋体" w:hAnsi="宋体" w:cs="宋体"/>
                <w:color w:val="000000"/>
                <w:sz w:val="24"/>
                <w:highlight w:val="none"/>
              </w:rPr>
            </w:pPr>
          </w:p>
          <w:p w14:paraId="7CB7DB5C">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l2br w:val="nil"/>
              <w:tr2bl w:val="nil"/>
            </w:tcBorders>
            <w:vAlign w:val="center"/>
          </w:tcPr>
          <w:p w14:paraId="6FF59484">
            <w:pPr>
              <w:snapToGrid w:val="0"/>
              <w:spacing w:line="360" w:lineRule="auto"/>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8066" w:type="dxa"/>
            <w:tcBorders>
              <w:tl2br w:val="nil"/>
              <w:tr2bl w:val="nil"/>
            </w:tcBorders>
            <w:vAlign w:val="center"/>
          </w:tcPr>
          <w:p w14:paraId="06AADEAB">
            <w:pPr>
              <w:spacing w:line="360" w:lineRule="auto"/>
              <w:rPr>
                <w:rFonts w:ascii="宋体" w:hAnsi="宋体" w:cs="宋体"/>
                <w:color w:val="000000"/>
                <w:sz w:val="24"/>
                <w:highlight w:val="none"/>
              </w:rPr>
            </w:pPr>
            <w:r>
              <w:rPr>
                <w:rFonts w:ascii="Wingdings" w:hAnsi="Wingdings" w:eastAsia="MS Gothic"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05EC22F8">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☐B组织。</w:t>
            </w:r>
          </w:p>
          <w:p w14:paraId="62AF4D3D">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（1）在评标时安排每个投标人进行方案讲解演示。每个投标人时间不超过</w:t>
            </w:r>
            <w:r>
              <w:rPr>
                <w:rFonts w:hint="eastAsia" w:ascii="宋体" w:hAnsi="宋体" w:cs="宋体"/>
                <w:color w:val="000000"/>
                <w:kern w:val="0"/>
                <w:sz w:val="24"/>
                <w:highlight w:val="none"/>
                <w:u w:val="single"/>
              </w:rPr>
              <w:t>20</w:t>
            </w:r>
            <w:r>
              <w:rPr>
                <w:rFonts w:hint="eastAsia" w:ascii="宋体" w:hAnsi="宋体" w:cs="宋体"/>
                <w:color w:val="000000"/>
                <w:kern w:val="0"/>
                <w:sz w:val="24"/>
                <w:highlight w:val="none"/>
              </w:rPr>
              <w:t>分钟，讲解次序以投标文件解密时间先后次序为准，讲解演示人员不超过</w:t>
            </w:r>
            <w:r>
              <w:rPr>
                <w:rFonts w:hint="eastAsia" w:ascii="宋体" w:hAnsi="宋体" w:cs="宋体"/>
                <w:color w:val="000000"/>
                <w:kern w:val="0"/>
                <w:sz w:val="24"/>
                <w:highlight w:val="none"/>
                <w:u w:val="single"/>
              </w:rPr>
              <w:t>3</w:t>
            </w:r>
            <w:r>
              <w:rPr>
                <w:rFonts w:hint="eastAsia" w:ascii="宋体" w:hAnsi="宋体" w:cs="宋体"/>
                <w:color w:val="000000"/>
                <w:kern w:val="0"/>
                <w:sz w:val="24"/>
                <w:highlight w:val="none"/>
              </w:rPr>
              <w:t>人。讲解演示结束后按要求解答评标委员会提问。</w:t>
            </w:r>
          </w:p>
          <w:p w14:paraId="11B1DC66">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（2）方案讲解演示可选择以下其中一种方式：</w:t>
            </w:r>
          </w:p>
          <w:p w14:paraId="746C077C">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方式一：政采云平台在线讲解演示。政采云平台在线讲解需投标人根据政采云平台操作要求做好准备工作，提前完善软硬件配置环境。</w:t>
            </w:r>
          </w:p>
          <w:p w14:paraId="41F573D6">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方式二：交易中心现场讲解演示。现场讲解地点为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，讲解演示所用电脑等设备由投标人自备。现场讲解演示人员进场时提供讲解人员名单（加盖公章或授权代表签名）及身份证明，否则不得讲解演示。</w:t>
            </w:r>
          </w:p>
          <w:p w14:paraId="409218FF">
            <w:pPr>
              <w:snapToGrid w:val="0"/>
              <w:spacing w:line="360" w:lineRule="auto"/>
              <w:rPr>
                <w:rFonts w:ascii="宋体" w:hAnsi="宋体" w:cs="宋体"/>
                <w:b/>
                <w:color w:val="000000"/>
                <w:kern w:val="0"/>
                <w:sz w:val="24"/>
                <w:highlight w:val="none"/>
                <w:lang w:val="zh-CN"/>
              </w:rPr>
            </w:pPr>
            <w:r>
              <w:rPr>
                <w:rFonts w:hint="eastAsia" w:ascii="宋体" w:hAnsi="宋体" w:cs="宋体"/>
                <w:color w:val="000000"/>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6744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5F9A66C3">
            <w:pPr>
              <w:snapToGrid w:val="0"/>
              <w:spacing w:line="360" w:lineRule="auto"/>
              <w:jc w:val="center"/>
              <w:rPr>
                <w:rFonts w:ascii="宋体" w:hAnsi="宋体" w:cs="宋体"/>
                <w:color w:val="000000"/>
                <w:sz w:val="24"/>
                <w:highlight w:val="none"/>
              </w:rPr>
            </w:pPr>
          </w:p>
          <w:p w14:paraId="1407D314">
            <w:pPr>
              <w:snapToGrid w:val="0"/>
              <w:spacing w:line="360" w:lineRule="auto"/>
              <w:jc w:val="center"/>
              <w:rPr>
                <w:rFonts w:ascii="宋体" w:hAnsi="宋体" w:cs="宋体"/>
                <w:color w:val="000000"/>
                <w:sz w:val="24"/>
                <w:highlight w:val="none"/>
              </w:rPr>
            </w:pPr>
          </w:p>
          <w:p w14:paraId="7D5D2E60">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l2br w:val="nil"/>
              <w:tr2bl w:val="nil"/>
            </w:tcBorders>
            <w:vAlign w:val="center"/>
          </w:tcPr>
          <w:p w14:paraId="4BF79619">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8066" w:type="dxa"/>
            <w:tcBorders>
              <w:tl2br w:val="nil"/>
              <w:tr2bl w:val="nil"/>
            </w:tcBorders>
            <w:vAlign w:val="center"/>
          </w:tcPr>
          <w:p w14:paraId="1E2DBA68">
            <w:pPr>
              <w:spacing w:line="360" w:lineRule="auto"/>
              <w:rPr>
                <w:rFonts w:ascii="宋体" w:hAnsi="宋体" w:cs="宋体"/>
                <w:color w:val="000000"/>
                <w:sz w:val="24"/>
                <w:highlight w:val="none"/>
              </w:rPr>
            </w:pPr>
            <w:r>
              <w:rPr>
                <w:rFonts w:hint="eastAsia" w:ascii="宋体" w:hAnsi="宋体" w:cs="宋体"/>
                <w:color w:val="000000"/>
                <w:sz w:val="24"/>
                <w:highlight w:val="none"/>
              </w:rPr>
              <w:t>（1）资格证明文件：见招标文件第二部分11.1。</w:t>
            </w:r>
          </w:p>
          <w:p w14:paraId="1B7B78B3">
            <w:pPr>
              <w:spacing w:line="360" w:lineRule="auto"/>
              <w:rPr>
                <w:rFonts w:ascii="宋体" w:hAnsi="宋体" w:cs="宋体"/>
                <w:snapToGrid w:val="0"/>
                <w:color w:val="000000"/>
                <w:kern w:val="0"/>
                <w:szCs w:val="21"/>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3F1C4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14:paraId="6FB10D18">
            <w:pPr>
              <w:snapToGrid w:val="0"/>
              <w:spacing w:line="360" w:lineRule="auto"/>
              <w:jc w:val="center"/>
              <w:rPr>
                <w:rFonts w:ascii="宋体" w:hAnsi="宋体" w:cs="宋体"/>
                <w:color w:val="000000"/>
                <w:sz w:val="24"/>
                <w:highlight w:val="none"/>
              </w:rPr>
            </w:pPr>
          </w:p>
        </w:tc>
        <w:tc>
          <w:tcPr>
            <w:tcW w:w="1843" w:type="dxa"/>
            <w:vMerge w:val="continue"/>
            <w:tcBorders>
              <w:tl2br w:val="nil"/>
              <w:tr2bl w:val="nil"/>
            </w:tcBorders>
            <w:vAlign w:val="center"/>
          </w:tcPr>
          <w:p w14:paraId="5901C399">
            <w:pPr>
              <w:snapToGrid w:val="0"/>
              <w:spacing w:line="360" w:lineRule="auto"/>
              <w:jc w:val="center"/>
              <w:rPr>
                <w:rFonts w:ascii="宋体" w:hAnsi="宋体" w:cs="宋体"/>
                <w:b/>
                <w:color w:val="000000"/>
                <w:sz w:val="24"/>
                <w:highlight w:val="none"/>
              </w:rPr>
            </w:pPr>
          </w:p>
        </w:tc>
        <w:tc>
          <w:tcPr>
            <w:tcW w:w="8066" w:type="dxa"/>
            <w:tcBorders>
              <w:tl2br w:val="nil"/>
              <w:tr2bl w:val="nil"/>
            </w:tcBorders>
            <w:vAlign w:val="center"/>
          </w:tcPr>
          <w:p w14:paraId="655FB94A">
            <w:pPr>
              <w:spacing w:line="360" w:lineRule="auto"/>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0B208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345E1A47">
            <w:pPr>
              <w:snapToGrid w:val="0"/>
              <w:spacing w:line="360" w:lineRule="auto"/>
              <w:jc w:val="center"/>
              <w:rPr>
                <w:rFonts w:ascii="宋体" w:hAnsi="宋体" w:cs="宋体"/>
                <w:color w:val="000000"/>
                <w:sz w:val="24"/>
                <w:highlight w:val="none"/>
              </w:rPr>
            </w:pPr>
          </w:p>
          <w:p w14:paraId="1D087075">
            <w:pPr>
              <w:snapToGrid w:val="0"/>
              <w:spacing w:line="360" w:lineRule="auto"/>
              <w:jc w:val="center"/>
              <w:rPr>
                <w:rFonts w:ascii="宋体" w:hAnsi="宋体" w:cs="宋体"/>
                <w:color w:val="000000"/>
                <w:sz w:val="24"/>
                <w:highlight w:val="none"/>
              </w:rPr>
            </w:pPr>
          </w:p>
          <w:p w14:paraId="4723EA25">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9</w:t>
            </w:r>
          </w:p>
        </w:tc>
        <w:tc>
          <w:tcPr>
            <w:tcW w:w="1843" w:type="dxa"/>
            <w:tcBorders>
              <w:tl2br w:val="nil"/>
              <w:tr2bl w:val="nil"/>
            </w:tcBorders>
            <w:vAlign w:val="center"/>
          </w:tcPr>
          <w:p w14:paraId="576B741D">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8066" w:type="dxa"/>
            <w:tcBorders>
              <w:tl2br w:val="nil"/>
              <w:tr2bl w:val="nil"/>
            </w:tcBorders>
            <w:vAlign w:val="center"/>
          </w:tcPr>
          <w:p w14:paraId="70E3DB61">
            <w:pPr>
              <w:snapToGrid w:val="0"/>
              <w:spacing w:line="360" w:lineRule="auto"/>
              <w:rPr>
                <w:rFonts w:ascii="宋体" w:hAnsi="宋体" w:cs="宋体"/>
                <w:color w:val="000000"/>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0E0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5121244E">
            <w:pPr>
              <w:snapToGrid w:val="0"/>
              <w:spacing w:line="360" w:lineRule="auto"/>
              <w:jc w:val="center"/>
              <w:rPr>
                <w:rFonts w:ascii="宋体" w:hAnsi="宋体" w:cs="宋体"/>
                <w:color w:val="000000"/>
                <w:sz w:val="24"/>
                <w:highlight w:val="none"/>
              </w:rPr>
            </w:pPr>
          </w:p>
          <w:p w14:paraId="78C895B4">
            <w:pPr>
              <w:snapToGrid w:val="0"/>
              <w:spacing w:line="360" w:lineRule="auto"/>
              <w:jc w:val="center"/>
              <w:rPr>
                <w:rFonts w:ascii="宋体" w:hAnsi="宋体" w:cs="宋体"/>
                <w:color w:val="000000"/>
                <w:sz w:val="24"/>
                <w:highlight w:val="none"/>
              </w:rPr>
            </w:pPr>
          </w:p>
          <w:p w14:paraId="3C740155">
            <w:pPr>
              <w:snapToGrid w:val="0"/>
              <w:spacing w:line="360" w:lineRule="auto"/>
              <w:jc w:val="center"/>
              <w:rPr>
                <w:rFonts w:ascii="宋体" w:hAnsi="宋体" w:cs="宋体"/>
                <w:color w:val="000000"/>
                <w:sz w:val="24"/>
                <w:highlight w:val="none"/>
              </w:rPr>
            </w:pPr>
          </w:p>
          <w:p w14:paraId="38A8BB01">
            <w:pPr>
              <w:snapToGrid w:val="0"/>
              <w:spacing w:line="360" w:lineRule="auto"/>
              <w:jc w:val="center"/>
              <w:rPr>
                <w:rFonts w:ascii="宋体" w:hAnsi="宋体" w:cs="宋体"/>
                <w:color w:val="000000"/>
                <w:sz w:val="24"/>
                <w:highlight w:val="none"/>
              </w:rPr>
            </w:pPr>
          </w:p>
          <w:p w14:paraId="03860420">
            <w:pPr>
              <w:snapToGrid w:val="0"/>
              <w:spacing w:line="360" w:lineRule="auto"/>
              <w:jc w:val="center"/>
              <w:rPr>
                <w:rFonts w:ascii="宋体" w:hAnsi="宋体" w:cs="宋体"/>
                <w:color w:val="000000"/>
                <w:sz w:val="24"/>
                <w:highlight w:val="none"/>
              </w:rPr>
            </w:pPr>
          </w:p>
          <w:p w14:paraId="69F9CACE">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10</w:t>
            </w:r>
          </w:p>
        </w:tc>
        <w:tc>
          <w:tcPr>
            <w:tcW w:w="1843" w:type="dxa"/>
            <w:tcBorders>
              <w:tl2br w:val="nil"/>
              <w:tr2bl w:val="nil"/>
            </w:tcBorders>
            <w:vAlign w:val="center"/>
          </w:tcPr>
          <w:p w14:paraId="43891F0E">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报价要求</w:t>
            </w:r>
          </w:p>
        </w:tc>
        <w:tc>
          <w:tcPr>
            <w:tcW w:w="8066" w:type="dxa"/>
            <w:tcBorders>
              <w:tl2br w:val="nil"/>
              <w:tr2bl w:val="nil"/>
            </w:tcBorders>
            <w:vAlign w:val="center"/>
          </w:tcPr>
          <w:p w14:paraId="6F1DEA37">
            <w:pPr>
              <w:snapToGrid w:val="0"/>
              <w:spacing w:line="360" w:lineRule="auto"/>
              <w:jc w:val="left"/>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有关本项目实施所需的所有费用（含税费）均计入报价。</w:t>
            </w:r>
            <w:r>
              <w:rPr>
                <w:rFonts w:hint="eastAsia" w:ascii="宋体" w:hAnsi="宋体" w:cs="宋体"/>
                <w:b/>
                <w:bCs/>
                <w:color w:val="000000"/>
                <w:kern w:val="0"/>
                <w:sz w:val="24"/>
                <w:highlight w:val="none"/>
                <w:lang w:val="zh-CN"/>
              </w:rPr>
              <w:t>投标文件</w:t>
            </w:r>
            <w:r>
              <w:rPr>
                <w:rFonts w:hint="eastAsia" w:ascii="宋体" w:hAnsi="宋体"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kern w:val="0"/>
                <w:sz w:val="24"/>
                <w:highlight w:val="none"/>
                <w:lang w:val="zh-CN"/>
              </w:rPr>
              <w:t>投标文件中价格全部采用人民币报价。招标文件未列明，而投标人认为必需的费用也需列入报价。</w:t>
            </w:r>
            <w:r>
              <w:rPr>
                <w:rFonts w:hint="eastAsia" w:ascii="宋体" w:hAnsi="宋体" w:cs="宋体"/>
                <w:b/>
                <w:color w:val="000000"/>
                <w:kern w:val="0"/>
                <w:sz w:val="24"/>
                <w:highlight w:val="none"/>
                <w:lang w:val="zh-CN"/>
              </w:rPr>
              <w:t>提醒：验收时检测费用由</w:t>
            </w:r>
            <w:r>
              <w:rPr>
                <w:rFonts w:hint="eastAsia" w:ascii="宋体" w:hAnsi="宋体" w:cs="宋体"/>
                <w:b/>
                <w:color w:val="000000"/>
                <w:kern w:val="0"/>
                <w:sz w:val="24"/>
                <w:highlight w:val="none"/>
              </w:rPr>
              <w:t>中标</w:t>
            </w:r>
            <w:r>
              <w:rPr>
                <w:rFonts w:hint="eastAsia" w:ascii="宋体" w:hAnsi="宋体" w:cs="宋体"/>
                <w:b/>
                <w:color w:val="000000"/>
                <w:kern w:val="0"/>
                <w:sz w:val="24"/>
                <w:highlight w:val="none"/>
                <w:lang w:val="zh-CN"/>
              </w:rPr>
              <w:t>人承担，包含在投标总价中。</w:t>
            </w:r>
          </w:p>
          <w:p w14:paraId="431866C2">
            <w:pPr>
              <w:snapToGrid w:val="0"/>
              <w:spacing w:line="360" w:lineRule="auto"/>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投标报价出现下列情形的，投标无效：</w:t>
            </w:r>
          </w:p>
          <w:p w14:paraId="3627B61C">
            <w:pPr>
              <w:snapToGrid w:val="0"/>
              <w:spacing w:line="360" w:lineRule="auto"/>
              <w:ind w:firstLine="241" w:firstLineChars="100"/>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投标文件出现不是唯一的、有选择性投标报价的；</w:t>
            </w:r>
          </w:p>
          <w:p w14:paraId="15AFE283">
            <w:pPr>
              <w:snapToGrid w:val="0"/>
              <w:spacing w:line="360" w:lineRule="auto"/>
              <w:ind w:firstLine="241" w:firstLineChars="100"/>
              <w:jc w:val="left"/>
              <w:rPr>
                <w:rFonts w:ascii="宋体" w:hAnsi="宋体" w:cs="宋体"/>
                <w:color w:val="000000"/>
                <w:kern w:val="0"/>
                <w:sz w:val="24"/>
                <w:highlight w:val="none"/>
                <w:lang w:val="zh-CN"/>
              </w:rPr>
            </w:pPr>
            <w:r>
              <w:rPr>
                <w:rFonts w:hint="eastAsia" w:ascii="宋体" w:hAnsi="宋体" w:cs="宋体"/>
                <w:b/>
                <w:color w:val="000000"/>
                <w:kern w:val="0"/>
                <w:sz w:val="24"/>
                <w:highlight w:val="none"/>
                <w:lang w:val="zh-CN"/>
              </w:rPr>
              <w:t>投标报价超过招标文件中规定的预算金额或者最高限价的;</w:t>
            </w:r>
          </w:p>
          <w:p w14:paraId="3F383544">
            <w:pPr>
              <w:spacing w:line="360" w:lineRule="auto"/>
              <w:ind w:firstLine="241" w:firstLineChars="100"/>
              <w:rPr>
                <w:rFonts w:ascii="宋体" w:hAnsi="宋体" w:cs="宋体"/>
                <w:b/>
                <w:color w:val="000000"/>
                <w:sz w:val="24"/>
                <w:highlight w:val="none"/>
              </w:rPr>
            </w:pPr>
            <w:r>
              <w:rPr>
                <w:rFonts w:hint="eastAsia" w:ascii="宋体" w:hAnsi="宋体"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sz w:val="24"/>
                <w:szCs w:val="21"/>
                <w:highlight w:val="none"/>
              </w:rPr>
              <w:t>;</w:t>
            </w:r>
          </w:p>
          <w:p w14:paraId="1E69C5B7">
            <w:pPr>
              <w:spacing w:line="360" w:lineRule="auto"/>
              <w:ind w:firstLine="241" w:firstLineChars="100"/>
              <w:rPr>
                <w:rFonts w:ascii="宋体" w:hAnsi="宋体" w:cs="宋体"/>
                <w:color w:val="000000"/>
                <w:sz w:val="24"/>
                <w:highlight w:val="none"/>
              </w:rPr>
            </w:pPr>
            <w:r>
              <w:rPr>
                <w:rFonts w:hint="eastAsia" w:ascii="宋体" w:hAnsi="宋体" w:cs="宋体"/>
                <w:b/>
                <w:color w:val="000000"/>
                <w:kern w:val="0"/>
                <w:sz w:val="24"/>
                <w:highlight w:val="none"/>
              </w:rPr>
              <w:t>投标人对根据修正原则修正后的报价不确认的</w:t>
            </w:r>
            <w:r>
              <w:rPr>
                <w:rFonts w:hint="eastAsia" w:ascii="宋体" w:hAnsi="宋体" w:cs="宋体"/>
                <w:b/>
                <w:color w:val="000000"/>
                <w:sz w:val="24"/>
                <w:highlight w:val="none"/>
              </w:rPr>
              <w:t>。</w:t>
            </w:r>
          </w:p>
        </w:tc>
      </w:tr>
      <w:tr w14:paraId="7BF60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082" w:hRule="atLeast"/>
          <w:tblHeader/>
        </w:trPr>
        <w:tc>
          <w:tcPr>
            <w:tcW w:w="629" w:type="dxa"/>
            <w:tcBorders>
              <w:tl2br w:val="nil"/>
              <w:tr2bl w:val="nil"/>
            </w:tcBorders>
            <w:vAlign w:val="center"/>
          </w:tcPr>
          <w:p w14:paraId="2901ACD9">
            <w:pPr>
              <w:snapToGrid w:val="0"/>
              <w:spacing w:line="360" w:lineRule="auto"/>
              <w:jc w:val="center"/>
              <w:rPr>
                <w:rFonts w:ascii="宋体" w:hAnsi="宋体" w:cs="宋体"/>
                <w:color w:val="000000"/>
                <w:sz w:val="24"/>
                <w:highlight w:val="none"/>
              </w:rPr>
            </w:pPr>
          </w:p>
          <w:p w14:paraId="77C24FD5">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11</w:t>
            </w:r>
          </w:p>
        </w:tc>
        <w:tc>
          <w:tcPr>
            <w:tcW w:w="1843" w:type="dxa"/>
            <w:tcBorders>
              <w:tl2br w:val="nil"/>
              <w:tr2bl w:val="nil"/>
            </w:tcBorders>
            <w:vAlign w:val="center"/>
          </w:tcPr>
          <w:p w14:paraId="7BAFED97">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8066" w:type="dxa"/>
            <w:tcBorders>
              <w:tl2br w:val="nil"/>
              <w:tr2bl w:val="nil"/>
            </w:tcBorders>
            <w:vAlign w:val="center"/>
          </w:tcPr>
          <w:p w14:paraId="1521F39D">
            <w:pPr>
              <w:spacing w:line="360" w:lineRule="auto"/>
              <w:ind w:firstLine="480" w:firstLineChars="200"/>
              <w:rPr>
                <w:rFonts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917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59B6AD4D">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12</w:t>
            </w:r>
          </w:p>
        </w:tc>
        <w:tc>
          <w:tcPr>
            <w:tcW w:w="1843" w:type="dxa"/>
            <w:tcBorders>
              <w:tl2br w:val="nil"/>
              <w:tr2bl w:val="nil"/>
            </w:tcBorders>
            <w:vAlign w:val="center"/>
          </w:tcPr>
          <w:p w14:paraId="39C17559">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 xml:space="preserve">备份投标文件送达地点和签收人员 </w:t>
            </w:r>
          </w:p>
        </w:tc>
        <w:tc>
          <w:tcPr>
            <w:tcW w:w="8066" w:type="dxa"/>
            <w:tcBorders>
              <w:tl2br w:val="nil"/>
              <w:tr2bl w:val="nil"/>
            </w:tcBorders>
            <w:vAlign w:val="center"/>
          </w:tcPr>
          <w:p w14:paraId="31190821">
            <w:pPr>
              <w:pStyle w:val="34"/>
              <w:spacing w:line="360" w:lineRule="auto"/>
              <w:rPr>
                <w:rFonts w:hAnsi="宋体" w:cs="宋体"/>
                <w:color w:val="000000"/>
                <w:kern w:val="28"/>
                <w:sz w:val="24"/>
                <w:highlight w:val="none"/>
              </w:rPr>
            </w:pPr>
            <w:r>
              <w:rPr>
                <w:rFonts w:hint="eastAsia" w:hAnsi="宋体" w:cs="宋体"/>
                <w:color w:val="000000"/>
                <w:kern w:val="28"/>
                <w:sz w:val="24"/>
                <w:szCs w:val="24"/>
                <w:highlight w:val="none"/>
              </w:rPr>
              <w:t>备份投标文件送达地点：杭州市西湖区三墩镇西港发展中心西7幢7楼；备份投标文件签收人员联系电话：</w:t>
            </w:r>
            <w:r>
              <w:rPr>
                <w:rFonts w:hint="eastAsia" w:hAnsi="宋体" w:cs="宋体"/>
                <w:color w:val="000000"/>
                <w:kern w:val="28"/>
                <w:sz w:val="24"/>
                <w:szCs w:val="24"/>
                <w:highlight w:val="none"/>
                <w:u w:val="single"/>
              </w:rPr>
              <w:t>梅工15068833611</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32A01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10D168DF">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l2br w:val="nil"/>
              <w:tr2bl w:val="nil"/>
            </w:tcBorders>
            <w:vAlign w:val="center"/>
          </w:tcPr>
          <w:p w14:paraId="7A08A8CE">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特别说明</w:t>
            </w:r>
          </w:p>
        </w:tc>
        <w:tc>
          <w:tcPr>
            <w:tcW w:w="8066" w:type="dxa"/>
            <w:tcBorders>
              <w:tl2br w:val="nil"/>
              <w:tr2bl w:val="nil"/>
            </w:tcBorders>
            <w:vAlign w:val="center"/>
          </w:tcPr>
          <w:p w14:paraId="7C3B178F">
            <w:pPr>
              <w:spacing w:line="360" w:lineRule="auto"/>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4C2C2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47" w:hRule="atLeast"/>
          <w:tblHeader/>
        </w:trPr>
        <w:tc>
          <w:tcPr>
            <w:tcW w:w="629" w:type="dxa"/>
            <w:vMerge w:val="continue"/>
            <w:tcBorders>
              <w:tl2br w:val="nil"/>
              <w:tr2bl w:val="nil"/>
            </w:tcBorders>
            <w:vAlign w:val="center"/>
          </w:tcPr>
          <w:p w14:paraId="53324A66">
            <w:pPr>
              <w:snapToGrid w:val="0"/>
              <w:spacing w:line="360" w:lineRule="auto"/>
              <w:jc w:val="center"/>
              <w:rPr>
                <w:rFonts w:ascii="宋体" w:hAnsi="宋体" w:cs="宋体"/>
                <w:color w:val="000000"/>
                <w:sz w:val="24"/>
                <w:highlight w:val="none"/>
              </w:rPr>
            </w:pPr>
          </w:p>
        </w:tc>
        <w:tc>
          <w:tcPr>
            <w:tcW w:w="1843" w:type="dxa"/>
            <w:vMerge w:val="continue"/>
            <w:tcBorders>
              <w:tl2br w:val="nil"/>
              <w:tr2bl w:val="nil"/>
            </w:tcBorders>
            <w:vAlign w:val="center"/>
          </w:tcPr>
          <w:p w14:paraId="52F63CDC">
            <w:pPr>
              <w:snapToGrid w:val="0"/>
              <w:spacing w:line="360" w:lineRule="auto"/>
              <w:jc w:val="center"/>
              <w:rPr>
                <w:rFonts w:ascii="宋体" w:hAnsi="宋体" w:cs="宋体"/>
                <w:b/>
                <w:color w:val="000000"/>
                <w:sz w:val="24"/>
                <w:highlight w:val="none"/>
              </w:rPr>
            </w:pPr>
          </w:p>
        </w:tc>
        <w:tc>
          <w:tcPr>
            <w:tcW w:w="8066" w:type="dxa"/>
            <w:tcBorders>
              <w:tl2br w:val="nil"/>
              <w:tr2bl w:val="nil"/>
            </w:tcBorders>
            <w:vAlign w:val="center"/>
          </w:tcPr>
          <w:p w14:paraId="3B516F7B">
            <w:pPr>
              <w:spacing w:line="360" w:lineRule="auto"/>
              <w:rPr>
                <w:rFonts w:ascii="宋体" w:hAnsi="宋体" w:cs="宋体"/>
                <w:snapToGrid w:val="0"/>
                <w:color w:val="000000"/>
                <w:kern w:val="28"/>
                <w:sz w:val="24"/>
                <w:highlight w:val="none"/>
              </w:rPr>
            </w:pPr>
            <w:r>
              <w:rPr>
                <w:rFonts w:hint="eastAsia" w:ascii="MS Mincho" w:hAnsi="MS Mincho" w:eastAsia="MS Mincho" w:cs="MS Mincho"/>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083A0006">
            <w:pPr>
              <w:spacing w:line="360" w:lineRule="auto"/>
              <w:rPr>
                <w:rFonts w:ascii="宋体" w:hAnsi="宋体" w:cs="宋体"/>
                <w:snapToGrid w:val="0"/>
                <w:color w:val="000000"/>
                <w:kern w:val="28"/>
                <w:sz w:val="24"/>
                <w:highlight w:val="none"/>
              </w:rPr>
            </w:pPr>
            <w:r>
              <w:rPr>
                <w:rFonts w:hint="eastAsia" w:ascii="宋体" w:hAnsi="宋体" w:cs="Arial"/>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7FFDD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5C62A6BB">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14</w:t>
            </w:r>
          </w:p>
        </w:tc>
        <w:tc>
          <w:tcPr>
            <w:tcW w:w="1843" w:type="dxa"/>
            <w:tcBorders>
              <w:tl2br w:val="nil"/>
              <w:tr2bl w:val="nil"/>
            </w:tcBorders>
            <w:vAlign w:val="center"/>
          </w:tcPr>
          <w:p w14:paraId="24500238">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招标服务费</w:t>
            </w:r>
          </w:p>
        </w:tc>
        <w:tc>
          <w:tcPr>
            <w:tcW w:w="8066" w:type="dxa"/>
            <w:tcBorders>
              <w:tl2br w:val="nil"/>
              <w:tr2bl w:val="nil"/>
            </w:tcBorders>
            <w:vAlign w:val="center"/>
          </w:tcPr>
          <w:p w14:paraId="77112929">
            <w:pPr>
              <w:spacing w:line="360" w:lineRule="auto"/>
              <w:rPr>
                <w:rFonts w:ascii="宋体" w:hAnsi="宋体" w:cs="Arial"/>
                <w:color w:val="000000"/>
                <w:kern w:val="0"/>
                <w:sz w:val="24"/>
                <w:highlight w:val="none"/>
              </w:rPr>
            </w:pPr>
            <w:r>
              <w:rPr>
                <w:rFonts w:hint="eastAsia" w:ascii="宋体" w:hAnsi="宋体" w:cs="宋体"/>
                <w:sz w:val="24"/>
                <w:highlight w:val="none"/>
              </w:rPr>
              <w:t>本项目招标代理费暂定10500元；</w:t>
            </w:r>
            <w:r>
              <w:rPr>
                <w:rFonts w:hint="eastAsia" w:ascii="宋体" w:hAnsi="宋体" w:cs="Arial"/>
                <w:color w:val="000000"/>
                <w:kern w:val="0"/>
                <w:sz w:val="24"/>
                <w:highlight w:val="none"/>
              </w:rPr>
              <w:t>中标人在领取中标通知书时需向招标代理机构支付招标代理服务费，费用包含在总报价中，不单独列项报价。</w:t>
            </w:r>
          </w:p>
          <w:p w14:paraId="076FBD3D">
            <w:pPr>
              <w:spacing w:line="360" w:lineRule="auto"/>
              <w:rPr>
                <w:rFonts w:ascii="宋体" w:hAnsi="宋体" w:cs="Arial"/>
                <w:color w:val="000000"/>
                <w:kern w:val="0"/>
                <w:sz w:val="24"/>
                <w:highlight w:val="none"/>
              </w:rPr>
            </w:pPr>
            <w:r>
              <w:rPr>
                <w:rFonts w:hint="eastAsia" w:ascii="宋体" w:hAnsi="宋体" w:cs="Arial"/>
                <w:color w:val="000000"/>
                <w:kern w:val="0"/>
                <w:sz w:val="24"/>
                <w:highlight w:val="none"/>
              </w:rPr>
              <w:t>中标单位需在领取中标通知书时缴纳中标服务费，缴纳时注明招标编号</w:t>
            </w:r>
          </w:p>
        </w:tc>
      </w:tr>
      <w:tr w14:paraId="79146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319C448F">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15</w:t>
            </w:r>
          </w:p>
        </w:tc>
        <w:tc>
          <w:tcPr>
            <w:tcW w:w="1843" w:type="dxa"/>
            <w:tcBorders>
              <w:tl2br w:val="nil"/>
              <w:tr2bl w:val="nil"/>
            </w:tcBorders>
            <w:vAlign w:val="center"/>
          </w:tcPr>
          <w:p w14:paraId="7747E2B6">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纸质投标文件</w:t>
            </w:r>
          </w:p>
        </w:tc>
        <w:tc>
          <w:tcPr>
            <w:tcW w:w="8066" w:type="dxa"/>
            <w:tcBorders>
              <w:tl2br w:val="nil"/>
              <w:tr2bl w:val="nil"/>
            </w:tcBorders>
            <w:vAlign w:val="center"/>
          </w:tcPr>
          <w:p w14:paraId="7BB5ACAE">
            <w:pPr>
              <w:spacing w:line="360" w:lineRule="auto"/>
              <w:rPr>
                <w:rFonts w:ascii="宋体" w:hAnsi="宋体" w:cs="Arial"/>
                <w:color w:val="000000"/>
                <w:kern w:val="0"/>
                <w:sz w:val="24"/>
                <w:highlight w:val="none"/>
              </w:rPr>
            </w:pPr>
            <w:r>
              <w:rPr>
                <w:rFonts w:hint="eastAsia" w:ascii="宋体" w:hAnsi="宋体" w:cs="Arial"/>
                <w:color w:val="000000"/>
                <w:kern w:val="0"/>
                <w:sz w:val="24"/>
                <w:highlight w:val="none"/>
              </w:rPr>
              <w:t>中标单位需在领取中标通知书时，提供本项目纸质投标文件（资格文件”、“报价文件”和“商务技术文件”） 四份（正本一份，副本 三 份）并提供电子投标文件与纸质投标文件内容一致承诺书三份（详见采购文件格式）。</w:t>
            </w:r>
          </w:p>
        </w:tc>
      </w:tr>
    </w:tbl>
    <w:p w14:paraId="2356DA7A">
      <w:pPr>
        <w:snapToGrid w:val="0"/>
        <w:spacing w:line="360" w:lineRule="auto"/>
        <w:jc w:val="center"/>
        <w:rPr>
          <w:rFonts w:ascii="宋体" w:hAnsi="宋体" w:cs="宋体"/>
          <w:b/>
          <w:color w:val="000000"/>
          <w:sz w:val="32"/>
          <w:szCs w:val="20"/>
          <w:highlight w:val="none"/>
        </w:rPr>
      </w:pPr>
    </w:p>
    <w:bookmarkEnd w:id="10"/>
    <w:p w14:paraId="444FDA79">
      <w:pPr>
        <w:adjustRightInd/>
        <w:spacing w:line="360" w:lineRule="auto"/>
        <w:ind w:firstLine="3845" w:firstLineChars="1197"/>
        <w:outlineLvl w:val="0"/>
        <w:rPr>
          <w:rFonts w:hint="eastAsia" w:ascii="宋体" w:hAnsi="宋体" w:cs="宋体"/>
          <w:b/>
          <w:color w:val="000000"/>
          <w:sz w:val="32"/>
          <w:szCs w:val="20"/>
          <w:highlight w:val="none"/>
        </w:rPr>
      </w:pPr>
      <w:bookmarkStart w:id="11" w:name="_Toc164416483"/>
      <w:bookmarkStart w:id="12" w:name="第三部分"/>
    </w:p>
    <w:p w14:paraId="0AEDDAD7">
      <w:pPr>
        <w:adjustRightInd/>
        <w:spacing w:line="360" w:lineRule="auto"/>
        <w:ind w:firstLine="3845" w:firstLineChars="1197"/>
        <w:outlineLvl w:val="0"/>
        <w:rPr>
          <w:rFonts w:hint="eastAsia" w:ascii="宋体" w:hAnsi="宋体" w:cs="宋体"/>
          <w:b/>
          <w:color w:val="000000"/>
          <w:sz w:val="32"/>
          <w:szCs w:val="20"/>
          <w:highlight w:val="none"/>
        </w:rPr>
      </w:pPr>
    </w:p>
    <w:p w14:paraId="403B5F19">
      <w:pPr>
        <w:adjustRightInd/>
        <w:spacing w:line="360" w:lineRule="auto"/>
        <w:ind w:firstLine="3845" w:firstLineChars="1197"/>
        <w:outlineLvl w:val="0"/>
        <w:rPr>
          <w:rFonts w:hint="eastAsia" w:ascii="宋体" w:hAnsi="宋体" w:cs="宋体"/>
          <w:b/>
          <w:color w:val="000000"/>
          <w:sz w:val="32"/>
          <w:szCs w:val="20"/>
          <w:highlight w:val="none"/>
        </w:rPr>
      </w:pPr>
    </w:p>
    <w:p w14:paraId="6C34BBDA">
      <w:pPr>
        <w:adjustRightInd/>
        <w:spacing w:line="360" w:lineRule="auto"/>
        <w:ind w:firstLine="3845" w:firstLineChars="1197"/>
        <w:outlineLvl w:val="0"/>
        <w:rPr>
          <w:rFonts w:hint="eastAsia" w:ascii="宋体" w:hAnsi="宋体" w:cs="宋体"/>
          <w:b/>
          <w:color w:val="000000"/>
          <w:sz w:val="32"/>
          <w:szCs w:val="20"/>
          <w:highlight w:val="none"/>
        </w:rPr>
      </w:pPr>
    </w:p>
    <w:p w14:paraId="666C2110">
      <w:pPr>
        <w:adjustRightInd/>
        <w:spacing w:line="360" w:lineRule="auto"/>
        <w:ind w:firstLine="3845" w:firstLineChars="1197"/>
        <w:outlineLvl w:val="0"/>
        <w:rPr>
          <w:rFonts w:hint="eastAsia" w:ascii="宋体" w:hAnsi="宋体" w:cs="宋体"/>
          <w:b/>
          <w:color w:val="000000"/>
          <w:sz w:val="32"/>
          <w:szCs w:val="20"/>
          <w:highlight w:val="none"/>
        </w:rPr>
      </w:pPr>
    </w:p>
    <w:p w14:paraId="506AE546">
      <w:pPr>
        <w:adjustRightInd/>
        <w:spacing w:line="360" w:lineRule="auto"/>
        <w:ind w:firstLine="3845" w:firstLineChars="1197"/>
        <w:outlineLvl w:val="0"/>
        <w:rPr>
          <w:rFonts w:hint="eastAsia" w:ascii="宋体" w:hAnsi="宋体" w:cs="宋体"/>
          <w:b/>
          <w:color w:val="000000"/>
          <w:sz w:val="32"/>
          <w:szCs w:val="20"/>
          <w:highlight w:val="none"/>
        </w:rPr>
      </w:pPr>
    </w:p>
    <w:p w14:paraId="51C236F6">
      <w:pPr>
        <w:adjustRightInd/>
        <w:spacing w:line="360" w:lineRule="auto"/>
        <w:ind w:firstLine="3845" w:firstLineChars="1197"/>
        <w:outlineLvl w:val="0"/>
        <w:rPr>
          <w:rFonts w:hint="eastAsia" w:ascii="宋体" w:hAnsi="宋体" w:cs="宋体"/>
          <w:b/>
          <w:color w:val="000000"/>
          <w:sz w:val="32"/>
          <w:szCs w:val="20"/>
          <w:highlight w:val="none"/>
        </w:rPr>
      </w:pPr>
    </w:p>
    <w:p w14:paraId="19CE20EE">
      <w:pPr>
        <w:adjustRightInd/>
        <w:spacing w:line="360" w:lineRule="auto"/>
        <w:ind w:firstLine="3845" w:firstLineChars="1197"/>
        <w:outlineLvl w:val="0"/>
        <w:rPr>
          <w:rFonts w:hint="eastAsia" w:ascii="宋体" w:hAnsi="宋体" w:cs="宋体"/>
          <w:b/>
          <w:color w:val="000000"/>
          <w:sz w:val="32"/>
          <w:szCs w:val="20"/>
          <w:highlight w:val="none"/>
        </w:rPr>
      </w:pPr>
    </w:p>
    <w:p w14:paraId="50B32A02">
      <w:pPr>
        <w:adjustRightInd/>
        <w:spacing w:line="360" w:lineRule="auto"/>
        <w:ind w:firstLine="3845" w:firstLineChars="1197"/>
        <w:outlineLvl w:val="0"/>
        <w:rPr>
          <w:rFonts w:hint="eastAsia" w:ascii="宋体" w:hAnsi="宋体" w:cs="宋体"/>
          <w:b/>
          <w:color w:val="000000"/>
          <w:sz w:val="32"/>
          <w:szCs w:val="20"/>
          <w:highlight w:val="none"/>
        </w:rPr>
      </w:pPr>
    </w:p>
    <w:p w14:paraId="1BDAD7F8">
      <w:pPr>
        <w:adjustRightInd/>
        <w:spacing w:line="360" w:lineRule="auto"/>
        <w:ind w:firstLine="3845" w:firstLineChars="1197"/>
        <w:outlineLvl w:val="0"/>
        <w:rPr>
          <w:rFonts w:ascii="宋体" w:hAnsi="宋体" w:cs="宋体"/>
          <w:b/>
          <w:color w:val="000000"/>
          <w:sz w:val="32"/>
          <w:szCs w:val="20"/>
          <w:highlight w:val="none"/>
        </w:rPr>
      </w:pPr>
      <w:r>
        <w:rPr>
          <w:rFonts w:hint="eastAsia" w:ascii="宋体" w:hAnsi="宋体" w:cs="宋体"/>
          <w:b/>
          <w:color w:val="000000"/>
          <w:sz w:val="32"/>
          <w:szCs w:val="20"/>
          <w:highlight w:val="none"/>
        </w:rPr>
        <w:t>一、总则</w:t>
      </w:r>
    </w:p>
    <w:p w14:paraId="60734D18">
      <w:pPr>
        <w:snapToGrid w:val="0"/>
        <w:spacing w:line="360" w:lineRule="auto"/>
        <w:ind w:firstLine="361" w:firstLineChars="150"/>
        <w:jc w:val="left"/>
        <w:outlineLvl w:val="1"/>
        <w:rPr>
          <w:rFonts w:ascii="宋体" w:hAnsi="宋体" w:cs="宋体"/>
          <w:b/>
          <w:color w:val="000000"/>
          <w:sz w:val="24"/>
          <w:highlight w:val="none"/>
        </w:rPr>
      </w:pPr>
      <w:r>
        <w:rPr>
          <w:rFonts w:hint="eastAsia" w:ascii="宋体" w:hAnsi="宋体" w:cs="宋体"/>
          <w:b/>
          <w:color w:val="000000"/>
          <w:sz w:val="24"/>
          <w:highlight w:val="none"/>
        </w:rPr>
        <w:t>1. 适用范围</w:t>
      </w:r>
    </w:p>
    <w:p w14:paraId="30DEAD7C">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2718F43B">
      <w:pPr>
        <w:adjustRightInd/>
        <w:spacing w:line="360" w:lineRule="auto"/>
        <w:outlineLvl w:val="0"/>
        <w:rPr>
          <w:rFonts w:ascii="宋体" w:hAnsi="宋体" w:cs="宋体"/>
          <w:b/>
          <w:color w:val="000000"/>
          <w:sz w:val="24"/>
          <w:highlight w:val="none"/>
        </w:rPr>
      </w:pPr>
      <w:r>
        <w:rPr>
          <w:rFonts w:hint="eastAsia" w:ascii="宋体" w:hAnsi="宋体" w:cs="宋体"/>
          <w:b/>
          <w:color w:val="000000"/>
          <w:sz w:val="24"/>
          <w:highlight w:val="none"/>
        </w:rPr>
        <w:t xml:space="preserve">   2.定义</w:t>
      </w:r>
    </w:p>
    <w:p w14:paraId="7E753B1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42CD697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0E41600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5B0743E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0F33354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C87B22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26D90D4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2.7 “▲” 系指实质性要求条款，“</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3C3A3F8D">
      <w:pPr>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1C39BDDA">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73B523EA">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3.2 支持绿色发展</w:t>
      </w:r>
    </w:p>
    <w:p w14:paraId="0CDA8B72">
      <w:pPr>
        <w:spacing w:line="360" w:lineRule="auto"/>
        <w:ind w:firstLine="480" w:firstLineChars="200"/>
        <w:rPr>
          <w:rFonts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1DCF12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3.2.2 修缮、装修类项目采购建材的，采购人应将绿色建筑和绿色建材性能、指标等作为实质性条件纳入招标文件和合同。</w:t>
      </w:r>
    </w:p>
    <w:p w14:paraId="5A8714B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1B8C8E">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 xml:space="preserve">3.2.4 </w:t>
      </w:r>
      <w:r>
        <w:rPr>
          <w:rFonts w:hint="eastAsia" w:ascii="宋体" w:hAnsi="宋体" w:cs="宋体"/>
          <w:color w:val="000000"/>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27D8F95">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3.3支持中小企业发展</w:t>
      </w:r>
    </w:p>
    <w:p w14:paraId="584F3DA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CFDEF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35DB1990">
      <w:pPr>
        <w:widowControl/>
        <w:spacing w:line="360" w:lineRule="auto"/>
        <w:ind w:firstLine="480" w:firstLineChars="200"/>
        <w:jc w:val="left"/>
        <w:rPr>
          <w:rFonts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11E4E8">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24F0C69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000000"/>
          <w:sz w:val="24"/>
          <w:highlight w:val="none"/>
        </w:rPr>
        <w:t>20</w:t>
      </w:r>
      <w:r>
        <w:rPr>
          <w:rFonts w:hint="eastAsia" w:ascii="宋体" w:hAnsi="宋体" w:cs="宋体"/>
          <w:color w:val="000000"/>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sz w:val="24"/>
          <w:highlight w:val="none"/>
        </w:rPr>
        <w:t>6</w:t>
      </w:r>
      <w:r>
        <w:rPr>
          <w:rFonts w:hint="eastAsia" w:ascii="宋体" w:hAnsi="宋体" w:cs="宋体"/>
          <w:color w:val="000000"/>
          <w:sz w:val="24"/>
          <w:highlight w:val="none"/>
        </w:rPr>
        <w:t>%的扣除，用扣除后的价格参加评审。组成联合体或者接受分包的小微企业与联合体内其他企业、分包企业之间存在直接控股、管理关系的，不享受价格扣除优惠政策。</w:t>
      </w:r>
    </w:p>
    <w:p w14:paraId="0E05B41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483A644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348AA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29892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14:paraId="3E4AF97C">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14:paraId="2D78783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14:paraId="5190EB4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51DE175D">
      <w:pPr>
        <w:spacing w:line="360" w:lineRule="auto"/>
        <w:rPr>
          <w:rFonts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14:paraId="6C0034C7">
      <w:pPr>
        <w:spacing w:line="360" w:lineRule="auto"/>
        <w:ind w:firstLine="240" w:firstLineChars="100"/>
        <w:rPr>
          <w:rFonts w:ascii="宋体" w:hAnsi="宋体" w:cs="宋体"/>
          <w:b/>
          <w:color w:val="000000"/>
          <w:sz w:val="24"/>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ascii="宋体" w:hAnsi="宋体" w:cs="宋体"/>
          <w:b/>
          <w:color w:val="000000"/>
          <w:sz w:val="24"/>
          <w:highlight w:val="none"/>
        </w:rPr>
        <w:t>4. 询问、质疑、投诉</w:t>
      </w:r>
    </w:p>
    <w:p w14:paraId="1BC09CDC">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3A8A2C">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62073121">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4C2EFB">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2D6EC19A">
      <w:pPr>
        <w:pStyle w:val="34"/>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37F80DBF">
      <w:pPr>
        <w:pStyle w:val="34"/>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201A3DA">
      <w:pPr>
        <w:pStyle w:val="5"/>
        <w:spacing w:line="360" w:lineRule="auto"/>
        <w:ind w:firstLine="480" w:firstLineChars="200"/>
        <w:rPr>
          <w:rFonts w:hAnsi="宋体" w:cs="宋体"/>
          <w:kern w:val="2"/>
          <w:sz w:val="24"/>
          <w:highlight w:val="none"/>
        </w:rPr>
      </w:pPr>
      <w:r>
        <w:rPr>
          <w:rFonts w:hint="eastAsia" w:hAnsi="宋体" w:cs="宋体"/>
          <w:kern w:val="2"/>
          <w:sz w:val="24"/>
          <w:highlight w:val="none"/>
        </w:rPr>
        <w:t>4.3.2.1对招标文件提出质疑的，质疑期限为供应商获得招标文件之日或者招标文件公告期限届满之日起计算。</w:t>
      </w:r>
    </w:p>
    <w:p w14:paraId="692BF79B">
      <w:pPr>
        <w:pStyle w:val="34"/>
        <w:spacing w:line="360" w:lineRule="auto"/>
        <w:ind w:left="479" w:leftChars="228"/>
        <w:rPr>
          <w:rFonts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3CB1CA16">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12E3FEEA">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56F817CA">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1A4065F9">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6BD8A9F1">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659F6E16">
      <w:pPr>
        <w:pStyle w:val="34"/>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522C64FC">
      <w:pPr>
        <w:pStyle w:val="34"/>
        <w:spacing w:line="360" w:lineRule="auto"/>
        <w:ind w:firstLine="960" w:firstLineChars="400"/>
        <w:rPr>
          <w:rFonts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01428C4C">
      <w:pPr>
        <w:pStyle w:val="575"/>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供应商提交的质疑函需一式三份。供应商为自然人的，应当由本人签字；供应商为法人或者其他组织的，应当由法定代表人、主要负责人，或者其授权代表签字或者盖章，并加盖公章。</w:t>
      </w:r>
    </w:p>
    <w:p w14:paraId="6CC3E9E0">
      <w:pPr>
        <w:pStyle w:val="575"/>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质疑函范本及制作说明详见附件2。</w:t>
      </w:r>
    </w:p>
    <w:p w14:paraId="461D82CF">
      <w:pPr>
        <w:pStyle w:val="575"/>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4.3.4对同一采购程序环节的质疑，供应商须在法定质疑期内一次性提出。</w:t>
      </w:r>
    </w:p>
    <w:p w14:paraId="29075CF0">
      <w:pPr>
        <w:pStyle w:val="575"/>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B7107FF">
      <w:pPr>
        <w:pStyle w:val="575"/>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368902DD">
      <w:pPr>
        <w:pStyle w:val="575"/>
        <w:shd w:val="clear" w:color="auto" w:fill="FFFFFF"/>
        <w:snapToGrid w:val="0"/>
        <w:spacing w:after="240" w:afterAutospacing="0" w:line="360" w:lineRule="auto"/>
        <w:ind w:firstLine="480" w:firstLineChars="200"/>
        <w:contextualSpacing/>
        <w:rPr>
          <w:color w:val="000000"/>
          <w:highlight w:val="none"/>
          <w:lang w:val="zh-CN"/>
        </w:rPr>
      </w:pPr>
      <w:r>
        <w:rPr>
          <w:rFonts w:hint="eastAsia"/>
          <w:color w:val="000000"/>
          <w:highlight w:val="none"/>
          <w:lang w:val="zh-CN"/>
        </w:rPr>
        <w:t>4.4供应商投诉</w:t>
      </w:r>
    </w:p>
    <w:p w14:paraId="24860F3C">
      <w:pPr>
        <w:pStyle w:val="575"/>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F0C497F">
      <w:pPr>
        <w:pStyle w:val="575"/>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2445DDFD">
      <w:pPr>
        <w:pStyle w:val="575"/>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4.4.3供应商投诉应当有明确的请求和必要的证明材料。</w:t>
      </w:r>
    </w:p>
    <w:p w14:paraId="5E5A6918">
      <w:pPr>
        <w:pStyle w:val="575"/>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4.4.4以联合体形式参加政府采购活动的，其投诉应当由组成联合体的所有供应商共同提出。</w:t>
      </w:r>
    </w:p>
    <w:p w14:paraId="34A5DC48">
      <w:pPr>
        <w:pStyle w:val="575"/>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投诉书范本及制作说明详见附件3。</w:t>
      </w:r>
    </w:p>
    <w:p w14:paraId="59021FA4">
      <w:pPr>
        <w:pStyle w:val="90"/>
        <w:snapToGrid w:val="0"/>
        <w:spacing w:before="0"/>
        <w:ind w:firstLine="360"/>
        <w:rPr>
          <w:rFonts w:ascii="宋体" w:hAnsi="宋体" w:cs="宋体"/>
          <w:color w:val="000000"/>
          <w:sz w:val="18"/>
          <w:szCs w:val="18"/>
          <w:highlight w:val="none"/>
        </w:rPr>
      </w:pPr>
    </w:p>
    <w:p w14:paraId="305F6245">
      <w:pPr>
        <w:adjustRightInd/>
        <w:spacing w:line="360" w:lineRule="auto"/>
        <w:jc w:val="center"/>
        <w:outlineLvl w:val="0"/>
        <w:rPr>
          <w:rFonts w:ascii="宋体" w:hAnsi="宋体" w:cs="宋体"/>
          <w:b/>
          <w:color w:val="000000"/>
          <w:sz w:val="32"/>
          <w:szCs w:val="20"/>
          <w:highlight w:val="none"/>
        </w:rPr>
      </w:pPr>
      <w:r>
        <w:rPr>
          <w:rFonts w:hint="eastAsia" w:ascii="宋体" w:hAnsi="宋体" w:cs="宋体"/>
          <w:b/>
          <w:color w:val="000000"/>
          <w:sz w:val="32"/>
          <w:szCs w:val="20"/>
          <w:highlight w:val="none"/>
        </w:rPr>
        <w:t xml:space="preserve">      二、招标文件的构成、澄清、修改</w:t>
      </w:r>
    </w:p>
    <w:p w14:paraId="084BA95E">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5．招标文件的构成</w:t>
      </w:r>
    </w:p>
    <w:p w14:paraId="4945CAD3">
      <w:pPr>
        <w:pStyle w:val="34"/>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4A3ACC64">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5.1.1招标公告；</w:t>
      </w:r>
    </w:p>
    <w:p w14:paraId="45087F13">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5.1.2投标人须知；</w:t>
      </w:r>
    </w:p>
    <w:p w14:paraId="46E85B98">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5.1.3采购需求；</w:t>
      </w:r>
    </w:p>
    <w:p w14:paraId="55FF9806">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5.1.4评标办法；</w:t>
      </w:r>
    </w:p>
    <w:p w14:paraId="2DF195A1">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5.1.5拟签订的合同文本；</w:t>
      </w:r>
    </w:p>
    <w:p w14:paraId="4A33E365">
      <w:pPr>
        <w:pStyle w:val="34"/>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1020ACD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29DCFE58">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6. 招标文件的澄清、修改</w:t>
      </w:r>
    </w:p>
    <w:p w14:paraId="0B951BE8">
      <w:pPr>
        <w:pStyle w:val="90"/>
        <w:snapToGrid w:val="0"/>
        <w:spacing w:before="0"/>
        <w:ind w:firstLine="480"/>
        <w:rPr>
          <w:rFonts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381266B3">
      <w:pPr>
        <w:pStyle w:val="90"/>
        <w:snapToGrid w:val="0"/>
        <w:spacing w:before="0"/>
        <w:ind w:firstLine="480"/>
        <w:rPr>
          <w:rFonts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E64EA8">
      <w:pPr>
        <w:pStyle w:val="23"/>
        <w:rPr>
          <w:rFonts w:hAnsi="宋体" w:cs="宋体"/>
          <w:color w:val="000000"/>
          <w:sz w:val="18"/>
          <w:szCs w:val="18"/>
          <w:highlight w:val="none"/>
          <w:lang w:val="en-US"/>
        </w:rPr>
      </w:pPr>
      <w:r>
        <w:rPr>
          <w:rFonts w:hint="eastAsia" w:hAnsi="宋体" w:cs="宋体"/>
          <w:color w:val="000000"/>
          <w:szCs w:val="24"/>
          <w:highlight w:val="none"/>
          <w:lang w:val="en-US"/>
        </w:rPr>
        <w:t xml:space="preserve">    </w:t>
      </w:r>
    </w:p>
    <w:p w14:paraId="2A857EAD">
      <w:pPr>
        <w:adjustRightInd/>
        <w:spacing w:line="360" w:lineRule="auto"/>
        <w:jc w:val="center"/>
        <w:outlineLvl w:val="0"/>
        <w:rPr>
          <w:rFonts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39313A1F">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7. 招标文件的获取</w:t>
      </w:r>
    </w:p>
    <w:p w14:paraId="3871C6EA">
      <w:pPr>
        <w:spacing w:line="360" w:lineRule="auto"/>
        <w:ind w:firstLine="480" w:firstLineChars="200"/>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5D9082E4">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8.开标前答疑会或现场考察</w:t>
      </w:r>
    </w:p>
    <w:p w14:paraId="27D638DB">
      <w:pPr>
        <w:pStyle w:val="34"/>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2F2A9F67">
      <w:pPr>
        <w:pStyle w:val="34"/>
        <w:spacing w:line="360" w:lineRule="auto"/>
        <w:rPr>
          <w:rFonts w:hAnsi="宋体" w:cs="宋体"/>
          <w:b/>
          <w:color w:val="000000"/>
          <w:szCs w:val="24"/>
          <w:highlight w:val="none"/>
        </w:rPr>
      </w:pPr>
      <w:r>
        <w:rPr>
          <w:rFonts w:hint="eastAsia" w:hAnsi="宋体" w:cs="宋体"/>
          <w:b/>
          <w:color w:val="000000"/>
          <w:kern w:val="28"/>
          <w:sz w:val="24"/>
          <w:szCs w:val="24"/>
          <w:highlight w:val="none"/>
        </w:rPr>
        <w:t>9.投标保证金</w:t>
      </w:r>
    </w:p>
    <w:p w14:paraId="1C7658D7">
      <w:pPr>
        <w:pStyle w:val="5"/>
        <w:spacing w:line="360" w:lineRule="auto"/>
        <w:ind w:firstLine="470" w:firstLineChars="196"/>
        <w:rPr>
          <w:rFonts w:hAnsi="宋体" w:cs="宋体"/>
          <w:sz w:val="24"/>
          <w:highlight w:val="none"/>
        </w:rPr>
      </w:pPr>
      <w:r>
        <w:rPr>
          <w:rFonts w:hint="eastAsia" w:hAnsi="宋体" w:cs="宋体"/>
          <w:sz w:val="24"/>
          <w:highlight w:val="none"/>
        </w:rPr>
        <w:t>本项目不需缴纳投标保证金。</w:t>
      </w:r>
    </w:p>
    <w:p w14:paraId="26E73B27">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10. 投标文件的语言</w:t>
      </w:r>
    </w:p>
    <w:p w14:paraId="1C0EAACF">
      <w:pPr>
        <w:autoSpaceDE w:val="0"/>
        <w:autoSpaceDN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629211C2">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14:paraId="1165B0A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428C222F">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5B4ADF63">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r>
        <w:rPr>
          <w:rFonts w:hint="eastAsia" w:ascii="宋体" w:hAnsi="宋体" w:cs="宋体"/>
          <w:snapToGrid w:val="0"/>
          <w:color w:val="000000"/>
          <w:kern w:val="28"/>
          <w:sz w:val="24"/>
          <w:szCs w:val="20"/>
          <w:highlight w:val="none"/>
        </w:rPr>
        <w:t>联合协议（如果有)；</w:t>
      </w:r>
    </w:p>
    <w:p w14:paraId="3CF836F2">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42643946">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2E9D1CA6">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3A585D2E">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78A860F9">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27D7E74D">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4744D584">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75100DFB">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3F325CF0">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26BA6F3B">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0F879A4C">
      <w:pPr>
        <w:snapToGrid w:val="0"/>
        <w:spacing w:line="360" w:lineRule="auto"/>
        <w:ind w:firstLine="960" w:firstLineChars="4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309BC4D5">
      <w:pPr>
        <w:snapToGrid w:val="0"/>
        <w:spacing w:line="360" w:lineRule="auto"/>
        <w:ind w:firstLine="480" w:firstLineChars="200"/>
        <w:rPr>
          <w:rFonts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670646DE">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11.3.1开标一览表（报价表）；</w:t>
      </w:r>
    </w:p>
    <w:p w14:paraId="5624F9F5">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11.3.2中小企业声明函。</w:t>
      </w:r>
    </w:p>
    <w:p w14:paraId="19A87B48">
      <w:pPr>
        <w:spacing w:line="360" w:lineRule="auto"/>
        <w:ind w:firstLine="723" w:firstLineChars="300"/>
        <w:rPr>
          <w:rFonts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0824AB96">
      <w:pPr>
        <w:spacing w:line="360" w:lineRule="auto"/>
        <w:ind w:firstLine="723" w:firstLineChars="300"/>
        <w:rPr>
          <w:rFonts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4AD6B5DC">
      <w:pPr>
        <w:pStyle w:val="90"/>
        <w:snapToGrid w:val="0"/>
        <w:spacing w:before="0"/>
        <w:ind w:firstLine="0" w:firstLineChars="0"/>
        <w:outlineLvl w:val="0"/>
        <w:rPr>
          <w:rFonts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60982013">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96F9DA">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70411F0">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06F61649">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13.投标文件的签署、盖章</w:t>
      </w:r>
    </w:p>
    <w:p w14:paraId="2973181C">
      <w:pPr>
        <w:pStyle w:val="90"/>
        <w:snapToGrid w:val="0"/>
        <w:spacing w:before="0"/>
        <w:ind w:firstLine="480"/>
        <w:rPr>
          <w:rFonts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2F427799">
      <w:pPr>
        <w:pStyle w:val="90"/>
        <w:snapToGrid w:val="0"/>
        <w:spacing w:before="0"/>
        <w:ind w:firstLine="480"/>
        <w:rPr>
          <w:rFonts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465EE663">
      <w:pPr>
        <w:pStyle w:val="90"/>
        <w:snapToGrid w:val="0"/>
        <w:spacing w:before="0"/>
        <w:ind w:firstLine="480"/>
        <w:rPr>
          <w:rFonts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410CBEDA">
      <w:pPr>
        <w:pStyle w:val="9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23967268">
      <w:pPr>
        <w:pStyle w:val="90"/>
        <w:ind w:firstLine="480"/>
        <w:rPr>
          <w:rFonts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544A36">
      <w:pPr>
        <w:pStyle w:val="90"/>
        <w:spacing w:before="0"/>
        <w:ind w:firstLine="480"/>
        <w:rPr>
          <w:rFonts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FF9C456">
      <w:pPr>
        <w:pStyle w:val="90"/>
        <w:spacing w:before="0"/>
        <w:ind w:firstLine="480"/>
        <w:rPr>
          <w:rFonts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2B9DB8D">
      <w:pPr>
        <w:pStyle w:val="34"/>
        <w:spacing w:line="360" w:lineRule="auto"/>
        <w:rPr>
          <w:rFonts w:hAnsi="宋体" w:cs="宋体"/>
          <w:b/>
          <w:color w:val="000000"/>
          <w:sz w:val="24"/>
          <w:szCs w:val="24"/>
          <w:highlight w:val="none"/>
        </w:rPr>
      </w:pPr>
      <w:r>
        <w:rPr>
          <w:rFonts w:hint="eastAsia" w:hAnsi="宋体" w:cs="宋体"/>
          <w:b/>
          <w:color w:val="000000"/>
          <w:sz w:val="24"/>
          <w:szCs w:val="24"/>
          <w:highlight w:val="none"/>
        </w:rPr>
        <w:t>15.备份投标文件</w:t>
      </w:r>
    </w:p>
    <w:p w14:paraId="7852547C">
      <w:pPr>
        <w:pStyle w:val="34"/>
        <w:spacing w:line="360" w:lineRule="auto"/>
        <w:ind w:firstLine="360" w:firstLineChars="150"/>
        <w:rPr>
          <w:rFonts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5AFA3CE2">
      <w:pPr>
        <w:pStyle w:val="34"/>
        <w:spacing w:line="360" w:lineRule="auto"/>
        <w:ind w:firstLine="480" w:firstLineChars="200"/>
        <w:rPr>
          <w:rFonts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5B122E94">
      <w:pPr>
        <w:pStyle w:val="34"/>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E25465D">
      <w:pPr>
        <w:pStyle w:val="34"/>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464DEA7">
      <w:pPr>
        <w:pStyle w:val="34"/>
        <w:spacing w:line="360" w:lineRule="auto"/>
        <w:ind w:firstLine="479" w:firstLineChars="199"/>
        <w:rPr>
          <w:rFonts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7630FAE5">
      <w:pPr>
        <w:pStyle w:val="9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16.投标文件的无效处理</w:t>
      </w:r>
    </w:p>
    <w:p w14:paraId="72C7849E">
      <w:pPr>
        <w:pStyle w:val="25"/>
        <w:spacing w:line="360" w:lineRule="auto"/>
        <w:ind w:firstLine="360" w:firstLineChars="150"/>
        <w:rPr>
          <w:rFonts w:cs="宋体"/>
          <w:color w:val="000000"/>
          <w:szCs w:val="21"/>
          <w:highlight w:val="none"/>
        </w:rPr>
      </w:pPr>
      <w:r>
        <w:rPr>
          <w:rFonts w:hint="eastAsia" w:cs="宋体"/>
          <w:color w:val="000000"/>
          <w:szCs w:val="21"/>
          <w:highlight w:val="none"/>
        </w:rPr>
        <w:t>有招标文件第四部分</w:t>
      </w:r>
      <w:r>
        <w:rPr>
          <w:rFonts w:cs="宋体"/>
          <w:color w:val="000000"/>
          <w:szCs w:val="21"/>
          <w:highlight w:val="none"/>
        </w:rPr>
        <w:t>4.2规定</w:t>
      </w:r>
      <w:r>
        <w:rPr>
          <w:rFonts w:hint="eastAsia" w:cs="宋体"/>
          <w:color w:val="000000"/>
          <w:szCs w:val="21"/>
          <w:highlight w:val="none"/>
        </w:rPr>
        <w:t>的情形之一的，投标无效：</w:t>
      </w:r>
    </w:p>
    <w:p w14:paraId="18627A17">
      <w:pPr>
        <w:pStyle w:val="9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17.投标有效期</w:t>
      </w:r>
    </w:p>
    <w:p w14:paraId="7628A895">
      <w:pPr>
        <w:spacing w:line="360" w:lineRule="auto"/>
        <w:ind w:firstLine="480" w:firstLineChars="200"/>
        <w:rPr>
          <w:rFonts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0BF3A369">
      <w:pPr>
        <w:pStyle w:val="90"/>
        <w:spacing w:before="0"/>
        <w:ind w:firstLine="480"/>
        <w:rPr>
          <w:rFonts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375E10AF">
      <w:pPr>
        <w:pStyle w:val="90"/>
        <w:spacing w:before="0"/>
        <w:ind w:firstLine="480"/>
        <w:rPr>
          <w:rFonts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52E5214">
      <w:pPr>
        <w:pStyle w:val="90"/>
        <w:spacing w:before="0"/>
        <w:ind w:firstLine="643"/>
        <w:rPr>
          <w:rFonts w:ascii="宋体" w:hAnsi="宋体" w:cs="宋体"/>
          <w:b/>
          <w:color w:val="000000"/>
          <w:sz w:val="32"/>
          <w:highlight w:val="none"/>
        </w:rPr>
      </w:pPr>
    </w:p>
    <w:p w14:paraId="70F58C1A">
      <w:pPr>
        <w:pStyle w:val="90"/>
        <w:spacing w:before="0"/>
        <w:ind w:firstLine="1928" w:firstLineChars="600"/>
        <w:rPr>
          <w:rFonts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379E0654">
      <w:pPr>
        <w:pStyle w:val="245"/>
        <w:spacing w:before="0" w:line="360" w:lineRule="auto"/>
        <w:ind w:left="0" w:firstLine="241" w:firstLineChars="100"/>
        <w:contextualSpacing/>
        <w:rPr>
          <w:rFonts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30F9231A">
      <w:pPr>
        <w:pStyle w:val="245"/>
        <w:spacing w:before="0" w:line="360" w:lineRule="auto"/>
        <w:ind w:left="0"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49669779">
      <w:pPr>
        <w:pStyle w:val="245"/>
        <w:spacing w:before="0" w:line="360" w:lineRule="auto"/>
        <w:ind w:left="0" w:firstLine="240" w:firstLineChars="100"/>
        <w:contextualSpacing/>
        <w:rPr>
          <w:rFonts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152F10D">
      <w:pPr>
        <w:pStyle w:val="245"/>
        <w:spacing w:before="0" w:line="360" w:lineRule="auto"/>
        <w:ind w:left="0" w:firstLine="240" w:firstLineChars="100"/>
        <w:contextualSpacing/>
        <w:rPr>
          <w:rFonts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63602F8C">
      <w:pPr>
        <w:widowControl/>
        <w:spacing w:before="100" w:beforeAutospacing="1" w:after="240" w:line="360" w:lineRule="auto"/>
        <w:jc w:val="left"/>
        <w:rPr>
          <w:rFonts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2AB0451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6D0FDA45">
      <w:pPr>
        <w:pStyle w:val="90"/>
        <w:spacing w:before="0"/>
        <w:ind w:firstLine="480"/>
        <w:rPr>
          <w:rFonts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26681825">
      <w:pPr>
        <w:pStyle w:val="90"/>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4E42D73F">
      <w:pPr>
        <w:pStyle w:val="90"/>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0B9A8477">
      <w:pPr>
        <w:pStyle w:val="9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20、信用信息查询</w:t>
      </w:r>
    </w:p>
    <w:p w14:paraId="2E1E9AE9">
      <w:pPr>
        <w:pStyle w:val="90"/>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3926BBE">
      <w:pPr>
        <w:pStyle w:val="90"/>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07FE1346">
      <w:pPr>
        <w:pStyle w:val="90"/>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54507E94">
      <w:pPr>
        <w:pStyle w:val="90"/>
        <w:spacing w:before="0"/>
        <w:ind w:firstLine="480"/>
        <w:rPr>
          <w:rFonts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27A7366C">
      <w:pPr>
        <w:pStyle w:val="90"/>
        <w:spacing w:before="0"/>
        <w:ind w:firstLine="0" w:firstLineChars="0"/>
        <w:rPr>
          <w:rFonts w:ascii="宋体" w:hAnsi="宋体" w:cs="宋体"/>
          <w:color w:val="000000"/>
          <w:kern w:val="0"/>
          <w:szCs w:val="24"/>
          <w:highlight w:val="none"/>
        </w:rPr>
      </w:pPr>
    </w:p>
    <w:p w14:paraId="7B5D718D">
      <w:pPr>
        <w:snapToGrid w:val="0"/>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748FC055">
      <w:pPr>
        <w:spacing w:line="360" w:lineRule="auto"/>
        <w:rPr>
          <w:rFonts w:ascii="宋体" w:hAnsi="宋体" w:cs="宋体"/>
          <w:b/>
          <w:color w:val="000000"/>
          <w:sz w:val="24"/>
          <w:highlight w:val="none"/>
        </w:rPr>
      </w:pPr>
      <w:bookmarkStart w:id="13"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0EC1CEA0">
      <w:pPr>
        <w:spacing w:line="360" w:lineRule="auto"/>
        <w:rPr>
          <w:rFonts w:ascii="宋体" w:hAnsi="宋体" w:cs="宋体"/>
          <w:b/>
          <w:color w:val="000000"/>
          <w:sz w:val="24"/>
          <w:highlight w:val="none"/>
        </w:rPr>
      </w:pPr>
    </w:p>
    <w:p w14:paraId="682AD9FF">
      <w:pPr>
        <w:snapToGrid w:val="0"/>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六、定 标</w:t>
      </w:r>
    </w:p>
    <w:p w14:paraId="318C9A1E">
      <w:pPr>
        <w:pStyle w:val="25"/>
        <w:spacing w:line="360" w:lineRule="auto"/>
        <w:ind w:left="479" w:hanging="479" w:hangingChars="199"/>
        <w:rPr>
          <w:rFonts w:cs="宋体"/>
          <w:b/>
          <w:color w:val="000000"/>
          <w:highlight w:val="none"/>
        </w:rPr>
      </w:pPr>
      <w:r>
        <w:rPr>
          <w:rFonts w:hint="eastAsia" w:cs="宋体"/>
          <w:b/>
          <w:color w:val="000000"/>
          <w:highlight w:val="none"/>
        </w:rPr>
        <w:t>22. 确定中标供应商</w:t>
      </w:r>
    </w:p>
    <w:p w14:paraId="2A7C1899">
      <w:pPr>
        <w:pStyle w:val="90"/>
        <w:snapToGrid w:val="0"/>
        <w:spacing w:before="0"/>
        <w:ind w:firstLine="480"/>
        <w:rPr>
          <w:rFonts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725C43A">
      <w:pPr>
        <w:pStyle w:val="90"/>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45B2A520">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2B4DF5AF">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sz w:val="24"/>
          <w:highlight w:val="none"/>
        </w:rPr>
        <w:t>资格审查情况、评审专家抽取规则、符合性审查情况、</w:t>
      </w:r>
      <w:bookmarkEnd w:id="14"/>
      <w:r>
        <w:rPr>
          <w:rFonts w:hint="eastAsia" w:ascii="宋体" w:hAnsi="宋体" w:cs="宋体"/>
          <w:color w:val="000000"/>
          <w:sz w:val="24"/>
          <w:highlight w:val="none"/>
        </w:rPr>
        <w:t>未中标情况说明、中标公告期限以及评审专家名单、评分汇总及明细。</w:t>
      </w:r>
    </w:p>
    <w:p w14:paraId="6D84285F">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23.3公告期限为1个工作日。</w:t>
      </w:r>
    </w:p>
    <w:p w14:paraId="58E878DC">
      <w:pPr>
        <w:snapToGrid w:val="0"/>
        <w:spacing w:line="360" w:lineRule="auto"/>
        <w:ind w:left="120" w:leftChars="57" w:firstLine="482" w:firstLineChars="150"/>
        <w:jc w:val="center"/>
        <w:rPr>
          <w:rFonts w:ascii="宋体" w:hAnsi="宋体" w:cs="宋体"/>
          <w:b/>
          <w:color w:val="000000"/>
          <w:sz w:val="32"/>
          <w:highlight w:val="none"/>
        </w:rPr>
      </w:pPr>
    </w:p>
    <w:p w14:paraId="60D809A9">
      <w:pPr>
        <w:snapToGrid w:val="0"/>
        <w:spacing w:line="360" w:lineRule="auto"/>
        <w:ind w:left="120" w:leftChars="57" w:firstLine="482" w:firstLineChars="150"/>
        <w:jc w:val="center"/>
        <w:rPr>
          <w:rFonts w:ascii="宋体" w:hAnsi="宋体" w:cs="宋体"/>
          <w:b/>
          <w:color w:val="000000"/>
          <w:sz w:val="32"/>
          <w:highlight w:val="none"/>
        </w:rPr>
      </w:pPr>
      <w:r>
        <w:rPr>
          <w:rFonts w:hint="eastAsia" w:ascii="宋体" w:hAnsi="宋体" w:cs="宋体"/>
          <w:b/>
          <w:color w:val="000000"/>
          <w:sz w:val="32"/>
          <w:highlight w:val="none"/>
        </w:rPr>
        <w:t>七、合同授予</w:t>
      </w:r>
    </w:p>
    <w:p w14:paraId="1B5543F5">
      <w:pPr>
        <w:pStyle w:val="25"/>
        <w:spacing w:line="360" w:lineRule="auto"/>
        <w:ind w:left="479" w:hanging="479" w:hangingChars="199"/>
        <w:rPr>
          <w:rFonts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3E79926A">
      <w:pPr>
        <w:pStyle w:val="25"/>
        <w:spacing w:line="360" w:lineRule="auto"/>
        <w:ind w:left="479" w:hanging="479" w:hangingChars="199"/>
        <w:rPr>
          <w:rFonts w:cs="宋体"/>
          <w:b/>
          <w:color w:val="000000"/>
          <w:highlight w:val="none"/>
        </w:rPr>
      </w:pPr>
      <w:r>
        <w:rPr>
          <w:rFonts w:hint="eastAsia" w:cs="宋体"/>
          <w:b/>
          <w:color w:val="000000"/>
          <w:highlight w:val="none"/>
        </w:rPr>
        <w:t>25. 合同的签订</w:t>
      </w:r>
    </w:p>
    <w:p w14:paraId="3DAE9E8B">
      <w:pPr>
        <w:widowControl/>
        <w:shd w:val="clear" w:color="auto" w:fill="FFFFFF"/>
        <w:spacing w:line="360" w:lineRule="auto"/>
        <w:ind w:firstLine="480"/>
        <w:jc w:val="left"/>
        <w:rPr>
          <w:rFonts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058794">
      <w:pPr>
        <w:pStyle w:val="90"/>
        <w:snapToGrid w:val="0"/>
        <w:spacing w:before="0"/>
        <w:ind w:firstLine="480"/>
        <w:rPr>
          <w:rFonts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50A2F61">
      <w:pPr>
        <w:pStyle w:val="90"/>
        <w:snapToGrid w:val="0"/>
        <w:spacing w:before="0"/>
        <w:ind w:firstLine="480"/>
        <w:rPr>
          <w:rFonts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5AF85766">
      <w:pPr>
        <w:pStyle w:val="90"/>
        <w:snapToGrid w:val="0"/>
        <w:spacing w:before="0"/>
        <w:ind w:firstLine="480"/>
        <w:rPr>
          <w:rFonts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7951B589">
      <w:pPr>
        <w:pStyle w:val="90"/>
        <w:snapToGrid w:val="0"/>
        <w:spacing w:before="0" w:after="120"/>
        <w:ind w:firstLine="480"/>
        <w:rPr>
          <w:rFonts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4BD11E14">
      <w:pPr>
        <w:pStyle w:val="25"/>
        <w:spacing w:line="360" w:lineRule="auto"/>
        <w:ind w:left="479" w:hanging="479" w:hangingChars="199"/>
        <w:rPr>
          <w:rFonts w:cs="宋体"/>
          <w:b/>
          <w:color w:val="000000"/>
          <w:highlight w:val="none"/>
        </w:rPr>
      </w:pPr>
      <w:r>
        <w:rPr>
          <w:rFonts w:hint="eastAsia" w:cs="宋体"/>
          <w:b/>
          <w:color w:val="000000"/>
          <w:highlight w:val="none"/>
        </w:rPr>
        <w:t>26. 履约保证金</w:t>
      </w:r>
    </w:p>
    <w:p w14:paraId="3DEA0538">
      <w:pPr>
        <w:tabs>
          <w:tab w:val="left" w:pos="0"/>
        </w:tabs>
        <w:spacing w:line="360" w:lineRule="auto"/>
        <w:ind w:firstLine="482"/>
        <w:rPr>
          <w:rFonts w:ascii="宋体" w:hAnsi="宋体" w:cs="宋体"/>
          <w:color w:val="000000"/>
          <w:sz w:val="24"/>
          <w:highlight w:val="none"/>
        </w:rPr>
      </w:pPr>
      <w:r>
        <w:rPr>
          <w:rFonts w:hint="eastAsia" w:ascii="宋体" w:hAnsi="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highlight w:val="none"/>
        </w:rPr>
        <w:t>。履约保证金的数额不得超过政府采购合同金额的</w:t>
      </w:r>
      <w:r>
        <w:rPr>
          <w:rFonts w:ascii="宋体" w:hAnsi="宋体" w:cs="宋体"/>
          <w:color w:val="000000"/>
          <w:sz w:val="24"/>
          <w:highlight w:val="none"/>
        </w:rPr>
        <w:t>1</w:t>
      </w:r>
      <w:r>
        <w:rPr>
          <w:rFonts w:hint="eastAsia" w:ascii="宋体" w:hAnsi="宋体" w:cs="宋体"/>
          <w:color w:val="000000"/>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sz w:val="24"/>
          <w:highlight w:val="none"/>
        </w:rPr>
        <w:t>延迟退还的，应当按照合同约定和法律规定承担相应的赔偿责任</w:t>
      </w:r>
      <w:r>
        <w:rPr>
          <w:rFonts w:hint="eastAsia" w:ascii="宋体" w:hAnsi="宋体" w:cs="宋体"/>
          <w:color w:val="000000"/>
          <w:sz w:val="24"/>
          <w:highlight w:val="none"/>
        </w:rPr>
        <w:t>。</w:t>
      </w:r>
    </w:p>
    <w:p w14:paraId="633484DD">
      <w:pPr>
        <w:pStyle w:val="3"/>
        <w:ind w:left="0" w:firstLine="480" w:firstLineChars="200"/>
        <w:rPr>
          <w:rFonts w:ascii="宋体" w:hAnsi="宋体" w:eastAsia="宋体" w:cs="宋体"/>
          <w:b w:val="0"/>
          <w:bCs w:val="0"/>
          <w:snapToGrid w:val="0"/>
          <w:color w:val="000000"/>
          <w:kern w:val="28"/>
          <w:sz w:val="24"/>
          <w:highlight w:val="none"/>
        </w:rPr>
      </w:pPr>
      <w:r>
        <w:rPr>
          <w:rFonts w:hint="eastAsia" w:ascii="宋体" w:hAnsi="宋体" w:eastAsia="宋体" w:cs="宋体"/>
          <w:b w:val="0"/>
          <w:bCs w:val="0"/>
          <w:snapToGrid w:val="0"/>
          <w:color w:val="000000"/>
          <w:kern w:val="28"/>
          <w:sz w:val="24"/>
          <w:highlight w:val="none"/>
        </w:rPr>
        <w:t>供应商</w:t>
      </w:r>
      <w:r>
        <w:rPr>
          <w:rFonts w:hint="eastAsia" w:ascii="宋体" w:hAnsi="宋体" w:eastAsia="宋体" w:cs="宋体"/>
          <w:b w:val="0"/>
          <w:bCs w:val="0"/>
          <w:snapToGrid w:val="0"/>
          <w:color w:val="000000"/>
          <w:kern w:val="28"/>
          <w:sz w:val="24"/>
          <w:highlight w:val="none"/>
          <w:lang w:val="en-US"/>
        </w:rPr>
        <w:t>可</w:t>
      </w:r>
      <w:r>
        <w:rPr>
          <w:rFonts w:hint="eastAsia" w:ascii="宋体" w:hAnsi="宋体" w:eastAsia="宋体" w:cs="宋体"/>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6F8EEB9">
      <w:pPr>
        <w:pStyle w:val="3"/>
        <w:rPr>
          <w:color w:val="000000"/>
          <w:highlight w:val="none"/>
        </w:rPr>
      </w:pPr>
      <w:r>
        <w:rPr>
          <w:rFonts w:ascii="宋体" w:hAnsi="宋体" w:eastAsia="宋体"/>
          <w:color w:val="000000"/>
          <w:sz w:val="24"/>
          <w:highlight w:val="none"/>
          <w:lang w:val="en-US"/>
        </w:rPr>
        <w:t>27.预付款</w:t>
      </w:r>
    </w:p>
    <w:p w14:paraId="387162BF">
      <w:pPr>
        <w:adjustRightInd/>
        <w:spacing w:line="360" w:lineRule="auto"/>
        <w:ind w:firstLine="480" w:firstLineChars="200"/>
        <w:rPr>
          <w:color w:val="000000"/>
          <w:highlight w:val="none"/>
        </w:rPr>
      </w:pPr>
      <w:r>
        <w:rPr>
          <w:rFonts w:hint="eastAsia" w:ascii="宋体" w:hAnsi="宋体"/>
          <w:color w:val="000000"/>
          <w:sz w:val="24"/>
          <w:highlight w:val="none"/>
        </w:rPr>
        <w:t>采购单位应当在政府采购合同中约定预付款，对中小企业合同预付款比例原则上不低于合同金额的</w:t>
      </w:r>
      <w:r>
        <w:rPr>
          <w:rFonts w:ascii="宋体" w:hAnsi="宋体"/>
          <w:color w:val="000000"/>
          <w:sz w:val="24"/>
          <w:highlight w:val="none"/>
        </w:rPr>
        <w:t>40％</w:t>
      </w:r>
      <w:r>
        <w:rPr>
          <w:rFonts w:hint="eastAsia" w:ascii="宋体" w:hAnsi="宋体"/>
          <w:color w:val="000000"/>
          <w:sz w:val="24"/>
          <w:highlight w:val="none"/>
        </w:rPr>
        <w:t>，不高于合同金额的</w:t>
      </w:r>
      <w:r>
        <w:rPr>
          <w:rFonts w:ascii="宋体" w:hAnsi="宋体"/>
          <w:color w:val="000000"/>
          <w:sz w:val="24"/>
          <w:highlight w:val="none"/>
        </w:rPr>
        <w:t>70%；项目分年安排预算的，每年预付款比例</w:t>
      </w:r>
      <w:r>
        <w:rPr>
          <w:rFonts w:hint="eastAsia" w:ascii="宋体" w:hAnsi="宋体"/>
          <w:color w:val="000000"/>
          <w:sz w:val="24"/>
          <w:highlight w:val="none"/>
        </w:rPr>
        <w:t>不低于</w:t>
      </w:r>
      <w:r>
        <w:rPr>
          <w:rFonts w:ascii="宋体" w:hAnsi="宋体"/>
          <w:color w:val="000000"/>
          <w:sz w:val="24"/>
          <w:highlight w:val="none"/>
        </w:rPr>
        <w:t>项目年度计划支付资金额的40％</w:t>
      </w:r>
      <w:r>
        <w:rPr>
          <w:rFonts w:hint="eastAsia" w:ascii="宋体" w:hAnsi="宋体"/>
          <w:color w:val="000000"/>
          <w:sz w:val="24"/>
          <w:highlight w:val="none"/>
        </w:rPr>
        <w:t>，不高于合同金额的</w:t>
      </w:r>
      <w:r>
        <w:rPr>
          <w:rFonts w:ascii="宋体" w:hAnsi="宋体"/>
          <w:color w:val="000000"/>
          <w:sz w:val="24"/>
          <w:highlight w:val="none"/>
        </w:rPr>
        <w:t>70%；采购项目实施以人工投入为主的，</w:t>
      </w:r>
      <w:r>
        <w:rPr>
          <w:rFonts w:hint="eastAsia" w:ascii="宋体" w:hAnsi="宋体"/>
          <w:color w:val="000000"/>
          <w:sz w:val="24"/>
          <w:highlight w:val="none"/>
        </w:rPr>
        <w:t>可适当降低预付款比例，但不得低于</w:t>
      </w:r>
      <w:r>
        <w:rPr>
          <w:rFonts w:ascii="宋体" w:hAnsi="宋体"/>
          <w:color w:val="000000"/>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sz w:val="24"/>
          <w:highlight w:val="none"/>
        </w:rPr>
        <w:t>供应商</w:t>
      </w:r>
      <w:r>
        <w:rPr>
          <w:rFonts w:ascii="宋体" w:hAnsi="宋体"/>
          <w:color w:val="000000"/>
          <w:sz w:val="24"/>
          <w:highlight w:val="none"/>
        </w:rPr>
        <w:t>明确表示无需预付款或者主动要求降低预付款比例的，</w:t>
      </w:r>
      <w:r>
        <w:rPr>
          <w:rFonts w:hint="eastAsia" w:ascii="宋体" w:hAnsi="宋体"/>
          <w:color w:val="000000"/>
          <w:sz w:val="24"/>
          <w:highlight w:val="none"/>
        </w:rPr>
        <w:t>采购单位</w:t>
      </w:r>
      <w:r>
        <w:rPr>
          <w:rFonts w:ascii="宋体" w:hAnsi="宋体"/>
          <w:color w:val="000000"/>
          <w:sz w:val="24"/>
          <w:highlight w:val="none"/>
        </w:rPr>
        <w:t>可不适用前述规定。</w:t>
      </w:r>
      <w:r>
        <w:rPr>
          <w:rFonts w:hint="eastAsia" w:ascii="宋体" w:hAnsi="宋体"/>
          <w:color w:val="000000"/>
          <w:sz w:val="24"/>
          <w:highlight w:val="none"/>
        </w:rPr>
        <w:t>采购单位</w:t>
      </w:r>
      <w:r>
        <w:rPr>
          <w:rFonts w:ascii="宋体" w:hAnsi="宋体"/>
          <w:color w:val="000000"/>
          <w:sz w:val="24"/>
          <w:highlight w:val="none"/>
        </w:rPr>
        <w:t>根据项目特点、供应商诚信等因素，可以要求</w:t>
      </w:r>
      <w:r>
        <w:rPr>
          <w:rFonts w:hint="eastAsia" w:ascii="宋体" w:hAnsi="宋体"/>
          <w:color w:val="000000"/>
          <w:sz w:val="24"/>
          <w:highlight w:val="none"/>
        </w:rPr>
        <w:t>供应商</w:t>
      </w:r>
      <w:r>
        <w:rPr>
          <w:rFonts w:ascii="宋体" w:hAnsi="宋体"/>
          <w:color w:val="000000"/>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sz w:val="24"/>
          <w:highlight w:val="none"/>
        </w:rPr>
        <w:t>政府采购工程以及与工程建设有关的货物、服务，采用招标方式采购的，预付款从其相关规定。供应商可登录政采云前台大厅选择金融服务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7503F499">
      <w:pPr>
        <w:rPr>
          <w:color w:val="000000"/>
          <w:highlight w:val="none"/>
        </w:rPr>
      </w:pPr>
    </w:p>
    <w:p w14:paraId="55976ECE">
      <w:pPr>
        <w:snapToGrid w:val="0"/>
        <w:spacing w:line="360" w:lineRule="auto"/>
        <w:ind w:firstLine="3357" w:firstLineChars="1045"/>
        <w:rPr>
          <w:rFonts w:ascii="宋体" w:hAnsi="宋体" w:cs="宋体"/>
          <w:b/>
          <w:color w:val="000000"/>
          <w:sz w:val="32"/>
          <w:highlight w:val="none"/>
        </w:rPr>
      </w:pPr>
    </w:p>
    <w:p w14:paraId="3AEB7F65">
      <w:pPr>
        <w:snapToGrid w:val="0"/>
        <w:spacing w:line="360" w:lineRule="auto"/>
        <w:ind w:firstLine="3357" w:firstLineChars="1045"/>
        <w:rPr>
          <w:rFonts w:ascii="宋体" w:hAnsi="宋体" w:cs="宋体"/>
          <w:b/>
          <w:color w:val="000000"/>
          <w:sz w:val="24"/>
          <w:highlight w:val="none"/>
        </w:rPr>
      </w:pPr>
      <w:r>
        <w:rPr>
          <w:rFonts w:hint="eastAsia" w:ascii="宋体" w:hAnsi="宋体" w:cs="宋体"/>
          <w:b/>
          <w:color w:val="000000"/>
          <w:sz w:val="32"/>
          <w:highlight w:val="none"/>
        </w:rPr>
        <w:t>八、电子交易活动的中止</w:t>
      </w:r>
    </w:p>
    <w:p w14:paraId="5E2CA7E2">
      <w:pPr>
        <w:pStyle w:val="90"/>
        <w:snapToGrid w:val="0"/>
        <w:spacing w:before="0"/>
        <w:ind w:firstLine="0" w:firstLineChars="0"/>
        <w:rPr>
          <w:rFonts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224E9B01">
      <w:pPr>
        <w:pStyle w:val="90"/>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7727DF5A">
      <w:pPr>
        <w:pStyle w:val="90"/>
        <w:snapToGrid w:val="0"/>
        <w:spacing w:before="0"/>
        <w:ind w:firstLine="480"/>
        <w:rPr>
          <w:rFonts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5337F434">
      <w:pPr>
        <w:pStyle w:val="90"/>
        <w:snapToGrid w:val="0"/>
        <w:spacing w:before="0"/>
        <w:ind w:firstLine="480"/>
        <w:rPr>
          <w:rFonts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77FED4E8">
      <w:pPr>
        <w:pStyle w:val="90"/>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1D512F7C">
      <w:pPr>
        <w:pStyle w:val="90"/>
        <w:snapToGrid w:val="0"/>
        <w:spacing w:before="0"/>
        <w:ind w:firstLine="480"/>
        <w:rPr>
          <w:rFonts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1455CB89">
      <w:pPr>
        <w:pStyle w:val="90"/>
        <w:snapToGrid w:val="0"/>
        <w:spacing w:before="0"/>
        <w:ind w:firstLine="0" w:firstLineChars="0"/>
        <w:rPr>
          <w:rFonts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CBFD808">
      <w:pPr>
        <w:tabs>
          <w:tab w:val="left" w:pos="0"/>
        </w:tabs>
        <w:spacing w:line="360" w:lineRule="auto"/>
        <w:ind w:firstLine="480"/>
        <w:rPr>
          <w:rFonts w:ascii="宋体" w:hAnsi="宋体" w:cs="宋体"/>
          <w:color w:val="000000"/>
          <w:sz w:val="24"/>
          <w:highlight w:val="none"/>
        </w:rPr>
      </w:pPr>
    </w:p>
    <w:p w14:paraId="76707C59">
      <w:pPr>
        <w:snapToGrid w:val="0"/>
        <w:spacing w:line="360" w:lineRule="auto"/>
        <w:ind w:left="120" w:leftChars="57" w:firstLine="482" w:firstLineChars="150"/>
        <w:jc w:val="center"/>
        <w:rPr>
          <w:rFonts w:ascii="宋体" w:hAnsi="宋体" w:cs="宋体"/>
          <w:b/>
          <w:color w:val="000000"/>
          <w:sz w:val="32"/>
          <w:highlight w:val="none"/>
        </w:rPr>
      </w:pPr>
      <w:r>
        <w:rPr>
          <w:rFonts w:hint="eastAsia" w:ascii="宋体" w:hAnsi="宋体" w:cs="宋体"/>
          <w:b/>
          <w:color w:val="000000"/>
          <w:sz w:val="32"/>
          <w:highlight w:val="none"/>
        </w:rPr>
        <w:t>九、验收</w:t>
      </w:r>
    </w:p>
    <w:p w14:paraId="17CE7C7F">
      <w:pPr>
        <w:pStyle w:val="25"/>
        <w:spacing w:line="360" w:lineRule="auto"/>
        <w:ind w:firstLine="0" w:firstLineChars="0"/>
        <w:rPr>
          <w:rFonts w:cs="宋体"/>
          <w:b/>
          <w:color w:val="000000"/>
          <w:highlight w:val="none"/>
        </w:rPr>
      </w:pPr>
      <w:r>
        <w:rPr>
          <w:rFonts w:hint="eastAsia" w:cs="宋体"/>
          <w:b/>
          <w:color w:val="000000"/>
          <w:highlight w:val="none"/>
        </w:rPr>
        <w:t>30.验收</w:t>
      </w:r>
    </w:p>
    <w:p w14:paraId="33970FE9">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507D83">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1A3BE87A">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F9000B">
      <w:pPr>
        <w:tabs>
          <w:tab w:val="left" w:pos="0"/>
        </w:tabs>
        <w:spacing w:line="360" w:lineRule="auto"/>
        <w:ind w:firstLine="480"/>
        <w:rPr>
          <w:rFonts w:ascii="宋体" w:hAnsi="宋体" w:cs="宋体"/>
          <w:color w:val="000000"/>
          <w:sz w:val="18"/>
          <w:szCs w:val="18"/>
          <w:highlight w:val="none"/>
        </w:rPr>
      </w:pPr>
      <w:r>
        <w:rPr>
          <w:rFonts w:hint="eastAsia" w:ascii="宋体" w:hAnsi="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223A0F0">
      <w:pPr>
        <w:tabs>
          <w:tab w:val="left" w:pos="0"/>
        </w:tabs>
        <w:spacing w:line="360" w:lineRule="auto"/>
        <w:ind w:firstLine="480"/>
        <w:rPr>
          <w:rFonts w:ascii="宋体" w:hAnsi="宋体" w:cs="宋体"/>
          <w:color w:val="000000"/>
          <w:kern w:val="0"/>
          <w:sz w:val="24"/>
          <w:highlight w:val="none"/>
        </w:rPr>
        <w:sectPr>
          <w:headerReference r:id="rId4" w:type="first"/>
          <w:footerReference r:id="rId7" w:type="first"/>
          <w:headerReference r:id="rId3" w:type="default"/>
          <w:footerReference r:id="rId5" w:type="default"/>
          <w:footerReference r:id="rId6" w:type="even"/>
          <w:pgSz w:w="11905" w:h="16838"/>
          <w:pgMar w:top="680" w:right="680" w:bottom="680" w:left="680" w:header="851" w:footer="850" w:gutter="0"/>
          <w:cols w:space="0" w:num="1"/>
          <w:rtlGutter w:val="0"/>
          <w:docGrid w:linePitch="312" w:charSpace="0"/>
        </w:sectPr>
      </w:pPr>
      <w:bookmarkStart w:id="15" w:name="_Hlt74729768"/>
      <w:bookmarkEnd w:id="15"/>
      <w:bookmarkStart w:id="16" w:name="_Hlt68073093"/>
      <w:bookmarkEnd w:id="16"/>
      <w:bookmarkStart w:id="17" w:name="_Hlt68072990"/>
      <w:bookmarkEnd w:id="17"/>
      <w:bookmarkStart w:id="18" w:name="_Hlt68403820"/>
      <w:bookmarkEnd w:id="18"/>
      <w:bookmarkStart w:id="19" w:name="_Hlt74714665"/>
      <w:bookmarkEnd w:id="19"/>
      <w:bookmarkStart w:id="20" w:name="_Hlt74707468"/>
      <w:bookmarkEnd w:id="20"/>
      <w:bookmarkStart w:id="21" w:name="_Hlt75236011"/>
      <w:bookmarkEnd w:id="21"/>
      <w:bookmarkStart w:id="22" w:name="_Hlt68072998"/>
      <w:bookmarkEnd w:id="22"/>
      <w:bookmarkStart w:id="23" w:name="_Hlt68057669"/>
      <w:bookmarkEnd w:id="23"/>
      <w:bookmarkStart w:id="24" w:name="_Hlt75236290"/>
      <w:bookmarkEnd w:id="24"/>
      <w:bookmarkStart w:id="25" w:name="_Hlt75236101"/>
      <w:bookmarkEnd w:id="25"/>
      <w:bookmarkStart w:id="26" w:name="_Hlt74730295"/>
      <w:bookmarkEnd w:id="26"/>
    </w:p>
    <w:bookmarkEnd w:id="11"/>
    <w:bookmarkEnd w:id="12"/>
    <w:p w14:paraId="072A0B9B">
      <w:pPr>
        <w:spacing w:line="360" w:lineRule="auto"/>
        <w:jc w:val="center"/>
        <w:outlineLvl w:val="0"/>
        <w:rPr>
          <w:rFonts w:ascii="宋体" w:hAnsi="宋体" w:cs="宋体"/>
          <w:b/>
          <w:color w:val="000000"/>
          <w:sz w:val="36"/>
          <w:szCs w:val="36"/>
          <w:highlight w:val="none"/>
        </w:rPr>
      </w:pPr>
      <w:bookmarkStart w:id="27" w:name="第四部分"/>
      <w:r>
        <w:rPr>
          <w:rFonts w:hint="eastAsia" w:ascii="宋体" w:hAnsi="宋体" w:cs="宋体"/>
          <w:b/>
          <w:color w:val="000000"/>
          <w:sz w:val="32"/>
          <w:szCs w:val="32"/>
          <w:highlight w:val="none"/>
        </w:rPr>
        <w:t>第三部分   采购需求</w:t>
      </w:r>
    </w:p>
    <w:p w14:paraId="57DD2422">
      <w:pPr>
        <w:jc w:val="left"/>
        <w:rPr>
          <w:sz w:val="18"/>
          <w:szCs w:val="18"/>
          <w:highlight w:val="none"/>
        </w:rPr>
      </w:pPr>
    </w:p>
    <w:p w14:paraId="5C50FCC4">
      <w:pPr>
        <w:rPr>
          <w:rFonts w:ascii="仿宋" w:hAnsi="仿宋" w:eastAsia="仿宋" w:cs="仿宋"/>
          <w:b/>
          <w:sz w:val="28"/>
          <w:szCs w:val="28"/>
          <w:highlight w:val="none"/>
        </w:rPr>
      </w:pPr>
      <w:r>
        <w:rPr>
          <w:rFonts w:hint="eastAsia" w:ascii="仿宋" w:hAnsi="仿宋" w:eastAsia="仿宋" w:cs="仿宋"/>
          <w:b/>
          <w:sz w:val="28"/>
          <w:szCs w:val="28"/>
          <w:highlight w:val="none"/>
        </w:rPr>
        <w:t>一、采购需求</w:t>
      </w:r>
    </w:p>
    <w:tbl>
      <w:tblPr>
        <w:tblStyle w:val="63"/>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369"/>
        <w:gridCol w:w="2395"/>
        <w:gridCol w:w="795"/>
        <w:gridCol w:w="795"/>
        <w:gridCol w:w="1237"/>
      </w:tblGrid>
      <w:tr w14:paraId="4BFF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2508E9A2">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序号</w:t>
            </w:r>
          </w:p>
        </w:tc>
        <w:tc>
          <w:tcPr>
            <w:tcW w:w="4369" w:type="dxa"/>
            <w:tcBorders>
              <w:top w:val="single" w:color="auto" w:sz="4" w:space="0"/>
              <w:left w:val="single" w:color="auto" w:sz="4" w:space="0"/>
              <w:bottom w:val="single" w:color="auto" w:sz="4" w:space="0"/>
              <w:right w:val="single" w:color="auto" w:sz="4" w:space="0"/>
            </w:tcBorders>
            <w:vAlign w:val="center"/>
          </w:tcPr>
          <w:p w14:paraId="6C6EA48F">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2395" w:type="dxa"/>
            <w:tcBorders>
              <w:top w:val="single" w:color="auto" w:sz="4" w:space="0"/>
              <w:left w:val="single" w:color="auto" w:sz="4" w:space="0"/>
              <w:bottom w:val="single" w:color="auto" w:sz="4" w:space="0"/>
              <w:right w:val="single" w:color="auto" w:sz="4" w:space="0"/>
            </w:tcBorders>
            <w:vAlign w:val="center"/>
          </w:tcPr>
          <w:p w14:paraId="1B9AA02C">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技术规范和服务要求</w:t>
            </w:r>
          </w:p>
        </w:tc>
        <w:tc>
          <w:tcPr>
            <w:tcW w:w="795" w:type="dxa"/>
            <w:tcBorders>
              <w:top w:val="single" w:color="auto" w:sz="4" w:space="0"/>
              <w:left w:val="single" w:color="auto" w:sz="4" w:space="0"/>
              <w:bottom w:val="single" w:color="auto" w:sz="4" w:space="0"/>
              <w:right w:val="single" w:color="auto" w:sz="4" w:space="0"/>
            </w:tcBorders>
            <w:vAlign w:val="center"/>
          </w:tcPr>
          <w:p w14:paraId="68C6631E">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单位</w:t>
            </w:r>
          </w:p>
        </w:tc>
        <w:tc>
          <w:tcPr>
            <w:tcW w:w="795" w:type="dxa"/>
            <w:tcBorders>
              <w:top w:val="single" w:color="auto" w:sz="4" w:space="0"/>
              <w:left w:val="single" w:color="auto" w:sz="4" w:space="0"/>
              <w:bottom w:val="single" w:color="auto" w:sz="4" w:space="0"/>
              <w:right w:val="single" w:color="auto" w:sz="4" w:space="0"/>
            </w:tcBorders>
            <w:vAlign w:val="center"/>
          </w:tcPr>
          <w:p w14:paraId="071D00D7">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数量</w:t>
            </w:r>
          </w:p>
        </w:tc>
        <w:tc>
          <w:tcPr>
            <w:tcW w:w="1237" w:type="dxa"/>
            <w:tcBorders>
              <w:top w:val="single" w:color="auto" w:sz="4" w:space="0"/>
              <w:left w:val="single" w:color="auto" w:sz="4" w:space="0"/>
              <w:bottom w:val="single" w:color="auto" w:sz="4" w:space="0"/>
              <w:right w:val="single" w:color="auto" w:sz="4" w:space="0"/>
            </w:tcBorders>
            <w:vAlign w:val="center"/>
          </w:tcPr>
          <w:p w14:paraId="5CF7F673">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预算价</w:t>
            </w:r>
          </w:p>
          <w:p w14:paraId="6C71099C">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（元）</w:t>
            </w:r>
          </w:p>
        </w:tc>
      </w:tr>
      <w:tr w14:paraId="7D77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2350F71A">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1</w:t>
            </w:r>
          </w:p>
        </w:tc>
        <w:tc>
          <w:tcPr>
            <w:tcW w:w="4369" w:type="dxa"/>
            <w:tcBorders>
              <w:top w:val="single" w:color="auto" w:sz="4" w:space="0"/>
              <w:left w:val="single" w:color="auto" w:sz="4" w:space="0"/>
              <w:bottom w:val="single" w:color="auto" w:sz="4" w:space="0"/>
              <w:right w:val="single" w:color="auto" w:sz="4" w:space="0"/>
            </w:tcBorders>
            <w:vAlign w:val="center"/>
          </w:tcPr>
          <w:p w14:paraId="6A13E694">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 xml:space="preserve">余杭区闲林街道闲创未来社区创建方案编制 </w:t>
            </w:r>
          </w:p>
        </w:tc>
        <w:tc>
          <w:tcPr>
            <w:tcW w:w="2395" w:type="dxa"/>
            <w:tcBorders>
              <w:top w:val="single" w:color="auto" w:sz="4" w:space="0"/>
              <w:left w:val="single" w:color="auto" w:sz="4" w:space="0"/>
              <w:bottom w:val="single" w:color="auto" w:sz="4" w:space="0"/>
              <w:right w:val="single" w:color="auto" w:sz="4" w:space="0"/>
            </w:tcBorders>
            <w:vAlign w:val="center"/>
          </w:tcPr>
          <w:p w14:paraId="603747A8">
            <w:pPr>
              <w:widowControl/>
              <w:snapToGrid w:val="0"/>
              <w:spacing w:line="240" w:lineRule="atLeast"/>
              <w:jc w:val="center"/>
              <w:rPr>
                <w:rFonts w:ascii="仿宋" w:hAnsi="仿宋" w:eastAsia="仿宋" w:cs="仿宋"/>
                <w:sz w:val="24"/>
                <w:highlight w:val="none"/>
              </w:rPr>
            </w:pPr>
            <w:r>
              <w:rPr>
                <w:rFonts w:hint="eastAsia" w:ascii="仿宋" w:hAnsi="仿宋" w:eastAsia="仿宋" w:cs="仿宋"/>
                <w:sz w:val="24"/>
                <w:highlight w:val="none"/>
              </w:rPr>
              <w:t>详见“第三部分、采购需求”</w:t>
            </w:r>
          </w:p>
        </w:tc>
        <w:tc>
          <w:tcPr>
            <w:tcW w:w="795" w:type="dxa"/>
            <w:tcBorders>
              <w:top w:val="single" w:color="auto" w:sz="4" w:space="0"/>
              <w:left w:val="single" w:color="auto" w:sz="4" w:space="0"/>
              <w:bottom w:val="single" w:color="auto" w:sz="4" w:space="0"/>
              <w:right w:val="single" w:color="auto" w:sz="4" w:space="0"/>
            </w:tcBorders>
            <w:vAlign w:val="center"/>
          </w:tcPr>
          <w:p w14:paraId="62011F8B">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项</w:t>
            </w:r>
          </w:p>
        </w:tc>
        <w:tc>
          <w:tcPr>
            <w:tcW w:w="795" w:type="dxa"/>
            <w:tcBorders>
              <w:top w:val="single" w:color="auto" w:sz="4" w:space="0"/>
              <w:left w:val="single" w:color="auto" w:sz="4" w:space="0"/>
              <w:bottom w:val="single" w:color="auto" w:sz="4" w:space="0"/>
              <w:right w:val="single" w:color="auto" w:sz="4" w:space="0"/>
            </w:tcBorders>
            <w:vAlign w:val="center"/>
          </w:tcPr>
          <w:p w14:paraId="34A79FB6">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1</w:t>
            </w:r>
          </w:p>
        </w:tc>
        <w:tc>
          <w:tcPr>
            <w:tcW w:w="1237" w:type="dxa"/>
            <w:tcBorders>
              <w:top w:val="single" w:color="auto" w:sz="4" w:space="0"/>
              <w:left w:val="single" w:color="auto" w:sz="4" w:space="0"/>
              <w:bottom w:val="single" w:color="auto" w:sz="4" w:space="0"/>
              <w:right w:val="single" w:color="auto" w:sz="4" w:space="0"/>
            </w:tcBorders>
            <w:vAlign w:val="center"/>
          </w:tcPr>
          <w:p w14:paraId="584777F2">
            <w:pPr>
              <w:widowControl/>
              <w:spacing w:line="240" w:lineRule="atLeast"/>
              <w:jc w:val="center"/>
              <w:rPr>
                <w:rFonts w:ascii="仿宋" w:hAnsi="仿宋" w:eastAsia="仿宋" w:cs="仿宋"/>
                <w:sz w:val="24"/>
                <w:highlight w:val="none"/>
              </w:rPr>
            </w:pPr>
            <w:r>
              <w:rPr>
                <w:rFonts w:hint="eastAsia" w:ascii="仿宋" w:hAnsi="仿宋" w:eastAsia="仿宋" w:cs="仿宋"/>
                <w:sz w:val="24"/>
                <w:highlight w:val="none"/>
              </w:rPr>
              <w:t>6</w:t>
            </w:r>
            <w:r>
              <w:rPr>
                <w:rFonts w:hint="eastAsia" w:ascii="仿宋" w:hAnsi="仿宋" w:eastAsia="仿宋" w:cs="仿宋"/>
                <w:sz w:val="24"/>
                <w:highlight w:val="none"/>
                <w:lang w:eastAsia="zh-CN"/>
              </w:rPr>
              <w:t>ZJJYYH-2025-GK0004</w:t>
            </w:r>
            <w:r>
              <w:rPr>
                <w:rFonts w:hint="eastAsia" w:ascii="仿宋" w:hAnsi="仿宋" w:eastAsia="仿宋" w:cs="仿宋"/>
                <w:sz w:val="24"/>
                <w:highlight w:val="none"/>
              </w:rPr>
              <w:t xml:space="preserve"> </w:t>
            </w:r>
          </w:p>
        </w:tc>
      </w:tr>
      <w:tr w14:paraId="6DE5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372" w:type="dxa"/>
            <w:gridSpan w:val="6"/>
            <w:tcBorders>
              <w:top w:val="single" w:color="auto" w:sz="4" w:space="0"/>
              <w:left w:val="single" w:color="auto" w:sz="4" w:space="0"/>
              <w:bottom w:val="single" w:color="auto" w:sz="4" w:space="0"/>
              <w:right w:val="single" w:color="auto" w:sz="4" w:space="0"/>
            </w:tcBorders>
            <w:vAlign w:val="center"/>
          </w:tcPr>
          <w:p w14:paraId="3E84F337">
            <w:pPr>
              <w:widowControl/>
              <w:spacing w:line="240" w:lineRule="atLeast"/>
              <w:rPr>
                <w:rFonts w:ascii="仿宋" w:hAnsi="仿宋" w:eastAsia="仿宋" w:cs="仿宋"/>
                <w:sz w:val="24"/>
                <w:highlight w:val="none"/>
              </w:rPr>
            </w:pPr>
            <w:r>
              <w:rPr>
                <w:rFonts w:hint="eastAsia" w:ascii="仿宋" w:hAnsi="仿宋" w:eastAsia="仿宋" w:cs="仿宋"/>
                <w:sz w:val="24"/>
                <w:highlight w:val="none"/>
              </w:rPr>
              <w:t xml:space="preserve">预算价：陆拾万人民币（大写） </w:t>
            </w:r>
          </w:p>
        </w:tc>
      </w:tr>
    </w:tbl>
    <w:p w14:paraId="4A869174">
      <w:pPr>
        <w:ind w:left="420" w:hanging="420" w:hangingChars="200"/>
        <w:rPr>
          <w:rFonts w:ascii="仿宋" w:hAnsi="仿宋" w:eastAsia="仿宋" w:cs="仿宋"/>
          <w:b/>
          <w:szCs w:val="21"/>
          <w:highlight w:val="none"/>
        </w:rPr>
      </w:pPr>
      <w:r>
        <w:rPr>
          <w:rFonts w:hint="eastAsia" w:ascii="仿宋" w:hAnsi="仿宋" w:eastAsia="仿宋" w:cs="仿宋"/>
          <w:szCs w:val="21"/>
          <w:highlight w:val="none"/>
        </w:rPr>
        <w:t>注：</w:t>
      </w:r>
      <w:bookmarkStart w:id="28" w:name="_Toc441237549"/>
      <w:bookmarkStart w:id="29" w:name="_Toc204483585"/>
      <w:bookmarkStart w:id="30" w:name="_Toc236047431"/>
      <w:r>
        <w:rPr>
          <w:rFonts w:hint="eastAsia" w:ascii="仿宋" w:hAnsi="仿宋" w:eastAsia="仿宋" w:cs="仿宋"/>
          <w:szCs w:val="21"/>
          <w:highlight w:val="none"/>
        </w:rPr>
        <w:t>注：以上金额包括人员工资、交通、住宿、专家论证、税金、保险、验收、管理费、辅助工作及售后服务等完成本项目的所有费用。其中50万元为基础方案设计和验收咨询费用，另10万元为非竞争费用需至成功创建为省级引领型未来社区后予以支付，若未成功创建省级引领型未来社区则不予支付。</w:t>
      </w:r>
    </w:p>
    <w:p w14:paraId="44F1B786">
      <w:pPr>
        <w:rPr>
          <w:rFonts w:ascii="仿宋" w:hAnsi="仿宋" w:eastAsia="仿宋" w:cs="仿宋"/>
          <w:b/>
          <w:sz w:val="28"/>
          <w:szCs w:val="28"/>
          <w:highlight w:val="none"/>
        </w:rPr>
      </w:pPr>
    </w:p>
    <w:p w14:paraId="36EF835D">
      <w:pPr>
        <w:rPr>
          <w:rFonts w:ascii="仿宋" w:hAnsi="仿宋" w:eastAsia="仿宋" w:cs="仿宋"/>
          <w:b/>
          <w:sz w:val="28"/>
          <w:szCs w:val="28"/>
          <w:highlight w:val="none"/>
        </w:rPr>
      </w:pPr>
      <w:r>
        <w:rPr>
          <w:rFonts w:hint="eastAsia" w:ascii="仿宋" w:hAnsi="仿宋" w:eastAsia="仿宋" w:cs="仿宋"/>
          <w:b/>
          <w:sz w:val="28"/>
          <w:szCs w:val="28"/>
          <w:highlight w:val="none"/>
        </w:rPr>
        <w:t>二、服务内容</w:t>
      </w:r>
    </w:p>
    <w:p w14:paraId="6934A530">
      <w:pPr>
        <w:spacing w:line="440" w:lineRule="exact"/>
        <w:ind w:right="71" w:rightChars="34" w:firstLine="482" w:firstLineChars="200"/>
        <w:rPr>
          <w:rFonts w:ascii="仿宋" w:hAnsi="仿宋" w:eastAsia="仿宋" w:cs="仿宋"/>
          <w:b/>
          <w:bCs/>
          <w:sz w:val="24"/>
          <w:highlight w:val="none"/>
        </w:rPr>
      </w:pPr>
      <w:r>
        <w:rPr>
          <w:rFonts w:hint="eastAsia" w:ascii="仿宋" w:hAnsi="仿宋" w:eastAsia="仿宋" w:cs="仿宋"/>
          <w:b/>
          <w:bCs/>
          <w:sz w:val="24"/>
          <w:highlight w:val="none"/>
        </w:rPr>
        <w:t>一、项目概况</w:t>
      </w:r>
    </w:p>
    <w:p w14:paraId="643C53FC">
      <w:pPr>
        <w:spacing w:line="440" w:lineRule="exact"/>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闲创社区位于杭州市余杭区闲林街道，拟申报并创建为省级未来社区。</w:t>
      </w:r>
    </w:p>
    <w:p w14:paraId="6EF912C3">
      <w:pPr>
        <w:spacing w:line="440" w:lineRule="exact"/>
        <w:ind w:right="71" w:rightChars="34" w:firstLine="482" w:firstLineChars="200"/>
        <w:rPr>
          <w:rFonts w:ascii="仿宋" w:hAnsi="仿宋" w:eastAsia="仿宋" w:cs="仿宋"/>
          <w:b/>
          <w:bCs/>
          <w:sz w:val="24"/>
          <w:highlight w:val="none"/>
        </w:rPr>
      </w:pPr>
      <w:r>
        <w:rPr>
          <w:rFonts w:hint="eastAsia" w:ascii="仿宋" w:hAnsi="仿宋" w:eastAsia="仿宋" w:cs="仿宋"/>
          <w:b/>
          <w:bCs/>
          <w:sz w:val="24"/>
          <w:highlight w:val="none"/>
        </w:rPr>
        <w:t>二、服务内容</w:t>
      </w:r>
    </w:p>
    <w:p w14:paraId="38309C36">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具体服务内容和要求包括（但不限于）如下：</w:t>
      </w:r>
    </w:p>
    <w:p w14:paraId="352C6312">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（1）一体化方案编制</w:t>
      </w:r>
    </w:p>
    <w:p w14:paraId="0CF1BF3C">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①总体策划方案：研究创建单元的创建基础、居民需求和创建优势；提炼社区文化内涵和创建特色，确认社区的功能定位、创建目标、创建亮点；提出创建单元的串联布局，规划社区功能结构，进行未来社区九大场景功能的总体配置。</w:t>
      </w:r>
    </w:p>
    <w:p w14:paraId="4B06DF91">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②创建方案编制：协助招标人按要求完成创建方案编制。合理配置九大未来场景，响应未来社区场景指标等内容。</w:t>
      </w:r>
    </w:p>
    <w:p w14:paraId="6AECA129">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③投资测算：整理未来社区创建的近远期项目与建设规模，提出投资估算方案。</w:t>
      </w:r>
    </w:p>
    <w:p w14:paraId="6EEC1C28">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（2）创建咨询及服务</w:t>
      </w:r>
    </w:p>
    <w:p w14:paraId="43809484">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①场景系统咨询：在九大场景功能配置基础上，协助指导落地环节的场景设计；协助制定履约协议环节场景约定；定期督导建设施工环节场景建设；制定运营环节场景标准；协助对接各场景的实施单位。</w:t>
      </w:r>
    </w:p>
    <w:p w14:paraId="440C77F6">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②实施方案管理咨询：协助招标人对各阶段实施方案成果开展评估和决策；协助招标人完成实施方案的省级评审、修改、备案等工作；动态跟踪九大场景的建设落实情况，提供技术建议、优化等内容。</w:t>
      </w:r>
    </w:p>
    <w:p w14:paraId="3421B820">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③运营管理与评估考核咨询：协助招标人开展运营主体选择；协助招标人开展考核与验收；负责省级未来社区验收、档案信息等管理和项目后评估工作等。</w:t>
      </w:r>
    </w:p>
    <w:p w14:paraId="7444C814">
      <w:pPr>
        <w:pStyle w:val="24"/>
        <w:spacing w:line="440" w:lineRule="exact"/>
        <w:ind w:firstLine="480" w:firstLineChars="200"/>
        <w:rPr>
          <w:rFonts w:ascii="仿宋" w:hAnsi="仿宋" w:eastAsia="仿宋" w:cs="仿宋"/>
          <w:szCs w:val="24"/>
          <w:highlight w:val="none"/>
          <w:lang w:val="en-US"/>
        </w:rPr>
      </w:pPr>
    </w:p>
    <w:p w14:paraId="245BD4E9">
      <w:pPr>
        <w:spacing w:line="440" w:lineRule="exact"/>
        <w:ind w:right="71" w:rightChars="34"/>
        <w:rPr>
          <w:rFonts w:ascii="仿宋" w:hAnsi="仿宋" w:eastAsia="仿宋" w:cs="仿宋"/>
          <w:b/>
          <w:bCs/>
          <w:sz w:val="28"/>
          <w:szCs w:val="28"/>
          <w:highlight w:val="none"/>
        </w:rPr>
      </w:pPr>
      <w:r>
        <w:rPr>
          <w:rFonts w:hint="eastAsia" w:ascii="仿宋" w:hAnsi="仿宋" w:eastAsia="仿宋" w:cs="仿宋"/>
          <w:b/>
          <w:bCs/>
          <w:sz w:val="28"/>
          <w:szCs w:val="28"/>
          <w:highlight w:val="none"/>
        </w:rPr>
        <w:t>三、其他要求：</w:t>
      </w:r>
    </w:p>
    <w:bookmarkEnd w:id="28"/>
    <w:bookmarkEnd w:id="29"/>
    <w:bookmarkEnd w:id="30"/>
    <w:p w14:paraId="474E9D71">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一、服务期限</w:t>
      </w:r>
    </w:p>
    <w:p w14:paraId="346F4DE6">
      <w:pPr>
        <w:spacing w:line="360" w:lineRule="auto"/>
        <w:ind w:firstLine="480" w:firstLineChars="200"/>
        <w:rPr>
          <w:rFonts w:hint="eastAsia" w:ascii="仿宋" w:hAnsi="仿宋" w:eastAsia="仿宋" w:cs="仿宋"/>
          <w:sz w:val="24"/>
          <w:highlight w:val="none"/>
          <w:lang w:val="en-US"/>
        </w:rPr>
      </w:pPr>
      <w:r>
        <w:rPr>
          <w:rFonts w:hint="eastAsia" w:ascii="仿宋" w:hAnsi="仿宋" w:eastAsia="仿宋" w:cs="仿宋"/>
          <w:sz w:val="24"/>
          <w:highlight w:val="none"/>
          <w:lang w:val="en-US"/>
        </w:rPr>
        <w:t>本项目服务期1年，自合同签订之日起计算。</w:t>
      </w:r>
    </w:p>
    <w:p w14:paraId="2B0D6F22">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二、费用支付：</w:t>
      </w:r>
    </w:p>
    <w:p w14:paraId="6F3EA36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1、合同签订生效完成方案初稿后的14个工作日内，招标人支付合同金额50%，即人民币25万元。 </w:t>
      </w:r>
    </w:p>
    <w:p w14:paraId="0F9D33C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2、中标单位提供的方案经省、市评审后，将修改完善的成果稿提交后的14个工作日内，招标人支付合同金额33.3%,即人民币 16.7万元。</w:t>
      </w:r>
    </w:p>
    <w:p w14:paraId="63B16C0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3、未来社区通过省市专家现场验收后,招标人支付合同金额的16.6%,即人民币8.3万元。 </w:t>
      </w:r>
    </w:p>
    <w:p w14:paraId="35DE856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4、成功创建省级引领型未来社区后，支付尾款10万元。</w:t>
      </w:r>
    </w:p>
    <w:p w14:paraId="68FF7B2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0E5E1FF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1.在招标人支付合同款的同时，中标单位向招标人开具相应金额的增值税发票。 </w:t>
      </w:r>
    </w:p>
    <w:p w14:paraId="6F7F1C5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2.其中10万元为非竞争费用，需至成功创建为省级引领型未来社区（以省城乡风貌办最终发文为准）后予以支付，若未成功创建省级引领型未来社区则不予支付。 </w:t>
      </w:r>
    </w:p>
    <w:p w14:paraId="5F0F5D6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3.在支付款项时合同总额不包含以上10万元为非竞争费用。</w:t>
      </w:r>
    </w:p>
    <w:p w14:paraId="7FF23982">
      <w:pPr>
        <w:spacing w:line="360" w:lineRule="auto"/>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三、履约保证金</w:t>
      </w:r>
    </w:p>
    <w:p w14:paraId="789BC578">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本项目不收取履约保证金。</w:t>
      </w:r>
    </w:p>
    <w:p w14:paraId="75148A81">
      <w:pPr>
        <w:spacing w:line="360" w:lineRule="auto"/>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四、验收要求</w:t>
      </w:r>
    </w:p>
    <w:p w14:paraId="6E6151F8">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（1）根据中华人民共和国现行技术标准、《杭州市政府采购履约验收暂行办法》（杭财采监〔2019〕10号）的有关规定，按采购文件及合同规定的验收评定标准等规范由采购人组织编制方案成果验收。</w:t>
      </w:r>
    </w:p>
    <w:p w14:paraId="2266AB1B">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（2）本项目验收由采购人组织，履约验收产生的费用，属于首次验收过程中产生的，由采购人承担；属于首次验收不合格，重新验收过程中产生的，如采购合同有约定按照约定执行，如无约定，由采购人承担。</w:t>
      </w:r>
    </w:p>
    <w:p w14:paraId="05C4877F">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3）采购人组织对供应商编制方案成果履约的验收。验收方成员应当在验收书上签字，并承担相应的法律责任。如果发现与合同中要求不符，供应商须承担由此发生的一切损失和费用，并接受相应的处理，验收按国家有关的规定、规范进行。</w:t>
      </w:r>
    </w:p>
    <w:p w14:paraId="5490D4A4">
      <w:pPr>
        <w:spacing w:line="360" w:lineRule="auto"/>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 xml:space="preserve">五、应急服务措施 </w:t>
      </w:r>
    </w:p>
    <w:p w14:paraId="5E5AE01A">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制定应急服务措施，对服务过程中应急组织机构、责任分工、应急预警级别和应急服务流程等提出合理的应对措施方案。</w:t>
      </w:r>
    </w:p>
    <w:p w14:paraId="6F4A0571">
      <w:pPr>
        <w:spacing w:line="360" w:lineRule="auto"/>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六、保密要求</w:t>
      </w:r>
    </w:p>
    <w:p w14:paraId="410421AC">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（1）本项目的服务成果由采购人独享。未经采购人书面同意，供应商不得在本合同目的外使用、擅自扩散或提供给第三方使用。</w:t>
      </w:r>
    </w:p>
    <w:p w14:paraId="1C13CCA8">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2）供应商应保证其提供的服务和成果资料不受任何第三方提出的侵犯其著作权、商标权、专利权等知识产权方面的起诉；如果任何第三方提出侵权指控，那么供应商须与该第三方交涉并承担由此发生的一切责任、费用和赔偿；</w:t>
      </w:r>
    </w:p>
    <w:p w14:paraId="0675E9E8">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3）除非依照法律规定或者采购人的书面同意，供应商应保证不向任何第三方提供或披露有关合同的或者履行合同过程中知悉的采购人任何未公开的信息和资料，包括但不限于技术情报、技术资料、商业秘密和商业信息等，并采取一切合理和必要措施和方式，防止任何第三方接触到采购人的上述保密信息和资料。</w:t>
      </w:r>
    </w:p>
    <w:p w14:paraId="4E7CE4C1">
      <w:pPr>
        <w:spacing w:line="360" w:lineRule="auto"/>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七、报价要求</w:t>
      </w:r>
    </w:p>
    <w:p w14:paraId="0EF3642F">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1）本次报价为全费用报价，包括人工费、材料费、机械费、食宿费、运输保险、生产业务及劳动防护费用、措施费用（安全生产、文明施工、环保等措施费用）、利润、管理费、规费、税金等所有费用。供应商务必全面考虑本项目涉及的风险，对自身管理及运营成本做全面的、细致的考虑，请供应商在报价文件中提供报价组成与成本分析。一旦中标，服务响应的时间和质量按采购需求不得变更，且合同价格不得增加，请各供应商在报价时予以慎重考虑。</w:t>
      </w:r>
    </w:p>
    <w:p w14:paraId="3DAD25C6">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2）根据浙江省与杭州市相关文件规定，并结合本项目具体情况，供应商应为相关设施配套服务人员、安装人员等购买保险，缴纳基本社会保险，并承担企业承担部分（基本养老保险、基本医疗保险、失业保险、工伤保险、生育保险）。</w:t>
      </w:r>
    </w:p>
    <w:p w14:paraId="7DF9D724">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（3）中标单位须按相关规定给服务人员发放高温补贴、购买人身意外险等。</w:t>
      </w:r>
    </w:p>
    <w:p w14:paraId="47C4CE63">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（4）项目实施过程中发生的人员死亡、人身伤害、财产损失、损害以及任何其它损失、损害和引起的费用和开支，由供应商承担全部责任。</w:t>
      </w:r>
    </w:p>
    <w:p w14:paraId="682CAFB5">
      <w:pPr>
        <w:spacing w:line="360" w:lineRule="auto"/>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八、其他</w:t>
      </w:r>
    </w:p>
    <w:p w14:paraId="36FC6F41">
      <w:pPr>
        <w:spacing w:line="360" w:lineRule="auto"/>
        <w:ind w:right="71" w:rightChars="34" w:firstLine="480" w:firstLineChars="200"/>
        <w:rPr>
          <w:rFonts w:ascii="仿宋" w:hAnsi="仿宋" w:eastAsia="仿宋" w:cs="仿宋"/>
          <w:sz w:val="24"/>
          <w:highlight w:val="none"/>
        </w:rPr>
      </w:pPr>
      <w:r>
        <w:rPr>
          <w:rFonts w:hint="eastAsia" w:ascii="仿宋" w:hAnsi="仿宋" w:eastAsia="仿宋" w:cs="仿宋"/>
          <w:sz w:val="24"/>
          <w:highlight w:val="none"/>
        </w:rPr>
        <w:t>一旦投标，只要是招标文件规定提交的内容和投标单位为本采购项目提供的，所涉及的全部版权、知识产权、著作权等，无论是投标单位独有的、还是投标单位使用其他权利人的，采购单位拥有百分百无偿使用的权力；投标单位如涉及侵权行为的，其法律和经济责任均由该投标单位承担，与采购单位无关；绝不能因为投标单位的违法行为而导致采购单位无法使用。</w:t>
      </w:r>
    </w:p>
    <w:p w14:paraId="1731373E">
      <w:pPr>
        <w:spacing w:line="360" w:lineRule="auto"/>
        <w:ind w:right="71" w:rightChars="34" w:firstLine="480" w:firstLineChars="200"/>
        <w:rPr>
          <w:rFonts w:ascii="仿宋" w:hAnsi="仿宋" w:eastAsia="仿宋" w:cs="仿宋"/>
          <w:sz w:val="24"/>
          <w:highlight w:val="none"/>
        </w:rPr>
      </w:pPr>
    </w:p>
    <w:p w14:paraId="5BFFDD92">
      <w:pPr>
        <w:spacing w:line="360" w:lineRule="auto"/>
        <w:ind w:firstLine="480" w:firstLineChars="200"/>
        <w:jc w:val="left"/>
        <w:outlineLvl w:val="1"/>
        <w:rPr>
          <w:rFonts w:ascii="宋体" w:hAnsi="宋体" w:cs="宋体"/>
          <w:sz w:val="24"/>
          <w:highlight w:val="none"/>
        </w:rPr>
      </w:pPr>
    </w:p>
    <w:p w14:paraId="3ABA9014">
      <w:pPr>
        <w:spacing w:line="360" w:lineRule="auto"/>
        <w:rPr>
          <w:rFonts w:ascii="宋体" w:hAnsi="宋体" w:cs="宋体"/>
          <w:color w:val="000000"/>
          <w:sz w:val="24"/>
          <w:highlight w:val="none"/>
        </w:rPr>
      </w:pPr>
    </w:p>
    <w:p w14:paraId="63DBF0F0">
      <w:pPr>
        <w:widowControl/>
        <w:ind w:firstLine="720" w:firstLineChars="300"/>
        <w:jc w:val="left"/>
        <w:rPr>
          <w:rFonts w:ascii="宋体" w:hAnsi="宋体" w:cs="宋体"/>
          <w:bCs/>
          <w:color w:val="000000"/>
          <w:sz w:val="24"/>
          <w:highlight w:val="none"/>
        </w:rPr>
      </w:pPr>
    </w:p>
    <w:p w14:paraId="3648949C">
      <w:pPr>
        <w:rPr>
          <w:rFonts w:ascii="宋体" w:hAnsi="宋体" w:cs="宋体"/>
          <w:snapToGrid w:val="0"/>
          <w:color w:val="000000"/>
          <w:kern w:val="0"/>
          <w:sz w:val="24"/>
          <w:highlight w:val="none"/>
        </w:rPr>
      </w:pPr>
    </w:p>
    <w:p w14:paraId="02624D18">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24"/>
          <w:highlight w:val="none"/>
        </w:rPr>
        <w:br w:type="page"/>
      </w:r>
      <w:r>
        <w:rPr>
          <w:rFonts w:hint="eastAsia" w:ascii="宋体" w:hAnsi="宋体" w:cs="宋体"/>
          <w:b/>
          <w:color w:val="000000"/>
          <w:sz w:val="36"/>
          <w:szCs w:val="36"/>
          <w:highlight w:val="none"/>
        </w:rPr>
        <w:t xml:space="preserve">第四部分   </w:t>
      </w:r>
      <w:bookmarkStart w:id="31" w:name="_Toc184313282"/>
      <w:bookmarkEnd w:id="31"/>
      <w:bookmarkStart w:id="32" w:name="_Toc184310339"/>
      <w:bookmarkEnd w:id="32"/>
      <w:bookmarkStart w:id="33" w:name="_Toc184312132"/>
      <w:bookmarkEnd w:id="33"/>
      <w:bookmarkStart w:id="34" w:name="_Toc184312134"/>
      <w:bookmarkEnd w:id="34"/>
      <w:bookmarkStart w:id="35" w:name="_Toc184314454"/>
      <w:bookmarkEnd w:id="35"/>
      <w:bookmarkStart w:id="36" w:name="_Toc184312129"/>
      <w:bookmarkEnd w:id="36"/>
      <w:bookmarkStart w:id="37" w:name="_Toc184310310"/>
      <w:bookmarkEnd w:id="37"/>
      <w:bookmarkStart w:id="38" w:name="_Toc184314455"/>
      <w:bookmarkEnd w:id="38"/>
      <w:bookmarkStart w:id="39" w:name="_Toc184312080"/>
      <w:bookmarkEnd w:id="39"/>
      <w:bookmarkStart w:id="40" w:name="_Toc184310298"/>
      <w:bookmarkEnd w:id="40"/>
      <w:bookmarkStart w:id="41" w:name="_Toc184308105"/>
      <w:bookmarkEnd w:id="41"/>
      <w:bookmarkStart w:id="42" w:name="_Toc184308051"/>
      <w:bookmarkEnd w:id="42"/>
      <w:bookmarkStart w:id="43" w:name="_Toc184312094"/>
      <w:bookmarkEnd w:id="43"/>
      <w:bookmarkStart w:id="44" w:name="_Toc184314437"/>
      <w:bookmarkEnd w:id="44"/>
      <w:bookmarkStart w:id="45" w:name="_Toc184314452"/>
      <w:bookmarkEnd w:id="45"/>
      <w:bookmarkStart w:id="46" w:name="_Toc184312130"/>
      <w:bookmarkEnd w:id="46"/>
      <w:bookmarkStart w:id="47" w:name="_Toc184314460"/>
      <w:bookmarkEnd w:id="47"/>
      <w:bookmarkStart w:id="48" w:name="_Toc184312131"/>
      <w:bookmarkEnd w:id="48"/>
      <w:bookmarkStart w:id="49" w:name="_Toc184312113"/>
      <w:bookmarkEnd w:id="49"/>
      <w:bookmarkStart w:id="50" w:name="_Toc184313251"/>
      <w:bookmarkEnd w:id="50"/>
      <w:bookmarkStart w:id="51" w:name="_Toc184313290"/>
      <w:bookmarkEnd w:id="51"/>
      <w:bookmarkStart w:id="52" w:name="_Toc184308039"/>
      <w:bookmarkEnd w:id="52"/>
      <w:bookmarkStart w:id="53" w:name="_Toc184310272"/>
      <w:bookmarkEnd w:id="53"/>
      <w:bookmarkStart w:id="54" w:name="_Toc184313257"/>
      <w:bookmarkEnd w:id="54"/>
      <w:bookmarkStart w:id="55" w:name="_Toc184314459"/>
      <w:bookmarkEnd w:id="55"/>
      <w:bookmarkStart w:id="56" w:name="_Toc184312133"/>
      <w:bookmarkEnd w:id="56"/>
      <w:bookmarkStart w:id="57" w:name="_Toc184314448"/>
      <w:bookmarkEnd w:id="57"/>
      <w:bookmarkStart w:id="58" w:name="_Toc184313240"/>
      <w:bookmarkEnd w:id="58"/>
      <w:bookmarkStart w:id="59" w:name="_Toc184313281"/>
      <w:bookmarkEnd w:id="59"/>
      <w:bookmarkStart w:id="60" w:name="_Toc184308072"/>
      <w:bookmarkEnd w:id="60"/>
      <w:bookmarkStart w:id="61" w:name="_Toc184310312"/>
      <w:bookmarkEnd w:id="61"/>
      <w:bookmarkStart w:id="62" w:name="_Toc184308063"/>
      <w:bookmarkEnd w:id="62"/>
      <w:bookmarkStart w:id="63" w:name="_Toc184312128"/>
      <w:bookmarkEnd w:id="63"/>
      <w:bookmarkStart w:id="64" w:name="_Toc184314462"/>
      <w:bookmarkEnd w:id="64"/>
      <w:bookmarkStart w:id="65" w:name="_Toc184312089"/>
      <w:bookmarkEnd w:id="65"/>
      <w:bookmarkStart w:id="66" w:name="_Toc184312079"/>
      <w:bookmarkEnd w:id="66"/>
      <w:bookmarkStart w:id="67" w:name="_Toc184312074"/>
      <w:bookmarkEnd w:id="67"/>
      <w:bookmarkStart w:id="68" w:name="_Toc184310311"/>
      <w:bookmarkEnd w:id="68"/>
      <w:bookmarkStart w:id="69" w:name="_Toc184314423"/>
      <w:bookmarkEnd w:id="69"/>
      <w:bookmarkStart w:id="70" w:name="_Toc184312075"/>
      <w:bookmarkEnd w:id="70"/>
      <w:bookmarkStart w:id="71" w:name="_Toc184313308"/>
      <w:bookmarkEnd w:id="71"/>
      <w:bookmarkStart w:id="72" w:name="_Toc184308074"/>
      <w:bookmarkEnd w:id="72"/>
      <w:bookmarkStart w:id="73" w:name="_Toc184314467"/>
      <w:bookmarkEnd w:id="73"/>
      <w:bookmarkStart w:id="74" w:name="_Toc184308038"/>
      <w:bookmarkEnd w:id="74"/>
      <w:bookmarkStart w:id="75" w:name="_Toc184312120"/>
      <w:bookmarkEnd w:id="75"/>
      <w:bookmarkStart w:id="76" w:name="_Toc184314473"/>
      <w:bookmarkEnd w:id="76"/>
      <w:bookmarkStart w:id="77" w:name="_Toc184312073"/>
      <w:bookmarkEnd w:id="77"/>
      <w:bookmarkStart w:id="78" w:name="_Toc184314429"/>
      <w:bookmarkEnd w:id="78"/>
      <w:bookmarkStart w:id="79" w:name="_Toc184313299"/>
      <w:bookmarkEnd w:id="79"/>
      <w:bookmarkStart w:id="80" w:name="_Toc184313271"/>
      <w:bookmarkEnd w:id="80"/>
      <w:bookmarkStart w:id="81" w:name="_Toc184313283"/>
      <w:bookmarkEnd w:id="81"/>
      <w:bookmarkStart w:id="82" w:name="_Toc184313238"/>
      <w:bookmarkEnd w:id="82"/>
      <w:bookmarkStart w:id="83" w:name="_Toc184308096"/>
      <w:bookmarkEnd w:id="83"/>
      <w:bookmarkStart w:id="84" w:name="_Toc184308100"/>
      <w:bookmarkEnd w:id="84"/>
      <w:bookmarkStart w:id="85" w:name="_Toc184308102"/>
      <w:bookmarkEnd w:id="85"/>
      <w:bookmarkStart w:id="86" w:name="_Toc184313242"/>
      <w:bookmarkEnd w:id="86"/>
      <w:bookmarkStart w:id="87" w:name="_Toc184308066"/>
      <w:bookmarkEnd w:id="87"/>
      <w:bookmarkStart w:id="88" w:name="_Toc184310343"/>
      <w:bookmarkEnd w:id="88"/>
      <w:bookmarkStart w:id="89" w:name="_Toc184312069"/>
      <w:bookmarkEnd w:id="89"/>
      <w:bookmarkStart w:id="90" w:name="_Toc184313241"/>
      <w:bookmarkEnd w:id="90"/>
      <w:bookmarkStart w:id="91" w:name="_Toc184314447"/>
      <w:bookmarkEnd w:id="91"/>
      <w:bookmarkStart w:id="92" w:name="_Toc184314428"/>
      <w:bookmarkEnd w:id="92"/>
      <w:bookmarkStart w:id="93" w:name="_Toc184308058"/>
      <w:bookmarkEnd w:id="93"/>
      <w:bookmarkStart w:id="94" w:name="_Toc184308085"/>
      <w:bookmarkEnd w:id="94"/>
      <w:bookmarkStart w:id="95" w:name="_Toc184313249"/>
      <w:bookmarkEnd w:id="95"/>
      <w:bookmarkStart w:id="96" w:name="_Toc184312125"/>
      <w:bookmarkEnd w:id="96"/>
      <w:bookmarkStart w:id="97" w:name="_Toc184314481"/>
      <w:bookmarkEnd w:id="97"/>
      <w:bookmarkStart w:id="98" w:name="_Toc184308069"/>
      <w:bookmarkEnd w:id="98"/>
      <w:bookmarkStart w:id="99" w:name="_Toc184314415"/>
      <w:bookmarkEnd w:id="99"/>
      <w:bookmarkStart w:id="100" w:name="_Toc184310322"/>
      <w:bookmarkEnd w:id="100"/>
      <w:bookmarkStart w:id="101" w:name="_Toc184313306"/>
      <w:bookmarkEnd w:id="101"/>
      <w:bookmarkStart w:id="102" w:name="_Toc184312106"/>
      <w:bookmarkEnd w:id="102"/>
      <w:bookmarkStart w:id="103" w:name="_Toc184308076"/>
      <w:bookmarkEnd w:id="103"/>
      <w:bookmarkStart w:id="104" w:name="_Toc184312087"/>
      <w:bookmarkEnd w:id="104"/>
      <w:bookmarkStart w:id="105" w:name="_Toc184312123"/>
      <w:bookmarkEnd w:id="105"/>
      <w:bookmarkStart w:id="106" w:name="_Toc184314468"/>
      <w:bookmarkEnd w:id="106"/>
      <w:bookmarkStart w:id="107" w:name="_Toc184308037"/>
      <w:bookmarkEnd w:id="107"/>
      <w:bookmarkStart w:id="108" w:name="_Toc184314451"/>
      <w:bookmarkEnd w:id="108"/>
      <w:bookmarkStart w:id="109" w:name="_Toc184310299"/>
      <w:bookmarkEnd w:id="109"/>
      <w:bookmarkStart w:id="110" w:name="_Toc184308048"/>
      <w:bookmarkEnd w:id="110"/>
      <w:bookmarkStart w:id="111" w:name="_Toc184314412"/>
      <w:bookmarkEnd w:id="111"/>
      <w:bookmarkStart w:id="112" w:name="_Toc184314424"/>
      <w:bookmarkEnd w:id="112"/>
      <w:bookmarkStart w:id="113" w:name="_Toc184310300"/>
      <w:bookmarkEnd w:id="113"/>
      <w:bookmarkStart w:id="114" w:name="_Toc184308080"/>
      <w:bookmarkEnd w:id="114"/>
      <w:bookmarkStart w:id="115" w:name="_Toc184312090"/>
      <w:bookmarkEnd w:id="115"/>
      <w:bookmarkStart w:id="116" w:name="_Toc184308084"/>
      <w:bookmarkEnd w:id="116"/>
      <w:bookmarkStart w:id="117" w:name="_Toc184314482"/>
      <w:bookmarkEnd w:id="117"/>
      <w:bookmarkStart w:id="118" w:name="_Toc184312077"/>
      <w:bookmarkEnd w:id="118"/>
      <w:bookmarkStart w:id="119" w:name="_Toc184313289"/>
      <w:bookmarkEnd w:id="119"/>
      <w:bookmarkStart w:id="120" w:name="_Toc184312078"/>
      <w:bookmarkEnd w:id="120"/>
      <w:bookmarkStart w:id="121" w:name="_Toc184313274"/>
      <w:bookmarkEnd w:id="121"/>
      <w:bookmarkStart w:id="122" w:name="_Toc184310332"/>
      <w:bookmarkEnd w:id="122"/>
      <w:bookmarkStart w:id="123" w:name="_Toc184313272"/>
      <w:bookmarkEnd w:id="123"/>
      <w:bookmarkStart w:id="124" w:name="_Toc184313296"/>
      <w:bookmarkEnd w:id="124"/>
      <w:bookmarkStart w:id="125" w:name="_Toc184312085"/>
      <w:bookmarkEnd w:id="125"/>
      <w:bookmarkStart w:id="126" w:name="_Toc184314479"/>
      <w:bookmarkEnd w:id="126"/>
      <w:bookmarkStart w:id="127" w:name="_Toc184308077"/>
      <w:bookmarkEnd w:id="127"/>
      <w:bookmarkStart w:id="128" w:name="_Toc184313275"/>
      <w:bookmarkEnd w:id="128"/>
      <w:bookmarkStart w:id="129" w:name="_Toc184312116"/>
      <w:bookmarkEnd w:id="129"/>
      <w:bookmarkStart w:id="130" w:name="_Toc184314450"/>
      <w:bookmarkEnd w:id="130"/>
      <w:bookmarkStart w:id="131" w:name="_Toc184310282"/>
      <w:bookmarkEnd w:id="131"/>
      <w:bookmarkStart w:id="132" w:name="_Toc184313268"/>
      <w:bookmarkEnd w:id="132"/>
      <w:bookmarkStart w:id="133" w:name="_Toc184308078"/>
      <w:bookmarkEnd w:id="133"/>
      <w:bookmarkStart w:id="134" w:name="_Toc184314426"/>
      <w:bookmarkEnd w:id="134"/>
      <w:bookmarkStart w:id="135" w:name="_Toc184314461"/>
      <w:bookmarkEnd w:id="135"/>
      <w:bookmarkStart w:id="136" w:name="_Toc184308068"/>
      <w:bookmarkEnd w:id="136"/>
      <w:bookmarkStart w:id="137" w:name="_Toc184314443"/>
      <w:bookmarkEnd w:id="137"/>
      <w:bookmarkStart w:id="138" w:name="_Toc184314418"/>
      <w:bookmarkEnd w:id="138"/>
      <w:bookmarkStart w:id="139" w:name="_Toc184313266"/>
      <w:bookmarkEnd w:id="139"/>
      <w:bookmarkStart w:id="140" w:name="_Toc184314453"/>
      <w:bookmarkEnd w:id="140"/>
      <w:bookmarkStart w:id="141" w:name="_Toc184312093"/>
      <w:bookmarkEnd w:id="141"/>
      <w:bookmarkStart w:id="142" w:name="_Toc184308103"/>
      <w:bookmarkEnd w:id="142"/>
      <w:bookmarkStart w:id="143" w:name="_Toc184310317"/>
      <w:bookmarkEnd w:id="143"/>
      <w:bookmarkStart w:id="144" w:name="_Toc184313297"/>
      <w:bookmarkEnd w:id="144"/>
      <w:bookmarkStart w:id="145" w:name="_Toc184310341"/>
      <w:bookmarkEnd w:id="145"/>
      <w:bookmarkStart w:id="146" w:name="_Toc184312082"/>
      <w:bookmarkEnd w:id="146"/>
      <w:bookmarkStart w:id="147" w:name="_Toc184310320"/>
      <w:bookmarkEnd w:id="147"/>
      <w:bookmarkStart w:id="148" w:name="_Toc184310316"/>
      <w:bookmarkEnd w:id="148"/>
      <w:bookmarkStart w:id="149" w:name="_Toc184313270"/>
      <w:bookmarkEnd w:id="149"/>
      <w:bookmarkStart w:id="150" w:name="_Toc184310291"/>
      <w:bookmarkEnd w:id="150"/>
      <w:bookmarkStart w:id="151" w:name="_Toc184312071"/>
      <w:bookmarkEnd w:id="151"/>
      <w:bookmarkStart w:id="152" w:name="_Toc184314410"/>
      <w:bookmarkEnd w:id="152"/>
      <w:bookmarkStart w:id="153" w:name="_Toc184314469"/>
      <w:bookmarkEnd w:id="153"/>
      <w:bookmarkStart w:id="154" w:name="_Toc184314431"/>
      <w:bookmarkEnd w:id="154"/>
      <w:bookmarkStart w:id="155" w:name="_Toc184312137"/>
      <w:bookmarkEnd w:id="155"/>
      <w:bookmarkStart w:id="156" w:name="_Toc184312138"/>
      <w:bookmarkEnd w:id="156"/>
      <w:bookmarkStart w:id="157" w:name="_Toc184314440"/>
      <w:bookmarkEnd w:id="157"/>
      <w:bookmarkStart w:id="158" w:name="_Toc184312105"/>
      <w:bookmarkEnd w:id="158"/>
      <w:bookmarkStart w:id="159" w:name="_Toc184310324"/>
      <w:bookmarkEnd w:id="159"/>
      <w:bookmarkStart w:id="160" w:name="_Toc184310318"/>
      <w:bookmarkEnd w:id="160"/>
      <w:bookmarkStart w:id="161" w:name="_Toc184308053"/>
      <w:bookmarkEnd w:id="161"/>
      <w:bookmarkStart w:id="162" w:name="_Toc184314480"/>
      <w:bookmarkEnd w:id="162"/>
      <w:bookmarkStart w:id="163" w:name="_Toc184312101"/>
      <w:bookmarkEnd w:id="163"/>
      <w:bookmarkStart w:id="164" w:name="_Toc184314444"/>
      <w:bookmarkEnd w:id="164"/>
      <w:bookmarkStart w:id="165" w:name="_Toc184308093"/>
      <w:bookmarkEnd w:id="165"/>
      <w:bookmarkStart w:id="166" w:name="_Toc184313303"/>
      <w:bookmarkEnd w:id="166"/>
      <w:bookmarkStart w:id="167" w:name="_Toc184310293"/>
      <w:bookmarkEnd w:id="167"/>
      <w:bookmarkStart w:id="168" w:name="_Toc184314457"/>
      <w:bookmarkEnd w:id="168"/>
      <w:bookmarkStart w:id="169" w:name="_Toc184313262"/>
      <w:bookmarkEnd w:id="169"/>
      <w:bookmarkStart w:id="170" w:name="_Toc184308089"/>
      <w:bookmarkEnd w:id="170"/>
      <w:bookmarkStart w:id="171" w:name="_Toc184314475"/>
      <w:bookmarkEnd w:id="171"/>
      <w:bookmarkStart w:id="172" w:name="_Toc184312097"/>
      <w:bookmarkEnd w:id="172"/>
      <w:bookmarkStart w:id="173" w:name="_Toc184312102"/>
      <w:bookmarkEnd w:id="173"/>
      <w:bookmarkStart w:id="174" w:name="_Toc184310342"/>
      <w:bookmarkEnd w:id="174"/>
      <w:bookmarkStart w:id="175" w:name="_Toc184310328"/>
      <w:bookmarkEnd w:id="175"/>
      <w:bookmarkStart w:id="176" w:name="_Toc184310307"/>
      <w:bookmarkEnd w:id="176"/>
      <w:bookmarkStart w:id="177" w:name="_Toc184314439"/>
      <w:bookmarkEnd w:id="177"/>
      <w:bookmarkStart w:id="178" w:name="_Toc184312081"/>
      <w:bookmarkEnd w:id="178"/>
      <w:bookmarkStart w:id="179" w:name="_Toc184312091"/>
      <w:bookmarkEnd w:id="179"/>
      <w:bookmarkStart w:id="180" w:name="_Toc184308106"/>
      <w:bookmarkEnd w:id="180"/>
      <w:bookmarkStart w:id="181" w:name="_Toc184308086"/>
      <w:bookmarkEnd w:id="181"/>
      <w:bookmarkStart w:id="182" w:name="_Toc184308059"/>
      <w:bookmarkEnd w:id="182"/>
      <w:bookmarkStart w:id="183" w:name="_Toc184314463"/>
      <w:bookmarkEnd w:id="183"/>
      <w:bookmarkStart w:id="184" w:name="_Toc184313284"/>
      <w:bookmarkEnd w:id="184"/>
      <w:bookmarkStart w:id="185" w:name="_Toc184308057"/>
      <w:bookmarkEnd w:id="185"/>
      <w:bookmarkStart w:id="186" w:name="_Toc184313292"/>
      <w:bookmarkEnd w:id="186"/>
      <w:bookmarkStart w:id="187" w:name="_Toc184314465"/>
      <w:bookmarkEnd w:id="187"/>
      <w:bookmarkStart w:id="188" w:name="_Toc184312121"/>
      <w:bookmarkEnd w:id="188"/>
      <w:bookmarkStart w:id="189" w:name="_Toc184308043"/>
      <w:bookmarkEnd w:id="189"/>
      <w:bookmarkStart w:id="190" w:name="_Toc184308041"/>
      <w:bookmarkEnd w:id="190"/>
      <w:bookmarkStart w:id="191" w:name="_Toc184314436"/>
      <w:bookmarkEnd w:id="191"/>
      <w:bookmarkStart w:id="192" w:name="_Toc184312119"/>
      <w:bookmarkEnd w:id="192"/>
      <w:bookmarkStart w:id="193" w:name="_Toc184310275"/>
      <w:bookmarkEnd w:id="193"/>
      <w:bookmarkStart w:id="194" w:name="_Toc184314434"/>
      <w:bookmarkEnd w:id="194"/>
      <w:bookmarkStart w:id="195" w:name="_Toc184314416"/>
      <w:bookmarkEnd w:id="195"/>
      <w:bookmarkStart w:id="196" w:name="_Toc184313307"/>
      <w:bookmarkEnd w:id="196"/>
      <w:bookmarkStart w:id="197" w:name="_Toc184312068"/>
      <w:bookmarkEnd w:id="197"/>
      <w:bookmarkStart w:id="198" w:name="_Toc184308083"/>
      <w:bookmarkEnd w:id="198"/>
      <w:bookmarkStart w:id="199" w:name="_Toc184308061"/>
      <w:bookmarkEnd w:id="199"/>
      <w:bookmarkStart w:id="200" w:name="_Toc184313259"/>
      <w:bookmarkEnd w:id="200"/>
      <w:bookmarkStart w:id="201" w:name="_Toc184308040"/>
      <w:bookmarkEnd w:id="201"/>
      <w:bookmarkStart w:id="202" w:name="_Toc184308067"/>
      <w:bookmarkEnd w:id="202"/>
      <w:bookmarkStart w:id="203" w:name="_Toc184312114"/>
      <w:bookmarkEnd w:id="203"/>
      <w:bookmarkStart w:id="204" w:name="_Toc184313291"/>
      <w:bookmarkEnd w:id="204"/>
      <w:bookmarkStart w:id="205" w:name="_Toc184310278"/>
      <w:bookmarkEnd w:id="205"/>
      <w:bookmarkStart w:id="206" w:name="_Toc184312084"/>
      <w:bookmarkEnd w:id="206"/>
      <w:bookmarkStart w:id="207" w:name="_Toc184308081"/>
      <w:bookmarkEnd w:id="207"/>
      <w:bookmarkStart w:id="208" w:name="_Toc184314438"/>
      <w:bookmarkEnd w:id="208"/>
      <w:bookmarkStart w:id="209" w:name="_Toc184313288"/>
      <w:bookmarkEnd w:id="209"/>
      <w:bookmarkStart w:id="210" w:name="_Toc184310335"/>
      <w:bookmarkEnd w:id="210"/>
      <w:bookmarkStart w:id="211" w:name="_Toc184308071"/>
      <w:bookmarkEnd w:id="211"/>
      <w:bookmarkStart w:id="212" w:name="_Toc184310337"/>
      <w:bookmarkEnd w:id="212"/>
      <w:bookmarkStart w:id="213" w:name="_Toc184310294"/>
      <w:bookmarkEnd w:id="213"/>
      <w:bookmarkStart w:id="214" w:name="_Toc184313256"/>
      <w:bookmarkEnd w:id="214"/>
      <w:bookmarkStart w:id="215" w:name="_Toc184313260"/>
      <w:bookmarkEnd w:id="215"/>
      <w:bookmarkStart w:id="216" w:name="_Toc184312109"/>
      <w:bookmarkEnd w:id="216"/>
      <w:bookmarkStart w:id="217" w:name="_Toc184310321"/>
      <w:bookmarkEnd w:id="217"/>
      <w:bookmarkStart w:id="218" w:name="_Toc184313287"/>
      <w:bookmarkEnd w:id="218"/>
      <w:bookmarkStart w:id="219" w:name="_Toc184310301"/>
      <w:bookmarkEnd w:id="219"/>
      <w:bookmarkStart w:id="220" w:name="_Toc184308088"/>
      <w:bookmarkEnd w:id="220"/>
      <w:bookmarkStart w:id="221" w:name="_Toc184314458"/>
      <w:bookmarkEnd w:id="221"/>
      <w:bookmarkStart w:id="222" w:name="_Toc184312126"/>
      <w:bookmarkEnd w:id="222"/>
      <w:bookmarkStart w:id="223" w:name="_Toc184313253"/>
      <w:bookmarkEnd w:id="223"/>
      <w:bookmarkStart w:id="224" w:name="_Toc184313254"/>
      <w:bookmarkEnd w:id="224"/>
      <w:bookmarkStart w:id="225" w:name="_Toc184312110"/>
      <w:bookmarkEnd w:id="225"/>
      <w:bookmarkStart w:id="226" w:name="_Toc184312111"/>
      <w:bookmarkEnd w:id="226"/>
      <w:bookmarkStart w:id="227" w:name="_Toc184312115"/>
      <w:bookmarkEnd w:id="227"/>
      <w:bookmarkStart w:id="228" w:name="_Toc184313264"/>
      <w:bookmarkEnd w:id="228"/>
      <w:bookmarkStart w:id="229" w:name="_Toc184314442"/>
      <w:bookmarkEnd w:id="229"/>
      <w:bookmarkStart w:id="230" w:name="_Toc184314425"/>
      <w:bookmarkEnd w:id="230"/>
      <w:bookmarkStart w:id="231" w:name="_Toc184308052"/>
      <w:bookmarkEnd w:id="231"/>
      <w:bookmarkStart w:id="232" w:name="_Toc184313252"/>
      <w:bookmarkEnd w:id="232"/>
      <w:bookmarkStart w:id="233" w:name="_Toc184310308"/>
      <w:bookmarkEnd w:id="233"/>
      <w:bookmarkStart w:id="234" w:name="_Toc184313310"/>
      <w:bookmarkEnd w:id="234"/>
      <w:bookmarkStart w:id="235" w:name="_Toc184312096"/>
      <w:bookmarkEnd w:id="235"/>
      <w:bookmarkStart w:id="236" w:name="_Toc184314466"/>
      <w:bookmarkEnd w:id="236"/>
      <w:bookmarkStart w:id="237" w:name="_Toc184312108"/>
      <w:bookmarkEnd w:id="237"/>
      <w:bookmarkStart w:id="238" w:name="_Toc184314474"/>
      <w:bookmarkEnd w:id="238"/>
      <w:bookmarkStart w:id="239" w:name="_Toc184308095"/>
      <w:bookmarkEnd w:id="239"/>
      <w:bookmarkStart w:id="240" w:name="_Toc184308054"/>
      <w:bookmarkEnd w:id="240"/>
      <w:bookmarkStart w:id="241" w:name="_Toc184314477"/>
      <w:bookmarkEnd w:id="241"/>
      <w:bookmarkStart w:id="242" w:name="_Toc184308036"/>
      <w:bookmarkEnd w:id="242"/>
      <w:bookmarkStart w:id="243" w:name="_Toc184312103"/>
      <w:bookmarkEnd w:id="243"/>
      <w:bookmarkStart w:id="244" w:name="_Toc184313304"/>
      <w:bookmarkEnd w:id="244"/>
      <w:bookmarkStart w:id="245" w:name="_Toc184313248"/>
      <w:bookmarkEnd w:id="245"/>
      <w:bookmarkStart w:id="246" w:name="_Toc184313245"/>
      <w:bookmarkEnd w:id="246"/>
      <w:bookmarkStart w:id="247" w:name="_Toc184310319"/>
      <w:bookmarkEnd w:id="247"/>
      <w:bookmarkStart w:id="248" w:name="_Toc184310295"/>
      <w:bookmarkEnd w:id="248"/>
      <w:bookmarkStart w:id="249" w:name="_Toc184310306"/>
      <w:bookmarkEnd w:id="249"/>
      <w:bookmarkStart w:id="250" w:name="_Toc184312098"/>
      <w:bookmarkEnd w:id="250"/>
      <w:bookmarkStart w:id="251" w:name="_Toc184312135"/>
      <w:bookmarkEnd w:id="251"/>
      <w:bookmarkStart w:id="252" w:name="_Toc184312067"/>
      <w:bookmarkEnd w:id="252"/>
      <w:bookmarkStart w:id="253" w:name="_Toc184313255"/>
      <w:bookmarkEnd w:id="253"/>
      <w:bookmarkStart w:id="254" w:name="_Toc184314446"/>
      <w:bookmarkEnd w:id="254"/>
      <w:bookmarkStart w:id="255" w:name="_Toc184308050"/>
      <w:bookmarkEnd w:id="255"/>
      <w:bookmarkStart w:id="256" w:name="_Toc184308094"/>
      <w:bookmarkEnd w:id="256"/>
      <w:bookmarkStart w:id="257" w:name="_Toc184308056"/>
      <w:bookmarkEnd w:id="257"/>
      <w:bookmarkStart w:id="258" w:name="_Toc184308075"/>
      <w:bookmarkEnd w:id="258"/>
      <w:bookmarkStart w:id="259" w:name="_Toc184308055"/>
      <w:bookmarkEnd w:id="259"/>
      <w:bookmarkStart w:id="260" w:name="_Toc184310292"/>
      <w:bookmarkEnd w:id="260"/>
      <w:bookmarkStart w:id="261" w:name="_Toc184314445"/>
      <w:bookmarkEnd w:id="261"/>
      <w:bookmarkStart w:id="262" w:name="_Toc184313243"/>
      <w:bookmarkEnd w:id="262"/>
      <w:bookmarkStart w:id="263" w:name="_Toc184310287"/>
      <w:bookmarkEnd w:id="263"/>
      <w:bookmarkStart w:id="264" w:name="_Toc184312124"/>
      <w:bookmarkEnd w:id="264"/>
      <w:bookmarkStart w:id="265" w:name="_Toc184308091"/>
      <w:bookmarkEnd w:id="265"/>
      <w:bookmarkStart w:id="266" w:name="_Toc184308101"/>
      <w:bookmarkEnd w:id="266"/>
      <w:bookmarkStart w:id="267" w:name="_Toc184310281"/>
      <w:bookmarkEnd w:id="267"/>
      <w:bookmarkStart w:id="268" w:name="_Toc184308098"/>
      <w:bookmarkEnd w:id="268"/>
      <w:bookmarkStart w:id="269" w:name="_Toc184308079"/>
      <w:bookmarkEnd w:id="269"/>
      <w:bookmarkStart w:id="270" w:name="_Toc184310297"/>
      <w:bookmarkEnd w:id="270"/>
      <w:bookmarkStart w:id="271" w:name="_Toc184310325"/>
      <w:bookmarkEnd w:id="271"/>
      <w:bookmarkStart w:id="272" w:name="_Toc184313298"/>
      <w:bookmarkEnd w:id="272"/>
      <w:bookmarkStart w:id="273" w:name="_Toc184313258"/>
      <w:bookmarkEnd w:id="273"/>
      <w:bookmarkStart w:id="274" w:name="_Toc184308045"/>
      <w:bookmarkEnd w:id="274"/>
      <w:bookmarkStart w:id="275" w:name="_Toc184308090"/>
      <w:bookmarkEnd w:id="275"/>
      <w:bookmarkStart w:id="276" w:name="_Toc184313276"/>
      <w:bookmarkEnd w:id="276"/>
      <w:bookmarkStart w:id="277" w:name="_Toc184310303"/>
      <w:bookmarkEnd w:id="277"/>
      <w:bookmarkStart w:id="278" w:name="_Toc184313286"/>
      <w:bookmarkEnd w:id="278"/>
      <w:bookmarkStart w:id="279" w:name="_Toc184310309"/>
      <w:bookmarkEnd w:id="279"/>
      <w:bookmarkStart w:id="280" w:name="_Toc184308062"/>
      <w:bookmarkEnd w:id="280"/>
      <w:bookmarkStart w:id="281" w:name="_Toc184313273"/>
      <w:bookmarkEnd w:id="281"/>
      <w:bookmarkStart w:id="282" w:name="_Toc184310340"/>
      <w:bookmarkEnd w:id="282"/>
      <w:bookmarkStart w:id="283" w:name="_Toc184312083"/>
      <w:bookmarkEnd w:id="283"/>
      <w:bookmarkStart w:id="284" w:name="_Toc184314414"/>
      <w:bookmarkEnd w:id="284"/>
      <w:bookmarkStart w:id="285" w:name="_Toc184310315"/>
      <w:bookmarkEnd w:id="285"/>
      <w:bookmarkStart w:id="286" w:name="_Toc184312092"/>
      <w:bookmarkEnd w:id="286"/>
      <w:bookmarkStart w:id="287" w:name="_Toc184314427"/>
      <w:bookmarkEnd w:id="287"/>
      <w:bookmarkStart w:id="288" w:name="_Toc184313265"/>
      <w:bookmarkEnd w:id="288"/>
      <w:bookmarkStart w:id="289" w:name="_Toc184314413"/>
      <w:bookmarkEnd w:id="289"/>
      <w:bookmarkStart w:id="290" w:name="_Toc184313277"/>
      <w:bookmarkEnd w:id="290"/>
      <w:bookmarkStart w:id="291" w:name="_Toc184314430"/>
      <w:bookmarkEnd w:id="291"/>
      <w:bookmarkStart w:id="292" w:name="_Toc184312099"/>
      <w:bookmarkEnd w:id="292"/>
      <w:bookmarkStart w:id="293" w:name="_Toc184313309"/>
      <w:bookmarkEnd w:id="293"/>
      <w:bookmarkStart w:id="294" w:name="_Toc184308104"/>
      <w:bookmarkEnd w:id="294"/>
      <w:bookmarkStart w:id="295" w:name="_Toc184310277"/>
      <w:bookmarkEnd w:id="295"/>
      <w:bookmarkStart w:id="296" w:name="_Toc184313246"/>
      <w:bookmarkEnd w:id="296"/>
      <w:bookmarkStart w:id="297" w:name="_Toc184310334"/>
      <w:bookmarkEnd w:id="297"/>
      <w:bookmarkStart w:id="298" w:name="_Toc184310338"/>
      <w:bookmarkEnd w:id="298"/>
      <w:bookmarkStart w:id="299" w:name="_Toc184314419"/>
      <w:bookmarkEnd w:id="299"/>
      <w:bookmarkStart w:id="300" w:name="_Toc184310330"/>
      <w:bookmarkEnd w:id="300"/>
      <w:bookmarkStart w:id="301" w:name="_Toc184312095"/>
      <w:bookmarkEnd w:id="301"/>
      <w:bookmarkStart w:id="302" w:name="_Toc184308064"/>
      <w:bookmarkEnd w:id="302"/>
      <w:bookmarkStart w:id="303" w:name="_Toc184308092"/>
      <w:bookmarkEnd w:id="303"/>
      <w:bookmarkStart w:id="304" w:name="_Toc184312118"/>
      <w:bookmarkEnd w:id="304"/>
      <w:bookmarkStart w:id="305" w:name="_Toc184312076"/>
      <w:bookmarkEnd w:id="305"/>
      <w:bookmarkStart w:id="306" w:name="_Toc184312117"/>
      <w:bookmarkEnd w:id="306"/>
      <w:bookmarkStart w:id="307" w:name="_Toc184313305"/>
      <w:bookmarkEnd w:id="307"/>
      <w:bookmarkStart w:id="308" w:name="_Toc184308046"/>
      <w:bookmarkEnd w:id="308"/>
      <w:bookmarkStart w:id="309" w:name="_Toc184308073"/>
      <w:bookmarkEnd w:id="309"/>
      <w:bookmarkStart w:id="310" w:name="_Toc184310302"/>
      <w:bookmarkEnd w:id="310"/>
      <w:bookmarkStart w:id="311" w:name="_Toc184313269"/>
      <w:bookmarkEnd w:id="311"/>
      <w:bookmarkStart w:id="312" w:name="_Toc184312072"/>
      <w:bookmarkEnd w:id="312"/>
      <w:bookmarkStart w:id="313" w:name="_Toc184314476"/>
      <w:bookmarkEnd w:id="313"/>
      <w:bookmarkStart w:id="314" w:name="_Toc184313285"/>
      <w:bookmarkEnd w:id="314"/>
      <w:bookmarkStart w:id="315" w:name="_Toc184314464"/>
      <w:bookmarkEnd w:id="315"/>
      <w:bookmarkStart w:id="316" w:name="_Toc184314456"/>
      <w:bookmarkEnd w:id="316"/>
      <w:bookmarkStart w:id="317" w:name="_Toc184314441"/>
      <w:bookmarkEnd w:id="317"/>
      <w:bookmarkStart w:id="318" w:name="_Toc184308060"/>
      <w:bookmarkEnd w:id="318"/>
      <w:bookmarkStart w:id="319" w:name="_Toc184313250"/>
      <w:bookmarkEnd w:id="319"/>
      <w:bookmarkStart w:id="320" w:name="_Toc184308108"/>
      <w:bookmarkEnd w:id="320"/>
      <w:bookmarkStart w:id="321" w:name="_Toc184310314"/>
      <w:bookmarkEnd w:id="321"/>
      <w:bookmarkStart w:id="322" w:name="_Toc184313293"/>
      <w:bookmarkEnd w:id="322"/>
      <w:bookmarkStart w:id="323" w:name="_Toc184313280"/>
      <w:bookmarkEnd w:id="323"/>
      <w:bookmarkStart w:id="324" w:name="_Toc184313278"/>
      <w:bookmarkEnd w:id="324"/>
      <w:bookmarkStart w:id="325" w:name="_Toc184310336"/>
      <w:bookmarkEnd w:id="325"/>
      <w:bookmarkStart w:id="326" w:name="_Toc184308070"/>
      <w:bookmarkEnd w:id="326"/>
      <w:bookmarkStart w:id="327" w:name="_Toc184314421"/>
      <w:bookmarkEnd w:id="327"/>
      <w:bookmarkStart w:id="328" w:name="_Toc184310305"/>
      <w:bookmarkEnd w:id="328"/>
      <w:bookmarkStart w:id="329" w:name="_Toc184310276"/>
      <w:bookmarkEnd w:id="329"/>
      <w:bookmarkStart w:id="330" w:name="_Toc184314420"/>
      <w:bookmarkEnd w:id="330"/>
      <w:bookmarkStart w:id="331" w:name="_Toc184312112"/>
      <w:bookmarkEnd w:id="331"/>
      <w:bookmarkStart w:id="332" w:name="_Toc184313295"/>
      <w:bookmarkEnd w:id="332"/>
      <w:bookmarkStart w:id="333" w:name="_Toc184310323"/>
      <w:bookmarkEnd w:id="333"/>
      <w:bookmarkStart w:id="334" w:name="_Toc184312086"/>
      <w:bookmarkEnd w:id="334"/>
      <w:bookmarkStart w:id="335" w:name="_Toc184310285"/>
      <w:bookmarkEnd w:id="335"/>
      <w:bookmarkStart w:id="336" w:name="_Toc184312122"/>
      <w:bookmarkEnd w:id="336"/>
      <w:bookmarkStart w:id="337" w:name="_Toc184314433"/>
      <w:bookmarkEnd w:id="337"/>
      <w:bookmarkStart w:id="338" w:name="_Toc184314472"/>
      <w:bookmarkEnd w:id="338"/>
      <w:bookmarkStart w:id="339" w:name="_Toc184308107"/>
      <w:bookmarkEnd w:id="339"/>
      <w:bookmarkStart w:id="340" w:name="_Toc184314478"/>
      <w:bookmarkEnd w:id="340"/>
      <w:bookmarkStart w:id="341" w:name="_Toc184313267"/>
      <w:bookmarkEnd w:id="341"/>
      <w:bookmarkStart w:id="342" w:name="_Toc184312070"/>
      <w:bookmarkEnd w:id="342"/>
      <w:bookmarkStart w:id="343" w:name="_Toc184308047"/>
      <w:bookmarkEnd w:id="343"/>
      <w:bookmarkStart w:id="344" w:name="_Toc184312104"/>
      <w:bookmarkEnd w:id="344"/>
      <w:bookmarkStart w:id="345" w:name="_Toc184314422"/>
      <w:bookmarkEnd w:id="345"/>
      <w:bookmarkStart w:id="346" w:name="_Toc184314449"/>
      <w:bookmarkEnd w:id="346"/>
      <w:bookmarkStart w:id="347" w:name="_Toc184310280"/>
      <w:bookmarkEnd w:id="347"/>
      <w:bookmarkStart w:id="348" w:name="_Toc184314470"/>
      <w:bookmarkEnd w:id="348"/>
      <w:bookmarkStart w:id="349" w:name="_Toc184310296"/>
      <w:bookmarkEnd w:id="349"/>
      <w:bookmarkStart w:id="350" w:name="_Toc184310329"/>
      <w:bookmarkEnd w:id="350"/>
      <w:bookmarkStart w:id="351" w:name="_Toc184310290"/>
      <w:bookmarkEnd w:id="351"/>
      <w:bookmarkStart w:id="352" w:name="_Toc184314435"/>
      <w:bookmarkEnd w:id="352"/>
      <w:bookmarkStart w:id="353" w:name="_Toc184313261"/>
      <w:bookmarkEnd w:id="353"/>
      <w:bookmarkStart w:id="354" w:name="_Toc184308042"/>
      <w:bookmarkEnd w:id="354"/>
      <w:bookmarkStart w:id="355" w:name="_Toc184310289"/>
      <w:bookmarkEnd w:id="355"/>
      <w:bookmarkStart w:id="356" w:name="_Toc184313302"/>
      <w:bookmarkEnd w:id="356"/>
      <w:bookmarkStart w:id="357" w:name="_Toc184312088"/>
      <w:bookmarkEnd w:id="357"/>
      <w:bookmarkStart w:id="358" w:name="_Toc184314432"/>
      <w:bookmarkEnd w:id="358"/>
      <w:bookmarkStart w:id="359" w:name="_Toc184308097"/>
      <w:bookmarkEnd w:id="359"/>
      <w:bookmarkStart w:id="360" w:name="_Toc184310288"/>
      <w:bookmarkEnd w:id="360"/>
      <w:bookmarkStart w:id="361" w:name="_Toc184313247"/>
      <w:bookmarkEnd w:id="361"/>
      <w:bookmarkStart w:id="362" w:name="_Toc184310344"/>
      <w:bookmarkEnd w:id="362"/>
      <w:bookmarkStart w:id="363" w:name="_Toc184313244"/>
      <w:bookmarkEnd w:id="363"/>
      <w:bookmarkStart w:id="364" w:name="_Toc184313301"/>
      <w:bookmarkEnd w:id="364"/>
      <w:bookmarkStart w:id="365" w:name="_Toc184310274"/>
      <w:bookmarkEnd w:id="365"/>
      <w:bookmarkStart w:id="366" w:name="_Toc184314471"/>
      <w:bookmarkEnd w:id="366"/>
      <w:bookmarkStart w:id="367" w:name="_Toc184308044"/>
      <w:bookmarkEnd w:id="367"/>
      <w:bookmarkStart w:id="368" w:name="_Toc184310313"/>
      <w:bookmarkEnd w:id="368"/>
      <w:bookmarkStart w:id="369" w:name="_Toc184310273"/>
      <w:bookmarkEnd w:id="369"/>
      <w:bookmarkStart w:id="370" w:name="_Toc184314411"/>
      <w:bookmarkEnd w:id="370"/>
      <w:bookmarkStart w:id="371" w:name="_Toc184308065"/>
      <w:bookmarkEnd w:id="371"/>
      <w:bookmarkStart w:id="372" w:name="_Toc184310331"/>
      <w:bookmarkEnd w:id="372"/>
      <w:bookmarkStart w:id="373" w:name="_Toc184313279"/>
      <w:bookmarkEnd w:id="373"/>
      <w:bookmarkStart w:id="374" w:name="_Toc184310304"/>
      <w:bookmarkEnd w:id="374"/>
      <w:bookmarkStart w:id="375" w:name="_Toc184310286"/>
      <w:bookmarkEnd w:id="375"/>
      <w:bookmarkStart w:id="376" w:name="_Toc184313263"/>
      <w:bookmarkEnd w:id="376"/>
      <w:bookmarkStart w:id="377" w:name="_Toc184314417"/>
      <w:bookmarkEnd w:id="377"/>
      <w:bookmarkStart w:id="378" w:name="_Toc184312139"/>
      <w:bookmarkEnd w:id="378"/>
      <w:bookmarkStart w:id="379" w:name="_Toc184313239"/>
      <w:bookmarkEnd w:id="379"/>
      <w:bookmarkStart w:id="380" w:name="_Toc184308082"/>
      <w:bookmarkEnd w:id="380"/>
      <w:bookmarkStart w:id="381" w:name="_Toc184310284"/>
      <w:bookmarkEnd w:id="381"/>
      <w:bookmarkStart w:id="382" w:name="_Toc184313300"/>
      <w:bookmarkEnd w:id="382"/>
      <w:bookmarkStart w:id="383" w:name="_Toc184312100"/>
      <w:bookmarkEnd w:id="383"/>
      <w:bookmarkStart w:id="384" w:name="_Toc184310283"/>
      <w:bookmarkEnd w:id="384"/>
      <w:bookmarkStart w:id="385" w:name="_Toc184308049"/>
      <w:bookmarkEnd w:id="385"/>
      <w:bookmarkStart w:id="386" w:name="_Toc184310326"/>
      <w:bookmarkEnd w:id="386"/>
      <w:bookmarkStart w:id="387" w:name="_Toc184312107"/>
      <w:bookmarkEnd w:id="387"/>
      <w:bookmarkStart w:id="388" w:name="_Toc184310327"/>
      <w:bookmarkEnd w:id="388"/>
      <w:bookmarkStart w:id="389" w:name="_Toc184312136"/>
      <w:bookmarkEnd w:id="389"/>
      <w:bookmarkStart w:id="390" w:name="_Toc184310279"/>
      <w:bookmarkEnd w:id="390"/>
      <w:bookmarkStart w:id="391" w:name="_Toc184310333"/>
      <w:bookmarkEnd w:id="391"/>
      <w:bookmarkStart w:id="392" w:name="_Toc184312127"/>
      <w:bookmarkEnd w:id="392"/>
      <w:bookmarkStart w:id="393" w:name="_Toc184313294"/>
      <w:bookmarkEnd w:id="393"/>
      <w:bookmarkStart w:id="394" w:name="_Toc184308099"/>
      <w:bookmarkEnd w:id="394"/>
      <w:bookmarkStart w:id="395" w:name="_Toc184308087"/>
      <w:bookmarkEnd w:id="395"/>
      <w:r>
        <w:rPr>
          <w:rFonts w:hint="eastAsia" w:ascii="宋体" w:hAnsi="宋体" w:cs="宋体"/>
          <w:b/>
          <w:color w:val="000000"/>
          <w:sz w:val="36"/>
          <w:szCs w:val="36"/>
          <w:highlight w:val="none"/>
        </w:rPr>
        <w:t>评标办法</w:t>
      </w:r>
    </w:p>
    <w:p w14:paraId="059E1BAB">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1D68DC0F">
      <w:pPr>
        <w:rPr>
          <w:color w:val="000000"/>
          <w:highlight w:val="none"/>
        </w:rPr>
      </w:pPr>
    </w:p>
    <w:p w14:paraId="6F9458D4">
      <w:pPr>
        <w:pStyle w:val="25"/>
        <w:spacing w:after="360" w:afterLines="150" w:line="360" w:lineRule="auto"/>
        <w:ind w:firstLine="0" w:firstLineChars="0"/>
        <w:rPr>
          <w:rFonts w:ascii="仿宋" w:hAnsi="仿宋" w:eastAsia="仿宋" w:cs="仿宋"/>
          <w:b/>
          <w:bCs/>
          <w:highlight w:val="none"/>
        </w:rPr>
      </w:pPr>
      <w:r>
        <w:rPr>
          <w:rFonts w:hint="eastAsia" w:ascii="仿宋" w:hAnsi="仿宋" w:eastAsia="仿宋" w:cs="仿宋"/>
          <w:b/>
          <w:bCs/>
          <w:highlight w:val="none"/>
        </w:rPr>
        <w:t>技术分（70</w:t>
      </w:r>
      <w:r>
        <w:rPr>
          <w:rFonts w:ascii="仿宋" w:hAnsi="仿宋" w:eastAsia="仿宋" w:cs="仿宋"/>
          <w:b/>
          <w:bCs/>
          <w:highlight w:val="none"/>
        </w:rPr>
        <w:t>分）</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697"/>
        <w:gridCol w:w="7878"/>
        <w:gridCol w:w="925"/>
      </w:tblGrid>
      <w:tr w14:paraId="2383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5" w:type="dxa"/>
            <w:tcBorders>
              <w:top w:val="single" w:color="auto" w:sz="4" w:space="0"/>
              <w:left w:val="single" w:color="auto" w:sz="4" w:space="0"/>
              <w:bottom w:val="single" w:color="auto" w:sz="4" w:space="0"/>
              <w:right w:val="single" w:color="auto" w:sz="4" w:space="0"/>
            </w:tcBorders>
            <w:vAlign w:val="center"/>
          </w:tcPr>
          <w:p w14:paraId="44810FEF">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评分因素</w:t>
            </w:r>
          </w:p>
        </w:tc>
        <w:tc>
          <w:tcPr>
            <w:tcW w:w="697" w:type="dxa"/>
            <w:tcBorders>
              <w:top w:val="single" w:color="auto" w:sz="4" w:space="0"/>
              <w:left w:val="single" w:color="auto" w:sz="4" w:space="0"/>
              <w:bottom w:val="single" w:color="auto" w:sz="4" w:space="0"/>
              <w:right w:val="single" w:color="auto" w:sz="4" w:space="0"/>
            </w:tcBorders>
            <w:vAlign w:val="center"/>
          </w:tcPr>
          <w:p w14:paraId="668454EA">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7878" w:type="dxa"/>
            <w:tcBorders>
              <w:top w:val="single" w:color="auto" w:sz="4" w:space="0"/>
              <w:left w:val="single" w:color="auto" w:sz="4" w:space="0"/>
              <w:bottom w:val="single" w:color="auto" w:sz="4" w:space="0"/>
              <w:right w:val="single" w:color="auto" w:sz="4" w:space="0"/>
            </w:tcBorders>
            <w:vAlign w:val="center"/>
          </w:tcPr>
          <w:p w14:paraId="018B049B">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评分内容和标准</w:t>
            </w:r>
          </w:p>
        </w:tc>
        <w:tc>
          <w:tcPr>
            <w:tcW w:w="925" w:type="dxa"/>
            <w:tcBorders>
              <w:top w:val="single" w:color="auto" w:sz="4" w:space="0"/>
              <w:left w:val="single" w:color="auto" w:sz="4" w:space="0"/>
              <w:bottom w:val="single" w:color="auto" w:sz="4" w:space="0"/>
              <w:right w:val="single" w:color="auto" w:sz="4" w:space="0"/>
            </w:tcBorders>
            <w:vAlign w:val="center"/>
          </w:tcPr>
          <w:p w14:paraId="26F819FC">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分值</w:t>
            </w:r>
          </w:p>
        </w:tc>
      </w:tr>
      <w:tr w14:paraId="0C63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tcBorders>
              <w:top w:val="nil"/>
              <w:left w:val="single" w:color="auto" w:sz="4" w:space="0"/>
              <w:bottom w:val="single" w:color="auto" w:sz="4" w:space="0"/>
              <w:right w:val="single" w:color="auto" w:sz="4" w:space="0"/>
            </w:tcBorders>
            <w:vAlign w:val="center"/>
          </w:tcPr>
          <w:p w14:paraId="79EB62C0">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技术方案</w:t>
            </w:r>
          </w:p>
        </w:tc>
        <w:tc>
          <w:tcPr>
            <w:tcW w:w="697" w:type="dxa"/>
            <w:tcBorders>
              <w:top w:val="single" w:color="auto" w:sz="4" w:space="0"/>
              <w:left w:val="single" w:color="auto" w:sz="4" w:space="0"/>
              <w:bottom w:val="single" w:color="auto" w:sz="4" w:space="0"/>
              <w:right w:val="single" w:color="auto" w:sz="4" w:space="0"/>
            </w:tcBorders>
            <w:vAlign w:val="center"/>
          </w:tcPr>
          <w:p w14:paraId="419202A3">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7878" w:type="dxa"/>
            <w:tcBorders>
              <w:top w:val="single" w:color="auto" w:sz="4" w:space="0"/>
              <w:left w:val="single" w:color="auto" w:sz="4" w:space="0"/>
              <w:bottom w:val="single" w:color="auto" w:sz="4" w:space="0"/>
              <w:right w:val="single" w:color="auto" w:sz="4" w:space="0"/>
            </w:tcBorders>
            <w:vAlign w:val="center"/>
          </w:tcPr>
          <w:p w14:paraId="5B568442">
            <w:pPr>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根据投标人对未来社区政策解读分析情况进行综合评价。理解合理、科学的的得2-3分，理解较合理、科学的得1-2分，理解不够合理、科学的得0-1分。</w:t>
            </w:r>
          </w:p>
        </w:tc>
        <w:tc>
          <w:tcPr>
            <w:tcW w:w="925" w:type="dxa"/>
            <w:tcBorders>
              <w:top w:val="single" w:color="auto" w:sz="4" w:space="0"/>
              <w:left w:val="single" w:color="auto" w:sz="4" w:space="0"/>
              <w:bottom w:val="single" w:color="auto" w:sz="4" w:space="0"/>
              <w:right w:val="single" w:color="auto" w:sz="4" w:space="0"/>
            </w:tcBorders>
            <w:vAlign w:val="center"/>
          </w:tcPr>
          <w:p w14:paraId="4E1552D7">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0-3分</w:t>
            </w:r>
          </w:p>
        </w:tc>
      </w:tr>
      <w:tr w14:paraId="3FC0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78BB8A85">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35C4BBDA">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7878" w:type="dxa"/>
            <w:tcBorders>
              <w:top w:val="single" w:color="auto" w:sz="4" w:space="0"/>
              <w:left w:val="single" w:color="auto" w:sz="4" w:space="0"/>
              <w:bottom w:val="single" w:color="auto" w:sz="4" w:space="0"/>
              <w:right w:val="single" w:color="auto" w:sz="4" w:space="0"/>
            </w:tcBorders>
            <w:vAlign w:val="center"/>
          </w:tcPr>
          <w:p w14:paraId="7FB07E2A">
            <w:pPr>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根据投标人对闲创社区基础的了解情况，对区位条件、上位规划衔接、十五分钟生活圈现状、社区建设情况、社区整体风貌等的理解情况进行综合评价。方案详细完善的得4-5分，方案较详细完善的得2-4分，方案不够详细完善的得0-2分。</w:t>
            </w:r>
          </w:p>
        </w:tc>
        <w:tc>
          <w:tcPr>
            <w:tcW w:w="925" w:type="dxa"/>
            <w:tcBorders>
              <w:top w:val="single" w:color="auto" w:sz="4" w:space="0"/>
              <w:left w:val="single" w:color="auto" w:sz="4" w:space="0"/>
              <w:bottom w:val="single" w:color="auto" w:sz="4" w:space="0"/>
              <w:right w:val="single" w:color="auto" w:sz="4" w:space="0"/>
            </w:tcBorders>
            <w:vAlign w:val="center"/>
          </w:tcPr>
          <w:p w14:paraId="6322298B">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0-5分</w:t>
            </w:r>
          </w:p>
        </w:tc>
      </w:tr>
      <w:tr w14:paraId="23C4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7C9E6F80">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5B70AD9F">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7878" w:type="dxa"/>
            <w:tcBorders>
              <w:top w:val="single" w:color="auto" w:sz="4" w:space="0"/>
              <w:left w:val="single" w:color="auto" w:sz="4" w:space="0"/>
              <w:bottom w:val="single" w:color="auto" w:sz="4" w:space="0"/>
              <w:right w:val="single" w:color="auto" w:sz="4" w:space="0"/>
            </w:tcBorders>
            <w:vAlign w:val="center"/>
          </w:tcPr>
          <w:p w14:paraId="059A5D6E">
            <w:pPr>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根据投标人对闲创社区配套设施与运营现状梳理的情况进行综合评价。方案详细完善的得2-3分，方案较详细完善的得1-2分，方案不够详细完善的得0-1分。</w:t>
            </w:r>
          </w:p>
        </w:tc>
        <w:tc>
          <w:tcPr>
            <w:tcW w:w="925" w:type="dxa"/>
            <w:tcBorders>
              <w:top w:val="single" w:color="auto" w:sz="4" w:space="0"/>
              <w:left w:val="single" w:color="auto" w:sz="4" w:space="0"/>
              <w:bottom w:val="single" w:color="auto" w:sz="4" w:space="0"/>
              <w:right w:val="single" w:color="auto" w:sz="4" w:space="0"/>
            </w:tcBorders>
            <w:vAlign w:val="center"/>
          </w:tcPr>
          <w:p w14:paraId="5C32EFD0">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0-3分</w:t>
            </w:r>
          </w:p>
        </w:tc>
      </w:tr>
      <w:tr w14:paraId="43E8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426F7B23">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40D0C8B0">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c>
          <w:tcPr>
            <w:tcW w:w="7878" w:type="dxa"/>
            <w:tcBorders>
              <w:top w:val="single" w:color="auto" w:sz="4" w:space="0"/>
              <w:left w:val="single" w:color="auto" w:sz="4" w:space="0"/>
              <w:bottom w:val="single" w:color="auto" w:sz="4" w:space="0"/>
              <w:right w:val="single" w:color="auto" w:sz="4" w:space="0"/>
            </w:tcBorders>
            <w:vAlign w:val="center"/>
          </w:tcPr>
          <w:p w14:paraId="152AE479">
            <w:pPr>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根据投标人对闲创社区充分调研，对社区居民年龄构成、人群需求分析把握准确、项目优势了解等情况进行综合评价。方案详细完善的得4-5分，方案较详细完善的得2-4分，方案不够详细完善的得0-2分。</w:t>
            </w:r>
          </w:p>
        </w:tc>
        <w:tc>
          <w:tcPr>
            <w:tcW w:w="925" w:type="dxa"/>
            <w:tcBorders>
              <w:top w:val="single" w:color="auto" w:sz="4" w:space="0"/>
              <w:left w:val="single" w:color="auto" w:sz="4" w:space="0"/>
              <w:bottom w:val="single" w:color="auto" w:sz="4" w:space="0"/>
              <w:right w:val="single" w:color="auto" w:sz="4" w:space="0"/>
            </w:tcBorders>
            <w:vAlign w:val="center"/>
          </w:tcPr>
          <w:p w14:paraId="5F7EB178">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0-5分</w:t>
            </w:r>
          </w:p>
        </w:tc>
      </w:tr>
      <w:tr w14:paraId="6445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6D2CC315">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28A32C2D">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c>
          <w:tcPr>
            <w:tcW w:w="7878" w:type="dxa"/>
            <w:tcBorders>
              <w:top w:val="single" w:color="auto" w:sz="4" w:space="0"/>
              <w:left w:val="single" w:color="auto" w:sz="4" w:space="0"/>
              <w:bottom w:val="single" w:color="auto" w:sz="4" w:space="0"/>
              <w:right w:val="single" w:color="auto" w:sz="4" w:space="0"/>
            </w:tcBorders>
            <w:vAlign w:val="center"/>
          </w:tcPr>
          <w:p w14:paraId="231904D4">
            <w:pPr>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根据投标人针对本项目进行社区文化特色挖掘的情况进行综合评价。方案详细完善的得4-5分，方案较详细完善的得2-4分，方案不够详细完善的得0-2分。</w:t>
            </w:r>
          </w:p>
        </w:tc>
        <w:tc>
          <w:tcPr>
            <w:tcW w:w="925" w:type="dxa"/>
            <w:tcBorders>
              <w:top w:val="single" w:color="auto" w:sz="4" w:space="0"/>
              <w:left w:val="single" w:color="auto" w:sz="4" w:space="0"/>
              <w:bottom w:val="single" w:color="auto" w:sz="4" w:space="0"/>
              <w:right w:val="single" w:color="auto" w:sz="4" w:space="0"/>
            </w:tcBorders>
            <w:vAlign w:val="center"/>
          </w:tcPr>
          <w:p w14:paraId="1847A05B">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0-5分</w:t>
            </w:r>
          </w:p>
        </w:tc>
      </w:tr>
      <w:tr w14:paraId="675E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51310243">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293ECEF7">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w:t>
            </w:r>
          </w:p>
        </w:tc>
        <w:tc>
          <w:tcPr>
            <w:tcW w:w="7878" w:type="dxa"/>
            <w:tcBorders>
              <w:top w:val="single" w:color="auto" w:sz="4" w:space="0"/>
              <w:left w:val="single" w:color="auto" w:sz="4" w:space="0"/>
              <w:bottom w:val="single" w:color="auto" w:sz="4" w:space="0"/>
              <w:right w:val="single" w:color="auto" w:sz="4" w:space="0"/>
            </w:tcBorders>
            <w:vAlign w:val="center"/>
          </w:tcPr>
          <w:p w14:paraId="04CD8FE6">
            <w:pPr>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结合最新未来社区要求，根据投标人针对闲创社区提出的目标定位的准确性、创建亮点的切实性进行综合评价。方案详细完善的得6-8分，方案较详细完善的得3-6分，方案不够详细完善的得0-3分。</w:t>
            </w:r>
          </w:p>
        </w:tc>
        <w:tc>
          <w:tcPr>
            <w:tcW w:w="925" w:type="dxa"/>
            <w:tcBorders>
              <w:top w:val="single" w:color="auto" w:sz="4" w:space="0"/>
              <w:left w:val="single" w:color="auto" w:sz="4" w:space="0"/>
              <w:bottom w:val="single" w:color="auto" w:sz="4" w:space="0"/>
              <w:right w:val="single" w:color="auto" w:sz="4" w:space="0"/>
            </w:tcBorders>
            <w:vAlign w:val="center"/>
          </w:tcPr>
          <w:p w14:paraId="43028D90">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0-8分</w:t>
            </w:r>
          </w:p>
        </w:tc>
      </w:tr>
      <w:tr w14:paraId="5BCA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531C5DE3">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7FD8703A">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w:t>
            </w:r>
          </w:p>
        </w:tc>
        <w:tc>
          <w:tcPr>
            <w:tcW w:w="7878" w:type="dxa"/>
            <w:tcBorders>
              <w:top w:val="single" w:color="auto" w:sz="4" w:space="0"/>
              <w:left w:val="single" w:color="auto" w:sz="4" w:space="0"/>
              <w:bottom w:val="single" w:color="auto" w:sz="4" w:space="0"/>
              <w:right w:val="single" w:color="auto" w:sz="4" w:space="0"/>
            </w:tcBorders>
            <w:vAlign w:val="center"/>
          </w:tcPr>
          <w:p w14:paraId="47561871">
            <w:pPr>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投标人对闲创社区展开空间总体设计的情况进行综合评价，根据整体空间形态绘制总平面、鸟瞰图，并提出合理的规划结构与更新措施。方案详细完善的得4-6分，方案较详细完善的得2-4分，方案不够详细完善的得0-2分。</w:t>
            </w:r>
          </w:p>
        </w:tc>
        <w:tc>
          <w:tcPr>
            <w:tcW w:w="925" w:type="dxa"/>
            <w:tcBorders>
              <w:top w:val="single" w:color="auto" w:sz="4" w:space="0"/>
              <w:left w:val="single" w:color="auto" w:sz="4" w:space="0"/>
              <w:bottom w:val="single" w:color="auto" w:sz="4" w:space="0"/>
              <w:right w:val="single" w:color="auto" w:sz="4" w:space="0"/>
            </w:tcBorders>
            <w:vAlign w:val="center"/>
          </w:tcPr>
          <w:p w14:paraId="05DD8258">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0-6分</w:t>
            </w:r>
          </w:p>
        </w:tc>
      </w:tr>
      <w:tr w14:paraId="367B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1F3877E6">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22FC60BE">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8</w:t>
            </w:r>
          </w:p>
        </w:tc>
        <w:tc>
          <w:tcPr>
            <w:tcW w:w="7878" w:type="dxa"/>
            <w:tcBorders>
              <w:top w:val="single" w:color="auto" w:sz="4" w:space="0"/>
              <w:left w:val="single" w:color="auto" w:sz="4" w:space="0"/>
              <w:bottom w:val="single" w:color="auto" w:sz="4" w:space="0"/>
              <w:right w:val="single" w:color="auto" w:sz="4" w:space="0"/>
            </w:tcBorders>
            <w:vAlign w:val="center"/>
          </w:tcPr>
          <w:p w14:paraId="52B5D582">
            <w:pPr>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投标人对闲创社区展开具体空间设计，根据空间的真实性、方案的详细度、方案效果、可实施性进行综合评价。方案详细完善的得6-8分，方案较详细完善的得3-6分，方案不够详细完善的得0-3分。</w:t>
            </w:r>
          </w:p>
        </w:tc>
        <w:tc>
          <w:tcPr>
            <w:tcW w:w="925" w:type="dxa"/>
            <w:tcBorders>
              <w:top w:val="single" w:color="auto" w:sz="4" w:space="0"/>
              <w:left w:val="single" w:color="auto" w:sz="4" w:space="0"/>
              <w:bottom w:val="single" w:color="auto" w:sz="4" w:space="0"/>
              <w:right w:val="single" w:color="auto" w:sz="4" w:space="0"/>
            </w:tcBorders>
            <w:vAlign w:val="center"/>
          </w:tcPr>
          <w:p w14:paraId="06FA202A">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0-8分</w:t>
            </w:r>
          </w:p>
        </w:tc>
      </w:tr>
      <w:tr w14:paraId="3988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53BFBE96">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713F2A66">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w:t>
            </w:r>
          </w:p>
        </w:tc>
        <w:tc>
          <w:tcPr>
            <w:tcW w:w="7878" w:type="dxa"/>
            <w:tcBorders>
              <w:top w:val="single" w:color="auto" w:sz="4" w:space="0"/>
              <w:left w:val="single" w:color="auto" w:sz="4" w:space="0"/>
              <w:bottom w:val="single" w:color="auto" w:sz="4" w:space="0"/>
              <w:right w:val="single" w:color="auto" w:sz="4" w:space="0"/>
            </w:tcBorders>
            <w:vAlign w:val="center"/>
          </w:tcPr>
          <w:p w14:paraId="73A3DA43">
            <w:pPr>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根据投标人对项目中未来社区九大场景的总体功能配置是否合理、特色场景是否突出，对未来社区创建指标的响应程度、可操作性、是否符合社区实际情况进行综合评价，包含场景集成图则、配套空间配置清单等内容。方案详细完善的得4-6分，方案较详细完善的得2-4分，方案不够详细完善的得0-2分。</w:t>
            </w:r>
          </w:p>
        </w:tc>
        <w:tc>
          <w:tcPr>
            <w:tcW w:w="925" w:type="dxa"/>
            <w:tcBorders>
              <w:top w:val="single" w:color="auto" w:sz="4" w:space="0"/>
              <w:left w:val="single" w:color="auto" w:sz="4" w:space="0"/>
              <w:bottom w:val="single" w:color="auto" w:sz="4" w:space="0"/>
              <w:right w:val="single" w:color="auto" w:sz="4" w:space="0"/>
            </w:tcBorders>
            <w:vAlign w:val="center"/>
          </w:tcPr>
          <w:p w14:paraId="34364E06">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0-6分</w:t>
            </w:r>
          </w:p>
        </w:tc>
      </w:tr>
      <w:tr w14:paraId="4A68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5147C6A5">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1EC1DF73">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w:t>
            </w:r>
          </w:p>
        </w:tc>
        <w:tc>
          <w:tcPr>
            <w:tcW w:w="7878" w:type="dxa"/>
            <w:tcBorders>
              <w:top w:val="single" w:color="auto" w:sz="4" w:space="0"/>
              <w:left w:val="single" w:color="auto" w:sz="4" w:space="0"/>
              <w:bottom w:val="single" w:color="auto" w:sz="4" w:space="0"/>
              <w:right w:val="single" w:color="auto" w:sz="4" w:space="0"/>
            </w:tcBorders>
            <w:vAlign w:val="center"/>
          </w:tcPr>
          <w:p w14:paraId="24B1D792">
            <w:pPr>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根据投标人对项目中邻里、教育、健康、服务、治理、创业、建筑、低碳、交通九大场景的分场景具体设计及配置进行综合评价。方案详细完善的得4-5分，方案较详细完善的得2-4分，方案不够详细完善的得0-2分。</w:t>
            </w:r>
          </w:p>
        </w:tc>
        <w:tc>
          <w:tcPr>
            <w:tcW w:w="925" w:type="dxa"/>
            <w:tcBorders>
              <w:top w:val="single" w:color="auto" w:sz="4" w:space="0"/>
              <w:left w:val="single" w:color="auto" w:sz="4" w:space="0"/>
              <w:bottom w:val="single" w:color="auto" w:sz="4" w:space="0"/>
              <w:right w:val="single" w:color="auto" w:sz="4" w:space="0"/>
            </w:tcBorders>
            <w:vAlign w:val="center"/>
          </w:tcPr>
          <w:p w14:paraId="5D46486A">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0-5分</w:t>
            </w:r>
          </w:p>
        </w:tc>
      </w:tr>
      <w:tr w14:paraId="2C28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1AB0F0E1">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1B7DC385">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7878" w:type="dxa"/>
            <w:tcBorders>
              <w:top w:val="single" w:color="auto" w:sz="4" w:space="0"/>
              <w:left w:val="single" w:color="auto" w:sz="4" w:space="0"/>
              <w:bottom w:val="single" w:color="auto" w:sz="4" w:space="0"/>
              <w:right w:val="single" w:color="auto" w:sz="4" w:space="0"/>
            </w:tcBorders>
            <w:vAlign w:val="center"/>
          </w:tcPr>
          <w:p w14:paraId="227D2D9D">
            <w:pPr>
              <w:spacing w:line="360" w:lineRule="auto"/>
              <w:jc w:val="left"/>
              <w:rPr>
                <w:rFonts w:ascii="宋体" w:hAnsi="宋体" w:cs="宋体"/>
                <w:color w:val="000000"/>
                <w:kern w:val="0"/>
                <w:szCs w:val="21"/>
                <w:highlight w:val="none"/>
              </w:rPr>
            </w:pPr>
            <w:r>
              <w:rPr>
                <w:rFonts w:hint="eastAsia" w:ascii="宋体" w:hAnsi="宋体" w:cs="宋体"/>
                <w:color w:val="000000"/>
                <w:kern w:val="0"/>
                <w:sz w:val="20"/>
                <w:szCs w:val="20"/>
                <w:highlight w:val="none"/>
              </w:rPr>
              <w:t>投标人对闲创社区的运营组织展开思考，根据社区实际提出运营思路、策略，并提出合理的运营模式及架构，明确公益性、惠民及经营性业态空间布局及规模。方案详细完善的得3-4分，方案较详细完善的得1-3分，方案不够详细完善的得0-1分。</w:t>
            </w:r>
          </w:p>
        </w:tc>
        <w:tc>
          <w:tcPr>
            <w:tcW w:w="925" w:type="dxa"/>
            <w:tcBorders>
              <w:top w:val="single" w:color="auto" w:sz="4" w:space="0"/>
              <w:left w:val="single" w:color="auto" w:sz="4" w:space="0"/>
              <w:bottom w:val="single" w:color="auto" w:sz="4" w:space="0"/>
              <w:right w:val="single" w:color="auto" w:sz="4" w:space="0"/>
            </w:tcBorders>
            <w:vAlign w:val="center"/>
          </w:tcPr>
          <w:p w14:paraId="3B199691">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0-4分</w:t>
            </w:r>
          </w:p>
        </w:tc>
      </w:tr>
      <w:tr w14:paraId="1E5F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24A5D5CA">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205E1BF4">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12</w:t>
            </w:r>
          </w:p>
        </w:tc>
        <w:tc>
          <w:tcPr>
            <w:tcW w:w="7878" w:type="dxa"/>
            <w:tcBorders>
              <w:top w:val="single" w:color="auto" w:sz="4" w:space="0"/>
              <w:left w:val="single" w:color="auto" w:sz="4" w:space="0"/>
              <w:bottom w:val="single" w:color="auto" w:sz="4" w:space="0"/>
              <w:right w:val="single" w:color="auto" w:sz="4" w:space="0"/>
            </w:tcBorders>
            <w:vAlign w:val="center"/>
          </w:tcPr>
          <w:p w14:paraId="6FC9458F">
            <w:pPr>
              <w:spacing w:line="360" w:lineRule="auto"/>
              <w:jc w:val="left"/>
              <w:rPr>
                <w:rFonts w:ascii="宋体" w:hAnsi="宋体" w:cs="宋体"/>
                <w:color w:val="000000"/>
                <w:kern w:val="0"/>
                <w:szCs w:val="21"/>
                <w:highlight w:val="none"/>
              </w:rPr>
            </w:pPr>
            <w:r>
              <w:rPr>
                <w:rFonts w:hint="eastAsia" w:ascii="宋体" w:hAnsi="宋体" w:cs="宋体"/>
                <w:color w:val="000000"/>
                <w:kern w:val="0"/>
                <w:sz w:val="20"/>
                <w:szCs w:val="20"/>
                <w:highlight w:val="none"/>
              </w:rPr>
              <w:t>根据投标人对闲创社区的运营长效运营保障机制展开思考。方案合理、科学的的得3-4分，方案较合理、科学的得1-3分，方案不够合理、科学的得0-1分。</w:t>
            </w:r>
          </w:p>
        </w:tc>
        <w:tc>
          <w:tcPr>
            <w:tcW w:w="925" w:type="dxa"/>
            <w:tcBorders>
              <w:top w:val="single" w:color="auto" w:sz="4" w:space="0"/>
              <w:left w:val="single" w:color="auto" w:sz="4" w:space="0"/>
              <w:bottom w:val="single" w:color="auto" w:sz="4" w:space="0"/>
              <w:right w:val="single" w:color="auto" w:sz="4" w:space="0"/>
            </w:tcBorders>
            <w:vAlign w:val="center"/>
          </w:tcPr>
          <w:p w14:paraId="58234E8B">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0-4分</w:t>
            </w:r>
          </w:p>
        </w:tc>
      </w:tr>
      <w:tr w14:paraId="2F33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12676999">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106E185E">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13</w:t>
            </w:r>
          </w:p>
        </w:tc>
        <w:tc>
          <w:tcPr>
            <w:tcW w:w="7878" w:type="dxa"/>
            <w:tcBorders>
              <w:top w:val="single" w:color="auto" w:sz="4" w:space="0"/>
              <w:left w:val="single" w:color="auto" w:sz="4" w:space="0"/>
              <w:bottom w:val="single" w:color="auto" w:sz="4" w:space="0"/>
              <w:right w:val="single" w:color="auto" w:sz="4" w:space="0"/>
            </w:tcBorders>
            <w:vAlign w:val="center"/>
          </w:tcPr>
          <w:p w14:paraId="79378E8B">
            <w:pPr>
              <w:spacing w:line="360" w:lineRule="auto"/>
              <w:jc w:val="left"/>
              <w:rPr>
                <w:rFonts w:ascii="宋体" w:hAnsi="宋体" w:cs="宋体"/>
                <w:color w:val="000000"/>
                <w:kern w:val="0"/>
                <w:szCs w:val="21"/>
                <w:highlight w:val="none"/>
              </w:rPr>
            </w:pPr>
            <w:r>
              <w:rPr>
                <w:rFonts w:hint="eastAsia" w:ascii="宋体" w:hAnsi="宋体" w:cs="宋体"/>
                <w:color w:val="000000"/>
                <w:kern w:val="0"/>
                <w:sz w:val="20"/>
                <w:szCs w:val="20"/>
                <w:highlight w:val="none"/>
              </w:rPr>
              <w:t>根据投标人对闲创社区未来社区创建运营期资金测算的合理性、可实施性进行综合评价。方案合理、科学的的得2-3分，方案较合理、科学的得1-2分，方案不够合理、科学的得0-1分。</w:t>
            </w:r>
          </w:p>
        </w:tc>
        <w:tc>
          <w:tcPr>
            <w:tcW w:w="925" w:type="dxa"/>
            <w:tcBorders>
              <w:top w:val="single" w:color="auto" w:sz="4" w:space="0"/>
              <w:left w:val="single" w:color="auto" w:sz="4" w:space="0"/>
              <w:bottom w:val="single" w:color="auto" w:sz="4" w:space="0"/>
              <w:right w:val="single" w:color="auto" w:sz="4" w:space="0"/>
            </w:tcBorders>
            <w:vAlign w:val="center"/>
          </w:tcPr>
          <w:p w14:paraId="382F04BF">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0-3分</w:t>
            </w:r>
          </w:p>
        </w:tc>
      </w:tr>
      <w:tr w14:paraId="737A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Borders>
              <w:top w:val="nil"/>
              <w:left w:val="single" w:color="auto" w:sz="4" w:space="0"/>
              <w:bottom w:val="single" w:color="auto" w:sz="4" w:space="0"/>
              <w:right w:val="single" w:color="auto" w:sz="4" w:space="0"/>
            </w:tcBorders>
            <w:vAlign w:val="center"/>
          </w:tcPr>
          <w:p w14:paraId="51F1635B">
            <w:pPr>
              <w:spacing w:line="360" w:lineRule="auto"/>
              <w:jc w:val="center"/>
              <w:rPr>
                <w:rFonts w:ascii="宋体" w:hAnsi="宋体" w:cs="宋体"/>
                <w:color w:val="000000"/>
                <w:kern w:val="0"/>
                <w:szCs w:val="21"/>
                <w:highlight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44FC09A7">
            <w:pPr>
              <w:spacing w:line="36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7878" w:type="dxa"/>
            <w:tcBorders>
              <w:top w:val="single" w:color="auto" w:sz="4" w:space="0"/>
              <w:left w:val="single" w:color="auto" w:sz="4" w:space="0"/>
              <w:bottom w:val="single" w:color="auto" w:sz="4" w:space="0"/>
              <w:right w:val="single" w:color="auto" w:sz="4" w:space="0"/>
            </w:tcBorders>
            <w:vAlign w:val="center"/>
          </w:tcPr>
          <w:p w14:paraId="3ADECABB">
            <w:pPr>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根据投标人对闲创社区未来社区创建投资估算设置的合理性、可实施性进行综合评价。方案详细完善的得4-5分，方案较详细完善的得2-4分，方案不够详细完善的得0-2分。</w:t>
            </w:r>
          </w:p>
        </w:tc>
        <w:tc>
          <w:tcPr>
            <w:tcW w:w="925" w:type="dxa"/>
            <w:tcBorders>
              <w:top w:val="single" w:color="auto" w:sz="4" w:space="0"/>
              <w:left w:val="single" w:color="auto" w:sz="4" w:space="0"/>
              <w:bottom w:val="single" w:color="auto" w:sz="4" w:space="0"/>
              <w:right w:val="single" w:color="auto" w:sz="4" w:space="0"/>
            </w:tcBorders>
            <w:vAlign w:val="center"/>
          </w:tcPr>
          <w:p w14:paraId="780CB7D9">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0-5分</w:t>
            </w:r>
          </w:p>
        </w:tc>
      </w:tr>
    </w:tbl>
    <w:p w14:paraId="248E8203">
      <w:pPr>
        <w:pStyle w:val="25"/>
        <w:spacing w:after="360" w:afterLines="150" w:line="360" w:lineRule="auto"/>
        <w:ind w:firstLine="0" w:firstLineChars="0"/>
        <w:rPr>
          <w:rFonts w:ascii="仿宋" w:hAnsi="仿宋" w:eastAsia="仿宋" w:cs="仿宋"/>
          <w:b/>
          <w:bCs/>
          <w:highlight w:val="none"/>
        </w:rPr>
      </w:pPr>
      <w:r>
        <w:rPr>
          <w:rFonts w:hint="eastAsia" w:ascii="仿宋" w:hAnsi="仿宋" w:eastAsia="仿宋" w:cs="仿宋"/>
          <w:b/>
          <w:bCs/>
          <w:highlight w:val="none"/>
        </w:rPr>
        <w:t>注：本项目评分标准中各评分细项含最低分，不含最高分。</w:t>
      </w:r>
    </w:p>
    <w:p w14:paraId="74FC7EDB">
      <w:pPr>
        <w:pStyle w:val="620"/>
        <w:widowControl w:val="0"/>
        <w:spacing w:before="0" w:beforeAutospacing="0" w:after="0" w:afterAutospacing="0" w:line="360" w:lineRule="auto"/>
        <w:rPr>
          <w:rFonts w:ascii="仿宋" w:hAnsi="仿宋" w:eastAsia="仿宋" w:cs="仿宋"/>
          <w:highlight w:val="none"/>
        </w:rPr>
      </w:pPr>
    </w:p>
    <w:p w14:paraId="3A3B4954">
      <w:pPr>
        <w:rPr>
          <w:rFonts w:ascii="仿宋" w:hAnsi="仿宋" w:eastAsia="仿宋" w:cs="仿宋"/>
          <w:b/>
          <w:bCs/>
          <w:highlight w:val="none"/>
        </w:rPr>
      </w:pPr>
      <w:r>
        <w:rPr>
          <w:rFonts w:hint="eastAsia" w:ascii="仿宋" w:hAnsi="仿宋" w:eastAsia="仿宋" w:cs="仿宋"/>
          <w:b/>
          <w:bCs/>
          <w:highlight w:val="none"/>
        </w:rPr>
        <w:br w:type="page"/>
      </w:r>
    </w:p>
    <w:p w14:paraId="182DE977">
      <w:pPr>
        <w:pStyle w:val="25"/>
        <w:spacing w:after="360" w:afterLines="150" w:line="360" w:lineRule="auto"/>
        <w:ind w:firstLine="0" w:firstLineChars="0"/>
        <w:rPr>
          <w:rFonts w:ascii="仿宋" w:hAnsi="仿宋" w:eastAsia="仿宋" w:cs="仿宋"/>
          <w:b/>
          <w:bCs/>
          <w:highlight w:val="none"/>
        </w:rPr>
      </w:pPr>
      <w:r>
        <w:rPr>
          <w:rFonts w:hint="eastAsia" w:ascii="仿宋" w:hAnsi="仿宋" w:eastAsia="仿宋" w:cs="仿宋"/>
          <w:b/>
          <w:bCs/>
          <w:highlight w:val="none"/>
        </w:rPr>
        <w:t>商务资信分（20</w:t>
      </w:r>
      <w:r>
        <w:rPr>
          <w:rFonts w:ascii="仿宋" w:hAnsi="仿宋" w:eastAsia="仿宋" w:cs="仿宋"/>
          <w:b/>
          <w:bCs/>
          <w:highlight w:val="none"/>
        </w:rPr>
        <w:t>分）</w:t>
      </w:r>
    </w:p>
    <w:tbl>
      <w:tblPr>
        <w:tblStyle w:val="64"/>
        <w:tblW w:w="1052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22"/>
        <w:gridCol w:w="8091"/>
        <w:gridCol w:w="950"/>
      </w:tblGrid>
      <w:tr w14:paraId="0075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F990ADB">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序号</w:t>
            </w:r>
          </w:p>
        </w:tc>
        <w:tc>
          <w:tcPr>
            <w:tcW w:w="8913" w:type="dxa"/>
            <w:gridSpan w:val="2"/>
            <w:vAlign w:val="center"/>
          </w:tcPr>
          <w:p w14:paraId="6DDD13F3">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评分内容和标准</w:t>
            </w:r>
          </w:p>
        </w:tc>
        <w:tc>
          <w:tcPr>
            <w:tcW w:w="950" w:type="dxa"/>
            <w:vAlign w:val="center"/>
          </w:tcPr>
          <w:p w14:paraId="321455A8">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分值</w:t>
            </w:r>
          </w:p>
        </w:tc>
      </w:tr>
      <w:tr w14:paraId="75B1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181985E">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1</w:t>
            </w:r>
          </w:p>
        </w:tc>
        <w:tc>
          <w:tcPr>
            <w:tcW w:w="822" w:type="dxa"/>
            <w:vAlign w:val="center"/>
          </w:tcPr>
          <w:p w14:paraId="6E75E83B">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管理体系</w:t>
            </w:r>
          </w:p>
        </w:tc>
        <w:tc>
          <w:tcPr>
            <w:tcW w:w="8091" w:type="dxa"/>
            <w:vAlign w:val="center"/>
          </w:tcPr>
          <w:p w14:paraId="7CD29510">
            <w:pPr>
              <w:spacing w:line="360" w:lineRule="auto"/>
              <w:jc w:val="left"/>
              <w:rPr>
                <w:rFonts w:ascii="宋体" w:hAnsi="宋体" w:cs="宋体"/>
                <w:color w:val="000000"/>
                <w:kern w:val="0"/>
                <w:sz w:val="20"/>
                <w:szCs w:val="21"/>
                <w:highlight w:val="none"/>
              </w:rPr>
            </w:pPr>
            <w:r>
              <w:rPr>
                <w:rFonts w:hint="eastAsia" w:ascii="宋体" w:hAnsi="宋体" w:cs="宋体"/>
                <w:color w:val="000000"/>
                <w:kern w:val="0"/>
                <w:szCs w:val="21"/>
                <w:highlight w:val="none"/>
              </w:rPr>
              <w:t>投标人具有质量管理体系认证证书、环境管理体系认证证书、职业健康安全管理体系认证证书、信息安全管理体系证书（证书须在有效期内）的，每个得2分，最高得8分。</w:t>
            </w:r>
          </w:p>
          <w:p w14:paraId="25EE146B">
            <w:pPr>
              <w:spacing w:line="360" w:lineRule="auto"/>
              <w:jc w:val="left"/>
              <w:rPr>
                <w:rFonts w:ascii="宋体" w:hAnsi="宋体" w:cs="宋体"/>
                <w:color w:val="000000"/>
                <w:kern w:val="0"/>
                <w:sz w:val="20"/>
                <w:szCs w:val="21"/>
                <w:highlight w:val="none"/>
              </w:rPr>
            </w:pPr>
            <w:r>
              <w:rPr>
                <w:rFonts w:hint="eastAsia" w:ascii="宋体" w:hAnsi="宋体" w:cs="宋体"/>
                <w:color w:val="000000"/>
                <w:kern w:val="0"/>
                <w:szCs w:val="21"/>
                <w:highlight w:val="none"/>
              </w:rPr>
              <w:t>（提供证书复印件加盖公章。）</w:t>
            </w:r>
          </w:p>
        </w:tc>
        <w:tc>
          <w:tcPr>
            <w:tcW w:w="950" w:type="dxa"/>
            <w:vAlign w:val="center"/>
          </w:tcPr>
          <w:p w14:paraId="2A56CE0F">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0-8分</w:t>
            </w:r>
          </w:p>
        </w:tc>
      </w:tr>
      <w:tr w14:paraId="16CA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98D464D">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2</w:t>
            </w:r>
          </w:p>
        </w:tc>
        <w:tc>
          <w:tcPr>
            <w:tcW w:w="822" w:type="dxa"/>
            <w:vAlign w:val="center"/>
          </w:tcPr>
          <w:p w14:paraId="7D29B7EA">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投标人业绩</w:t>
            </w:r>
          </w:p>
        </w:tc>
        <w:tc>
          <w:tcPr>
            <w:tcW w:w="8091" w:type="dxa"/>
            <w:vAlign w:val="center"/>
          </w:tcPr>
          <w:p w14:paraId="220AF2DB">
            <w:pPr>
              <w:spacing w:line="360" w:lineRule="auto"/>
              <w:jc w:val="left"/>
              <w:rPr>
                <w:rFonts w:ascii="宋体" w:hAnsi="宋体" w:cs="宋体"/>
                <w:color w:val="000000"/>
                <w:kern w:val="0"/>
                <w:sz w:val="20"/>
                <w:szCs w:val="21"/>
                <w:highlight w:val="none"/>
              </w:rPr>
            </w:pPr>
            <w:r>
              <w:rPr>
                <w:rFonts w:hint="eastAsia" w:ascii="宋体" w:hAnsi="宋体" w:cs="宋体"/>
                <w:color w:val="000000"/>
                <w:kern w:val="0"/>
                <w:szCs w:val="21"/>
                <w:highlight w:val="none"/>
              </w:rPr>
              <w:t>投标人自近三年即2022年1月1至今承担过类似项目业绩得，每个得</w:t>
            </w:r>
            <w:r>
              <w:rPr>
                <w:rFonts w:hint="eastAsia" w:ascii="宋体" w:hAnsi="宋体" w:eastAsia="Times New Roman" w:cs="宋体"/>
                <w:color w:val="000000"/>
                <w:kern w:val="0"/>
                <w:szCs w:val="21"/>
                <w:highlight w:val="none"/>
              </w:rPr>
              <w:t>0.5</w:t>
            </w:r>
            <w:r>
              <w:rPr>
                <w:rFonts w:hint="eastAsia" w:ascii="宋体" w:hAnsi="宋体" w:cs="宋体"/>
                <w:color w:val="000000"/>
                <w:kern w:val="0"/>
                <w:szCs w:val="21"/>
                <w:highlight w:val="none"/>
              </w:rPr>
              <w:t>分，本项最高得</w:t>
            </w:r>
            <w:r>
              <w:rPr>
                <w:rFonts w:hint="eastAsia" w:ascii="宋体" w:hAnsi="宋体" w:eastAsia="Times New Roman" w:cs="宋体"/>
                <w:color w:val="000000"/>
                <w:kern w:val="0"/>
                <w:szCs w:val="21"/>
                <w:highlight w:val="none"/>
              </w:rPr>
              <w:t>1</w:t>
            </w:r>
            <w:r>
              <w:rPr>
                <w:rFonts w:hint="eastAsia" w:ascii="宋体" w:hAnsi="宋体" w:cs="宋体"/>
                <w:color w:val="000000"/>
                <w:kern w:val="0"/>
                <w:szCs w:val="21"/>
                <w:highlight w:val="none"/>
              </w:rPr>
              <w:t>分。</w:t>
            </w:r>
          </w:p>
          <w:p w14:paraId="3F6D7756">
            <w:pPr>
              <w:spacing w:line="360" w:lineRule="auto"/>
              <w:jc w:val="left"/>
              <w:rPr>
                <w:rFonts w:ascii="宋体" w:hAnsi="宋体" w:cs="宋体"/>
                <w:color w:val="000000"/>
                <w:kern w:val="0"/>
                <w:sz w:val="20"/>
                <w:szCs w:val="21"/>
                <w:highlight w:val="none"/>
              </w:rPr>
            </w:pPr>
            <w:r>
              <w:rPr>
                <w:rFonts w:hint="eastAsia" w:ascii="宋体" w:hAnsi="宋体" w:cs="宋体"/>
                <w:color w:val="000000"/>
                <w:kern w:val="0"/>
                <w:szCs w:val="21"/>
                <w:highlight w:val="none"/>
              </w:rPr>
              <w:t>（提供合同复印件加盖公章）</w:t>
            </w:r>
          </w:p>
        </w:tc>
        <w:tc>
          <w:tcPr>
            <w:tcW w:w="950" w:type="dxa"/>
            <w:vAlign w:val="center"/>
          </w:tcPr>
          <w:p w14:paraId="7731D25F">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0-</w:t>
            </w:r>
            <w:r>
              <w:rPr>
                <w:rFonts w:hint="eastAsia" w:ascii="宋体" w:hAnsi="宋体" w:eastAsia="Times New Roman" w:cs="宋体"/>
                <w:color w:val="000000"/>
                <w:kern w:val="0"/>
                <w:szCs w:val="21"/>
                <w:highlight w:val="none"/>
              </w:rPr>
              <w:t>1</w:t>
            </w:r>
            <w:r>
              <w:rPr>
                <w:rFonts w:hint="eastAsia" w:ascii="宋体" w:hAnsi="宋体" w:cs="宋体"/>
                <w:color w:val="000000"/>
                <w:kern w:val="0"/>
                <w:szCs w:val="21"/>
                <w:highlight w:val="none"/>
              </w:rPr>
              <w:t>分</w:t>
            </w:r>
          </w:p>
        </w:tc>
      </w:tr>
      <w:tr w14:paraId="6F37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03A0B55">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3</w:t>
            </w:r>
          </w:p>
        </w:tc>
        <w:tc>
          <w:tcPr>
            <w:tcW w:w="822" w:type="dxa"/>
            <w:vAlign w:val="center"/>
          </w:tcPr>
          <w:p w14:paraId="5A219C6E">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项目负责人</w:t>
            </w:r>
          </w:p>
        </w:tc>
        <w:tc>
          <w:tcPr>
            <w:tcW w:w="8091" w:type="dxa"/>
            <w:vAlign w:val="center"/>
          </w:tcPr>
          <w:p w14:paraId="6F591759">
            <w:pPr>
              <w:pStyle w:val="23"/>
              <w:rPr>
                <w:rFonts w:hAnsi="宋体" w:cs="宋体"/>
                <w:color w:val="000000"/>
                <w:kern w:val="0"/>
                <w:highlight w:val="none"/>
                <w:lang w:val="en-US"/>
              </w:rPr>
            </w:pPr>
            <w:r>
              <w:rPr>
                <w:rFonts w:hint="eastAsia" w:hAnsi="宋体" w:cs="宋体"/>
                <w:color w:val="000000"/>
                <w:kern w:val="0"/>
                <w:sz w:val="21"/>
                <w:highlight w:val="none"/>
                <w:lang w:val="en-US"/>
              </w:rPr>
              <w:t>拟派的项目负责人具有建筑设计高级工程师、一级注册建筑师、注册城乡规划师的，每项得1分，最高得3分，否则不得分。</w:t>
            </w:r>
          </w:p>
          <w:p w14:paraId="7EE31ECE">
            <w:pPr>
              <w:spacing w:line="360" w:lineRule="auto"/>
              <w:jc w:val="left"/>
              <w:rPr>
                <w:rFonts w:ascii="宋体" w:hAnsi="宋体" w:cs="宋体"/>
                <w:color w:val="000000"/>
                <w:kern w:val="0"/>
                <w:sz w:val="20"/>
                <w:szCs w:val="21"/>
                <w:highlight w:val="none"/>
              </w:rPr>
            </w:pPr>
            <w:r>
              <w:rPr>
                <w:rFonts w:hint="eastAsia" w:ascii="宋体" w:hAnsi="宋体" w:cs="宋体"/>
                <w:color w:val="000000"/>
                <w:kern w:val="0"/>
                <w:szCs w:val="21"/>
                <w:highlight w:val="none"/>
              </w:rPr>
              <w:t>（提供项目负责人职称证书、执业资格证书复印件及近3个月社保证明加盖公章。）</w:t>
            </w:r>
          </w:p>
        </w:tc>
        <w:tc>
          <w:tcPr>
            <w:tcW w:w="950" w:type="dxa"/>
            <w:vAlign w:val="center"/>
          </w:tcPr>
          <w:p w14:paraId="4AC979AF">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0-</w:t>
            </w:r>
            <w:r>
              <w:rPr>
                <w:rFonts w:hint="eastAsia" w:ascii="宋体" w:hAnsi="宋体" w:cs="宋体" w:eastAsiaTheme="minorEastAsia"/>
                <w:color w:val="000000"/>
                <w:kern w:val="0"/>
                <w:szCs w:val="21"/>
                <w:highlight w:val="none"/>
              </w:rPr>
              <w:t>3</w:t>
            </w:r>
            <w:r>
              <w:rPr>
                <w:rFonts w:hint="eastAsia" w:ascii="宋体" w:hAnsi="宋体" w:cs="宋体"/>
                <w:color w:val="000000"/>
                <w:kern w:val="0"/>
                <w:szCs w:val="21"/>
                <w:highlight w:val="none"/>
              </w:rPr>
              <w:t>分</w:t>
            </w:r>
          </w:p>
        </w:tc>
      </w:tr>
      <w:tr w14:paraId="0F4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5A88990">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4</w:t>
            </w:r>
          </w:p>
        </w:tc>
        <w:tc>
          <w:tcPr>
            <w:tcW w:w="822" w:type="dxa"/>
            <w:vAlign w:val="center"/>
          </w:tcPr>
          <w:p w14:paraId="7EC763B0">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项目组成员</w:t>
            </w:r>
          </w:p>
        </w:tc>
        <w:tc>
          <w:tcPr>
            <w:tcW w:w="8091" w:type="dxa"/>
            <w:vAlign w:val="center"/>
          </w:tcPr>
          <w:p w14:paraId="5922E515">
            <w:pPr>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（1）投标人为本项目配置的项目组人员为6人及以上的，得1分；</w:t>
            </w:r>
          </w:p>
          <w:p w14:paraId="6BCA07F8">
            <w:pPr>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（2）除项目负责人以外，项目组成员具有规划专业高级工程师≥</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人，建筑设计专业高级工程师≥2人，市政相关专业高级工程师≥2人，园林、景观相关专业高级工程师≥2人，建筑装饰相关专业高级工程师≥1人。满足上述要求得5分，否则不得分。</w:t>
            </w:r>
          </w:p>
          <w:p w14:paraId="1940843A">
            <w:pPr>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（3）除项目负责人外，项目组成员配备注册规划师或一级注册建筑师，每1人得0.5分。最多得2分。</w:t>
            </w:r>
          </w:p>
          <w:p w14:paraId="44280833">
            <w:pPr>
              <w:spacing w:line="360" w:lineRule="auto"/>
              <w:jc w:val="left"/>
              <w:rPr>
                <w:rFonts w:ascii="宋体" w:hAnsi="宋体" w:cs="宋体"/>
                <w:color w:val="000000"/>
                <w:kern w:val="0"/>
                <w:sz w:val="20"/>
                <w:szCs w:val="21"/>
                <w:highlight w:val="none"/>
              </w:rPr>
            </w:pPr>
            <w:r>
              <w:rPr>
                <w:rFonts w:hint="eastAsia" w:ascii="宋体" w:hAnsi="宋体" w:cs="宋体"/>
                <w:color w:val="000000"/>
                <w:kern w:val="0"/>
                <w:szCs w:val="21"/>
                <w:highlight w:val="none"/>
              </w:rPr>
              <w:t>（提供项目组成员职称证书复印件及3个月社保证明加盖公章。）</w:t>
            </w:r>
          </w:p>
        </w:tc>
        <w:tc>
          <w:tcPr>
            <w:tcW w:w="950" w:type="dxa"/>
            <w:vAlign w:val="center"/>
          </w:tcPr>
          <w:p w14:paraId="4C460F99">
            <w:pPr>
              <w:spacing w:line="360" w:lineRule="auto"/>
              <w:jc w:val="center"/>
              <w:rPr>
                <w:rFonts w:ascii="宋体" w:hAnsi="宋体" w:cs="宋体"/>
                <w:color w:val="000000"/>
                <w:kern w:val="0"/>
                <w:sz w:val="20"/>
                <w:szCs w:val="21"/>
                <w:highlight w:val="none"/>
              </w:rPr>
            </w:pPr>
            <w:r>
              <w:rPr>
                <w:rFonts w:hint="eastAsia" w:ascii="宋体" w:hAnsi="宋体" w:cs="宋体"/>
                <w:color w:val="000000"/>
                <w:kern w:val="0"/>
                <w:szCs w:val="21"/>
                <w:highlight w:val="none"/>
              </w:rPr>
              <w:t>0-</w:t>
            </w:r>
            <w:r>
              <w:rPr>
                <w:rFonts w:hint="eastAsia" w:ascii="宋体" w:hAnsi="宋体" w:cs="宋体" w:eastAsiaTheme="minorEastAsia"/>
                <w:color w:val="000000"/>
                <w:kern w:val="0"/>
                <w:szCs w:val="21"/>
                <w:highlight w:val="none"/>
              </w:rPr>
              <w:t>8</w:t>
            </w:r>
            <w:r>
              <w:rPr>
                <w:rFonts w:hint="eastAsia" w:ascii="宋体" w:hAnsi="宋体" w:cs="宋体"/>
                <w:color w:val="000000"/>
                <w:kern w:val="0"/>
                <w:szCs w:val="21"/>
                <w:highlight w:val="none"/>
              </w:rPr>
              <w:t>分</w:t>
            </w:r>
          </w:p>
        </w:tc>
      </w:tr>
    </w:tbl>
    <w:p w14:paraId="40DADF3F">
      <w:pPr>
        <w:pStyle w:val="25"/>
        <w:spacing w:after="360" w:afterLines="150" w:line="360" w:lineRule="auto"/>
        <w:ind w:firstLine="0" w:firstLineChars="0"/>
        <w:rPr>
          <w:rFonts w:ascii="仿宋" w:hAnsi="仿宋" w:eastAsia="仿宋" w:cs="仿宋"/>
          <w:b/>
          <w:bCs/>
          <w:highlight w:val="none"/>
        </w:rPr>
      </w:pPr>
    </w:p>
    <w:p w14:paraId="222516DB">
      <w:pPr>
        <w:snapToGrid w:val="0"/>
        <w:spacing w:line="360" w:lineRule="auto"/>
        <w:rPr>
          <w:rFonts w:ascii="宋体" w:hAnsi="宋体" w:cs="宋体"/>
          <w:b/>
          <w:bCs/>
          <w:color w:val="000000"/>
          <w:sz w:val="20"/>
          <w:szCs w:val="20"/>
          <w:highlight w:val="none"/>
          <w:shd w:val="clear" w:color="auto" w:fill="FFFFFF"/>
        </w:rPr>
      </w:pPr>
      <w:r>
        <w:rPr>
          <w:rFonts w:hint="eastAsia" w:ascii="宋体" w:hAnsi="宋体" w:cs="宋体"/>
          <w:color w:val="000000"/>
          <w:sz w:val="20"/>
          <w:szCs w:val="20"/>
          <w:highlight w:val="none"/>
          <w:shd w:val="clear" w:color="auto" w:fill="FFFFFF"/>
        </w:rPr>
        <w:t> </w:t>
      </w:r>
      <w:r>
        <w:rPr>
          <w:rFonts w:hint="eastAsia" w:ascii="宋体" w:hAnsi="宋体" w:cs="宋体"/>
          <w:b/>
          <w:bCs/>
          <w:color w:val="000000"/>
          <w:sz w:val="20"/>
          <w:szCs w:val="20"/>
          <w:highlight w:val="none"/>
          <w:shd w:val="clear" w:color="auto" w:fill="FFFFFF"/>
        </w:rPr>
        <w:t>价格分（10分）</w:t>
      </w:r>
    </w:p>
    <w:tbl>
      <w:tblPr>
        <w:tblStyle w:val="63"/>
        <w:tblpPr w:leftFromText="180" w:rightFromText="180" w:vertAnchor="text" w:horzAnchor="page" w:tblpX="723" w:tblpY="122"/>
        <w:tblOverlap w:val="never"/>
        <w:tblW w:w="10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8075"/>
        <w:gridCol w:w="937"/>
      </w:tblGrid>
      <w:tr w14:paraId="4B12D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6" w:hRule="atLeast"/>
        </w:trPr>
        <w:tc>
          <w:tcPr>
            <w:tcW w:w="1488" w:type="dxa"/>
            <w:tcBorders>
              <w:top w:val="single" w:color="000000" w:sz="4" w:space="0"/>
              <w:bottom w:val="single" w:color="000000" w:sz="4" w:space="0"/>
            </w:tcBorders>
            <w:vAlign w:val="center"/>
          </w:tcPr>
          <w:p w14:paraId="7C7C7089">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价格分</w:t>
            </w:r>
          </w:p>
        </w:tc>
        <w:tc>
          <w:tcPr>
            <w:tcW w:w="8075" w:type="dxa"/>
            <w:vAlign w:val="top"/>
          </w:tcPr>
          <w:p w14:paraId="2F52E91F">
            <w:pPr>
              <w:spacing w:line="360" w:lineRule="auto"/>
              <w:jc w:val="left"/>
              <w:rPr>
                <w:rFonts w:hint="eastAsia" w:ascii="宋体" w:hAnsi="宋体" w:cs="宋体"/>
                <w:color w:val="000000"/>
                <w:kern w:val="0"/>
                <w:szCs w:val="21"/>
                <w:highlight w:val="none"/>
                <w:lang w:val="en-US"/>
              </w:rPr>
            </w:pPr>
            <w:r>
              <w:rPr>
                <w:rFonts w:hint="eastAsia" w:ascii="宋体" w:hAnsi="宋体" w:cs="宋体"/>
                <w:color w:val="000000"/>
                <w:kern w:val="0"/>
                <w:szCs w:val="21"/>
                <w:highlight w:val="none"/>
                <w:lang w:val="en-US"/>
              </w:rPr>
              <w:t>有效投标报价的最低价作为评标基准价，其最低报价为满分；按［投标报价得分=（评标基准价/投标报价）*10］的计算公式计算。</w:t>
            </w:r>
          </w:p>
          <w:p w14:paraId="75FB0F3A">
            <w:pPr>
              <w:spacing w:line="360" w:lineRule="auto"/>
              <w:jc w:val="left"/>
              <w:rPr>
                <w:rFonts w:hint="eastAsia" w:ascii="宋体" w:hAnsi="宋体" w:cs="宋体"/>
                <w:color w:val="000000"/>
                <w:kern w:val="0"/>
                <w:szCs w:val="21"/>
                <w:highlight w:val="none"/>
                <w:lang w:val="en-US"/>
              </w:rPr>
            </w:pPr>
            <w:r>
              <w:rPr>
                <w:rFonts w:hint="eastAsia" w:ascii="宋体" w:hAnsi="宋体" w:cs="宋体"/>
                <w:color w:val="000000"/>
                <w:kern w:val="0"/>
                <w:szCs w:val="21"/>
                <w:highlight w:val="none"/>
                <w:lang w:val="en-US"/>
              </w:rPr>
              <w:t>评标过程中，不得去掉报价中的最高报价和最低报价。</w:t>
            </w:r>
          </w:p>
          <w:p w14:paraId="7D55C970">
            <w:pPr>
              <w:spacing w:line="360" w:lineRule="auto"/>
              <w:jc w:val="left"/>
              <w:rPr>
                <w:rFonts w:ascii="仿宋" w:eastAsia="仿宋" w:cs="仿宋"/>
                <w:b w:val="0"/>
                <w:bCs w:val="0"/>
                <w:sz w:val="24"/>
                <w:szCs w:val="24"/>
                <w:highlight w:val="none"/>
                <w:lang w:val="en-US"/>
              </w:rPr>
            </w:pPr>
            <w:r>
              <w:rPr>
                <w:rFonts w:hint="eastAsia" w:ascii="宋体" w:hAnsi="宋体" w:cs="宋体"/>
                <w:color w:val="000000"/>
                <w:kern w:val="0"/>
                <w:szCs w:val="21"/>
                <w:highlight w:val="none"/>
                <w:lang w:val="en-US"/>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37" w:type="dxa"/>
            <w:vAlign w:val="center"/>
          </w:tcPr>
          <w:p w14:paraId="279388F7">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10</w:t>
            </w:r>
          </w:p>
        </w:tc>
      </w:tr>
    </w:tbl>
    <w:p w14:paraId="3CC6BE7C">
      <w:pPr>
        <w:pStyle w:val="3"/>
        <w:rPr>
          <w:highlight w:val="none"/>
        </w:rPr>
      </w:pPr>
    </w:p>
    <w:p w14:paraId="465F52FE">
      <w:pPr>
        <w:snapToGrid w:val="0"/>
        <w:spacing w:line="360" w:lineRule="auto"/>
        <w:rPr>
          <w:rFonts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b/>
          <w:sz w:val="24"/>
          <w:highlight w:val="none"/>
        </w:rPr>
        <w:t>1.投标人编制投标文件（商务技术文件部分）时，建议按此目录（序号和内容）提供评标标准相应的商务技术资料。2.投标人编制投标文件可图文并茂或文字描述，由供应商自行决定。</w:t>
      </w:r>
    </w:p>
    <w:p w14:paraId="699E44DB">
      <w:pPr>
        <w:snapToGrid w:val="0"/>
        <w:spacing w:line="360" w:lineRule="auto"/>
        <w:rPr>
          <w:rFonts w:ascii="宋体" w:hAnsi="宋体" w:cs="宋体"/>
          <w:b/>
          <w:color w:val="000000"/>
          <w:sz w:val="28"/>
          <w:szCs w:val="28"/>
          <w:highlight w:val="none"/>
        </w:rPr>
      </w:pPr>
      <w:r>
        <w:rPr>
          <w:rFonts w:hint="eastAsia" w:ascii="宋体" w:hAnsi="宋体" w:cs="宋体"/>
          <w:b/>
          <w:color w:val="000000"/>
          <w:sz w:val="32"/>
          <w:highlight w:val="none"/>
        </w:rPr>
        <w:t>一、评标方法</w:t>
      </w:r>
    </w:p>
    <w:p w14:paraId="414EBD2D">
      <w:pPr>
        <w:adjustRightInd/>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综合评分法，是指投标文件满足招标文件全部实质性要求，且按照评审因素的量化指标评审得分最高的投标人为中标候选人的评标方法。</w:t>
      </w:r>
    </w:p>
    <w:p w14:paraId="764034D5">
      <w:pPr>
        <w:adjustRightInd/>
        <w:spacing w:line="360" w:lineRule="auto"/>
        <w:rPr>
          <w:rFonts w:ascii="宋体" w:hAnsi="宋体" w:cs="宋体"/>
          <w:color w:val="000000"/>
          <w:kern w:val="0"/>
          <w:sz w:val="24"/>
          <w:highlight w:val="none"/>
        </w:rPr>
      </w:pPr>
      <w:r>
        <w:rPr>
          <w:rFonts w:hint="eastAsia" w:ascii="宋体" w:hAnsi="宋体" w:cs="宋体"/>
          <w:b/>
          <w:color w:val="000000"/>
          <w:sz w:val="32"/>
          <w:highlight w:val="none"/>
        </w:rPr>
        <w:t>二、评标标准</w:t>
      </w:r>
    </w:p>
    <w:p w14:paraId="4731EEF7">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50DA4822">
      <w:pPr>
        <w:spacing w:line="360" w:lineRule="auto"/>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508E52A8">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62C52F67">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4FF80070">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310C31EA">
      <w:pPr>
        <w:spacing w:line="360" w:lineRule="auto"/>
        <w:ind w:firstLine="472" w:firstLineChars="196"/>
        <w:rPr>
          <w:rFonts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0445F214">
      <w:pPr>
        <w:pStyle w:val="90"/>
        <w:spacing w:before="0"/>
        <w:ind w:firstLine="508" w:firstLineChars="212"/>
        <w:rPr>
          <w:rFonts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511A375D">
      <w:pPr>
        <w:pStyle w:val="9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3655C35C">
      <w:pPr>
        <w:pStyle w:val="9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4B26D931">
      <w:pPr>
        <w:pStyle w:val="9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409A4D08">
      <w:pPr>
        <w:pStyle w:val="9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65099566">
      <w:pPr>
        <w:pStyle w:val="9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61D9C05">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3FB40DEA">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43C108E7">
      <w:pPr>
        <w:pStyle w:val="9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A08FF7">
      <w:pPr>
        <w:pStyle w:val="90"/>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000000"/>
          <w:kern w:val="0"/>
          <w:szCs w:val="24"/>
          <w:highlight w:val="none"/>
        </w:rPr>
        <w:t>20</w:t>
      </w:r>
      <w:r>
        <w:rPr>
          <w:rFonts w:hint="eastAsia" w:ascii="宋体" w:hAnsi="宋体" w:cs="宋体"/>
          <w:color w:val="000000"/>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kern w:val="0"/>
          <w:szCs w:val="24"/>
          <w:highlight w:val="none"/>
        </w:rPr>
        <w:t>6</w:t>
      </w:r>
      <w:r>
        <w:rPr>
          <w:rFonts w:hint="eastAsia" w:ascii="宋体" w:hAnsi="宋体" w:cs="宋体"/>
          <w:color w:val="000000"/>
          <w:kern w:val="0"/>
          <w:szCs w:val="24"/>
          <w:highlight w:val="none"/>
        </w:rPr>
        <w:t>%的扣除，用扣除后的价格参加评审。组成联合体或者接受分包的小微企业与联合体内其他企业、分包企业之间存在直接控股、管理关系的，不享受价格扣除优惠政策。</w:t>
      </w:r>
    </w:p>
    <w:p w14:paraId="5388CEB3">
      <w:pPr>
        <w:spacing w:line="360" w:lineRule="auto"/>
        <w:ind w:firstLine="482" w:firstLineChars="200"/>
        <w:rPr>
          <w:rFonts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AB9BFE">
      <w:pPr>
        <w:spacing w:line="360" w:lineRule="auto"/>
        <w:ind w:firstLine="480" w:firstLineChars="200"/>
        <w:rPr>
          <w:rFonts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9D3DED">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6826EE">
      <w:pPr>
        <w:widowControl/>
        <w:shd w:val="clear" w:color="auto" w:fill="FFFFFF"/>
        <w:adjustRightInd/>
        <w:spacing w:after="225" w:line="315" w:lineRule="atLeast"/>
        <w:jc w:val="left"/>
        <w:rPr>
          <w:rFonts w:ascii="宋体" w:hAnsi="宋体" w:cs="宋体"/>
          <w:b/>
          <w:color w:val="000000"/>
          <w:sz w:val="32"/>
          <w:highlight w:val="none"/>
        </w:rPr>
      </w:pPr>
      <w:r>
        <w:rPr>
          <w:rFonts w:hint="eastAsia" w:ascii="宋体" w:hAnsi="宋体" w:cs="宋体"/>
          <w:b/>
          <w:color w:val="000000"/>
          <w:sz w:val="32"/>
          <w:highlight w:val="none"/>
        </w:rPr>
        <w:t>四、评标中的其他事项</w:t>
      </w:r>
    </w:p>
    <w:p w14:paraId="5E85AD75">
      <w:pPr>
        <w:pStyle w:val="90"/>
        <w:spacing w:before="0"/>
        <w:ind w:firstLine="472" w:firstLineChars="196"/>
        <w:rPr>
          <w:rFonts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2FF566">
      <w:pPr>
        <w:pStyle w:val="25"/>
        <w:spacing w:line="360" w:lineRule="auto"/>
        <w:ind w:left="954" w:leftChars="226" w:hanging="479" w:firstLineChars="0"/>
        <w:rPr>
          <w:rFonts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1854FDB9">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2ED8765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56A2AEB1">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96605D3">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4D814E47">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2E3F04B7">
      <w:pPr>
        <w:snapToGrid w:val="0"/>
        <w:spacing w:line="360" w:lineRule="auto"/>
        <w:ind w:firstLine="120" w:firstLineChars="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3E3C0FD2">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58F81757">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0D65E45">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2576C16E">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4B65E393">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6F26AD59">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67F10353">
      <w:pPr>
        <w:pStyle w:val="3"/>
        <w:ind w:left="862" w:leftChars="205"/>
        <w:rPr>
          <w:rFonts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val="en-US"/>
        </w:rPr>
        <w:t>4.2.13 投标文件不满足招标文件的其它实质性要求的；</w:t>
      </w:r>
    </w:p>
    <w:p w14:paraId="3CEAF847">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025A06D4">
      <w:pPr>
        <w:pStyle w:val="25"/>
        <w:snapToGrid w:val="0"/>
        <w:spacing w:line="360" w:lineRule="auto"/>
        <w:ind w:firstLine="472" w:firstLineChars="196"/>
        <w:rPr>
          <w:rFonts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675C9380">
      <w:pPr>
        <w:pStyle w:val="25"/>
        <w:snapToGrid w:val="0"/>
        <w:spacing w:line="360" w:lineRule="auto"/>
        <w:rPr>
          <w:rFonts w:cs="宋体"/>
          <w:color w:val="000000"/>
          <w:highlight w:val="none"/>
        </w:rPr>
      </w:pPr>
      <w:r>
        <w:rPr>
          <w:rFonts w:hint="eastAsia" w:cs="宋体"/>
          <w:color w:val="000000"/>
          <w:highlight w:val="none"/>
        </w:rPr>
        <w:t>5.1符合专业条件的供应商或者对招标文件作实质响应的供应商不足3家的；</w:t>
      </w:r>
    </w:p>
    <w:p w14:paraId="31AFE6FC">
      <w:pPr>
        <w:pStyle w:val="25"/>
        <w:snapToGrid w:val="0"/>
        <w:spacing w:line="360" w:lineRule="auto"/>
        <w:rPr>
          <w:rFonts w:cs="宋体"/>
          <w:color w:val="000000"/>
          <w:highlight w:val="none"/>
        </w:rPr>
      </w:pPr>
      <w:r>
        <w:rPr>
          <w:rFonts w:hint="eastAsia" w:cs="宋体"/>
          <w:color w:val="000000"/>
          <w:highlight w:val="none"/>
        </w:rPr>
        <w:t>5.2出现影响采购公正的违法、违规行为的；</w:t>
      </w:r>
    </w:p>
    <w:p w14:paraId="4939A52B">
      <w:pPr>
        <w:pStyle w:val="25"/>
        <w:snapToGrid w:val="0"/>
        <w:spacing w:line="360" w:lineRule="auto"/>
        <w:rPr>
          <w:rFonts w:cs="宋体"/>
          <w:color w:val="000000"/>
          <w:highlight w:val="none"/>
        </w:rPr>
      </w:pPr>
      <w:r>
        <w:rPr>
          <w:rFonts w:hint="eastAsia" w:cs="宋体"/>
          <w:color w:val="000000"/>
          <w:highlight w:val="none"/>
        </w:rPr>
        <w:t>5.3投标人的报价均超过了采购预算，采购人不能支付的；</w:t>
      </w:r>
    </w:p>
    <w:p w14:paraId="764CB14A">
      <w:pPr>
        <w:pStyle w:val="25"/>
        <w:snapToGrid w:val="0"/>
        <w:spacing w:line="360" w:lineRule="auto"/>
        <w:rPr>
          <w:rFonts w:cs="宋体"/>
          <w:color w:val="000000"/>
          <w:highlight w:val="none"/>
        </w:rPr>
      </w:pPr>
      <w:r>
        <w:rPr>
          <w:rFonts w:hint="eastAsia" w:cs="宋体"/>
          <w:color w:val="000000"/>
          <w:highlight w:val="none"/>
        </w:rPr>
        <w:t>5.4因重大变故，采购任务取消的。</w:t>
      </w:r>
    </w:p>
    <w:p w14:paraId="77259A56">
      <w:pPr>
        <w:pStyle w:val="25"/>
        <w:snapToGrid w:val="0"/>
        <w:spacing w:line="360" w:lineRule="auto"/>
        <w:rPr>
          <w:rFonts w:cs="宋体"/>
          <w:color w:val="000000"/>
          <w:highlight w:val="none"/>
        </w:rPr>
      </w:pPr>
      <w:r>
        <w:rPr>
          <w:rFonts w:hint="eastAsia" w:cs="宋体"/>
          <w:color w:val="000000"/>
          <w:highlight w:val="none"/>
        </w:rPr>
        <w:t>废标后，采购代理机构应当将废标理由通知所有投标人。</w:t>
      </w:r>
    </w:p>
    <w:p w14:paraId="34242AEB">
      <w:pPr>
        <w:pStyle w:val="25"/>
        <w:snapToGrid w:val="0"/>
        <w:spacing w:line="360" w:lineRule="auto"/>
        <w:ind w:firstLine="590" w:firstLineChars="245"/>
        <w:rPr>
          <w:rFonts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88F9CA">
      <w:pPr>
        <w:pStyle w:val="25"/>
        <w:snapToGrid w:val="0"/>
        <w:spacing w:line="360" w:lineRule="auto"/>
        <w:ind w:firstLine="482"/>
        <w:rPr>
          <w:rFonts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0972458A">
      <w:pPr>
        <w:pStyle w:val="25"/>
        <w:snapToGrid w:val="0"/>
        <w:spacing w:line="360" w:lineRule="auto"/>
        <w:rPr>
          <w:rFonts w:cs="宋体"/>
          <w:color w:val="000000"/>
          <w:highlight w:val="none"/>
        </w:rPr>
      </w:pPr>
      <w:r>
        <w:rPr>
          <w:rFonts w:hint="eastAsia" w:cs="宋体"/>
          <w:color w:val="000000"/>
          <w:highlight w:val="none"/>
        </w:rPr>
        <w:t>7.1未确定中标供应商的，终止本次政府采购活动，重新开展政府采购活动。</w:t>
      </w:r>
    </w:p>
    <w:p w14:paraId="6C1D448C">
      <w:pPr>
        <w:pStyle w:val="25"/>
        <w:snapToGrid w:val="0"/>
        <w:spacing w:line="360" w:lineRule="auto"/>
        <w:rPr>
          <w:rFonts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2B9861A7">
      <w:pPr>
        <w:pStyle w:val="25"/>
        <w:snapToGrid w:val="0"/>
        <w:spacing w:line="360" w:lineRule="auto"/>
        <w:rPr>
          <w:rFonts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1D0A4372">
      <w:pPr>
        <w:pStyle w:val="25"/>
        <w:snapToGrid w:val="0"/>
        <w:spacing w:line="360" w:lineRule="auto"/>
        <w:rPr>
          <w:rFonts w:cs="宋体"/>
          <w:color w:val="000000"/>
          <w:highlight w:val="none"/>
        </w:rPr>
      </w:pPr>
      <w:r>
        <w:rPr>
          <w:rFonts w:hint="eastAsia" w:cs="宋体"/>
          <w:color w:val="000000"/>
          <w:highlight w:val="none"/>
        </w:rPr>
        <w:t>7.4政府采购合同已经履行，给采购人、供应商造成损失的，由责任人承担赔偿责任。</w:t>
      </w:r>
    </w:p>
    <w:p w14:paraId="58569A0B">
      <w:pPr>
        <w:pStyle w:val="25"/>
        <w:snapToGrid w:val="0"/>
        <w:spacing w:line="360" w:lineRule="auto"/>
        <w:rPr>
          <w:rFonts w:ascii="宋体" w:hAnsi="宋体" w:cs="宋体"/>
          <w:b/>
          <w:color w:val="000000"/>
          <w:sz w:val="36"/>
          <w:szCs w:val="36"/>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6" w:name="第五部分"/>
      <w:bookmarkStart w:id="397" w:name="_Toc86217003"/>
    </w:p>
    <w:p w14:paraId="679EC267">
      <w:pPr>
        <w:widowControl/>
        <w:adjustRightInd/>
        <w:jc w:val="center"/>
        <w:rPr>
          <w:rFonts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w:t>
      </w:r>
    </w:p>
    <w:p w14:paraId="75593561">
      <w:pPr>
        <w:rPr>
          <w:rFonts w:ascii="宋体" w:hAnsi="宋体" w:cs="宋体"/>
          <w:color w:val="000000"/>
          <w:sz w:val="24"/>
          <w:highlight w:val="none"/>
          <w:u w:val="single"/>
        </w:rPr>
      </w:pPr>
      <w:r>
        <w:rPr>
          <w:rFonts w:hint="eastAsia" w:ascii="宋体" w:hAnsi="宋体" w:cs="宋体"/>
          <w:color w:val="000000"/>
          <w:sz w:val="24"/>
          <w:highlight w:val="none"/>
        </w:rPr>
        <w:t>合同编号：</w:t>
      </w:r>
      <w:r>
        <w:rPr>
          <w:rFonts w:hint="eastAsia" w:ascii="宋体" w:hAnsi="宋体" w:cs="宋体"/>
          <w:color w:val="000000"/>
          <w:sz w:val="24"/>
          <w:highlight w:val="none"/>
          <w:u w:val="single"/>
        </w:rPr>
        <w:t xml:space="preserve">           </w:t>
      </w:r>
    </w:p>
    <w:p w14:paraId="4C964901">
      <w:pPr>
        <w:spacing w:line="480" w:lineRule="auto"/>
        <w:jc w:val="center"/>
        <w:rPr>
          <w:rFonts w:ascii="宋体" w:hAnsi="宋体" w:cs="宋体"/>
          <w:b/>
          <w:color w:val="000000"/>
          <w:sz w:val="28"/>
          <w:szCs w:val="28"/>
          <w:highlight w:val="none"/>
        </w:rPr>
      </w:pPr>
    </w:p>
    <w:p w14:paraId="61F0C39D">
      <w:pPr>
        <w:spacing w:line="480" w:lineRule="auto"/>
        <w:jc w:val="center"/>
        <w:rPr>
          <w:rFonts w:ascii="宋体" w:hAnsi="宋体" w:cs="宋体"/>
          <w:b/>
          <w:color w:val="000000"/>
          <w:sz w:val="24"/>
          <w:highlight w:val="none"/>
        </w:rPr>
      </w:pPr>
    </w:p>
    <w:p w14:paraId="655FBD3F">
      <w:pPr>
        <w:spacing w:line="480" w:lineRule="auto"/>
        <w:jc w:val="center"/>
        <w:rPr>
          <w:rFonts w:ascii="宋体" w:hAnsi="宋体" w:cs="宋体"/>
          <w:b/>
          <w:color w:val="000000"/>
          <w:sz w:val="24"/>
          <w:highlight w:val="none"/>
        </w:rPr>
      </w:pPr>
    </w:p>
    <w:p w14:paraId="5D0B8476">
      <w:pPr>
        <w:spacing w:line="48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政府采购合同参考范本</w:t>
      </w:r>
    </w:p>
    <w:p w14:paraId="5050C507">
      <w:pPr>
        <w:spacing w:line="48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（服务类）</w:t>
      </w:r>
    </w:p>
    <w:p w14:paraId="6C419CC8">
      <w:pPr>
        <w:pStyle w:val="82"/>
        <w:ind w:firstLine="2843" w:firstLineChars="1180"/>
        <w:rPr>
          <w:rFonts w:ascii="宋体" w:hAnsi="宋体" w:cs="宋体"/>
          <w:b/>
          <w:color w:val="000000"/>
          <w:szCs w:val="24"/>
          <w:highlight w:val="none"/>
        </w:rPr>
      </w:pPr>
      <w:r>
        <w:rPr>
          <w:rFonts w:hint="eastAsia" w:ascii="宋体" w:hAnsi="宋体" w:cs="宋体"/>
          <w:b/>
          <w:color w:val="000000"/>
          <w:szCs w:val="24"/>
          <w:highlight w:val="none"/>
        </w:rPr>
        <w:t>第一部分 合同书</w:t>
      </w:r>
    </w:p>
    <w:p w14:paraId="7B64E865">
      <w:pPr>
        <w:spacing w:before="120" w:line="22" w:lineRule="atLeast"/>
        <w:rPr>
          <w:rFonts w:ascii="宋体" w:hAnsi="宋体" w:cs="宋体"/>
          <w:color w:val="000000"/>
          <w:sz w:val="24"/>
          <w:highlight w:val="none"/>
        </w:rPr>
      </w:pPr>
    </w:p>
    <w:p w14:paraId="1139D827">
      <w:pPr>
        <w:pStyle w:val="3"/>
        <w:rPr>
          <w:color w:val="000000"/>
          <w:highlight w:val="none"/>
        </w:rPr>
      </w:pPr>
    </w:p>
    <w:p w14:paraId="28DEBFFB">
      <w:pPr>
        <w:spacing w:before="120" w:line="22" w:lineRule="atLeast"/>
        <w:ind w:left="960"/>
        <w:rPr>
          <w:rFonts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 xml:space="preserve">                                   </w:t>
      </w:r>
    </w:p>
    <w:p w14:paraId="048B5AD7">
      <w:pPr>
        <w:pStyle w:val="287"/>
        <w:spacing w:before="120" w:line="22" w:lineRule="atLeast"/>
        <w:rPr>
          <w:rFonts w:ascii="宋体" w:hAnsi="宋体" w:eastAsia="宋体" w:cs="宋体"/>
          <w:color w:val="000000"/>
          <w:szCs w:val="24"/>
          <w:highlight w:val="none"/>
        </w:rPr>
      </w:pPr>
    </w:p>
    <w:p w14:paraId="25E24368">
      <w:pPr>
        <w:pStyle w:val="287"/>
        <w:spacing w:before="120" w:line="22" w:lineRule="atLeast"/>
        <w:rPr>
          <w:rFonts w:ascii="宋体" w:hAnsi="宋体" w:eastAsia="宋体" w:cs="宋体"/>
          <w:color w:val="000000"/>
          <w:szCs w:val="24"/>
          <w:highlight w:val="none"/>
        </w:rPr>
      </w:pPr>
    </w:p>
    <w:p w14:paraId="41CB4828">
      <w:pPr>
        <w:rPr>
          <w:rFonts w:ascii="宋体" w:hAnsi="宋体" w:cs="宋体"/>
          <w:color w:val="000000"/>
          <w:sz w:val="24"/>
          <w:highlight w:val="none"/>
        </w:rPr>
      </w:pPr>
    </w:p>
    <w:p w14:paraId="3EBE71DB">
      <w:pPr>
        <w:spacing w:before="120" w:line="22" w:lineRule="atLeast"/>
        <w:ind w:left="960"/>
        <w:rPr>
          <w:rFonts w:ascii="宋体" w:hAnsi="宋体" w:cs="宋体"/>
          <w:color w:val="000000"/>
          <w:sz w:val="24"/>
          <w:highlight w:val="none"/>
          <w:u w:val="single"/>
        </w:rPr>
      </w:pPr>
      <w:r>
        <w:rPr>
          <w:rFonts w:hint="eastAsia" w:ascii="宋体" w:hAnsi="宋体" w:cs="宋体"/>
          <w:color w:val="000000"/>
          <w:sz w:val="24"/>
          <w:highlight w:val="none"/>
        </w:rPr>
        <w:t>甲方：</w:t>
      </w:r>
      <w:r>
        <w:rPr>
          <w:rFonts w:hint="eastAsia" w:ascii="宋体" w:hAnsi="宋体" w:cs="宋体"/>
          <w:color w:val="000000"/>
          <w:sz w:val="24"/>
          <w:highlight w:val="none"/>
          <w:u w:val="single"/>
        </w:rPr>
        <w:t xml:space="preserve">                                       </w:t>
      </w:r>
    </w:p>
    <w:p w14:paraId="6FE35FD4">
      <w:pPr>
        <w:spacing w:before="120" w:line="22" w:lineRule="atLeast"/>
        <w:rPr>
          <w:rFonts w:ascii="宋体" w:hAnsi="宋体" w:cs="宋体"/>
          <w:color w:val="000000"/>
          <w:sz w:val="24"/>
          <w:highlight w:val="none"/>
        </w:rPr>
      </w:pPr>
    </w:p>
    <w:p w14:paraId="0D192F26">
      <w:pPr>
        <w:spacing w:before="120" w:line="22" w:lineRule="atLeast"/>
        <w:ind w:left="960"/>
        <w:rPr>
          <w:rFonts w:ascii="宋体" w:hAnsi="宋体" w:cs="宋体"/>
          <w:color w:val="000000"/>
          <w:sz w:val="24"/>
          <w:highlight w:val="none"/>
          <w:u w:val="single"/>
        </w:rPr>
      </w:pPr>
      <w:r>
        <w:rPr>
          <w:rFonts w:hint="eastAsia" w:ascii="宋体" w:hAnsi="宋体" w:cs="宋体"/>
          <w:color w:val="000000"/>
          <w:sz w:val="24"/>
          <w:highlight w:val="none"/>
        </w:rPr>
        <w:t>乙方：</w:t>
      </w:r>
      <w:r>
        <w:rPr>
          <w:rFonts w:hint="eastAsia" w:ascii="宋体" w:hAnsi="宋体" w:cs="宋体"/>
          <w:color w:val="000000"/>
          <w:sz w:val="24"/>
          <w:highlight w:val="none"/>
          <w:u w:val="single"/>
        </w:rPr>
        <w:t xml:space="preserve">                                       </w:t>
      </w:r>
    </w:p>
    <w:p w14:paraId="76B45613">
      <w:pPr>
        <w:spacing w:before="120" w:line="22" w:lineRule="atLeast"/>
        <w:rPr>
          <w:rFonts w:ascii="宋体" w:hAnsi="宋体" w:cs="宋体"/>
          <w:color w:val="000000"/>
          <w:sz w:val="24"/>
          <w:highlight w:val="none"/>
        </w:rPr>
      </w:pPr>
    </w:p>
    <w:p w14:paraId="703834B6">
      <w:pPr>
        <w:spacing w:before="120" w:line="22" w:lineRule="atLeast"/>
        <w:ind w:firstLine="960" w:firstLineChars="400"/>
        <w:rPr>
          <w:rFonts w:ascii="宋体" w:hAnsi="宋体" w:cs="宋体"/>
          <w:color w:val="000000"/>
          <w:sz w:val="24"/>
          <w:highlight w:val="none"/>
          <w:u w:val="single"/>
        </w:rPr>
      </w:pPr>
      <w:r>
        <w:rPr>
          <w:rFonts w:hint="eastAsia" w:ascii="宋体" w:hAnsi="宋体" w:cs="宋体"/>
          <w:color w:val="000000"/>
          <w:sz w:val="24"/>
          <w:highlight w:val="none"/>
        </w:rPr>
        <w:t>签订地：</w:t>
      </w:r>
      <w:r>
        <w:rPr>
          <w:rFonts w:hint="eastAsia" w:ascii="宋体" w:hAnsi="宋体" w:cs="宋体"/>
          <w:color w:val="000000"/>
          <w:sz w:val="24"/>
          <w:highlight w:val="none"/>
          <w:u w:val="single"/>
        </w:rPr>
        <w:t xml:space="preserve">                                     </w:t>
      </w:r>
    </w:p>
    <w:p w14:paraId="638E9B61">
      <w:pPr>
        <w:spacing w:before="120" w:line="22" w:lineRule="atLeast"/>
        <w:rPr>
          <w:rFonts w:ascii="宋体" w:hAnsi="宋体" w:cs="宋体"/>
          <w:color w:val="000000"/>
          <w:sz w:val="24"/>
          <w:highlight w:val="none"/>
        </w:rPr>
      </w:pPr>
    </w:p>
    <w:p w14:paraId="5EB41C40">
      <w:pPr>
        <w:spacing w:before="120" w:line="22" w:lineRule="atLeast"/>
        <w:ind w:firstLine="960" w:firstLineChars="400"/>
        <w:rPr>
          <w:rFonts w:ascii="宋体" w:hAnsi="宋体" w:cs="宋体"/>
          <w:color w:val="000000"/>
          <w:kern w:val="0"/>
          <w:sz w:val="24"/>
          <w:highlight w:val="none"/>
        </w:rPr>
        <w:sectPr>
          <w:footerReference r:id="rId8" w:type="default"/>
          <w:pgSz w:w="11905" w:h="16838"/>
          <w:pgMar w:top="680" w:right="680" w:bottom="680" w:left="680" w:header="851" w:footer="850" w:gutter="0"/>
          <w:cols w:space="0" w:num="1"/>
          <w:rtlGutter w:val="0"/>
          <w:docGrid w:linePitch="0" w:charSpace="0"/>
        </w:sectPr>
      </w:pPr>
      <w:r>
        <w:rPr>
          <w:rFonts w:hint="eastAsia" w:ascii="宋体" w:hAnsi="宋体" w:cs="宋体"/>
          <w:color w:val="000000"/>
          <w:sz w:val="24"/>
          <w:highlight w:val="none"/>
        </w:rPr>
        <w:t>签订日期：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61CF923B">
      <w:pPr>
        <w:rPr>
          <w:rFonts w:ascii="宋体" w:hAnsi="宋体" w:cs="宋体"/>
          <w:b/>
          <w:color w:val="000000"/>
          <w:sz w:val="24"/>
          <w:highlight w:val="none"/>
        </w:rPr>
      </w:pPr>
    </w:p>
    <w:p w14:paraId="622E83D9">
      <w:pPr>
        <w:spacing w:line="240" w:lineRule="auto"/>
        <w:ind w:firstLine="480" w:firstLineChars="200"/>
        <w:rPr>
          <w:rFonts w:ascii="宋体" w:hAnsi="宋体"/>
          <w:color w:val="000000"/>
          <w:sz w:val="24"/>
          <w:highlight w:val="none"/>
        </w:rPr>
      </w:pPr>
      <w:r>
        <w:rPr>
          <w:rFonts w:ascii="宋体" w:hAnsi="宋体"/>
          <w:color w:val="000000"/>
          <w:sz w:val="24"/>
          <w:highlight w:val="none"/>
          <w:u w:val="single"/>
          <w:lang w:val="zh-CN"/>
        </w:rPr>
        <w:t xml:space="preserve">        </w:t>
      </w:r>
      <w:r>
        <w:rPr>
          <w:rFonts w:hint="eastAsia" w:ascii="宋体" w:hAnsi="宋体"/>
          <w:color w:val="000000"/>
          <w:sz w:val="24"/>
          <w:highlight w:val="none"/>
          <w:lang w:val="zh-CN"/>
        </w:rPr>
        <w:t>年</w:t>
      </w:r>
      <w:r>
        <w:rPr>
          <w:rFonts w:ascii="宋体" w:hAnsi="宋体"/>
          <w:color w:val="000000"/>
          <w:sz w:val="24"/>
          <w:highlight w:val="none"/>
          <w:u w:val="single"/>
          <w:lang w:val="zh-CN"/>
        </w:rPr>
        <w:t xml:space="preserve">    </w:t>
      </w:r>
      <w:r>
        <w:rPr>
          <w:rFonts w:hint="eastAsia" w:ascii="宋体" w:hAnsi="宋体"/>
          <w:color w:val="000000"/>
          <w:sz w:val="24"/>
          <w:highlight w:val="none"/>
          <w:lang w:val="zh-CN"/>
        </w:rPr>
        <w:t>月</w:t>
      </w:r>
      <w:r>
        <w:rPr>
          <w:rFonts w:ascii="宋体" w:hAnsi="宋体"/>
          <w:color w:val="000000"/>
          <w:sz w:val="24"/>
          <w:highlight w:val="none"/>
          <w:u w:val="single"/>
          <w:lang w:val="zh-CN"/>
        </w:rPr>
        <w:t xml:space="preserve">    </w:t>
      </w:r>
      <w:r>
        <w:rPr>
          <w:rFonts w:hint="eastAsia" w:ascii="宋体" w:hAnsi="宋体"/>
          <w:color w:val="000000"/>
          <w:sz w:val="24"/>
          <w:highlight w:val="none"/>
          <w:lang w:val="zh-CN"/>
        </w:rPr>
        <w:t>日</w:t>
      </w:r>
      <w:r>
        <w:rPr>
          <w:rFonts w:hint="eastAsia" w:ascii="宋体" w:hAnsi="宋体"/>
          <w:color w:val="000000"/>
          <w:sz w:val="24"/>
          <w:highlight w:val="none"/>
        </w:rPr>
        <w:t>，</w:t>
      </w:r>
      <w:r>
        <w:rPr>
          <w:rFonts w:ascii="宋体" w:hAnsi="宋体"/>
          <w:color w:val="000000"/>
          <w:sz w:val="24"/>
          <w:highlight w:val="none"/>
          <w:u w:val="single"/>
        </w:rPr>
        <w:t xml:space="preserve">   </w:t>
      </w:r>
      <w:r>
        <w:rPr>
          <w:rFonts w:hint="eastAsia" w:ascii="宋体" w:hAnsi="宋体" w:cs="宋体"/>
          <w:color w:val="000000"/>
          <w:sz w:val="24"/>
          <w:highlight w:val="none"/>
          <w:u w:val="single"/>
        </w:rPr>
        <w:t>（采购人）</w:t>
      </w:r>
      <w:r>
        <w:rPr>
          <w:rFonts w:ascii="宋体" w:hAnsi="宋体"/>
          <w:color w:val="000000"/>
          <w:sz w:val="24"/>
          <w:highlight w:val="none"/>
          <w:u w:val="single"/>
        </w:rPr>
        <w:t xml:space="preserve">   </w:t>
      </w:r>
      <w:r>
        <w:rPr>
          <w:rFonts w:hint="eastAsia" w:ascii="宋体" w:hAnsi="宋体"/>
          <w:color w:val="000000"/>
          <w:sz w:val="24"/>
          <w:highlight w:val="none"/>
        </w:rPr>
        <w:t>以</w:t>
      </w:r>
      <w:r>
        <w:rPr>
          <w:rFonts w:ascii="宋体" w:hAnsi="宋体"/>
          <w:color w:val="000000"/>
          <w:sz w:val="24"/>
          <w:highlight w:val="none"/>
          <w:u w:val="single"/>
        </w:rPr>
        <w:t xml:space="preserve">   （政府采购方式）  </w:t>
      </w:r>
      <w:r>
        <w:rPr>
          <w:rFonts w:hint="eastAsia" w:ascii="宋体" w:hAnsi="宋体"/>
          <w:color w:val="000000"/>
          <w:sz w:val="24"/>
          <w:highlight w:val="none"/>
        </w:rPr>
        <w:t>对</w:t>
      </w:r>
      <w:r>
        <w:rPr>
          <w:rFonts w:ascii="宋体" w:hAnsi="宋体"/>
          <w:color w:val="000000"/>
          <w:sz w:val="24"/>
          <w:highlight w:val="none"/>
          <w:u w:val="single"/>
        </w:rPr>
        <w:t xml:space="preserve">  </w:t>
      </w:r>
      <w:r>
        <w:rPr>
          <w:rFonts w:hint="eastAsia" w:ascii="宋体" w:hAnsi="宋体" w:cs="宋体"/>
          <w:color w:val="000000"/>
          <w:sz w:val="24"/>
          <w:highlight w:val="none"/>
          <w:u w:val="single"/>
        </w:rPr>
        <w:t xml:space="preserve">（项目名称）  </w:t>
      </w:r>
      <w:r>
        <w:rPr>
          <w:rFonts w:ascii="宋体" w:hAnsi="宋体"/>
          <w:color w:val="000000"/>
          <w:sz w:val="24"/>
          <w:highlight w:val="none"/>
          <w:u w:val="single"/>
        </w:rPr>
        <w:t xml:space="preserve">  </w:t>
      </w:r>
      <w:r>
        <w:rPr>
          <w:rFonts w:hint="eastAsia" w:ascii="宋体" w:hAnsi="宋体"/>
          <w:color w:val="000000"/>
          <w:sz w:val="24"/>
          <w:highlight w:val="none"/>
        </w:rPr>
        <w:t>项目进行了采购。经</w:t>
      </w:r>
      <w:r>
        <w:rPr>
          <w:rFonts w:ascii="宋体" w:hAnsi="宋体"/>
          <w:color w:val="000000"/>
          <w:sz w:val="24"/>
          <w:highlight w:val="none"/>
          <w:u w:val="single"/>
        </w:rPr>
        <w:t xml:space="preserve">   （相关评定主体名称）   </w:t>
      </w:r>
      <w:r>
        <w:rPr>
          <w:rFonts w:hint="eastAsia" w:ascii="宋体" w:hAnsi="宋体"/>
          <w:color w:val="000000"/>
          <w:sz w:val="24"/>
          <w:highlight w:val="none"/>
        </w:rPr>
        <w:t>评定，</w:t>
      </w:r>
      <w:r>
        <w:rPr>
          <w:rFonts w:ascii="宋体" w:hAnsi="宋体"/>
          <w:color w:val="000000"/>
          <w:sz w:val="24"/>
          <w:highlight w:val="none"/>
          <w:u w:val="single"/>
        </w:rPr>
        <w:t xml:space="preserve">   （中标</w:t>
      </w:r>
      <w:r>
        <w:rPr>
          <w:rFonts w:hint="eastAsia" w:ascii="宋体" w:hAnsi="宋体"/>
          <w:color w:val="000000"/>
          <w:sz w:val="24"/>
          <w:highlight w:val="none"/>
          <w:u w:val="single"/>
        </w:rPr>
        <w:t>或者成交</w:t>
      </w:r>
      <w:r>
        <w:rPr>
          <w:rFonts w:ascii="宋体" w:hAnsi="宋体"/>
          <w:color w:val="000000"/>
          <w:sz w:val="24"/>
          <w:highlight w:val="none"/>
          <w:u w:val="single"/>
        </w:rPr>
        <w:t xml:space="preserve">供应商名称） </w:t>
      </w:r>
      <w:r>
        <w:rPr>
          <w:rFonts w:hint="eastAsia" w:ascii="宋体" w:hAnsi="宋体"/>
          <w:color w:val="000000"/>
          <w:sz w:val="24"/>
          <w:highlight w:val="none"/>
        </w:rPr>
        <w:t>为该项目</w:t>
      </w:r>
      <w:r>
        <w:rPr>
          <w:rFonts w:hint="eastAsia" w:ascii="宋体" w:hAnsi="宋体" w:cs="宋体"/>
          <w:color w:val="000000"/>
          <w:sz w:val="24"/>
          <w:highlight w:val="none"/>
        </w:rPr>
        <w:t>中标或者成交供应商</w:t>
      </w:r>
      <w:r>
        <w:rPr>
          <w:rFonts w:hint="eastAsia" w:ascii="宋体" w:hAnsi="宋体"/>
          <w:color w:val="000000"/>
          <w:sz w:val="24"/>
          <w:highlight w:val="none"/>
        </w:rPr>
        <w:t>。现于</w:t>
      </w:r>
      <w:r>
        <w:rPr>
          <w:rFonts w:hint="eastAsia" w:ascii="宋体" w:hAnsi="宋体" w:cs="宋体"/>
          <w:color w:val="000000"/>
          <w:sz w:val="24"/>
          <w:highlight w:val="none"/>
        </w:rPr>
        <w:t>中标或者成交通知书</w:t>
      </w:r>
      <w:r>
        <w:rPr>
          <w:rFonts w:hint="eastAsia" w:ascii="宋体" w:hAnsi="宋体"/>
          <w:color w:val="000000"/>
          <w:sz w:val="24"/>
          <w:highlight w:val="none"/>
        </w:rPr>
        <w:t>发出之日起10个工作日内，按照采购文件确定的事项签订本合同。</w:t>
      </w:r>
    </w:p>
    <w:p w14:paraId="6D6D81C4">
      <w:pPr>
        <w:spacing w:line="240" w:lineRule="auto"/>
        <w:ind w:firstLine="480" w:firstLineChars="200"/>
        <w:rPr>
          <w:rFonts w:ascii="宋体" w:hAnsi="宋体"/>
          <w:color w:val="000000"/>
          <w:sz w:val="24"/>
          <w:highlight w:val="none"/>
        </w:rPr>
      </w:pPr>
      <w:r>
        <w:rPr>
          <w:rFonts w:hint="eastAsia" w:ascii="宋体" w:hAnsi="宋体"/>
          <w:color w:val="000000"/>
          <w:sz w:val="24"/>
          <w:highlight w:val="none"/>
          <w:lang w:val="zh-CN"/>
        </w:rPr>
        <w:t>根据《中华人民共和国民法典》《中华人民共和国政府采购法》等相关法律法规之规定，按照平等、自愿、公平和诚实信用的原则，经</w:t>
      </w:r>
      <w:r>
        <w:rPr>
          <w:rFonts w:ascii="宋体" w:hAnsi="宋体"/>
          <w:color w:val="000000"/>
          <w:sz w:val="24"/>
          <w:highlight w:val="none"/>
          <w:u w:val="single"/>
        </w:rPr>
        <w:t xml:space="preserve">   （采购人）   </w:t>
      </w:r>
      <w:r>
        <w:rPr>
          <w:rFonts w:ascii="宋体" w:hAnsi="宋体"/>
          <w:color w:val="000000"/>
          <w:sz w:val="24"/>
          <w:highlight w:val="none"/>
          <w:lang w:val="zh-CN"/>
        </w:rPr>
        <w:t>(以下简称：甲方)和</w:t>
      </w:r>
      <w:r>
        <w:rPr>
          <w:rFonts w:ascii="宋体" w:hAnsi="宋体"/>
          <w:color w:val="000000"/>
          <w:sz w:val="24"/>
          <w:highlight w:val="none"/>
          <w:u w:val="single"/>
        </w:rPr>
        <w:t xml:space="preserve">   （中</w:t>
      </w:r>
      <w:r>
        <w:rPr>
          <w:rFonts w:hint="eastAsia" w:ascii="宋体" w:hAnsi="宋体"/>
          <w:color w:val="000000"/>
          <w:sz w:val="24"/>
          <w:highlight w:val="none"/>
          <w:u w:val="single"/>
        </w:rPr>
        <w:t>或者成交</w:t>
      </w:r>
      <w:r>
        <w:rPr>
          <w:rFonts w:ascii="宋体" w:hAnsi="宋体"/>
          <w:color w:val="000000"/>
          <w:sz w:val="24"/>
          <w:highlight w:val="none"/>
          <w:u w:val="single"/>
        </w:rPr>
        <w:t xml:space="preserve">标供应商名称）   </w:t>
      </w:r>
      <w:r>
        <w:rPr>
          <w:rFonts w:ascii="宋体" w:hAnsi="宋体"/>
          <w:color w:val="000000"/>
          <w:sz w:val="24"/>
          <w:highlight w:val="none"/>
          <w:lang w:val="zh-CN"/>
        </w:rPr>
        <w:t>(以下简称：乙方)协商一致，约定以下合同</w:t>
      </w:r>
      <w:r>
        <w:rPr>
          <w:rFonts w:hint="eastAsia" w:ascii="宋体" w:hAnsi="宋体"/>
          <w:color w:val="000000"/>
          <w:sz w:val="24"/>
          <w:highlight w:val="none"/>
        </w:rPr>
        <w:t>条款，以兹共同遵守、全面履行。</w:t>
      </w:r>
    </w:p>
    <w:p w14:paraId="4AC13721">
      <w:pPr>
        <w:spacing w:line="240" w:lineRule="auto"/>
        <w:ind w:firstLine="482" w:firstLineChars="200"/>
        <w:outlineLvl w:val="0"/>
        <w:rPr>
          <w:rFonts w:ascii="宋体" w:hAnsi="宋体"/>
          <w:color w:val="000000"/>
          <w:sz w:val="24"/>
          <w:highlight w:val="none"/>
        </w:rPr>
      </w:pPr>
      <w:bookmarkStart w:id="398" w:name="_Toc15367"/>
      <w:bookmarkStart w:id="399" w:name="_Toc19273"/>
      <w:bookmarkStart w:id="400" w:name="_Toc20421"/>
      <w:bookmarkStart w:id="401" w:name="_Toc28855"/>
      <w:bookmarkStart w:id="402" w:name="_Toc22967"/>
      <w:r>
        <w:rPr>
          <w:rFonts w:ascii="宋体" w:hAnsi="宋体"/>
          <w:b/>
          <w:color w:val="000000"/>
          <w:sz w:val="24"/>
          <w:highlight w:val="none"/>
        </w:rPr>
        <w:t xml:space="preserve">1.1 </w:t>
      </w:r>
      <w:r>
        <w:rPr>
          <w:rFonts w:hint="eastAsia" w:ascii="宋体" w:hAnsi="宋体"/>
          <w:b/>
          <w:color w:val="000000"/>
          <w:sz w:val="24"/>
          <w:highlight w:val="none"/>
        </w:rPr>
        <w:t>合同组成部分</w:t>
      </w:r>
      <w:bookmarkEnd w:id="398"/>
      <w:bookmarkEnd w:id="399"/>
      <w:bookmarkEnd w:id="400"/>
      <w:bookmarkEnd w:id="401"/>
      <w:bookmarkEnd w:id="402"/>
    </w:p>
    <w:p w14:paraId="472BAC40">
      <w:pPr>
        <w:spacing w:line="240" w:lineRule="auto"/>
        <w:ind w:firstLine="480" w:firstLineChars="200"/>
        <w:rPr>
          <w:rFonts w:ascii="宋体" w:hAnsi="宋体"/>
          <w:color w:val="000000"/>
          <w:sz w:val="24"/>
          <w:highlight w:val="none"/>
        </w:rPr>
      </w:pPr>
      <w:r>
        <w:rPr>
          <w:rFonts w:hint="eastAsia" w:ascii="宋体" w:hAnsi="宋体"/>
          <w:color w:val="00000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295400">
      <w:pPr>
        <w:spacing w:line="240" w:lineRule="auto"/>
        <w:ind w:firstLine="480" w:firstLineChars="200"/>
        <w:rPr>
          <w:rFonts w:ascii="宋体" w:hAnsi="宋体"/>
          <w:color w:val="000000"/>
          <w:sz w:val="24"/>
          <w:highlight w:val="none"/>
        </w:rPr>
      </w:pPr>
      <w:r>
        <w:rPr>
          <w:rFonts w:ascii="宋体" w:hAnsi="宋体"/>
          <w:color w:val="000000"/>
          <w:sz w:val="24"/>
          <w:highlight w:val="none"/>
        </w:rPr>
        <w:t xml:space="preserve">1.1.1 </w:t>
      </w:r>
      <w:r>
        <w:rPr>
          <w:rFonts w:hint="eastAsia" w:ascii="宋体" w:hAnsi="宋体"/>
          <w:color w:val="000000"/>
          <w:sz w:val="24"/>
          <w:highlight w:val="none"/>
        </w:rPr>
        <w:t>本合同及其补充合同、变更协议；</w:t>
      </w:r>
    </w:p>
    <w:p w14:paraId="074DCAD3">
      <w:pPr>
        <w:spacing w:line="240" w:lineRule="auto"/>
        <w:ind w:firstLine="480" w:firstLineChars="200"/>
        <w:rPr>
          <w:rFonts w:ascii="宋体" w:hAnsi="宋体"/>
          <w:color w:val="000000"/>
          <w:sz w:val="24"/>
          <w:highlight w:val="none"/>
        </w:rPr>
      </w:pPr>
      <w:r>
        <w:rPr>
          <w:rFonts w:ascii="宋体" w:hAnsi="宋体"/>
          <w:color w:val="000000"/>
          <w:sz w:val="24"/>
          <w:highlight w:val="none"/>
        </w:rPr>
        <w:t xml:space="preserve">1.1.2 </w:t>
      </w:r>
      <w:r>
        <w:rPr>
          <w:rFonts w:hint="eastAsia" w:ascii="宋体" w:hAnsi="宋体"/>
          <w:color w:val="000000"/>
          <w:sz w:val="24"/>
          <w:highlight w:val="none"/>
        </w:rPr>
        <w:t>中标或者成交通知书；</w:t>
      </w:r>
    </w:p>
    <w:p w14:paraId="52EB9B46">
      <w:pPr>
        <w:spacing w:line="240" w:lineRule="auto"/>
        <w:ind w:firstLine="480" w:firstLineChars="200"/>
        <w:rPr>
          <w:rFonts w:ascii="宋体" w:hAnsi="宋体"/>
          <w:color w:val="000000"/>
          <w:sz w:val="24"/>
          <w:highlight w:val="none"/>
        </w:rPr>
      </w:pPr>
      <w:r>
        <w:rPr>
          <w:rFonts w:ascii="宋体" w:hAnsi="宋体"/>
          <w:color w:val="000000"/>
          <w:sz w:val="24"/>
          <w:highlight w:val="none"/>
        </w:rPr>
        <w:t xml:space="preserve">1.1.3 </w:t>
      </w:r>
      <w:r>
        <w:rPr>
          <w:rFonts w:hint="eastAsia" w:ascii="宋体" w:hAnsi="宋体"/>
          <w:color w:val="000000"/>
          <w:sz w:val="24"/>
          <w:highlight w:val="none"/>
        </w:rPr>
        <w:t>投标或者响应文件（含澄清或者说明文件）；</w:t>
      </w:r>
    </w:p>
    <w:p w14:paraId="2827626B">
      <w:pPr>
        <w:spacing w:line="240" w:lineRule="auto"/>
        <w:ind w:firstLine="480" w:firstLineChars="200"/>
        <w:rPr>
          <w:rFonts w:ascii="宋体" w:hAnsi="宋体"/>
          <w:color w:val="000000"/>
          <w:sz w:val="24"/>
          <w:highlight w:val="none"/>
        </w:rPr>
      </w:pPr>
      <w:r>
        <w:rPr>
          <w:rFonts w:ascii="宋体" w:hAnsi="宋体"/>
          <w:color w:val="000000"/>
          <w:sz w:val="24"/>
          <w:highlight w:val="none"/>
        </w:rPr>
        <w:t xml:space="preserve">1.1.4 </w:t>
      </w:r>
      <w:r>
        <w:rPr>
          <w:rFonts w:hint="eastAsia" w:ascii="宋体" w:hAnsi="宋体"/>
          <w:color w:val="000000"/>
          <w:sz w:val="24"/>
          <w:highlight w:val="none"/>
        </w:rPr>
        <w:t>采购文件（含澄清或者修改文件）；</w:t>
      </w:r>
    </w:p>
    <w:p w14:paraId="47738449">
      <w:pPr>
        <w:spacing w:line="240" w:lineRule="auto"/>
        <w:ind w:firstLine="480" w:firstLineChars="200"/>
        <w:rPr>
          <w:rFonts w:ascii="宋体" w:hAnsi="宋体"/>
          <w:color w:val="000000"/>
          <w:sz w:val="24"/>
          <w:highlight w:val="none"/>
        </w:rPr>
      </w:pPr>
      <w:r>
        <w:rPr>
          <w:rFonts w:ascii="宋体" w:hAnsi="宋体"/>
          <w:color w:val="000000"/>
          <w:sz w:val="24"/>
          <w:highlight w:val="none"/>
        </w:rPr>
        <w:t xml:space="preserve">1.1.5 </w:t>
      </w:r>
      <w:r>
        <w:rPr>
          <w:rFonts w:hint="eastAsia" w:ascii="宋体" w:hAnsi="宋体"/>
          <w:color w:val="000000"/>
          <w:sz w:val="24"/>
          <w:highlight w:val="none"/>
        </w:rPr>
        <w:t>其他相关采购文件。</w:t>
      </w:r>
    </w:p>
    <w:p w14:paraId="4F4C0682">
      <w:pPr>
        <w:spacing w:line="240" w:lineRule="auto"/>
        <w:ind w:firstLine="482" w:firstLineChars="200"/>
        <w:outlineLvl w:val="0"/>
        <w:rPr>
          <w:rFonts w:ascii="宋体" w:hAnsi="宋体"/>
          <w:b/>
          <w:color w:val="000000"/>
          <w:sz w:val="24"/>
          <w:highlight w:val="none"/>
        </w:rPr>
      </w:pPr>
      <w:bookmarkStart w:id="403" w:name="_Toc22185"/>
      <w:bookmarkStart w:id="404" w:name="_Toc18585"/>
      <w:bookmarkStart w:id="405" w:name="_Toc6311"/>
      <w:bookmarkStart w:id="406" w:name="_Toc6773"/>
      <w:bookmarkStart w:id="407" w:name="_Toc2918"/>
      <w:r>
        <w:rPr>
          <w:rFonts w:ascii="宋体" w:hAnsi="宋体"/>
          <w:b/>
          <w:color w:val="000000"/>
          <w:sz w:val="24"/>
          <w:highlight w:val="none"/>
        </w:rPr>
        <w:t xml:space="preserve">1.2 </w:t>
      </w:r>
      <w:r>
        <w:rPr>
          <w:rFonts w:hint="eastAsia" w:ascii="宋体" w:hAnsi="宋体"/>
          <w:b/>
          <w:color w:val="000000"/>
          <w:sz w:val="24"/>
          <w:highlight w:val="none"/>
        </w:rPr>
        <w:t>标的</w:t>
      </w:r>
      <w:bookmarkEnd w:id="403"/>
      <w:bookmarkEnd w:id="404"/>
      <w:bookmarkEnd w:id="405"/>
      <w:bookmarkEnd w:id="406"/>
      <w:bookmarkEnd w:id="407"/>
    </w:p>
    <w:p w14:paraId="4B20511D">
      <w:pPr>
        <w:spacing w:line="240" w:lineRule="auto"/>
        <w:ind w:firstLine="480" w:firstLineChars="200"/>
        <w:rPr>
          <w:rFonts w:ascii="宋体" w:hAnsi="宋体"/>
          <w:color w:val="000000"/>
          <w:sz w:val="24"/>
          <w:highlight w:val="none"/>
          <w:u w:val="single"/>
        </w:rPr>
      </w:pPr>
      <w:r>
        <w:rPr>
          <w:rFonts w:ascii="宋体" w:hAnsi="宋体"/>
          <w:color w:val="000000"/>
          <w:sz w:val="24"/>
          <w:highlight w:val="none"/>
        </w:rPr>
        <w:t xml:space="preserve">1.2.1 </w:t>
      </w:r>
      <w:r>
        <w:rPr>
          <w:rFonts w:hint="eastAsia" w:ascii="宋体" w:hAnsi="宋体"/>
          <w:color w:val="000000"/>
          <w:sz w:val="24"/>
          <w:highlight w:val="none"/>
        </w:rPr>
        <w:t>服务内容</w:t>
      </w:r>
      <w:r>
        <w:rPr>
          <w:rFonts w:ascii="宋体" w:hAnsi="宋体"/>
          <w:color w:val="000000"/>
          <w:sz w:val="24"/>
          <w:highlight w:val="none"/>
        </w:rPr>
        <w:t>：</w:t>
      </w:r>
      <w:r>
        <w:rPr>
          <w:rFonts w:ascii="宋体" w:hAnsi="宋体"/>
          <w:color w:val="000000"/>
          <w:sz w:val="24"/>
          <w:highlight w:val="none"/>
          <w:u w:val="single"/>
        </w:rPr>
        <w:t xml:space="preserve">                                        </w:t>
      </w:r>
      <w:r>
        <w:rPr>
          <w:rFonts w:hint="eastAsia" w:ascii="宋体" w:hAnsi="宋体"/>
          <w:color w:val="000000"/>
          <w:sz w:val="24"/>
          <w:highlight w:val="none"/>
        </w:rPr>
        <w:t>；</w:t>
      </w:r>
    </w:p>
    <w:p w14:paraId="07658CA5">
      <w:pPr>
        <w:spacing w:line="240" w:lineRule="auto"/>
        <w:ind w:firstLine="480" w:firstLineChars="200"/>
        <w:rPr>
          <w:rFonts w:ascii="宋体" w:hAnsi="宋体"/>
          <w:color w:val="000000"/>
          <w:sz w:val="24"/>
          <w:highlight w:val="none"/>
          <w:u w:val="single"/>
        </w:rPr>
      </w:pPr>
      <w:r>
        <w:rPr>
          <w:rFonts w:ascii="宋体" w:hAnsi="宋体"/>
          <w:color w:val="000000"/>
          <w:sz w:val="24"/>
          <w:highlight w:val="none"/>
        </w:rPr>
        <w:t xml:space="preserve">1.2.2 </w:t>
      </w:r>
      <w:r>
        <w:rPr>
          <w:rFonts w:hint="eastAsia" w:ascii="宋体" w:hAnsi="宋体"/>
          <w:color w:val="000000"/>
          <w:sz w:val="24"/>
          <w:highlight w:val="none"/>
        </w:rPr>
        <w:t>服务标准</w:t>
      </w:r>
      <w:r>
        <w:rPr>
          <w:rFonts w:ascii="宋体" w:hAnsi="宋体"/>
          <w:color w:val="000000"/>
          <w:sz w:val="24"/>
          <w:highlight w:val="none"/>
        </w:rPr>
        <w:t>：</w:t>
      </w:r>
      <w:r>
        <w:rPr>
          <w:rFonts w:ascii="宋体" w:hAnsi="宋体"/>
          <w:color w:val="000000"/>
          <w:sz w:val="24"/>
          <w:highlight w:val="none"/>
          <w:u w:val="single"/>
        </w:rPr>
        <w:t xml:space="preserve">                                                </w:t>
      </w:r>
      <w:r>
        <w:rPr>
          <w:rFonts w:hint="eastAsia" w:ascii="宋体" w:hAnsi="宋体"/>
          <w:color w:val="000000"/>
          <w:sz w:val="24"/>
          <w:highlight w:val="none"/>
        </w:rPr>
        <w:t>；</w:t>
      </w:r>
    </w:p>
    <w:p w14:paraId="42189454">
      <w:pPr>
        <w:spacing w:line="240" w:lineRule="auto"/>
        <w:ind w:firstLine="480" w:firstLineChars="200"/>
        <w:rPr>
          <w:rFonts w:ascii="宋体" w:hAnsi="宋体"/>
          <w:color w:val="000000"/>
          <w:sz w:val="24"/>
          <w:highlight w:val="none"/>
          <w:u w:val="single"/>
        </w:rPr>
      </w:pPr>
      <w:r>
        <w:rPr>
          <w:rFonts w:ascii="宋体" w:hAnsi="宋体"/>
          <w:color w:val="000000"/>
          <w:sz w:val="24"/>
          <w:highlight w:val="none"/>
        </w:rPr>
        <w:t xml:space="preserve">1.2.3 </w:t>
      </w:r>
      <w:r>
        <w:rPr>
          <w:rFonts w:hint="eastAsia" w:ascii="宋体" w:hAnsi="宋体"/>
          <w:color w:val="000000"/>
          <w:sz w:val="24"/>
          <w:highlight w:val="none"/>
        </w:rPr>
        <w:t>技术保障：</w:t>
      </w:r>
      <w:r>
        <w:rPr>
          <w:rFonts w:ascii="宋体" w:hAnsi="宋体"/>
          <w:color w:val="000000"/>
          <w:sz w:val="24"/>
          <w:highlight w:val="none"/>
          <w:u w:val="single"/>
        </w:rPr>
        <w:t xml:space="preserve">　　　　　　　　　                      　      </w:t>
      </w:r>
      <w:r>
        <w:rPr>
          <w:rFonts w:hint="eastAsia" w:ascii="宋体" w:hAnsi="宋体"/>
          <w:color w:val="000000"/>
          <w:sz w:val="24"/>
          <w:highlight w:val="none"/>
          <w:u w:val="single"/>
        </w:rPr>
        <w:t>；</w:t>
      </w:r>
    </w:p>
    <w:p w14:paraId="5DC57DB3">
      <w:pPr>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1.2.4 服务人员组成：</w:t>
      </w:r>
      <w:r>
        <w:rPr>
          <w:rFonts w:ascii="宋体" w:hAnsi="宋体"/>
          <w:color w:val="000000"/>
          <w:sz w:val="24"/>
          <w:highlight w:val="none"/>
          <w:u w:val="single"/>
        </w:rPr>
        <w:t xml:space="preserve">　　             　      </w:t>
      </w:r>
      <w:r>
        <w:rPr>
          <w:rFonts w:hint="eastAsia" w:ascii="宋体" w:hAnsi="宋体"/>
          <w:color w:val="000000"/>
          <w:sz w:val="24"/>
          <w:highlight w:val="none"/>
        </w:rPr>
        <w:t>；</w:t>
      </w:r>
    </w:p>
    <w:p w14:paraId="600EDA82">
      <w:pPr>
        <w:pStyle w:val="620"/>
        <w:spacing w:before="0" w:beforeAutospacing="0" w:after="0" w:afterAutospacing="0" w:line="240" w:lineRule="auto"/>
        <w:ind w:firstLine="480"/>
        <w:rPr>
          <w:color w:val="000000"/>
          <w:highlight w:val="none"/>
        </w:rPr>
      </w:pPr>
      <w:r>
        <w:rPr>
          <w:rFonts w:hint="eastAsia"/>
          <w:color w:val="000000"/>
          <w:highlight w:val="none"/>
        </w:rPr>
        <w:t>1.2.5合同</w:t>
      </w:r>
      <w:r>
        <w:rPr>
          <w:rFonts w:hint="eastAsia"/>
          <w:color w:val="000000"/>
          <w:highlight w:val="none"/>
          <w:u w:val="single"/>
        </w:rPr>
        <w:t xml:space="preserve">     </w:t>
      </w:r>
      <w:r>
        <w:rPr>
          <w:rFonts w:hint="eastAsia"/>
          <w:color w:val="000000"/>
          <w:highlight w:val="none"/>
        </w:rPr>
        <w:t>（是</w:t>
      </w:r>
      <w:r>
        <w:rPr>
          <w:rFonts w:hint="eastAsia" w:ascii="仿宋" w:hAnsi="仿宋" w:eastAsia="仿宋" w:cs="仿宋"/>
          <w:color w:val="000000"/>
          <w:highlight w:val="none"/>
        </w:rPr>
        <w:t>/</w:t>
      </w:r>
      <w:r>
        <w:rPr>
          <w:rFonts w:hint="eastAsia"/>
          <w:color w:val="000000"/>
          <w:highlight w:val="none"/>
        </w:rPr>
        <w:t>否）涉及货物。若涉及货物的的，则：</w:t>
      </w:r>
    </w:p>
    <w:p w14:paraId="37283CB6">
      <w:pPr>
        <w:spacing w:line="240" w:lineRule="auto"/>
        <w:ind w:firstLine="480" w:firstLineChars="200"/>
        <w:rPr>
          <w:rFonts w:ascii="宋体" w:hAnsi="宋体" w:cs="宋体"/>
          <w:color w:val="000000"/>
          <w:sz w:val="24"/>
          <w:highlight w:val="none"/>
          <w:u w:val="single"/>
        </w:rPr>
      </w:pPr>
      <w:bookmarkStart w:id="408" w:name="_Toc13918"/>
      <w:bookmarkStart w:id="409" w:name="_Toc5635"/>
      <w:bookmarkStart w:id="410" w:name="_Toc1386"/>
      <w:bookmarkStart w:id="411" w:name="_Toc4929"/>
      <w:bookmarkStart w:id="412" w:name="_Toc21124"/>
      <w:r>
        <w:rPr>
          <w:rFonts w:hint="eastAsia" w:ascii="宋体" w:hAnsi="宋体" w:cs="宋体"/>
          <w:color w:val="000000"/>
          <w:sz w:val="24"/>
          <w:highlight w:val="none"/>
        </w:rPr>
        <w:t>1.2.5.1 货物名称、品牌、规格型号、花色：</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2F31B452">
      <w:pPr>
        <w:spacing w:line="24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rPr>
        <w:t>1.2.5.2 货物数量：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665D3ECC">
      <w:pPr>
        <w:spacing w:line="24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rPr>
        <w:t>1.2.5.3 货物质量：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695ACABE">
      <w:pPr>
        <w:spacing w:line="240" w:lineRule="auto"/>
        <w:ind w:firstLine="482" w:firstLineChars="200"/>
        <w:outlineLvl w:val="0"/>
        <w:rPr>
          <w:rFonts w:ascii="宋体" w:hAnsi="宋体"/>
          <w:b/>
          <w:color w:val="000000"/>
          <w:sz w:val="24"/>
          <w:highlight w:val="none"/>
        </w:rPr>
      </w:pPr>
      <w:r>
        <w:rPr>
          <w:rFonts w:ascii="宋体" w:hAnsi="宋体"/>
          <w:b/>
          <w:color w:val="000000"/>
          <w:sz w:val="24"/>
          <w:highlight w:val="none"/>
        </w:rPr>
        <w:t>1.3 价款</w:t>
      </w:r>
      <w:bookmarkEnd w:id="408"/>
      <w:bookmarkEnd w:id="409"/>
      <w:bookmarkEnd w:id="410"/>
      <w:bookmarkEnd w:id="411"/>
      <w:bookmarkEnd w:id="412"/>
    </w:p>
    <w:p w14:paraId="2CCD2AC0">
      <w:pPr>
        <w:spacing w:line="240" w:lineRule="auto"/>
        <w:ind w:firstLine="480" w:firstLineChars="200"/>
        <w:rPr>
          <w:rFonts w:ascii="宋体" w:hAnsi="宋体"/>
          <w:color w:val="000000"/>
          <w:sz w:val="24"/>
          <w:highlight w:val="none"/>
        </w:rPr>
      </w:pPr>
      <w:r>
        <w:rPr>
          <w:rFonts w:hint="eastAsia" w:ascii="宋体" w:hAnsi="宋体" w:cs="宋体"/>
          <w:color w:val="000000"/>
          <w:sz w:val="24"/>
          <w:highlight w:val="none"/>
        </w:rPr>
        <w:t>本项目采用以下第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条款规定的计价方式计价。</w:t>
      </w:r>
    </w:p>
    <w:p w14:paraId="31072DAB">
      <w:pPr>
        <w:spacing w:line="240" w:lineRule="auto"/>
        <w:ind w:firstLine="480" w:firstLineChars="200"/>
        <w:rPr>
          <w:rFonts w:ascii="宋体" w:hAnsi="宋体"/>
          <w:color w:val="000000"/>
          <w:sz w:val="24"/>
          <w:highlight w:val="none"/>
        </w:rPr>
      </w:pPr>
      <w:r>
        <w:rPr>
          <w:rFonts w:hint="eastAsia" w:ascii="宋体" w:hAnsi="宋体"/>
          <w:color w:val="000000"/>
          <w:sz w:val="24"/>
          <w:highlight w:val="none"/>
        </w:rPr>
        <w:t>1.3.1总价合同，</w:t>
      </w:r>
      <w:r>
        <w:rPr>
          <w:rFonts w:ascii="宋体" w:hAnsi="宋体"/>
          <w:color w:val="000000"/>
          <w:sz w:val="24"/>
          <w:highlight w:val="none"/>
        </w:rPr>
        <w:t>本合同总价</w:t>
      </w:r>
      <w:r>
        <w:rPr>
          <w:rFonts w:hint="eastAsia" w:ascii="宋体" w:hAnsi="宋体"/>
          <w:color w:val="000000"/>
          <w:sz w:val="24"/>
          <w:highlight w:val="none"/>
        </w:rPr>
        <w:t>（含税）</w:t>
      </w:r>
      <w:r>
        <w:rPr>
          <w:rFonts w:ascii="宋体" w:hAnsi="宋体"/>
          <w:color w:val="000000"/>
          <w:sz w:val="24"/>
          <w:highlight w:val="none"/>
        </w:rPr>
        <w:t>为</w:t>
      </w:r>
      <w:r>
        <w:rPr>
          <w:rFonts w:hint="eastAsia" w:ascii="宋体" w:hAnsi="宋体"/>
          <w:color w:val="000000"/>
          <w:sz w:val="24"/>
          <w:highlight w:val="none"/>
        </w:rPr>
        <w:t>：￥</w:t>
      </w:r>
      <w:r>
        <w:rPr>
          <w:rFonts w:ascii="宋体" w:hAnsi="宋体"/>
          <w:color w:val="000000"/>
          <w:sz w:val="24"/>
          <w:highlight w:val="none"/>
          <w:u w:val="single"/>
        </w:rPr>
        <w:t xml:space="preserve">           </w:t>
      </w:r>
      <w:r>
        <w:rPr>
          <w:rFonts w:ascii="宋体" w:hAnsi="宋体"/>
          <w:color w:val="000000"/>
          <w:sz w:val="24"/>
          <w:highlight w:val="none"/>
        </w:rPr>
        <w:t>元</w:t>
      </w:r>
      <w:r>
        <w:rPr>
          <w:rFonts w:hint="eastAsia" w:ascii="宋体" w:hAnsi="宋体"/>
          <w:color w:val="000000"/>
          <w:sz w:val="24"/>
          <w:highlight w:val="none"/>
        </w:rPr>
        <w:t>（大写：</w:t>
      </w:r>
      <w:r>
        <w:rPr>
          <w:rFonts w:ascii="宋体" w:hAnsi="宋体"/>
          <w:color w:val="000000"/>
          <w:sz w:val="24"/>
          <w:highlight w:val="none"/>
          <w:u w:val="single"/>
        </w:rPr>
        <w:t xml:space="preserve">                 </w:t>
      </w:r>
      <w:r>
        <w:rPr>
          <w:rFonts w:hint="eastAsia" w:ascii="宋体" w:hAnsi="宋体"/>
          <w:color w:val="000000"/>
          <w:sz w:val="24"/>
          <w:highlight w:val="none"/>
        </w:rPr>
        <w:t>元人民币）</w:t>
      </w:r>
      <w:r>
        <w:rPr>
          <w:rFonts w:ascii="宋体" w:hAnsi="宋体"/>
          <w:color w:val="000000"/>
          <w:sz w:val="24"/>
          <w:highlight w:val="none"/>
        </w:rPr>
        <w:t>。</w:t>
      </w:r>
    </w:p>
    <w:p w14:paraId="3D0B2D2D">
      <w:pPr>
        <w:spacing w:line="240" w:lineRule="auto"/>
        <w:ind w:firstLine="480" w:firstLineChars="200"/>
        <w:rPr>
          <w:rFonts w:ascii="宋体" w:hAnsi="宋体"/>
          <w:color w:val="000000"/>
          <w:sz w:val="24"/>
          <w:highlight w:val="none"/>
          <w:u w:val="single"/>
        </w:rPr>
      </w:pPr>
      <w:r>
        <w:rPr>
          <w:rFonts w:ascii="宋体" w:hAnsi="宋体"/>
          <w:color w:val="000000"/>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49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E5A3F5">
            <w:pPr>
              <w:pStyle w:val="110"/>
              <w:spacing w:line="240" w:lineRule="auto"/>
              <w:jc w:val="center"/>
              <w:rPr>
                <w:rFonts w:hAnsi="宋体"/>
                <w:color w:val="000000"/>
                <w:sz w:val="24"/>
                <w:szCs w:val="24"/>
                <w:highlight w:val="none"/>
              </w:rPr>
            </w:pPr>
            <w:r>
              <w:rPr>
                <w:rFonts w:hAnsi="宋体"/>
                <w:color w:val="000000"/>
                <w:sz w:val="24"/>
                <w:szCs w:val="24"/>
                <w:highlight w:val="none"/>
              </w:rPr>
              <w:t>序号</w:t>
            </w:r>
          </w:p>
        </w:tc>
        <w:tc>
          <w:tcPr>
            <w:tcW w:w="3402" w:type="dxa"/>
            <w:vAlign w:val="center"/>
          </w:tcPr>
          <w:p w14:paraId="14B102DB">
            <w:pPr>
              <w:pStyle w:val="110"/>
              <w:spacing w:line="240" w:lineRule="auto"/>
              <w:ind w:firstLine="200"/>
              <w:jc w:val="center"/>
              <w:rPr>
                <w:rFonts w:hAnsi="宋体"/>
                <w:color w:val="000000"/>
                <w:sz w:val="24"/>
                <w:szCs w:val="24"/>
                <w:highlight w:val="none"/>
              </w:rPr>
            </w:pPr>
            <w:r>
              <w:rPr>
                <w:rFonts w:hint="eastAsia" w:hAnsi="宋体"/>
                <w:color w:val="000000"/>
                <w:sz w:val="24"/>
                <w:szCs w:val="24"/>
                <w:highlight w:val="none"/>
              </w:rPr>
              <w:t>分项名称</w:t>
            </w:r>
          </w:p>
        </w:tc>
        <w:tc>
          <w:tcPr>
            <w:tcW w:w="2552" w:type="dxa"/>
            <w:vAlign w:val="center"/>
          </w:tcPr>
          <w:p w14:paraId="05BC87BF">
            <w:pPr>
              <w:pStyle w:val="110"/>
              <w:spacing w:line="240" w:lineRule="auto"/>
              <w:jc w:val="center"/>
              <w:rPr>
                <w:rFonts w:hAnsi="宋体"/>
                <w:color w:val="000000"/>
                <w:sz w:val="24"/>
                <w:szCs w:val="24"/>
                <w:highlight w:val="none"/>
              </w:rPr>
            </w:pPr>
            <w:r>
              <w:rPr>
                <w:rFonts w:hAnsi="宋体"/>
                <w:color w:val="000000"/>
                <w:sz w:val="24"/>
                <w:szCs w:val="24"/>
                <w:highlight w:val="none"/>
              </w:rPr>
              <w:t>分项价格</w:t>
            </w:r>
          </w:p>
        </w:tc>
      </w:tr>
      <w:tr w14:paraId="399A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DD651F">
            <w:pPr>
              <w:pStyle w:val="110"/>
              <w:spacing w:line="240" w:lineRule="auto"/>
              <w:ind w:firstLine="200"/>
              <w:jc w:val="center"/>
              <w:rPr>
                <w:rFonts w:hAnsi="宋体"/>
                <w:color w:val="000000"/>
                <w:sz w:val="24"/>
                <w:szCs w:val="24"/>
                <w:highlight w:val="none"/>
              </w:rPr>
            </w:pPr>
          </w:p>
        </w:tc>
        <w:tc>
          <w:tcPr>
            <w:tcW w:w="3402" w:type="dxa"/>
            <w:vAlign w:val="center"/>
          </w:tcPr>
          <w:p w14:paraId="61EE4E34">
            <w:pPr>
              <w:pStyle w:val="110"/>
              <w:spacing w:line="240" w:lineRule="auto"/>
              <w:ind w:firstLine="200"/>
              <w:jc w:val="center"/>
              <w:rPr>
                <w:rFonts w:hAnsi="宋体"/>
                <w:color w:val="000000"/>
                <w:sz w:val="24"/>
                <w:szCs w:val="24"/>
                <w:highlight w:val="none"/>
              </w:rPr>
            </w:pPr>
          </w:p>
        </w:tc>
        <w:tc>
          <w:tcPr>
            <w:tcW w:w="2552" w:type="dxa"/>
            <w:vAlign w:val="center"/>
          </w:tcPr>
          <w:p w14:paraId="6239C336">
            <w:pPr>
              <w:pStyle w:val="110"/>
              <w:spacing w:line="240" w:lineRule="auto"/>
              <w:ind w:firstLine="200"/>
              <w:jc w:val="center"/>
              <w:rPr>
                <w:rFonts w:hAnsi="宋体"/>
                <w:color w:val="000000"/>
                <w:sz w:val="24"/>
                <w:szCs w:val="24"/>
                <w:highlight w:val="none"/>
              </w:rPr>
            </w:pPr>
          </w:p>
        </w:tc>
      </w:tr>
      <w:tr w14:paraId="2047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CE3079">
            <w:pPr>
              <w:pStyle w:val="110"/>
              <w:spacing w:line="240" w:lineRule="auto"/>
              <w:ind w:firstLine="200"/>
              <w:jc w:val="center"/>
              <w:rPr>
                <w:rFonts w:hAnsi="宋体"/>
                <w:color w:val="000000"/>
                <w:sz w:val="24"/>
                <w:szCs w:val="24"/>
                <w:highlight w:val="none"/>
              </w:rPr>
            </w:pPr>
          </w:p>
        </w:tc>
        <w:tc>
          <w:tcPr>
            <w:tcW w:w="3402" w:type="dxa"/>
            <w:vAlign w:val="center"/>
          </w:tcPr>
          <w:p w14:paraId="0F03736A">
            <w:pPr>
              <w:pStyle w:val="110"/>
              <w:spacing w:line="240" w:lineRule="auto"/>
              <w:ind w:firstLine="200"/>
              <w:jc w:val="center"/>
              <w:rPr>
                <w:rFonts w:hAnsi="宋体"/>
                <w:color w:val="000000"/>
                <w:sz w:val="24"/>
                <w:szCs w:val="24"/>
                <w:highlight w:val="none"/>
              </w:rPr>
            </w:pPr>
          </w:p>
        </w:tc>
        <w:tc>
          <w:tcPr>
            <w:tcW w:w="2552" w:type="dxa"/>
            <w:vAlign w:val="center"/>
          </w:tcPr>
          <w:p w14:paraId="3291D150">
            <w:pPr>
              <w:pStyle w:val="110"/>
              <w:spacing w:line="240" w:lineRule="auto"/>
              <w:ind w:firstLine="200"/>
              <w:jc w:val="center"/>
              <w:rPr>
                <w:rFonts w:hAnsi="宋体"/>
                <w:color w:val="000000"/>
                <w:sz w:val="24"/>
                <w:szCs w:val="24"/>
                <w:highlight w:val="none"/>
              </w:rPr>
            </w:pPr>
          </w:p>
        </w:tc>
      </w:tr>
      <w:tr w14:paraId="3C45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66824C">
            <w:pPr>
              <w:pStyle w:val="110"/>
              <w:spacing w:line="240" w:lineRule="auto"/>
              <w:ind w:firstLine="200"/>
              <w:jc w:val="center"/>
              <w:rPr>
                <w:rFonts w:hAnsi="宋体"/>
                <w:color w:val="000000"/>
                <w:sz w:val="24"/>
                <w:szCs w:val="24"/>
                <w:highlight w:val="none"/>
              </w:rPr>
            </w:pPr>
          </w:p>
        </w:tc>
        <w:tc>
          <w:tcPr>
            <w:tcW w:w="3402" w:type="dxa"/>
            <w:vAlign w:val="center"/>
          </w:tcPr>
          <w:p w14:paraId="754173DB">
            <w:pPr>
              <w:pStyle w:val="110"/>
              <w:spacing w:line="240" w:lineRule="auto"/>
              <w:ind w:firstLine="200"/>
              <w:jc w:val="center"/>
              <w:rPr>
                <w:rFonts w:hAnsi="宋体"/>
                <w:color w:val="000000"/>
                <w:sz w:val="24"/>
                <w:szCs w:val="24"/>
                <w:highlight w:val="none"/>
              </w:rPr>
            </w:pPr>
          </w:p>
        </w:tc>
        <w:tc>
          <w:tcPr>
            <w:tcW w:w="2552" w:type="dxa"/>
            <w:vAlign w:val="center"/>
          </w:tcPr>
          <w:p w14:paraId="1D73A1A1">
            <w:pPr>
              <w:pStyle w:val="110"/>
              <w:spacing w:line="240" w:lineRule="auto"/>
              <w:ind w:firstLine="200"/>
              <w:jc w:val="center"/>
              <w:rPr>
                <w:rFonts w:hAnsi="宋体"/>
                <w:color w:val="000000"/>
                <w:sz w:val="24"/>
                <w:szCs w:val="24"/>
                <w:highlight w:val="none"/>
              </w:rPr>
            </w:pPr>
          </w:p>
        </w:tc>
      </w:tr>
      <w:tr w14:paraId="6B8B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1850A2">
            <w:pPr>
              <w:pStyle w:val="110"/>
              <w:spacing w:line="240" w:lineRule="auto"/>
              <w:ind w:firstLine="200"/>
              <w:jc w:val="center"/>
              <w:rPr>
                <w:rFonts w:hAnsi="宋体"/>
                <w:color w:val="000000"/>
                <w:sz w:val="24"/>
                <w:szCs w:val="24"/>
                <w:highlight w:val="none"/>
              </w:rPr>
            </w:pPr>
          </w:p>
        </w:tc>
        <w:tc>
          <w:tcPr>
            <w:tcW w:w="3402" w:type="dxa"/>
            <w:vAlign w:val="center"/>
          </w:tcPr>
          <w:p w14:paraId="7AAF60E1">
            <w:pPr>
              <w:pStyle w:val="110"/>
              <w:spacing w:line="240" w:lineRule="auto"/>
              <w:ind w:firstLine="200"/>
              <w:jc w:val="center"/>
              <w:rPr>
                <w:rFonts w:hAnsi="宋体"/>
                <w:color w:val="000000"/>
                <w:sz w:val="24"/>
                <w:szCs w:val="24"/>
                <w:highlight w:val="none"/>
              </w:rPr>
            </w:pPr>
          </w:p>
        </w:tc>
        <w:tc>
          <w:tcPr>
            <w:tcW w:w="2552" w:type="dxa"/>
            <w:vAlign w:val="center"/>
          </w:tcPr>
          <w:p w14:paraId="620722CF">
            <w:pPr>
              <w:pStyle w:val="110"/>
              <w:spacing w:line="240" w:lineRule="auto"/>
              <w:ind w:firstLine="200"/>
              <w:jc w:val="center"/>
              <w:rPr>
                <w:rFonts w:hAnsi="宋体"/>
                <w:color w:val="000000"/>
                <w:sz w:val="24"/>
                <w:szCs w:val="24"/>
                <w:highlight w:val="none"/>
              </w:rPr>
            </w:pPr>
          </w:p>
        </w:tc>
      </w:tr>
      <w:tr w14:paraId="7352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FE81561">
            <w:pPr>
              <w:pStyle w:val="110"/>
              <w:spacing w:line="240" w:lineRule="auto"/>
              <w:ind w:firstLine="200"/>
              <w:jc w:val="center"/>
              <w:rPr>
                <w:rFonts w:hAnsi="宋体"/>
                <w:color w:val="000000"/>
                <w:sz w:val="24"/>
                <w:szCs w:val="24"/>
                <w:highlight w:val="none"/>
              </w:rPr>
            </w:pPr>
            <w:r>
              <w:rPr>
                <w:rFonts w:hint="eastAsia" w:hAnsi="宋体"/>
                <w:color w:val="000000"/>
                <w:sz w:val="24"/>
                <w:szCs w:val="24"/>
                <w:highlight w:val="none"/>
              </w:rPr>
              <w:t>总价</w:t>
            </w:r>
          </w:p>
        </w:tc>
        <w:tc>
          <w:tcPr>
            <w:tcW w:w="2552" w:type="dxa"/>
            <w:vAlign w:val="center"/>
          </w:tcPr>
          <w:p w14:paraId="33A047A1">
            <w:pPr>
              <w:pStyle w:val="110"/>
              <w:spacing w:line="240" w:lineRule="auto"/>
              <w:ind w:firstLine="200"/>
              <w:jc w:val="center"/>
              <w:rPr>
                <w:rFonts w:hAnsi="宋体"/>
                <w:color w:val="000000"/>
                <w:sz w:val="24"/>
                <w:szCs w:val="24"/>
                <w:highlight w:val="none"/>
              </w:rPr>
            </w:pPr>
          </w:p>
        </w:tc>
      </w:tr>
    </w:tbl>
    <w:p w14:paraId="694EFF7C">
      <w:pPr>
        <w:spacing w:line="240" w:lineRule="auto"/>
        <w:ind w:firstLine="480" w:firstLineChars="200"/>
        <w:rPr>
          <w:rFonts w:ascii="宋体" w:hAnsi="宋体"/>
          <w:color w:val="000000"/>
          <w:sz w:val="24"/>
          <w:highlight w:val="none"/>
        </w:rPr>
      </w:pPr>
      <w:bookmarkStart w:id="413" w:name="_Toc30506"/>
      <w:bookmarkStart w:id="414" w:name="_Toc30158"/>
      <w:bookmarkStart w:id="415" w:name="_Toc14993"/>
      <w:bookmarkStart w:id="416" w:name="_Toc3654"/>
      <w:bookmarkStart w:id="417" w:name="_Toc26916"/>
      <w:r>
        <w:rPr>
          <w:rFonts w:hint="eastAsia" w:ascii="宋体" w:hAnsi="宋体"/>
          <w:bCs/>
          <w:color w:val="000000"/>
          <w:sz w:val="24"/>
          <w:highlight w:val="none"/>
        </w:rPr>
        <w:t>1.3.2单价合同，本合同单价（含税）标准为：</w:t>
      </w:r>
      <w:r>
        <w:rPr>
          <w:rFonts w:hint="eastAsia" w:ascii="宋体" w:hAnsi="宋体"/>
          <w:bCs/>
          <w:color w:val="000000"/>
          <w:sz w:val="24"/>
          <w:highlight w:val="none"/>
          <w:u w:val="single"/>
        </w:rPr>
        <w:t xml:space="preserve">                   </w:t>
      </w:r>
      <w:r>
        <w:rPr>
          <w:rFonts w:ascii="宋体" w:hAnsi="宋体"/>
          <w:color w:val="000000"/>
          <w:sz w:val="24"/>
          <w:highlight w:val="none"/>
        </w:rPr>
        <w:t>。</w:t>
      </w:r>
      <w:r>
        <w:rPr>
          <w:rFonts w:hint="eastAsia" w:ascii="宋体" w:hAnsi="宋体"/>
          <w:color w:val="000000"/>
          <w:sz w:val="24"/>
          <w:highlight w:val="none"/>
        </w:rPr>
        <w:t>服务工作量的计量方式为：</w:t>
      </w:r>
      <w:r>
        <w:rPr>
          <w:rFonts w:hint="eastAsia" w:ascii="宋体" w:hAnsi="宋体"/>
          <w:bCs/>
          <w:color w:val="000000"/>
          <w:sz w:val="24"/>
          <w:highlight w:val="none"/>
          <w:u w:val="single"/>
        </w:rPr>
        <w:t xml:space="preserve">       </w:t>
      </w:r>
      <w:r>
        <w:rPr>
          <w:rFonts w:hint="eastAsia" w:ascii="宋体" w:hAnsi="宋体" w:cs="宋体"/>
          <w:b/>
          <w:i/>
          <w:color w:val="000000"/>
          <w:sz w:val="24"/>
          <w:highlight w:val="none"/>
          <w:u w:val="single"/>
        </w:rPr>
        <w:t>合同专用条款</w:t>
      </w:r>
      <w:r>
        <w:rPr>
          <w:rFonts w:hint="eastAsia" w:ascii="宋体" w:hAnsi="宋体"/>
          <w:bCs/>
          <w:color w:val="000000"/>
          <w:sz w:val="24"/>
          <w:highlight w:val="none"/>
          <w:u w:val="single"/>
        </w:rPr>
        <w:t xml:space="preserve">     </w:t>
      </w:r>
      <w:r>
        <w:rPr>
          <w:rFonts w:ascii="宋体" w:hAnsi="宋体"/>
          <w:color w:val="000000"/>
          <w:sz w:val="24"/>
          <w:highlight w:val="none"/>
        </w:rPr>
        <w:t>。</w:t>
      </w:r>
      <w:r>
        <w:rPr>
          <w:rFonts w:hint="eastAsia" w:ascii="宋体" w:hAnsi="宋体"/>
          <w:color w:val="000000"/>
          <w:sz w:val="24"/>
          <w:highlight w:val="none"/>
        </w:rPr>
        <w:t>单价合同，在合同履行期间内，根据实际完成的工作量据实结算，但结算总价上限不得超过预算金额或者双方确定的金额￥</w:t>
      </w:r>
      <w:r>
        <w:rPr>
          <w:rFonts w:ascii="宋体" w:hAnsi="宋体"/>
          <w:color w:val="000000"/>
          <w:sz w:val="24"/>
          <w:highlight w:val="none"/>
          <w:u w:val="single"/>
        </w:rPr>
        <w:t xml:space="preserve">           </w:t>
      </w:r>
      <w:r>
        <w:rPr>
          <w:rFonts w:ascii="宋体" w:hAnsi="宋体"/>
          <w:color w:val="000000"/>
          <w:sz w:val="24"/>
          <w:highlight w:val="none"/>
        </w:rPr>
        <w:t>元</w:t>
      </w:r>
      <w:r>
        <w:rPr>
          <w:rFonts w:hint="eastAsia" w:ascii="宋体" w:hAnsi="宋体"/>
          <w:color w:val="000000"/>
          <w:sz w:val="24"/>
          <w:highlight w:val="none"/>
        </w:rPr>
        <w:t>（大写：</w:t>
      </w:r>
      <w:r>
        <w:rPr>
          <w:rFonts w:ascii="宋体" w:hAnsi="宋体"/>
          <w:color w:val="000000"/>
          <w:sz w:val="24"/>
          <w:highlight w:val="none"/>
          <w:u w:val="single"/>
        </w:rPr>
        <w:t xml:space="preserve">                 </w:t>
      </w:r>
      <w:r>
        <w:rPr>
          <w:rFonts w:hint="eastAsia" w:ascii="宋体" w:hAnsi="宋体"/>
          <w:color w:val="000000"/>
          <w:sz w:val="24"/>
          <w:highlight w:val="none"/>
        </w:rPr>
        <w:t>元人民币）。</w:t>
      </w:r>
    </w:p>
    <w:p w14:paraId="34E0CBF7">
      <w:pPr>
        <w:pStyle w:val="3"/>
        <w:spacing w:line="240" w:lineRule="auto"/>
        <w:rPr>
          <w:color w:val="000000"/>
          <w:highlight w:val="none"/>
          <w:lang w:val="en-US"/>
        </w:rPr>
      </w:pPr>
      <w:r>
        <w:rPr>
          <w:rFonts w:hint="eastAsia" w:ascii="宋体" w:hAnsi="宋体"/>
          <w:color w:val="000000"/>
          <w:sz w:val="24"/>
          <w:highlight w:val="none"/>
          <w:lang w:val="en-US"/>
        </w:rPr>
        <w:t xml:space="preserve">    </w:t>
      </w:r>
      <w:r>
        <w:rPr>
          <w:rFonts w:hint="eastAsia" w:ascii="宋体" w:hAnsi="宋体" w:eastAsia="宋体" w:cs="宋体"/>
          <w:b w:val="0"/>
          <w:bCs w:val="0"/>
          <w:color w:val="000000"/>
          <w:sz w:val="24"/>
          <w:highlight w:val="none"/>
          <w:lang w:val="en-US"/>
        </w:rPr>
        <w:t>1.3.3其他计价方式：</w:t>
      </w:r>
      <w:r>
        <w:rPr>
          <w:rFonts w:hint="eastAsia" w:ascii="宋体" w:hAnsi="宋体" w:eastAsia="宋体" w:cs="宋体"/>
          <w:b w:val="0"/>
          <w:bCs w:val="0"/>
          <w:color w:val="000000"/>
          <w:sz w:val="24"/>
          <w:highlight w:val="none"/>
          <w:u w:val="single"/>
          <w:lang w:val="en-US"/>
        </w:rPr>
        <w:t xml:space="preserve">                   </w:t>
      </w:r>
      <w:r>
        <w:rPr>
          <w:rFonts w:hint="eastAsia" w:ascii="宋体" w:hAnsi="宋体" w:eastAsia="宋体" w:cs="宋体"/>
          <w:b w:val="0"/>
          <w:bCs w:val="0"/>
          <w:color w:val="000000"/>
          <w:sz w:val="24"/>
          <w:highlight w:val="none"/>
        </w:rPr>
        <w:t>。</w:t>
      </w:r>
    </w:p>
    <w:bookmarkEnd w:id="413"/>
    <w:bookmarkEnd w:id="414"/>
    <w:bookmarkEnd w:id="415"/>
    <w:bookmarkEnd w:id="416"/>
    <w:bookmarkEnd w:id="417"/>
    <w:p w14:paraId="67241D6C">
      <w:pPr>
        <w:pStyle w:val="620"/>
        <w:spacing w:before="0" w:beforeAutospacing="0" w:after="0" w:afterAutospacing="0" w:line="240" w:lineRule="auto"/>
        <w:ind w:firstLine="480"/>
        <w:rPr>
          <w:b/>
          <w:color w:val="000000"/>
          <w:highlight w:val="none"/>
        </w:rPr>
      </w:pPr>
      <w:bookmarkStart w:id="418" w:name="_Toc10340"/>
      <w:bookmarkStart w:id="419" w:name="_Toc1814"/>
      <w:bookmarkStart w:id="420" w:name="_Toc22618"/>
      <w:bookmarkStart w:id="421" w:name="_Toc3625"/>
      <w:bookmarkStart w:id="422" w:name="_Toc11108"/>
      <w:bookmarkStart w:id="423" w:name="_Toc31421"/>
      <w:bookmarkStart w:id="424" w:name="_Toc4760"/>
      <w:bookmarkStart w:id="425" w:name="_Toc8772"/>
      <w:r>
        <w:rPr>
          <w:rFonts w:hint="eastAsia"/>
          <w:b/>
          <w:color w:val="000000"/>
          <w:highlight w:val="none"/>
        </w:rPr>
        <w:t>1.4履约保证金</w:t>
      </w:r>
    </w:p>
    <w:p w14:paraId="5E71A130">
      <w:pPr>
        <w:pStyle w:val="620"/>
        <w:spacing w:before="0" w:beforeAutospacing="0" w:after="0" w:afterAutospacing="0" w:line="240" w:lineRule="auto"/>
        <w:ind w:firstLine="480"/>
        <w:rPr>
          <w:color w:val="000000"/>
          <w:highlight w:val="none"/>
        </w:rPr>
      </w:pPr>
      <w:r>
        <w:rPr>
          <w:rFonts w:hint="eastAsia"/>
          <w:color w:val="000000"/>
          <w:highlight w:val="none"/>
        </w:rPr>
        <w:t>乙方</w:t>
      </w:r>
      <w:r>
        <w:rPr>
          <w:rFonts w:hint="eastAsia"/>
          <w:color w:val="000000"/>
          <w:highlight w:val="none"/>
          <w:u w:val="single"/>
        </w:rPr>
        <w:t xml:space="preserve">     </w:t>
      </w:r>
      <w:r>
        <w:rPr>
          <w:rFonts w:hint="eastAsia"/>
          <w:color w:val="000000"/>
          <w:highlight w:val="none"/>
        </w:rPr>
        <w:t>（是</w:t>
      </w:r>
      <w:r>
        <w:rPr>
          <w:rFonts w:hint="eastAsia" w:ascii="仿宋" w:hAnsi="仿宋" w:eastAsia="仿宋" w:cs="仿宋"/>
          <w:color w:val="000000"/>
          <w:highlight w:val="none"/>
        </w:rPr>
        <w:t>/</w:t>
      </w:r>
      <w:r>
        <w:rPr>
          <w:rFonts w:hint="eastAsia"/>
          <w:color w:val="000000"/>
          <w:highlight w:val="none"/>
        </w:rPr>
        <w:t>否）需要支付履约保证金。若需要支付履约保证金的，则：</w:t>
      </w:r>
    </w:p>
    <w:p w14:paraId="44B3ADC4">
      <w:pPr>
        <w:spacing w:line="240" w:lineRule="auto"/>
        <w:ind w:firstLine="480" w:firstLineChars="200"/>
        <w:outlineLvl w:val="0"/>
        <w:rPr>
          <w:rFonts w:ascii="宋体" w:hAnsi="宋体" w:cs="宋体"/>
          <w:color w:val="000000"/>
          <w:kern w:val="0"/>
          <w:sz w:val="24"/>
          <w:highlight w:val="none"/>
        </w:rPr>
      </w:pPr>
      <w:r>
        <w:rPr>
          <w:rFonts w:hint="eastAsia" w:ascii="宋体" w:hAnsi="宋体" w:cs="宋体"/>
          <w:color w:val="000000"/>
          <w:kern w:val="0"/>
          <w:sz w:val="24"/>
          <w:highlight w:val="none"/>
        </w:rPr>
        <w:t>1.4.1履约保证金的比例为合同金额的</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6CD1D924">
      <w:pPr>
        <w:spacing w:line="240" w:lineRule="auto"/>
        <w:ind w:firstLine="480" w:firstLineChars="200"/>
        <w:outlineLvl w:val="0"/>
        <w:rPr>
          <w:rFonts w:ascii="宋体" w:hAnsi="宋体" w:cs="宋体"/>
          <w:color w:val="000000"/>
          <w:kern w:val="0"/>
          <w:sz w:val="24"/>
          <w:highlight w:val="none"/>
        </w:rPr>
      </w:pPr>
      <w:r>
        <w:rPr>
          <w:rFonts w:hint="eastAsia" w:ascii="宋体" w:hAnsi="宋体" w:cs="宋体"/>
          <w:color w:val="000000"/>
          <w:kern w:val="0"/>
          <w:sz w:val="24"/>
          <w:highlight w:val="none"/>
        </w:rPr>
        <w:t>1.4.2履约保证金支付方式详见</w:t>
      </w:r>
      <w:r>
        <w:rPr>
          <w:rFonts w:hint="eastAsia" w:ascii="宋体" w:hAnsi="宋体" w:cs="宋体"/>
          <w:color w:val="000000"/>
          <w:kern w:val="0"/>
          <w:sz w:val="24"/>
          <w:highlight w:val="none"/>
          <w:u w:val="single"/>
        </w:rPr>
        <w:t xml:space="preserve">    </w:t>
      </w:r>
      <w:r>
        <w:rPr>
          <w:rFonts w:hint="eastAsia" w:ascii="宋体" w:hAnsi="宋体" w:cs="宋体"/>
          <w:b/>
          <w:i/>
          <w:color w:val="000000"/>
          <w:sz w:val="24"/>
          <w:highlight w:val="none"/>
          <w:u w:val="single"/>
        </w:rPr>
        <w:t>合同专用条款</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5A3BE336">
      <w:pPr>
        <w:pStyle w:val="3"/>
        <w:tabs>
          <w:tab w:val="left" w:pos="0"/>
        </w:tabs>
        <w:spacing w:line="240" w:lineRule="auto"/>
        <w:ind w:left="0" w:firstLine="480" w:firstLineChars="200"/>
        <w:rPr>
          <w:color w:val="000000"/>
          <w:highlight w:val="none"/>
          <w:lang w:val="en-US"/>
        </w:rPr>
      </w:pPr>
      <w:r>
        <w:rPr>
          <w:rFonts w:hint="eastAsia" w:ascii="宋体" w:hAnsi="宋体" w:eastAsia="宋体" w:cs="宋体"/>
          <w:b w:val="0"/>
          <w:bCs w:val="0"/>
          <w:color w:val="00000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549EB64">
      <w:pPr>
        <w:spacing w:line="240" w:lineRule="auto"/>
        <w:ind w:firstLine="480" w:firstLineChars="200"/>
        <w:outlineLvl w:val="0"/>
        <w:rPr>
          <w:rFonts w:ascii="宋体" w:hAnsi="宋体" w:cs="宋体"/>
          <w:color w:val="000000"/>
          <w:kern w:val="0"/>
          <w:sz w:val="24"/>
          <w:highlight w:val="none"/>
        </w:rPr>
      </w:pPr>
      <w:r>
        <w:rPr>
          <w:rFonts w:hint="eastAsia" w:ascii="宋体" w:hAnsi="宋体" w:cs="宋体"/>
          <w:color w:val="000000"/>
          <w:kern w:val="0"/>
          <w:sz w:val="24"/>
          <w:highlight w:val="none"/>
        </w:rPr>
        <w:t>1.4.4甲方在项目验收结束后及时退还履约保证金。甲方在项目通过验收之日起</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000000"/>
          <w:kern w:val="0"/>
          <w:sz w:val="24"/>
          <w:highlight w:val="none"/>
          <w:u w:val="single"/>
        </w:rPr>
        <w:t xml:space="preserve">  0.05（可根据情况修改）  </w:t>
      </w:r>
      <w:r>
        <w:rPr>
          <w:rFonts w:hint="eastAsia" w:ascii="宋体" w:hAnsi="宋体" w:cs="宋体"/>
          <w:color w:val="000000"/>
          <w:kern w:val="0"/>
          <w:sz w:val="24"/>
          <w:highlight w:val="none"/>
        </w:rPr>
        <w:t>%计算，最高限额为本合同履约保证金的</w:t>
      </w:r>
      <w:r>
        <w:rPr>
          <w:rFonts w:hint="eastAsia" w:ascii="宋体" w:hAnsi="宋体" w:cs="宋体"/>
          <w:color w:val="000000"/>
          <w:kern w:val="0"/>
          <w:sz w:val="24"/>
          <w:highlight w:val="none"/>
          <w:u w:val="single"/>
        </w:rPr>
        <w:t xml:space="preserve">  20  </w:t>
      </w:r>
      <w:r>
        <w:rPr>
          <w:rFonts w:hint="eastAsia" w:ascii="宋体" w:hAnsi="宋体" w:cs="宋体"/>
          <w:color w:val="000000"/>
          <w:kern w:val="0"/>
          <w:sz w:val="24"/>
          <w:highlight w:val="none"/>
        </w:rPr>
        <w:t xml:space="preserve"> %。</w:t>
      </w:r>
    </w:p>
    <w:p w14:paraId="783201DE">
      <w:pPr>
        <w:spacing w:line="240" w:lineRule="auto"/>
        <w:ind w:firstLine="482" w:firstLineChars="200"/>
        <w:outlineLvl w:val="0"/>
        <w:rPr>
          <w:rFonts w:ascii="宋体" w:hAnsi="宋体" w:cs="宋体"/>
          <w:b/>
          <w:color w:val="000000"/>
          <w:sz w:val="24"/>
          <w:highlight w:val="none"/>
        </w:rPr>
      </w:pPr>
      <w:r>
        <w:rPr>
          <w:rFonts w:hint="eastAsia" w:ascii="宋体" w:hAnsi="宋体" w:cs="宋体"/>
          <w:b/>
          <w:color w:val="000000"/>
          <w:sz w:val="24"/>
          <w:highlight w:val="none"/>
        </w:rPr>
        <w:t>1.5</w:t>
      </w:r>
      <w:bookmarkEnd w:id="418"/>
      <w:bookmarkEnd w:id="419"/>
      <w:bookmarkEnd w:id="420"/>
      <w:r>
        <w:rPr>
          <w:rFonts w:hint="eastAsia" w:ascii="宋体" w:hAnsi="宋体" w:cs="宋体"/>
          <w:b/>
          <w:color w:val="000000"/>
          <w:sz w:val="24"/>
          <w:highlight w:val="none"/>
        </w:rPr>
        <w:t>预付款</w:t>
      </w:r>
    </w:p>
    <w:p w14:paraId="0282C7A0">
      <w:pPr>
        <w:pStyle w:val="620"/>
        <w:spacing w:before="0" w:beforeAutospacing="0" w:after="0" w:afterAutospacing="0" w:line="240" w:lineRule="auto"/>
        <w:ind w:firstLine="480"/>
        <w:rPr>
          <w:color w:val="000000"/>
          <w:highlight w:val="none"/>
        </w:rPr>
      </w:pPr>
      <w:r>
        <w:rPr>
          <w:rFonts w:hint="eastAsia"/>
          <w:color w:val="000000"/>
          <w:highlight w:val="none"/>
        </w:rPr>
        <w:t>甲方</w:t>
      </w:r>
      <w:r>
        <w:rPr>
          <w:rFonts w:hint="eastAsia"/>
          <w:color w:val="000000"/>
          <w:highlight w:val="none"/>
          <w:u w:val="single"/>
        </w:rPr>
        <w:t xml:space="preserve">     </w:t>
      </w:r>
      <w:r>
        <w:rPr>
          <w:rFonts w:hint="eastAsia"/>
          <w:color w:val="000000"/>
          <w:highlight w:val="none"/>
        </w:rPr>
        <w:t>（是</w:t>
      </w:r>
      <w:r>
        <w:rPr>
          <w:rFonts w:hint="eastAsia" w:ascii="仿宋" w:hAnsi="仿宋" w:eastAsia="仿宋" w:cs="仿宋"/>
          <w:color w:val="000000"/>
          <w:highlight w:val="none"/>
        </w:rPr>
        <w:t>/</w:t>
      </w:r>
      <w:r>
        <w:rPr>
          <w:rFonts w:hint="eastAsia"/>
          <w:color w:val="000000"/>
          <w:highlight w:val="none"/>
        </w:rPr>
        <w:t>否）需要支付预付款。若需要支付预付款的，则：</w:t>
      </w:r>
    </w:p>
    <w:p w14:paraId="293D3B8E">
      <w:pPr>
        <w:spacing w:line="24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1.5.1预付款比例、支付方式、时间详见</w:t>
      </w:r>
      <w:r>
        <w:rPr>
          <w:rFonts w:hint="eastAsia" w:ascii="宋体" w:hAnsi="宋体" w:cs="宋体"/>
          <w:color w:val="000000"/>
          <w:kern w:val="0"/>
          <w:sz w:val="24"/>
          <w:highlight w:val="none"/>
          <w:u w:val="single"/>
        </w:rPr>
        <w:t xml:space="preserve">    </w:t>
      </w:r>
      <w:r>
        <w:rPr>
          <w:rFonts w:hint="eastAsia" w:ascii="宋体" w:hAnsi="宋体" w:cs="宋体"/>
          <w:b/>
          <w:i/>
          <w:color w:val="000000"/>
          <w:sz w:val="24"/>
          <w:highlight w:val="none"/>
          <w:u w:val="single"/>
        </w:rPr>
        <w:t>合同专用条款</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7CE1B428">
      <w:pPr>
        <w:pStyle w:val="620"/>
        <w:spacing w:before="0" w:beforeAutospacing="0" w:after="0" w:afterAutospacing="0" w:line="240" w:lineRule="auto"/>
        <w:ind w:firstLine="480"/>
        <w:rPr>
          <w:color w:val="000000"/>
          <w:highlight w:val="none"/>
        </w:rPr>
      </w:pPr>
      <w:r>
        <w:rPr>
          <w:rFonts w:hint="eastAsia"/>
          <w:color w:val="000000"/>
          <w:highlight w:val="none"/>
        </w:rPr>
        <w:t>1.5.2预付款的扣回方式详见</w:t>
      </w:r>
      <w:r>
        <w:rPr>
          <w:rFonts w:hint="eastAsia"/>
          <w:color w:val="000000"/>
          <w:highlight w:val="none"/>
          <w:u w:val="single"/>
        </w:rPr>
        <w:t xml:space="preserve">    </w:t>
      </w:r>
      <w:r>
        <w:rPr>
          <w:rFonts w:hint="eastAsia"/>
          <w:b/>
          <w:i/>
          <w:color w:val="000000"/>
          <w:highlight w:val="none"/>
          <w:u w:val="single"/>
        </w:rPr>
        <w:t>合同专用条款</w:t>
      </w:r>
      <w:r>
        <w:rPr>
          <w:rFonts w:hint="eastAsia"/>
          <w:color w:val="000000"/>
          <w:highlight w:val="none"/>
          <w:u w:val="single"/>
        </w:rPr>
        <w:t xml:space="preserve">           </w:t>
      </w:r>
      <w:r>
        <w:rPr>
          <w:rFonts w:hint="eastAsia"/>
          <w:color w:val="000000"/>
          <w:highlight w:val="none"/>
        </w:rPr>
        <w:t>；</w:t>
      </w:r>
    </w:p>
    <w:p w14:paraId="11B79EFC">
      <w:pPr>
        <w:pStyle w:val="620"/>
        <w:spacing w:before="0" w:beforeAutospacing="0" w:after="0" w:afterAutospacing="0" w:line="240" w:lineRule="auto"/>
        <w:ind w:firstLine="480"/>
        <w:rPr>
          <w:color w:val="000000"/>
          <w:highlight w:val="none"/>
          <w:u w:val="single"/>
        </w:rPr>
      </w:pPr>
      <w:r>
        <w:rPr>
          <w:rFonts w:hint="eastAsia"/>
          <w:color w:val="000000"/>
          <w:highlight w:val="none"/>
        </w:rPr>
        <w:t>1.5.3预付款的担保措施详见</w:t>
      </w:r>
      <w:r>
        <w:rPr>
          <w:rFonts w:hint="eastAsia"/>
          <w:color w:val="000000"/>
          <w:highlight w:val="none"/>
          <w:u w:val="single"/>
        </w:rPr>
        <w:t xml:space="preserve">    </w:t>
      </w:r>
      <w:r>
        <w:rPr>
          <w:rFonts w:hint="eastAsia"/>
          <w:b/>
          <w:i/>
          <w:color w:val="000000"/>
          <w:highlight w:val="none"/>
          <w:u w:val="single"/>
        </w:rPr>
        <w:t>合同专用条款</w:t>
      </w:r>
      <w:r>
        <w:rPr>
          <w:rFonts w:hint="eastAsia"/>
          <w:color w:val="000000"/>
          <w:highlight w:val="none"/>
          <w:u w:val="single"/>
        </w:rPr>
        <w:t xml:space="preserve">          </w:t>
      </w:r>
      <w:r>
        <w:rPr>
          <w:rFonts w:hint="eastAsia"/>
          <w:color w:val="000000"/>
          <w:highlight w:val="none"/>
        </w:rPr>
        <w:t>。</w:t>
      </w:r>
    </w:p>
    <w:p w14:paraId="0539CC5C">
      <w:pPr>
        <w:pStyle w:val="620"/>
        <w:spacing w:before="0" w:beforeAutospacing="0" w:after="0" w:afterAutospacing="0" w:line="240" w:lineRule="auto"/>
        <w:ind w:firstLine="480"/>
        <w:rPr>
          <w:b/>
          <w:bCs/>
          <w:color w:val="000000"/>
          <w:highlight w:val="none"/>
        </w:rPr>
      </w:pPr>
      <w:r>
        <w:rPr>
          <w:rFonts w:hint="eastAsia"/>
          <w:b/>
          <w:bCs/>
          <w:color w:val="000000"/>
          <w:highlight w:val="none"/>
        </w:rPr>
        <w:t>1.6资金支付</w:t>
      </w:r>
    </w:p>
    <w:p w14:paraId="4EA2B5D7">
      <w:pPr>
        <w:pStyle w:val="620"/>
        <w:spacing w:before="0" w:beforeAutospacing="0" w:after="0" w:afterAutospacing="0" w:line="240" w:lineRule="auto"/>
        <w:ind w:firstLine="480"/>
        <w:rPr>
          <w:color w:val="000000"/>
          <w:highlight w:val="none"/>
        </w:rPr>
      </w:pPr>
      <w:r>
        <w:rPr>
          <w:rFonts w:hint="eastAsia"/>
          <w:color w:val="000000"/>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4C81B70">
      <w:pPr>
        <w:spacing w:line="240" w:lineRule="auto"/>
        <w:ind w:firstLine="480" w:firstLineChars="200"/>
        <w:outlineLvl w:val="0"/>
        <w:rPr>
          <w:rFonts w:ascii="宋体" w:hAnsi="宋体" w:cs="宋体"/>
          <w:color w:val="000000"/>
          <w:sz w:val="24"/>
          <w:highlight w:val="none"/>
        </w:rPr>
      </w:pPr>
      <w:r>
        <w:rPr>
          <w:rFonts w:hint="eastAsia" w:ascii="宋体" w:hAnsi="宋体" w:cs="宋体"/>
          <w:color w:val="000000"/>
          <w:sz w:val="24"/>
          <w:highlight w:val="none"/>
        </w:rPr>
        <w:t>1.6.2资金支付的方式、时间和条件详见</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61D68AF6">
      <w:pPr>
        <w:spacing w:line="240" w:lineRule="auto"/>
        <w:ind w:firstLine="482" w:firstLineChars="200"/>
        <w:outlineLvl w:val="0"/>
        <w:rPr>
          <w:rFonts w:ascii="宋体" w:hAnsi="宋体"/>
          <w:b/>
          <w:color w:val="000000"/>
          <w:sz w:val="24"/>
          <w:highlight w:val="none"/>
        </w:rPr>
      </w:pPr>
      <w:r>
        <w:rPr>
          <w:rFonts w:ascii="宋体" w:hAnsi="宋体"/>
          <w:b/>
          <w:color w:val="000000"/>
          <w:sz w:val="24"/>
          <w:highlight w:val="none"/>
        </w:rPr>
        <w:t>1.</w:t>
      </w:r>
      <w:r>
        <w:rPr>
          <w:rFonts w:hint="eastAsia" w:ascii="宋体" w:hAnsi="宋体"/>
          <w:b/>
          <w:color w:val="000000"/>
          <w:sz w:val="24"/>
          <w:highlight w:val="none"/>
        </w:rPr>
        <w:t>7</w:t>
      </w:r>
      <w:r>
        <w:rPr>
          <w:rFonts w:ascii="宋体" w:hAnsi="宋体"/>
          <w:b/>
          <w:color w:val="000000"/>
          <w:sz w:val="24"/>
          <w:highlight w:val="none"/>
        </w:rPr>
        <w:t xml:space="preserve"> 履行期限</w:t>
      </w:r>
      <w:r>
        <w:rPr>
          <w:rFonts w:hint="eastAsia" w:ascii="宋体" w:hAnsi="宋体"/>
          <w:b/>
          <w:color w:val="000000"/>
          <w:sz w:val="24"/>
          <w:highlight w:val="none"/>
        </w:rPr>
        <w:t>、地点和方式</w:t>
      </w:r>
      <w:bookmarkEnd w:id="421"/>
      <w:bookmarkEnd w:id="422"/>
      <w:bookmarkEnd w:id="423"/>
      <w:bookmarkEnd w:id="424"/>
      <w:bookmarkEnd w:id="425"/>
    </w:p>
    <w:p w14:paraId="7F16669D">
      <w:pPr>
        <w:spacing w:line="240" w:lineRule="auto"/>
        <w:ind w:firstLine="480" w:firstLineChars="200"/>
        <w:rPr>
          <w:rFonts w:ascii="宋体" w:hAnsi="宋体"/>
          <w:color w:val="000000"/>
          <w:sz w:val="24"/>
          <w:highlight w:val="none"/>
          <w:u w:val="single"/>
        </w:rPr>
      </w:pPr>
      <w:r>
        <w:rPr>
          <w:rFonts w:ascii="宋体" w:hAnsi="宋体"/>
          <w:color w:val="000000"/>
          <w:sz w:val="24"/>
          <w:highlight w:val="none"/>
        </w:rPr>
        <w:t>1.</w:t>
      </w:r>
      <w:r>
        <w:rPr>
          <w:rFonts w:hint="eastAsia" w:ascii="宋体" w:hAnsi="宋体"/>
          <w:color w:val="000000"/>
          <w:sz w:val="24"/>
          <w:highlight w:val="none"/>
        </w:rPr>
        <w:t>7</w:t>
      </w:r>
      <w:r>
        <w:rPr>
          <w:rFonts w:ascii="宋体" w:hAnsi="宋体"/>
          <w:color w:val="000000"/>
          <w:sz w:val="24"/>
          <w:highlight w:val="none"/>
        </w:rPr>
        <w:t xml:space="preserve">.1 </w:t>
      </w:r>
      <w:r>
        <w:rPr>
          <w:rFonts w:hint="eastAsia" w:ascii="宋体" w:hAnsi="宋体"/>
          <w:color w:val="000000"/>
          <w:sz w:val="24"/>
          <w:highlight w:val="none"/>
        </w:rPr>
        <w:t>服务交付（实施）的时间（期限）</w:t>
      </w:r>
      <w:r>
        <w:rPr>
          <w:rFonts w:ascii="宋体" w:hAnsi="宋体"/>
          <w:color w:val="000000"/>
          <w:sz w:val="24"/>
          <w:highlight w:val="none"/>
        </w:rPr>
        <w:t>：</w:t>
      </w:r>
      <w:r>
        <w:rPr>
          <w:rFonts w:hint="eastAsia" w:ascii="宋体" w:hAnsi="宋体"/>
          <w:b/>
          <w:i/>
          <w:color w:val="000000"/>
          <w:sz w:val="24"/>
          <w:highlight w:val="none"/>
          <w:u w:val="single"/>
        </w:rPr>
        <w:t>合同专用条款</w:t>
      </w:r>
      <w:r>
        <w:rPr>
          <w:rFonts w:hint="eastAsia" w:ascii="宋体" w:hAnsi="宋体"/>
          <w:color w:val="000000"/>
          <w:sz w:val="24"/>
          <w:highlight w:val="none"/>
        </w:rPr>
        <w:t>；</w:t>
      </w:r>
    </w:p>
    <w:p w14:paraId="521A983C">
      <w:pPr>
        <w:spacing w:line="24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7</w:t>
      </w:r>
      <w:r>
        <w:rPr>
          <w:rFonts w:ascii="宋体" w:hAnsi="宋体"/>
          <w:color w:val="000000"/>
          <w:sz w:val="24"/>
          <w:highlight w:val="none"/>
        </w:rPr>
        <w:t xml:space="preserve">.2 </w:t>
      </w:r>
      <w:r>
        <w:rPr>
          <w:rFonts w:hint="eastAsia" w:ascii="宋体" w:hAnsi="宋体"/>
          <w:color w:val="000000"/>
          <w:sz w:val="24"/>
          <w:highlight w:val="none"/>
        </w:rPr>
        <w:t>服</w:t>
      </w:r>
      <w:r>
        <w:rPr>
          <w:rFonts w:hint="eastAsia" w:ascii="宋体" w:hAnsi="宋体" w:cs="宋体"/>
          <w:color w:val="000000"/>
          <w:sz w:val="24"/>
          <w:highlight w:val="none"/>
        </w:rPr>
        <w:t>务交付（实施）的地点（地域范围）：</w:t>
      </w:r>
      <w:r>
        <w:rPr>
          <w:rFonts w:hint="eastAsia" w:ascii="宋体" w:hAnsi="宋体"/>
          <w:b/>
          <w:i/>
          <w:color w:val="000000"/>
          <w:sz w:val="24"/>
          <w:highlight w:val="none"/>
          <w:u w:val="single"/>
        </w:rPr>
        <w:t>合同专用条款</w:t>
      </w:r>
      <w:r>
        <w:rPr>
          <w:rFonts w:hint="eastAsia" w:ascii="宋体" w:hAnsi="宋体"/>
          <w:color w:val="000000"/>
          <w:sz w:val="24"/>
          <w:highlight w:val="none"/>
        </w:rPr>
        <w:t>；</w:t>
      </w:r>
    </w:p>
    <w:p w14:paraId="7AB3E0B6">
      <w:pPr>
        <w:spacing w:line="24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7</w:t>
      </w:r>
      <w:r>
        <w:rPr>
          <w:rFonts w:ascii="宋体" w:hAnsi="宋体"/>
          <w:color w:val="000000"/>
          <w:sz w:val="24"/>
          <w:highlight w:val="none"/>
        </w:rPr>
        <w:t xml:space="preserve">.3 </w:t>
      </w:r>
      <w:r>
        <w:rPr>
          <w:rFonts w:hint="eastAsia" w:ascii="宋体" w:hAnsi="宋体"/>
          <w:color w:val="000000"/>
          <w:sz w:val="24"/>
          <w:highlight w:val="none"/>
        </w:rPr>
        <w:t>服务交付（实施）的方式：</w:t>
      </w:r>
      <w:r>
        <w:rPr>
          <w:rFonts w:hint="eastAsia" w:ascii="宋体" w:hAnsi="宋体"/>
          <w:b/>
          <w:i/>
          <w:color w:val="000000"/>
          <w:sz w:val="24"/>
          <w:highlight w:val="none"/>
          <w:u w:val="single"/>
        </w:rPr>
        <w:t>合同专用条款</w:t>
      </w:r>
      <w:r>
        <w:rPr>
          <w:rFonts w:hint="eastAsia" w:ascii="宋体" w:hAnsi="宋体"/>
          <w:color w:val="000000"/>
          <w:sz w:val="24"/>
          <w:highlight w:val="none"/>
        </w:rPr>
        <w:t>。</w:t>
      </w:r>
    </w:p>
    <w:p w14:paraId="79E6F7F4">
      <w:pPr>
        <w:spacing w:line="240" w:lineRule="auto"/>
        <w:ind w:firstLine="480" w:firstLineChars="200"/>
        <w:outlineLvl w:val="0"/>
        <w:rPr>
          <w:rFonts w:ascii="宋体" w:hAnsi="宋体"/>
          <w:bCs/>
          <w:color w:val="000000"/>
          <w:sz w:val="24"/>
          <w:highlight w:val="none"/>
        </w:rPr>
      </w:pPr>
      <w:bookmarkStart w:id="426" w:name="_Toc3079"/>
      <w:bookmarkStart w:id="427" w:name="_Toc5698"/>
      <w:bookmarkStart w:id="428" w:name="_Toc8586"/>
      <w:bookmarkStart w:id="429" w:name="_Toc24662"/>
      <w:bookmarkStart w:id="430" w:name="_Toc2375"/>
      <w:r>
        <w:rPr>
          <w:rFonts w:hint="eastAsia" w:ascii="宋体" w:hAnsi="宋体"/>
          <w:bCs/>
          <w:color w:val="000000"/>
          <w:sz w:val="24"/>
          <w:highlight w:val="none"/>
        </w:rPr>
        <w:t>1.7.4若服务</w:t>
      </w:r>
      <w:r>
        <w:rPr>
          <w:rFonts w:hint="eastAsia"/>
          <w:bCs/>
          <w:color w:val="000000"/>
          <w:sz w:val="24"/>
          <w:highlight w:val="none"/>
        </w:rPr>
        <w:t>涉及货物的，则货物的：</w:t>
      </w:r>
    </w:p>
    <w:p w14:paraId="43F3C6CE">
      <w:pPr>
        <w:spacing w:line="24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rPr>
        <w:t>1.7.4.1 交付期限：详见</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2ECFA77D">
      <w:pPr>
        <w:spacing w:line="24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1.7.4.2 交付地点：</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5EA437AB">
      <w:pPr>
        <w:spacing w:line="24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1.7.4.3 交付方式：</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w:t>
      </w:r>
    </w:p>
    <w:p w14:paraId="053FF1EB">
      <w:pPr>
        <w:spacing w:line="240" w:lineRule="auto"/>
        <w:ind w:firstLine="482" w:firstLineChars="200"/>
        <w:outlineLvl w:val="0"/>
        <w:rPr>
          <w:rFonts w:ascii="宋体" w:hAnsi="宋体"/>
          <w:color w:val="000000"/>
          <w:sz w:val="24"/>
          <w:highlight w:val="none"/>
          <w:u w:val="single"/>
        </w:rPr>
      </w:pPr>
      <w:r>
        <w:rPr>
          <w:rFonts w:ascii="宋体" w:hAnsi="宋体"/>
          <w:b/>
          <w:color w:val="000000"/>
          <w:sz w:val="24"/>
          <w:highlight w:val="none"/>
        </w:rPr>
        <w:t>1.</w:t>
      </w:r>
      <w:r>
        <w:rPr>
          <w:rFonts w:hint="eastAsia" w:ascii="宋体" w:hAnsi="宋体"/>
          <w:b/>
          <w:color w:val="000000"/>
          <w:sz w:val="24"/>
          <w:highlight w:val="none"/>
        </w:rPr>
        <w:t>8违约责任</w:t>
      </w:r>
      <w:bookmarkEnd w:id="426"/>
      <w:bookmarkEnd w:id="427"/>
      <w:bookmarkEnd w:id="428"/>
      <w:bookmarkEnd w:id="429"/>
      <w:bookmarkEnd w:id="430"/>
    </w:p>
    <w:p w14:paraId="0E4C2CE2">
      <w:pPr>
        <w:spacing w:line="24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8</w:t>
      </w:r>
      <w:r>
        <w:rPr>
          <w:rFonts w:ascii="宋体" w:hAnsi="宋体"/>
          <w:color w:val="000000"/>
          <w:sz w:val="24"/>
          <w:highlight w:val="none"/>
        </w:rPr>
        <w:t>.1 除不可抗力外，如果乙方没有按照本合同约定的期限</w:t>
      </w:r>
      <w:r>
        <w:rPr>
          <w:rFonts w:hint="eastAsia" w:ascii="宋体" w:hAnsi="宋体"/>
          <w:color w:val="000000"/>
          <w:sz w:val="24"/>
          <w:highlight w:val="none"/>
        </w:rPr>
        <w:t>、</w:t>
      </w:r>
      <w:r>
        <w:rPr>
          <w:rFonts w:ascii="宋体" w:hAnsi="宋体"/>
          <w:color w:val="000000"/>
          <w:sz w:val="24"/>
          <w:highlight w:val="none"/>
        </w:rPr>
        <w:t>地点和方式</w:t>
      </w:r>
      <w:r>
        <w:rPr>
          <w:rFonts w:hint="eastAsia" w:ascii="宋体" w:hAnsi="宋体"/>
          <w:color w:val="000000"/>
          <w:sz w:val="24"/>
          <w:highlight w:val="none"/>
        </w:rPr>
        <w:t>交付服务成果或者实施服务</w:t>
      </w:r>
      <w:r>
        <w:rPr>
          <w:rFonts w:ascii="宋体" w:hAnsi="宋体"/>
          <w:color w:val="000000"/>
          <w:sz w:val="24"/>
          <w:highlight w:val="none"/>
        </w:rPr>
        <w:t>，那么甲方可要求乙方支付违约金</w:t>
      </w:r>
      <w:r>
        <w:rPr>
          <w:rFonts w:hint="eastAsia" w:ascii="宋体" w:hAnsi="宋体"/>
          <w:color w:val="000000"/>
          <w:sz w:val="24"/>
          <w:highlight w:val="none"/>
        </w:rPr>
        <w:t>，迟延履行</w:t>
      </w:r>
      <w:r>
        <w:rPr>
          <w:rFonts w:ascii="宋体" w:hAnsi="宋体"/>
          <w:color w:val="000000"/>
          <w:sz w:val="24"/>
          <w:highlight w:val="none"/>
        </w:rPr>
        <w:t>违约金按每迟延</w:t>
      </w:r>
      <w:r>
        <w:rPr>
          <w:rFonts w:hint="eastAsia" w:ascii="宋体" w:hAnsi="宋体"/>
          <w:color w:val="000000"/>
          <w:sz w:val="24"/>
          <w:highlight w:val="none"/>
        </w:rPr>
        <w:t>履行</w:t>
      </w:r>
      <w:r>
        <w:rPr>
          <w:rFonts w:ascii="宋体" w:hAnsi="宋体"/>
          <w:color w:val="000000"/>
          <w:sz w:val="24"/>
          <w:highlight w:val="none"/>
        </w:rPr>
        <w:t>一日的应提供而未</w:t>
      </w:r>
      <w:r>
        <w:rPr>
          <w:rFonts w:hint="eastAsia" w:ascii="宋体" w:hAnsi="宋体"/>
          <w:color w:val="000000"/>
          <w:sz w:val="24"/>
          <w:highlight w:val="none"/>
        </w:rPr>
        <w:t>提供</w:t>
      </w:r>
      <w:r>
        <w:rPr>
          <w:rFonts w:ascii="宋体" w:hAnsi="宋体"/>
          <w:color w:val="000000"/>
          <w:sz w:val="24"/>
          <w:highlight w:val="none"/>
        </w:rPr>
        <w:t>服务价格的</w:t>
      </w:r>
      <w:r>
        <w:rPr>
          <w:rFonts w:hint="eastAsia" w:ascii="宋体" w:hAnsi="宋体"/>
          <w:color w:val="000000"/>
          <w:sz w:val="24"/>
          <w:highlight w:val="none"/>
          <w:u w:val="single"/>
        </w:rPr>
        <w:t>0.05</w:t>
      </w:r>
      <w:r>
        <w:rPr>
          <w:rFonts w:ascii="宋体" w:hAnsi="宋体"/>
          <w:color w:val="000000"/>
          <w:sz w:val="24"/>
          <w:highlight w:val="none"/>
          <w:u w:val="single"/>
        </w:rPr>
        <w:t xml:space="preserve"> </w:t>
      </w:r>
      <w:r>
        <w:rPr>
          <w:rFonts w:ascii="宋体" w:hAnsi="宋体"/>
          <w:color w:val="000000"/>
          <w:sz w:val="24"/>
          <w:highlight w:val="none"/>
        </w:rPr>
        <w:t>%计算</w:t>
      </w:r>
      <w:r>
        <w:rPr>
          <w:rFonts w:hint="eastAsia" w:ascii="宋体" w:hAnsi="宋体"/>
          <w:color w:val="000000"/>
          <w:sz w:val="24"/>
          <w:highlight w:val="none"/>
        </w:rPr>
        <w:t>，</w:t>
      </w:r>
      <w:r>
        <w:rPr>
          <w:rFonts w:ascii="宋体" w:hAnsi="宋体"/>
          <w:color w:val="000000"/>
          <w:sz w:val="24"/>
          <w:highlight w:val="none"/>
        </w:rPr>
        <w:t>最高限额为</w:t>
      </w:r>
      <w:r>
        <w:rPr>
          <w:rFonts w:hint="eastAsia" w:ascii="宋体" w:hAnsi="宋体"/>
          <w:color w:val="000000"/>
          <w:sz w:val="24"/>
          <w:highlight w:val="none"/>
        </w:rPr>
        <w:t>本</w:t>
      </w:r>
      <w:r>
        <w:rPr>
          <w:rFonts w:ascii="宋体" w:hAnsi="宋体"/>
          <w:color w:val="000000"/>
          <w:sz w:val="24"/>
          <w:highlight w:val="none"/>
        </w:rPr>
        <w:t>合同总价的</w:t>
      </w:r>
      <w:r>
        <w:rPr>
          <w:rFonts w:ascii="宋体" w:hAnsi="宋体"/>
          <w:color w:val="000000"/>
          <w:sz w:val="24"/>
          <w:highlight w:val="none"/>
          <w:u w:val="single"/>
        </w:rPr>
        <w:t xml:space="preserve">  20   </w:t>
      </w:r>
      <w:r>
        <w:rPr>
          <w:rFonts w:ascii="宋体" w:hAnsi="宋体"/>
          <w:color w:val="000000"/>
          <w:sz w:val="24"/>
          <w:highlight w:val="none"/>
        </w:rPr>
        <w:t>%</w:t>
      </w:r>
      <w:r>
        <w:rPr>
          <w:rFonts w:hint="eastAsia" w:ascii="宋体" w:hAnsi="宋体"/>
          <w:color w:val="000000"/>
          <w:sz w:val="24"/>
          <w:highlight w:val="none"/>
        </w:rPr>
        <w:t>；</w:t>
      </w:r>
      <w:r>
        <w:rPr>
          <w:rFonts w:ascii="宋体" w:hAnsi="宋体"/>
          <w:color w:val="000000"/>
          <w:sz w:val="24"/>
          <w:highlight w:val="none"/>
        </w:rPr>
        <w:t>迟延</w:t>
      </w:r>
      <w:r>
        <w:rPr>
          <w:rFonts w:hint="eastAsia" w:ascii="宋体" w:hAnsi="宋体"/>
          <w:color w:val="000000"/>
          <w:sz w:val="24"/>
          <w:highlight w:val="none"/>
        </w:rPr>
        <w:t>履行</w:t>
      </w:r>
      <w:r>
        <w:rPr>
          <w:rFonts w:ascii="宋体" w:hAnsi="宋体"/>
          <w:color w:val="000000"/>
          <w:sz w:val="24"/>
          <w:highlight w:val="none"/>
        </w:rPr>
        <w:t>的违约金计算数额达到前述最高限额之日起</w:t>
      </w:r>
      <w:r>
        <w:rPr>
          <w:rFonts w:hint="eastAsia" w:ascii="宋体" w:hAnsi="宋体"/>
          <w:color w:val="000000"/>
          <w:sz w:val="24"/>
          <w:highlight w:val="none"/>
        </w:rPr>
        <w:t>，</w:t>
      </w:r>
      <w:r>
        <w:rPr>
          <w:rFonts w:ascii="宋体" w:hAnsi="宋体"/>
          <w:color w:val="000000"/>
          <w:sz w:val="24"/>
          <w:highlight w:val="none"/>
        </w:rPr>
        <w:t>甲方有权在要求乙方支付违约金的同时</w:t>
      </w:r>
      <w:r>
        <w:rPr>
          <w:rFonts w:hint="eastAsia" w:ascii="宋体" w:hAnsi="宋体"/>
          <w:color w:val="000000"/>
          <w:sz w:val="24"/>
          <w:highlight w:val="none"/>
        </w:rPr>
        <w:t>，书面通知乙方</w:t>
      </w:r>
      <w:r>
        <w:rPr>
          <w:rFonts w:ascii="宋体" w:hAnsi="宋体"/>
          <w:color w:val="000000"/>
          <w:sz w:val="24"/>
          <w:highlight w:val="none"/>
        </w:rPr>
        <w:t>解除本合同</w:t>
      </w:r>
      <w:r>
        <w:rPr>
          <w:rFonts w:hint="eastAsia" w:ascii="宋体" w:hAnsi="宋体"/>
          <w:color w:val="000000"/>
          <w:sz w:val="24"/>
          <w:highlight w:val="none"/>
        </w:rPr>
        <w:t>；</w:t>
      </w:r>
    </w:p>
    <w:p w14:paraId="1A105206">
      <w:pPr>
        <w:pStyle w:val="3"/>
        <w:spacing w:line="240" w:lineRule="auto"/>
        <w:ind w:left="0" w:firstLine="480" w:firstLineChars="200"/>
        <w:rPr>
          <w:rFonts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sz w:val="24"/>
          <w:szCs w:val="24"/>
          <w:highlight w:val="none"/>
          <w:u w:val="single"/>
          <w:lang w:val="en-US"/>
        </w:rPr>
        <w:t xml:space="preserve">  0.0</w:t>
      </w:r>
      <w:r>
        <w:rPr>
          <w:rFonts w:hint="eastAsia" w:ascii="宋体" w:hAnsi="宋体" w:eastAsia="宋体" w:cs="宋体"/>
          <w:b w:val="0"/>
          <w:bCs w:val="0"/>
          <w:color w:val="000000"/>
          <w:sz w:val="24"/>
          <w:szCs w:val="24"/>
          <w:highlight w:val="none"/>
          <w:lang w:val="en-US"/>
        </w:rPr>
        <w:t xml:space="preserve">5（可根据情况修改） </w:t>
      </w:r>
      <w:r>
        <w:rPr>
          <w:rFonts w:hint="eastAsia" w:ascii="宋体" w:hAnsi="宋体" w:eastAsia="宋体" w:cs="宋体"/>
          <w:b w:val="0"/>
          <w:bCs w:val="0"/>
          <w:color w:val="000000"/>
          <w:sz w:val="24"/>
          <w:szCs w:val="24"/>
          <w:highlight w:val="none"/>
          <w:u w:val="single"/>
          <w:lang w:val="en-US"/>
        </w:rPr>
        <w:t xml:space="preserve">  </w:t>
      </w:r>
      <w:r>
        <w:rPr>
          <w:rFonts w:hint="eastAsia" w:ascii="宋体" w:hAnsi="宋体" w:eastAsia="宋体" w:cs="宋体"/>
          <w:b w:val="0"/>
          <w:bCs w:val="0"/>
          <w:color w:val="000000"/>
          <w:sz w:val="24"/>
          <w:szCs w:val="24"/>
          <w:highlight w:val="none"/>
          <w:lang w:val="en-US"/>
        </w:rPr>
        <w:t>%计算，最高限额为本合同总价的</w:t>
      </w:r>
      <w:r>
        <w:rPr>
          <w:rFonts w:hint="eastAsia" w:ascii="宋体" w:hAnsi="宋体" w:eastAsia="宋体" w:cs="宋体"/>
          <w:b w:val="0"/>
          <w:bCs w:val="0"/>
          <w:color w:val="000000"/>
          <w:sz w:val="24"/>
          <w:szCs w:val="24"/>
          <w:highlight w:val="none"/>
          <w:u w:val="single"/>
          <w:lang w:val="en-US"/>
        </w:rPr>
        <w:t xml:space="preserve">  20  </w:t>
      </w:r>
      <w:r>
        <w:rPr>
          <w:rFonts w:hint="eastAsia" w:ascii="宋体" w:hAnsi="宋体" w:eastAsia="宋体" w:cs="宋体"/>
          <w:b w:val="0"/>
          <w:bCs w:val="0"/>
          <w:color w:val="000000"/>
          <w:sz w:val="24"/>
          <w:szCs w:val="24"/>
          <w:highlight w:val="none"/>
          <w:lang w:val="en-US"/>
        </w:rPr>
        <w:t>%；迟延交付货物的违约金计算数额达到前述最高限额之日起，甲方有权在要求乙方支付违约金的同时，书面通知乙方解除本合同；</w:t>
      </w:r>
    </w:p>
    <w:p w14:paraId="336B8A5B">
      <w:pPr>
        <w:spacing w:line="24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8</w:t>
      </w:r>
      <w:r>
        <w:rPr>
          <w:rFonts w:ascii="宋体" w:hAnsi="宋体"/>
          <w:color w:val="000000"/>
          <w:sz w:val="24"/>
          <w:highlight w:val="none"/>
        </w:rPr>
        <w:t>.</w:t>
      </w:r>
      <w:r>
        <w:rPr>
          <w:rFonts w:hint="eastAsia" w:ascii="宋体" w:hAnsi="宋体"/>
          <w:color w:val="000000"/>
          <w:sz w:val="24"/>
          <w:highlight w:val="none"/>
        </w:rPr>
        <w:t>3</w:t>
      </w:r>
      <w:r>
        <w:rPr>
          <w:rFonts w:hint="eastAsia" w:ascii="宋体" w:hAnsi="宋体" w:cs="宋体"/>
          <w:color w:val="000000"/>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000000"/>
          <w:sz w:val="24"/>
          <w:highlight w:val="none"/>
          <w:u w:val="single"/>
        </w:rPr>
        <w:t xml:space="preserve">   0.05   </w:t>
      </w:r>
      <w:r>
        <w:rPr>
          <w:rFonts w:hint="eastAsia" w:ascii="宋体" w:hAnsi="宋体" w:cs="宋体"/>
          <w:color w:val="000000"/>
          <w:sz w:val="24"/>
          <w:highlight w:val="none"/>
        </w:rPr>
        <w:t>%计算，最高限额为本合同总价的</w:t>
      </w:r>
      <w:r>
        <w:rPr>
          <w:rFonts w:hint="eastAsia" w:ascii="宋体" w:hAnsi="宋体" w:cs="宋体"/>
          <w:color w:val="000000"/>
          <w:sz w:val="24"/>
          <w:highlight w:val="none"/>
          <w:u w:val="single"/>
        </w:rPr>
        <w:t xml:space="preserve">   20</w:t>
      </w:r>
      <w:r>
        <w:rPr>
          <w:rFonts w:hint="eastAsia" w:ascii="宋体" w:hAnsi="宋体" w:cs="宋体"/>
          <w:color w:val="000000"/>
          <w:kern w:val="0"/>
          <w:sz w:val="24"/>
          <w:highlight w:val="none"/>
          <w:u w:val="single"/>
        </w:rPr>
        <w:t>（可根据情况修改）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%；迟延付款的违约金计算数额达到前述最高限额之日起，乙方有权在要求甲方支付违约金的同时，书面通知甲方解除本合同</w:t>
      </w:r>
      <w:r>
        <w:rPr>
          <w:rFonts w:hint="eastAsia" w:ascii="宋体" w:hAnsi="宋体"/>
          <w:color w:val="000000"/>
          <w:sz w:val="24"/>
          <w:highlight w:val="none"/>
        </w:rPr>
        <w:t>；</w:t>
      </w:r>
    </w:p>
    <w:p w14:paraId="0C0082A0">
      <w:pPr>
        <w:spacing w:line="240" w:lineRule="auto"/>
        <w:ind w:firstLine="480" w:firstLineChars="200"/>
        <w:rPr>
          <w:rFonts w:ascii="宋体" w:hAnsi="宋体" w:cs="宋体"/>
          <w:color w:val="000000"/>
          <w:sz w:val="24"/>
          <w:highlight w:val="none"/>
        </w:rPr>
      </w:pPr>
      <w:bookmarkStart w:id="431" w:name="_Toc9497"/>
      <w:bookmarkStart w:id="432" w:name="_Toc26807"/>
      <w:bookmarkStart w:id="433" w:name="_Toc30329"/>
      <w:bookmarkStart w:id="434" w:name="_Toc32454"/>
      <w:bookmarkStart w:id="435" w:name="_Toc18683"/>
      <w:r>
        <w:rPr>
          <w:rFonts w:hint="eastAsia" w:ascii="宋体" w:hAnsi="宋体" w:cs="宋体"/>
          <w:color w:val="000000"/>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DE0D75">
      <w:pPr>
        <w:spacing w:line="24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B3675B7">
      <w:pPr>
        <w:spacing w:line="24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E1D79D5">
      <w:pPr>
        <w:spacing w:line="240" w:lineRule="auto"/>
        <w:ind w:right="-420" w:rightChars="-200" w:firstLine="480" w:firstLineChars="200"/>
        <w:rPr>
          <w:rFonts w:ascii="宋体" w:hAnsi="宋体" w:cs="宋体"/>
          <w:color w:val="000000"/>
          <w:highlight w:val="none"/>
        </w:rPr>
      </w:pPr>
      <w:r>
        <w:rPr>
          <w:rFonts w:hint="eastAsia" w:ascii="宋体" w:hAnsi="宋体" w:cs="宋体"/>
          <w:color w:val="000000"/>
          <w:sz w:val="24"/>
          <w:highlight w:val="none"/>
        </w:rPr>
        <w:t>1.8.7违约责任</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另有约定的，从其约定。</w:t>
      </w:r>
    </w:p>
    <w:bookmarkEnd w:id="431"/>
    <w:bookmarkEnd w:id="432"/>
    <w:bookmarkEnd w:id="433"/>
    <w:bookmarkEnd w:id="434"/>
    <w:bookmarkEnd w:id="435"/>
    <w:p w14:paraId="1A88FD31">
      <w:pPr>
        <w:spacing w:line="240" w:lineRule="auto"/>
        <w:ind w:firstLine="482" w:firstLineChars="200"/>
        <w:outlineLvl w:val="0"/>
        <w:rPr>
          <w:rFonts w:ascii="宋体" w:hAnsi="宋体" w:cs="宋体"/>
          <w:b/>
          <w:color w:val="000000"/>
          <w:sz w:val="24"/>
          <w:highlight w:val="none"/>
        </w:rPr>
      </w:pPr>
      <w:bookmarkStart w:id="436" w:name="_Toc28375"/>
      <w:bookmarkStart w:id="437" w:name="_Toc15583"/>
      <w:bookmarkStart w:id="438" w:name="_Toc16021"/>
      <w:r>
        <w:rPr>
          <w:rFonts w:hint="eastAsia" w:ascii="宋体" w:hAnsi="宋体" w:cs="宋体"/>
          <w:b/>
          <w:color w:val="000000"/>
          <w:sz w:val="24"/>
          <w:highlight w:val="none"/>
        </w:rPr>
        <w:t>1.9合同争议的解决</w:t>
      </w:r>
      <w:bookmarkEnd w:id="436"/>
      <w:bookmarkEnd w:id="437"/>
      <w:bookmarkEnd w:id="438"/>
    </w:p>
    <w:p w14:paraId="1B62599A">
      <w:pPr>
        <w:spacing w:line="240" w:lineRule="auto"/>
        <w:ind w:left="-61" w:leftChars="-29" w:right="-420" w:rightChars="-200" w:firstLine="240" w:firstLineChars="100"/>
        <w:rPr>
          <w:rFonts w:ascii="宋体" w:hAnsi="宋体" w:cs="宋体"/>
          <w:color w:val="000000"/>
          <w:sz w:val="24"/>
          <w:highlight w:val="none"/>
        </w:rPr>
      </w:pPr>
      <w:r>
        <w:rPr>
          <w:rFonts w:hint="eastAsia" w:ascii="宋体" w:hAnsi="宋体" w:cs="宋体"/>
          <w:color w:val="000000"/>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sz w:val="24"/>
          <w:highlight w:val="none"/>
          <w:u w:val="single"/>
        </w:rPr>
        <w:t xml:space="preserve">      </w:t>
      </w:r>
      <w:r>
        <w:rPr>
          <w:rFonts w:hint="eastAsia" w:ascii="宋体" w:hAnsi="宋体" w:cs="宋体"/>
          <w:color w:val="000000"/>
          <w:sz w:val="24"/>
          <w:highlight w:val="none"/>
        </w:rPr>
        <w:t>条款规定的方式解决：</w:t>
      </w:r>
    </w:p>
    <w:p w14:paraId="5A9F6398">
      <w:pPr>
        <w:spacing w:line="240" w:lineRule="auto"/>
        <w:ind w:left="-420" w:leftChars="-200" w:right="-420" w:rightChars="-200" w:firstLine="600" w:firstLineChars="250"/>
        <w:rPr>
          <w:rFonts w:ascii="宋体" w:hAnsi="宋体" w:cs="宋体"/>
          <w:color w:val="000000"/>
          <w:sz w:val="24"/>
          <w:highlight w:val="none"/>
        </w:rPr>
      </w:pPr>
      <w:r>
        <w:rPr>
          <w:rFonts w:hint="eastAsia" w:ascii="宋体" w:hAnsi="宋体" w:cs="宋体"/>
          <w:color w:val="000000"/>
          <w:sz w:val="24"/>
          <w:highlight w:val="none"/>
        </w:rPr>
        <w:t>1.9.1 将争议提交</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仲裁委员会依申请仲裁时其现行有效的仲裁规则裁决；</w:t>
      </w:r>
    </w:p>
    <w:p w14:paraId="6785FB7C">
      <w:pPr>
        <w:spacing w:line="240" w:lineRule="auto"/>
        <w:ind w:left="-420" w:leftChars="-200" w:right="-420" w:rightChars="-200" w:firstLine="600" w:firstLineChars="250"/>
        <w:rPr>
          <w:rFonts w:ascii="宋体" w:hAnsi="宋体" w:cs="宋体"/>
          <w:color w:val="000000"/>
          <w:sz w:val="24"/>
          <w:highlight w:val="none"/>
        </w:rPr>
      </w:pPr>
      <w:r>
        <w:rPr>
          <w:rFonts w:hint="eastAsia" w:ascii="宋体" w:hAnsi="宋体" w:cs="宋体"/>
          <w:color w:val="000000"/>
          <w:sz w:val="24"/>
          <w:highlight w:val="none"/>
        </w:rPr>
        <w:t>1.9.2 向</w:t>
      </w:r>
      <w:r>
        <w:rPr>
          <w:rFonts w:hint="eastAsia" w:ascii="宋体" w:hAnsi="宋体" w:cs="宋体"/>
          <w:b/>
          <w:i/>
          <w:color w:val="000000"/>
          <w:sz w:val="24"/>
          <w:highlight w:val="none"/>
          <w:u w:val="single"/>
        </w:rPr>
        <w:t>合同专用条款</w:t>
      </w:r>
      <w:r>
        <w:rPr>
          <w:rFonts w:hint="eastAsia" w:ascii="宋体" w:hAnsi="宋体" w:cs="宋体"/>
          <w:color w:val="000000"/>
          <w:sz w:val="24"/>
          <w:highlight w:val="none"/>
        </w:rPr>
        <w:t>人民法院起诉。</w:t>
      </w:r>
    </w:p>
    <w:p w14:paraId="01D112F7">
      <w:pPr>
        <w:spacing w:line="240" w:lineRule="auto"/>
        <w:ind w:firstLine="482" w:firstLineChars="200"/>
        <w:outlineLvl w:val="0"/>
        <w:rPr>
          <w:rFonts w:ascii="宋体" w:hAnsi="宋体" w:cs="宋体"/>
          <w:b/>
          <w:color w:val="000000"/>
          <w:sz w:val="24"/>
          <w:highlight w:val="none"/>
        </w:rPr>
      </w:pPr>
      <w:bookmarkStart w:id="439" w:name="_Toc15322"/>
      <w:bookmarkStart w:id="440" w:name="_Toc11173"/>
      <w:bookmarkStart w:id="441" w:name="_Toc7245"/>
      <w:r>
        <w:rPr>
          <w:rFonts w:hint="eastAsia" w:ascii="宋体" w:hAnsi="宋体" w:cs="宋体"/>
          <w:b/>
          <w:color w:val="000000"/>
          <w:sz w:val="24"/>
          <w:highlight w:val="none"/>
        </w:rPr>
        <w:t>2.0 合同生效</w:t>
      </w:r>
      <w:bookmarkEnd w:id="439"/>
      <w:bookmarkEnd w:id="440"/>
      <w:bookmarkEnd w:id="441"/>
    </w:p>
    <w:p w14:paraId="49C551FD">
      <w:pPr>
        <w:spacing w:line="240" w:lineRule="auto"/>
        <w:ind w:firstLine="480" w:firstLineChars="200"/>
        <w:rPr>
          <w:rFonts w:ascii="宋体" w:hAnsi="宋体" w:cs="宋体"/>
          <w:b/>
          <w:color w:val="000000"/>
          <w:sz w:val="24"/>
          <w:highlight w:val="none"/>
        </w:rPr>
      </w:pPr>
      <w:r>
        <w:rPr>
          <w:rFonts w:hint="eastAsia" w:ascii="宋体" w:hAnsi="宋体" w:cs="宋体"/>
          <w:color w:val="000000"/>
          <w:sz w:val="24"/>
          <w:highlight w:val="none"/>
        </w:rPr>
        <w:t>本合同自双方当事人盖章签字时生效。</w:t>
      </w:r>
    </w:p>
    <w:p w14:paraId="4D3A5885">
      <w:pPr>
        <w:autoSpaceDE w:val="0"/>
        <w:autoSpaceDN w:val="0"/>
        <w:spacing w:line="240" w:lineRule="auto"/>
        <w:rPr>
          <w:rFonts w:ascii="宋体" w:hAnsi="宋体"/>
          <w:color w:val="000000"/>
          <w:sz w:val="24"/>
          <w:highlight w:val="none"/>
          <w:lang w:val="zh-CN"/>
        </w:rPr>
      </w:pPr>
    </w:p>
    <w:p w14:paraId="42623FDA">
      <w:pPr>
        <w:autoSpaceDE w:val="0"/>
        <w:autoSpaceDN w:val="0"/>
        <w:spacing w:line="240" w:lineRule="auto"/>
        <w:rPr>
          <w:rFonts w:ascii="宋体" w:hAnsi="宋体"/>
          <w:color w:val="000000"/>
          <w:sz w:val="24"/>
          <w:highlight w:val="none"/>
          <w:lang w:val="zh-CN"/>
        </w:rPr>
      </w:pPr>
      <w:r>
        <w:rPr>
          <w:rFonts w:hint="eastAsia" w:ascii="宋体" w:hAnsi="宋体"/>
          <w:b/>
          <w:color w:val="000000"/>
          <w:sz w:val="24"/>
          <w:highlight w:val="none"/>
          <w:lang w:val="zh-CN"/>
        </w:rPr>
        <w:t>甲方</w:t>
      </w:r>
      <w:r>
        <w:rPr>
          <w:rFonts w:hint="eastAsia" w:ascii="宋体" w:hAnsi="宋体"/>
          <w:color w:val="000000"/>
          <w:sz w:val="24"/>
          <w:highlight w:val="none"/>
          <w:lang w:val="zh-CN"/>
        </w:rPr>
        <w:t>：</w:t>
      </w:r>
      <w:r>
        <w:rPr>
          <w:rFonts w:ascii="宋体" w:hAnsi="宋体"/>
          <w:color w:val="000000"/>
          <w:sz w:val="24"/>
          <w:highlight w:val="none"/>
          <w:lang w:val="zh-CN"/>
        </w:rPr>
        <w:t xml:space="preserve">                             </w:t>
      </w:r>
      <w:r>
        <w:rPr>
          <w:rFonts w:ascii="宋体" w:hAnsi="宋体"/>
          <w:b/>
          <w:color w:val="000000"/>
          <w:sz w:val="24"/>
          <w:highlight w:val="none"/>
          <w:lang w:val="zh-CN"/>
        </w:rPr>
        <w:t xml:space="preserve">      乙方</w:t>
      </w:r>
      <w:r>
        <w:rPr>
          <w:rFonts w:hint="eastAsia" w:ascii="宋体" w:hAnsi="宋体"/>
          <w:color w:val="000000"/>
          <w:sz w:val="24"/>
          <w:highlight w:val="none"/>
          <w:lang w:val="zh-CN"/>
        </w:rPr>
        <w:t>：</w:t>
      </w:r>
    </w:p>
    <w:p w14:paraId="290CF4C8">
      <w:pPr>
        <w:autoSpaceDE w:val="0"/>
        <w:autoSpaceDN w:val="0"/>
        <w:spacing w:line="240" w:lineRule="auto"/>
        <w:rPr>
          <w:rFonts w:ascii="宋体" w:hAnsi="宋体"/>
          <w:color w:val="000000"/>
          <w:sz w:val="24"/>
          <w:highlight w:val="none"/>
          <w:lang w:val="zh-CN"/>
        </w:rPr>
      </w:pPr>
      <w:r>
        <w:rPr>
          <w:rFonts w:hint="eastAsia" w:ascii="宋体" w:hAnsi="宋体"/>
          <w:color w:val="000000"/>
          <w:sz w:val="24"/>
          <w:highlight w:val="none"/>
          <w:lang w:val="zh-CN"/>
        </w:rPr>
        <w:t>统一社会信用代码：</w:t>
      </w:r>
      <w:r>
        <w:rPr>
          <w:rFonts w:ascii="宋体" w:hAnsi="宋体"/>
          <w:color w:val="000000"/>
          <w:sz w:val="24"/>
          <w:highlight w:val="none"/>
          <w:lang w:val="zh-CN"/>
        </w:rPr>
        <w:t xml:space="preserve">                        </w:t>
      </w:r>
      <w:r>
        <w:rPr>
          <w:rFonts w:hint="eastAsia" w:ascii="宋体" w:hAnsi="宋体"/>
          <w:color w:val="000000"/>
          <w:sz w:val="24"/>
          <w:highlight w:val="none"/>
          <w:lang w:val="zh-CN"/>
        </w:rPr>
        <w:t>统一社会信用代码或身份证号码：</w:t>
      </w:r>
    </w:p>
    <w:p w14:paraId="4F2E92E7">
      <w:pPr>
        <w:autoSpaceDE w:val="0"/>
        <w:autoSpaceDN w:val="0"/>
        <w:spacing w:line="240" w:lineRule="auto"/>
        <w:rPr>
          <w:rFonts w:ascii="宋体" w:hAnsi="宋体"/>
          <w:color w:val="000000"/>
          <w:sz w:val="24"/>
          <w:highlight w:val="none"/>
          <w:lang w:val="zh-CN"/>
        </w:rPr>
      </w:pPr>
    </w:p>
    <w:p w14:paraId="7A63994A">
      <w:pPr>
        <w:autoSpaceDE w:val="0"/>
        <w:autoSpaceDN w:val="0"/>
        <w:spacing w:line="240" w:lineRule="auto"/>
        <w:rPr>
          <w:rFonts w:ascii="宋体" w:hAnsi="宋体"/>
          <w:color w:val="000000"/>
          <w:sz w:val="24"/>
          <w:highlight w:val="none"/>
          <w:lang w:val="zh-CN"/>
        </w:rPr>
      </w:pPr>
      <w:r>
        <w:rPr>
          <w:rFonts w:hint="eastAsia" w:ascii="宋体" w:hAnsi="宋体"/>
          <w:color w:val="000000"/>
          <w:sz w:val="24"/>
          <w:highlight w:val="none"/>
          <w:lang w:val="zh-CN"/>
        </w:rPr>
        <w:t>住所：</w:t>
      </w:r>
      <w:r>
        <w:rPr>
          <w:rFonts w:ascii="宋体" w:hAnsi="宋体"/>
          <w:color w:val="000000"/>
          <w:sz w:val="24"/>
          <w:highlight w:val="none"/>
          <w:lang w:val="zh-CN"/>
        </w:rPr>
        <w:t xml:space="preserve">                                   </w:t>
      </w:r>
      <w:r>
        <w:rPr>
          <w:rFonts w:hint="eastAsia" w:ascii="宋体" w:hAnsi="宋体"/>
          <w:color w:val="000000"/>
          <w:sz w:val="24"/>
          <w:highlight w:val="none"/>
          <w:lang w:val="zh-CN"/>
        </w:rPr>
        <w:t>住所：</w:t>
      </w:r>
    </w:p>
    <w:p w14:paraId="063CEFC5">
      <w:pPr>
        <w:autoSpaceDE w:val="0"/>
        <w:autoSpaceDN w:val="0"/>
        <w:spacing w:line="240" w:lineRule="auto"/>
        <w:rPr>
          <w:rFonts w:ascii="宋体" w:hAnsi="宋体"/>
          <w:color w:val="000000"/>
          <w:sz w:val="24"/>
          <w:highlight w:val="none"/>
          <w:lang w:val="zh-CN"/>
        </w:rPr>
      </w:pPr>
      <w:r>
        <w:rPr>
          <w:rFonts w:hint="eastAsia" w:ascii="宋体" w:hAnsi="宋体"/>
          <w:color w:val="000000"/>
          <w:sz w:val="24"/>
          <w:highlight w:val="none"/>
          <w:lang w:val="zh-CN"/>
        </w:rPr>
        <w:t>法定代表人或</w:t>
      </w:r>
      <w:r>
        <w:rPr>
          <w:rFonts w:ascii="宋体" w:hAnsi="宋体"/>
          <w:color w:val="000000"/>
          <w:sz w:val="24"/>
          <w:highlight w:val="none"/>
          <w:lang w:val="zh-CN"/>
        </w:rPr>
        <w:t xml:space="preserve">                             </w:t>
      </w:r>
      <w:r>
        <w:rPr>
          <w:rFonts w:hint="eastAsia" w:ascii="宋体" w:hAnsi="宋体"/>
          <w:color w:val="000000"/>
          <w:sz w:val="24"/>
          <w:highlight w:val="none"/>
          <w:lang w:val="zh-CN"/>
        </w:rPr>
        <w:t>法定代表人或</w:t>
      </w:r>
    </w:p>
    <w:p w14:paraId="0FE75403">
      <w:pPr>
        <w:autoSpaceDE w:val="0"/>
        <w:autoSpaceDN w:val="0"/>
        <w:spacing w:line="240" w:lineRule="auto"/>
        <w:rPr>
          <w:rFonts w:ascii="宋体" w:hAnsi="宋体"/>
          <w:color w:val="000000"/>
          <w:sz w:val="24"/>
          <w:highlight w:val="none"/>
          <w:lang w:val="zh-CN"/>
        </w:rPr>
      </w:pPr>
      <w:r>
        <w:rPr>
          <w:rFonts w:hint="eastAsia" w:ascii="宋体" w:hAnsi="宋体"/>
          <w:color w:val="000000"/>
          <w:sz w:val="24"/>
          <w:highlight w:val="none"/>
          <w:lang w:val="zh-CN"/>
        </w:rPr>
        <w:t>授权代表（签字）：</w:t>
      </w:r>
      <w:r>
        <w:rPr>
          <w:rFonts w:ascii="宋体" w:hAnsi="宋体"/>
          <w:color w:val="000000"/>
          <w:sz w:val="24"/>
          <w:highlight w:val="none"/>
          <w:lang w:val="zh-CN"/>
        </w:rPr>
        <w:t xml:space="preserve">                       授权代表（签字）: </w:t>
      </w:r>
    </w:p>
    <w:p w14:paraId="312A65A8">
      <w:pPr>
        <w:autoSpaceDE w:val="0"/>
        <w:autoSpaceDN w:val="0"/>
        <w:spacing w:line="240" w:lineRule="auto"/>
        <w:rPr>
          <w:rFonts w:ascii="宋体" w:hAnsi="宋体"/>
          <w:color w:val="000000"/>
          <w:sz w:val="24"/>
          <w:highlight w:val="none"/>
          <w:lang w:val="zh-CN"/>
        </w:rPr>
      </w:pPr>
      <w:r>
        <w:rPr>
          <w:rFonts w:hint="eastAsia" w:ascii="宋体" w:hAnsi="宋体"/>
          <w:color w:val="000000"/>
          <w:sz w:val="24"/>
          <w:highlight w:val="none"/>
          <w:lang w:val="zh-CN"/>
        </w:rPr>
        <w:t>联系人：</w:t>
      </w:r>
      <w:r>
        <w:rPr>
          <w:rFonts w:ascii="宋体" w:hAnsi="宋体"/>
          <w:color w:val="000000"/>
          <w:sz w:val="24"/>
          <w:highlight w:val="none"/>
          <w:lang w:val="zh-CN"/>
        </w:rPr>
        <w:t xml:space="preserve">                                 </w:t>
      </w:r>
      <w:r>
        <w:rPr>
          <w:rFonts w:hint="eastAsia" w:ascii="宋体" w:hAnsi="宋体"/>
          <w:color w:val="000000"/>
          <w:sz w:val="24"/>
          <w:highlight w:val="none"/>
          <w:lang w:val="zh-CN"/>
        </w:rPr>
        <w:t>联系人：</w:t>
      </w:r>
    </w:p>
    <w:p w14:paraId="72438651">
      <w:pPr>
        <w:autoSpaceDE w:val="0"/>
        <w:autoSpaceDN w:val="0"/>
        <w:spacing w:line="240" w:lineRule="auto"/>
        <w:rPr>
          <w:rFonts w:ascii="宋体" w:hAnsi="宋体"/>
          <w:color w:val="000000"/>
          <w:sz w:val="24"/>
          <w:highlight w:val="none"/>
          <w:lang w:val="zh-CN"/>
        </w:rPr>
      </w:pPr>
      <w:r>
        <w:rPr>
          <w:rFonts w:hint="eastAsia" w:ascii="宋体" w:hAnsi="宋体"/>
          <w:color w:val="000000"/>
          <w:sz w:val="24"/>
          <w:highlight w:val="none"/>
          <w:lang w:val="zh-CN"/>
        </w:rPr>
        <w:t>约定送达地址：</w:t>
      </w:r>
      <w:r>
        <w:rPr>
          <w:rFonts w:ascii="宋体" w:hAnsi="宋体"/>
          <w:color w:val="000000"/>
          <w:sz w:val="24"/>
          <w:highlight w:val="none"/>
          <w:lang w:val="zh-CN"/>
        </w:rPr>
        <w:t xml:space="preserve">                           </w:t>
      </w:r>
      <w:r>
        <w:rPr>
          <w:rFonts w:hint="eastAsia" w:ascii="宋体" w:hAnsi="宋体"/>
          <w:color w:val="000000"/>
          <w:sz w:val="24"/>
          <w:highlight w:val="none"/>
          <w:lang w:val="zh-CN"/>
        </w:rPr>
        <w:t>约定送达地址：</w:t>
      </w:r>
    </w:p>
    <w:p w14:paraId="1136836B">
      <w:pPr>
        <w:autoSpaceDE w:val="0"/>
        <w:autoSpaceDN w:val="0"/>
        <w:spacing w:line="240" w:lineRule="auto"/>
        <w:rPr>
          <w:rFonts w:ascii="宋体" w:hAnsi="宋体"/>
          <w:color w:val="000000"/>
          <w:sz w:val="24"/>
          <w:highlight w:val="none"/>
          <w:lang w:val="zh-CN"/>
        </w:rPr>
      </w:pPr>
      <w:r>
        <w:rPr>
          <w:rFonts w:hint="eastAsia" w:ascii="宋体" w:hAnsi="宋体"/>
          <w:color w:val="000000"/>
          <w:sz w:val="24"/>
          <w:highlight w:val="none"/>
          <w:lang w:val="zh-CN"/>
        </w:rPr>
        <w:t>邮政编码：</w:t>
      </w:r>
      <w:r>
        <w:rPr>
          <w:rFonts w:ascii="宋体" w:hAnsi="宋体"/>
          <w:color w:val="000000"/>
          <w:sz w:val="24"/>
          <w:highlight w:val="none"/>
          <w:lang w:val="zh-CN"/>
        </w:rPr>
        <w:t xml:space="preserve">                               </w:t>
      </w:r>
      <w:r>
        <w:rPr>
          <w:rFonts w:hint="eastAsia" w:ascii="宋体" w:hAnsi="宋体"/>
          <w:color w:val="000000"/>
          <w:sz w:val="24"/>
          <w:highlight w:val="none"/>
          <w:lang w:val="zh-CN"/>
        </w:rPr>
        <w:t>邮政编码：</w:t>
      </w:r>
    </w:p>
    <w:p w14:paraId="4A879262">
      <w:pPr>
        <w:autoSpaceDE w:val="0"/>
        <w:autoSpaceDN w:val="0"/>
        <w:spacing w:line="240" w:lineRule="auto"/>
        <w:rPr>
          <w:rFonts w:ascii="宋体" w:hAnsi="宋体"/>
          <w:color w:val="000000"/>
          <w:sz w:val="24"/>
          <w:highlight w:val="none"/>
          <w:lang w:val="zh-CN"/>
        </w:rPr>
      </w:pPr>
      <w:r>
        <w:rPr>
          <w:rFonts w:hint="eastAsia" w:ascii="宋体" w:hAnsi="宋体"/>
          <w:color w:val="000000"/>
          <w:sz w:val="24"/>
          <w:highlight w:val="none"/>
          <w:lang w:val="zh-CN"/>
        </w:rPr>
        <w:t>电话</w:t>
      </w:r>
      <w:r>
        <w:rPr>
          <w:rFonts w:ascii="宋体" w:hAnsi="宋体"/>
          <w:color w:val="000000"/>
          <w:sz w:val="24"/>
          <w:highlight w:val="none"/>
          <w:lang w:val="zh-CN"/>
        </w:rPr>
        <w:t xml:space="preserve">:                                    电话: </w:t>
      </w:r>
    </w:p>
    <w:p w14:paraId="1A1CE0BF">
      <w:pPr>
        <w:autoSpaceDE w:val="0"/>
        <w:autoSpaceDN w:val="0"/>
        <w:spacing w:line="240" w:lineRule="auto"/>
        <w:rPr>
          <w:rFonts w:ascii="宋体" w:hAnsi="宋体"/>
          <w:color w:val="000000"/>
          <w:sz w:val="24"/>
          <w:highlight w:val="none"/>
          <w:lang w:val="zh-CN"/>
        </w:rPr>
      </w:pPr>
      <w:r>
        <w:rPr>
          <w:rFonts w:hint="eastAsia" w:ascii="宋体" w:hAnsi="宋体"/>
          <w:color w:val="000000"/>
          <w:sz w:val="24"/>
          <w:highlight w:val="none"/>
          <w:lang w:val="zh-CN"/>
        </w:rPr>
        <w:t>传真</w:t>
      </w:r>
      <w:r>
        <w:rPr>
          <w:rFonts w:ascii="宋体" w:hAnsi="宋体"/>
          <w:color w:val="000000"/>
          <w:sz w:val="24"/>
          <w:highlight w:val="none"/>
          <w:lang w:val="zh-CN"/>
        </w:rPr>
        <w:t xml:space="preserve">:                                    </w:t>
      </w:r>
      <w:r>
        <w:rPr>
          <w:rFonts w:hint="eastAsia" w:ascii="宋体" w:hAnsi="宋体"/>
          <w:color w:val="000000"/>
          <w:sz w:val="24"/>
          <w:highlight w:val="none"/>
          <w:lang w:val="zh-CN"/>
        </w:rPr>
        <w:t>传真</w:t>
      </w:r>
      <w:r>
        <w:rPr>
          <w:rFonts w:ascii="宋体" w:hAnsi="宋体"/>
          <w:color w:val="000000"/>
          <w:sz w:val="24"/>
          <w:highlight w:val="none"/>
          <w:lang w:val="zh-CN"/>
        </w:rPr>
        <w:t>:</w:t>
      </w:r>
    </w:p>
    <w:p w14:paraId="0108058A">
      <w:pPr>
        <w:autoSpaceDE w:val="0"/>
        <w:autoSpaceDN w:val="0"/>
        <w:spacing w:line="240" w:lineRule="auto"/>
        <w:rPr>
          <w:rFonts w:ascii="宋体" w:hAnsi="宋体"/>
          <w:color w:val="000000"/>
          <w:sz w:val="24"/>
          <w:highlight w:val="none"/>
        </w:rPr>
      </w:pPr>
      <w:r>
        <w:rPr>
          <w:rFonts w:hint="eastAsia" w:ascii="宋体" w:hAnsi="宋体"/>
          <w:color w:val="000000"/>
          <w:sz w:val="24"/>
          <w:highlight w:val="none"/>
          <w:lang w:val="zh-CN"/>
        </w:rPr>
        <w:t>电子邮箱：</w:t>
      </w:r>
      <w:r>
        <w:rPr>
          <w:rFonts w:ascii="宋体" w:hAnsi="宋体"/>
          <w:color w:val="000000"/>
          <w:sz w:val="24"/>
          <w:highlight w:val="none"/>
          <w:lang w:val="zh-CN"/>
        </w:rPr>
        <w:t xml:space="preserve">                               </w:t>
      </w:r>
      <w:r>
        <w:rPr>
          <w:rFonts w:hint="eastAsia" w:ascii="宋体" w:hAnsi="宋体"/>
          <w:color w:val="000000"/>
          <w:sz w:val="24"/>
          <w:highlight w:val="none"/>
          <w:lang w:val="zh-CN"/>
        </w:rPr>
        <w:t>电子邮箱：</w:t>
      </w:r>
    </w:p>
    <w:p w14:paraId="40514153">
      <w:pPr>
        <w:autoSpaceDE w:val="0"/>
        <w:autoSpaceDN w:val="0"/>
        <w:spacing w:line="240" w:lineRule="auto"/>
        <w:rPr>
          <w:rFonts w:ascii="宋体" w:hAnsi="宋体"/>
          <w:color w:val="000000"/>
          <w:sz w:val="24"/>
          <w:highlight w:val="none"/>
        </w:rPr>
      </w:pPr>
      <w:r>
        <w:rPr>
          <w:rFonts w:hint="eastAsia" w:ascii="宋体" w:hAnsi="宋体"/>
          <w:color w:val="000000"/>
          <w:sz w:val="24"/>
          <w:highlight w:val="none"/>
        </w:rPr>
        <w:t>开户银行：</w:t>
      </w:r>
      <w:r>
        <w:rPr>
          <w:rFonts w:ascii="宋体" w:hAnsi="宋体"/>
          <w:color w:val="000000"/>
          <w:sz w:val="24"/>
          <w:highlight w:val="none"/>
        </w:rPr>
        <w:t xml:space="preserve">                               开户银行： </w:t>
      </w:r>
    </w:p>
    <w:p w14:paraId="690B2C10">
      <w:pPr>
        <w:autoSpaceDE w:val="0"/>
        <w:autoSpaceDN w:val="0"/>
        <w:spacing w:line="240" w:lineRule="auto"/>
        <w:rPr>
          <w:rFonts w:ascii="宋体" w:hAnsi="宋体"/>
          <w:color w:val="000000"/>
          <w:sz w:val="24"/>
          <w:highlight w:val="none"/>
        </w:rPr>
      </w:pPr>
      <w:r>
        <w:rPr>
          <w:rFonts w:hint="eastAsia" w:ascii="宋体" w:hAnsi="宋体"/>
          <w:color w:val="000000"/>
          <w:sz w:val="24"/>
          <w:highlight w:val="none"/>
        </w:rPr>
        <w:t>开户名称：</w:t>
      </w:r>
      <w:r>
        <w:rPr>
          <w:rFonts w:ascii="宋体" w:hAnsi="宋体"/>
          <w:color w:val="000000"/>
          <w:sz w:val="24"/>
          <w:highlight w:val="none"/>
        </w:rPr>
        <w:t xml:space="preserve">                               开户名称： </w:t>
      </w:r>
    </w:p>
    <w:p w14:paraId="30B06F70">
      <w:pPr>
        <w:autoSpaceDE w:val="0"/>
        <w:autoSpaceDN w:val="0"/>
        <w:spacing w:line="240" w:lineRule="auto"/>
        <w:rPr>
          <w:rFonts w:ascii="宋体" w:hAnsi="宋体"/>
          <w:color w:val="000000"/>
          <w:sz w:val="24"/>
          <w:highlight w:val="none"/>
        </w:rPr>
      </w:pPr>
      <w:r>
        <w:rPr>
          <w:rFonts w:hint="eastAsia" w:ascii="宋体" w:hAnsi="宋体"/>
          <w:color w:val="000000"/>
          <w:sz w:val="24"/>
          <w:highlight w:val="none"/>
        </w:rPr>
        <w:t>开户账号：</w:t>
      </w:r>
      <w:r>
        <w:rPr>
          <w:rFonts w:ascii="宋体" w:hAnsi="宋体"/>
          <w:color w:val="000000"/>
          <w:sz w:val="24"/>
          <w:highlight w:val="none"/>
          <w:lang w:val="zh-CN"/>
        </w:rPr>
        <w:t xml:space="preserve">                               </w:t>
      </w:r>
      <w:r>
        <w:rPr>
          <w:rFonts w:hint="eastAsia" w:ascii="宋体" w:hAnsi="宋体"/>
          <w:color w:val="000000"/>
          <w:sz w:val="24"/>
          <w:highlight w:val="none"/>
        </w:rPr>
        <w:t>开户账号：</w:t>
      </w:r>
    </w:p>
    <w:p w14:paraId="71A0B116">
      <w:pPr>
        <w:widowControl/>
        <w:spacing w:line="240" w:lineRule="auto"/>
        <w:jc w:val="left"/>
        <w:rPr>
          <w:rFonts w:ascii="宋体" w:hAnsi="宋体"/>
          <w:b/>
          <w:color w:val="000000"/>
          <w:sz w:val="24"/>
          <w:highlight w:val="none"/>
        </w:rPr>
      </w:pPr>
    </w:p>
    <w:p w14:paraId="4E8B99E3">
      <w:pPr>
        <w:widowControl/>
        <w:adjustRightInd/>
        <w:jc w:val="left"/>
        <w:rPr>
          <w:rFonts w:ascii="宋体" w:hAnsi="宋体"/>
          <w:b/>
          <w:color w:val="000000"/>
          <w:sz w:val="24"/>
          <w:highlight w:val="none"/>
        </w:rPr>
      </w:pPr>
      <w:r>
        <w:rPr>
          <w:rFonts w:ascii="宋体" w:hAnsi="宋体"/>
          <w:b/>
          <w:color w:val="000000"/>
          <w:highlight w:val="none"/>
        </w:rPr>
        <w:br w:type="page"/>
      </w:r>
    </w:p>
    <w:p w14:paraId="75A30E9E">
      <w:pPr>
        <w:pStyle w:val="82"/>
        <w:spacing w:line="560" w:lineRule="exact"/>
        <w:ind w:firstLine="482"/>
        <w:jc w:val="center"/>
        <w:rPr>
          <w:rFonts w:ascii="宋体" w:hAnsi="宋体"/>
          <w:b/>
          <w:color w:val="000000"/>
          <w:szCs w:val="24"/>
          <w:highlight w:val="none"/>
        </w:rPr>
      </w:pPr>
      <w:r>
        <w:rPr>
          <w:rFonts w:hint="eastAsia" w:ascii="宋体" w:hAnsi="宋体"/>
          <w:b/>
          <w:color w:val="000000"/>
          <w:szCs w:val="24"/>
          <w:highlight w:val="none"/>
        </w:rPr>
        <w:t>第二部分</w:t>
      </w:r>
      <w:r>
        <w:rPr>
          <w:rFonts w:ascii="宋体" w:hAnsi="宋体"/>
          <w:b/>
          <w:color w:val="000000"/>
          <w:szCs w:val="24"/>
          <w:highlight w:val="none"/>
        </w:rPr>
        <w:t xml:space="preserve"> </w:t>
      </w:r>
      <w:r>
        <w:rPr>
          <w:rFonts w:hint="eastAsia" w:ascii="宋体" w:hAnsi="宋体"/>
          <w:b/>
          <w:color w:val="000000"/>
          <w:szCs w:val="24"/>
          <w:highlight w:val="none"/>
        </w:rPr>
        <w:t>合同一般条款</w:t>
      </w:r>
    </w:p>
    <w:p w14:paraId="65EAE0D4">
      <w:pPr>
        <w:spacing w:line="560" w:lineRule="exact"/>
        <w:ind w:firstLine="482" w:firstLineChars="200"/>
        <w:outlineLvl w:val="0"/>
        <w:rPr>
          <w:rFonts w:ascii="宋体" w:hAnsi="宋体"/>
          <w:b/>
          <w:color w:val="000000"/>
          <w:sz w:val="24"/>
          <w:highlight w:val="none"/>
        </w:rPr>
      </w:pPr>
      <w:bookmarkStart w:id="442" w:name="_Toc14021"/>
      <w:bookmarkStart w:id="443" w:name="_Toc5228"/>
      <w:bookmarkStart w:id="444" w:name="_Toc19680"/>
      <w:bookmarkStart w:id="445" w:name="_Toc25079"/>
      <w:bookmarkStart w:id="446" w:name="_Toc31297"/>
      <w:r>
        <w:rPr>
          <w:rFonts w:ascii="宋体" w:hAnsi="宋体"/>
          <w:b/>
          <w:color w:val="000000"/>
          <w:sz w:val="24"/>
          <w:highlight w:val="none"/>
        </w:rPr>
        <w:t>2.1 定义</w:t>
      </w:r>
      <w:bookmarkEnd w:id="442"/>
      <w:bookmarkEnd w:id="443"/>
      <w:bookmarkEnd w:id="444"/>
      <w:bookmarkEnd w:id="445"/>
      <w:bookmarkEnd w:id="446"/>
    </w:p>
    <w:p w14:paraId="47014D20">
      <w:pPr>
        <w:spacing w:line="560" w:lineRule="exact"/>
        <w:ind w:firstLine="480" w:firstLineChars="200"/>
        <w:rPr>
          <w:rFonts w:ascii="宋体" w:hAnsi="宋体"/>
          <w:color w:val="000000"/>
          <w:sz w:val="24"/>
          <w:highlight w:val="none"/>
        </w:rPr>
      </w:pPr>
      <w:r>
        <w:rPr>
          <w:rFonts w:ascii="宋体" w:hAnsi="宋体"/>
          <w:color w:val="000000"/>
          <w:sz w:val="24"/>
          <w:highlight w:val="none"/>
        </w:rPr>
        <w:t>本合同中的下列</w:t>
      </w:r>
      <w:r>
        <w:rPr>
          <w:rFonts w:hint="eastAsia" w:ascii="宋体" w:hAnsi="宋体"/>
          <w:color w:val="000000"/>
          <w:sz w:val="24"/>
          <w:highlight w:val="none"/>
        </w:rPr>
        <w:t>词</w:t>
      </w:r>
      <w:r>
        <w:rPr>
          <w:rFonts w:ascii="宋体" w:hAnsi="宋体"/>
          <w:color w:val="000000"/>
          <w:sz w:val="24"/>
          <w:highlight w:val="none"/>
        </w:rPr>
        <w:t>语应</w:t>
      </w:r>
      <w:r>
        <w:rPr>
          <w:rFonts w:hint="eastAsia" w:ascii="宋体" w:hAnsi="宋体"/>
          <w:color w:val="000000"/>
          <w:sz w:val="24"/>
          <w:highlight w:val="none"/>
        </w:rPr>
        <w:t>按以下内容进行</w:t>
      </w:r>
      <w:r>
        <w:rPr>
          <w:rFonts w:ascii="宋体" w:hAnsi="宋体"/>
          <w:color w:val="000000"/>
          <w:sz w:val="24"/>
          <w:highlight w:val="none"/>
        </w:rPr>
        <w:t>解释：</w:t>
      </w:r>
    </w:p>
    <w:p w14:paraId="7B4A744A">
      <w:pPr>
        <w:spacing w:line="560" w:lineRule="exact"/>
        <w:ind w:firstLine="480" w:firstLineChars="200"/>
        <w:rPr>
          <w:rFonts w:ascii="宋体" w:hAnsi="宋体"/>
          <w:color w:val="000000"/>
          <w:sz w:val="24"/>
          <w:highlight w:val="none"/>
        </w:rPr>
      </w:pPr>
      <w:r>
        <w:rPr>
          <w:rFonts w:ascii="宋体" w:hAnsi="宋体"/>
          <w:color w:val="000000"/>
          <w:sz w:val="24"/>
          <w:highlight w:val="none"/>
        </w:rPr>
        <w:t>2.1.1 “合同”系指采购人和</w:t>
      </w:r>
      <w:r>
        <w:rPr>
          <w:rFonts w:hint="eastAsia" w:ascii="宋体" w:hAnsi="宋体" w:cs="宋体"/>
          <w:color w:val="000000"/>
          <w:sz w:val="24"/>
          <w:highlight w:val="none"/>
        </w:rPr>
        <w:t>中标或成交</w:t>
      </w:r>
      <w:r>
        <w:rPr>
          <w:rFonts w:ascii="宋体" w:hAnsi="宋体"/>
          <w:color w:val="000000"/>
          <w:sz w:val="24"/>
          <w:highlight w:val="none"/>
        </w:rPr>
        <w:t>供应商签订的载明双方当事人所达成的协议，并包括所有的附件、附录和构成合同的其他文件。</w:t>
      </w:r>
    </w:p>
    <w:p w14:paraId="03053DF6">
      <w:pPr>
        <w:spacing w:line="560" w:lineRule="exact"/>
        <w:ind w:firstLine="480" w:firstLineChars="200"/>
        <w:rPr>
          <w:rFonts w:ascii="宋体" w:hAnsi="宋体"/>
          <w:color w:val="000000"/>
          <w:sz w:val="24"/>
          <w:highlight w:val="none"/>
        </w:rPr>
      </w:pPr>
      <w:r>
        <w:rPr>
          <w:rFonts w:ascii="宋体" w:hAnsi="宋体"/>
          <w:color w:val="000000"/>
          <w:sz w:val="24"/>
          <w:highlight w:val="none"/>
        </w:rPr>
        <w:t>2.1.2 “合同价”系指根据合同约定，</w:t>
      </w:r>
      <w:r>
        <w:rPr>
          <w:rFonts w:hint="eastAsia" w:ascii="宋体" w:hAnsi="宋体" w:cs="宋体"/>
          <w:color w:val="000000"/>
          <w:sz w:val="24"/>
          <w:highlight w:val="none"/>
        </w:rPr>
        <w:t>中标或成交</w:t>
      </w:r>
      <w:r>
        <w:rPr>
          <w:rFonts w:ascii="宋体" w:hAnsi="宋体"/>
          <w:color w:val="000000"/>
          <w:sz w:val="24"/>
          <w:highlight w:val="none"/>
        </w:rPr>
        <w:t>供应商在完全履行合同义务后</w:t>
      </w:r>
      <w:r>
        <w:rPr>
          <w:rFonts w:hint="eastAsia" w:ascii="宋体" w:hAnsi="宋体"/>
          <w:color w:val="000000"/>
          <w:sz w:val="24"/>
          <w:highlight w:val="none"/>
        </w:rPr>
        <w:t>，</w:t>
      </w:r>
      <w:r>
        <w:rPr>
          <w:rFonts w:ascii="宋体" w:hAnsi="宋体"/>
          <w:color w:val="000000"/>
          <w:sz w:val="24"/>
          <w:highlight w:val="none"/>
        </w:rPr>
        <w:t>采购人应支付给</w:t>
      </w:r>
      <w:r>
        <w:rPr>
          <w:rFonts w:hint="eastAsia" w:ascii="宋体" w:hAnsi="宋体" w:cs="宋体"/>
          <w:color w:val="000000"/>
          <w:sz w:val="24"/>
          <w:highlight w:val="none"/>
        </w:rPr>
        <w:t>中标或成交</w:t>
      </w:r>
      <w:r>
        <w:rPr>
          <w:rFonts w:ascii="宋体" w:hAnsi="宋体"/>
          <w:color w:val="000000"/>
          <w:sz w:val="24"/>
          <w:highlight w:val="none"/>
        </w:rPr>
        <w:t>供应商的价格。</w:t>
      </w:r>
    </w:p>
    <w:p w14:paraId="1F03B49D">
      <w:pPr>
        <w:spacing w:line="560" w:lineRule="exact"/>
        <w:ind w:firstLine="480" w:firstLineChars="200"/>
        <w:rPr>
          <w:rFonts w:ascii="宋体" w:hAnsi="宋体"/>
          <w:color w:val="000000"/>
          <w:sz w:val="24"/>
          <w:highlight w:val="none"/>
        </w:rPr>
      </w:pPr>
      <w:r>
        <w:rPr>
          <w:rFonts w:ascii="宋体" w:hAnsi="宋体"/>
          <w:color w:val="000000"/>
          <w:sz w:val="24"/>
          <w:highlight w:val="none"/>
        </w:rPr>
        <w:t>2.1.3 “</w:t>
      </w:r>
      <w:r>
        <w:rPr>
          <w:rFonts w:hint="eastAsia" w:ascii="宋体" w:hAnsi="宋体"/>
          <w:color w:val="000000"/>
          <w:sz w:val="24"/>
          <w:highlight w:val="none"/>
        </w:rPr>
        <w:t>服务</w:t>
      </w:r>
      <w:r>
        <w:rPr>
          <w:rFonts w:ascii="宋体" w:hAnsi="宋体"/>
          <w:color w:val="000000"/>
          <w:sz w:val="24"/>
          <w:highlight w:val="none"/>
        </w:rPr>
        <w:t>”系指</w:t>
      </w:r>
      <w:r>
        <w:rPr>
          <w:rFonts w:hint="eastAsia" w:ascii="宋体" w:hAnsi="宋体" w:cs="宋体"/>
          <w:color w:val="000000"/>
          <w:sz w:val="24"/>
          <w:highlight w:val="none"/>
        </w:rPr>
        <w:t>中标或成交</w:t>
      </w:r>
      <w:r>
        <w:rPr>
          <w:rFonts w:hint="eastAsia" w:ascii="宋体" w:hAnsi="宋体"/>
          <w:color w:val="000000"/>
          <w:sz w:val="24"/>
          <w:highlight w:val="none"/>
        </w:rPr>
        <w:t>供应商</w:t>
      </w:r>
      <w:r>
        <w:rPr>
          <w:rFonts w:ascii="宋体" w:hAnsi="宋体"/>
          <w:color w:val="000000"/>
          <w:sz w:val="24"/>
          <w:highlight w:val="none"/>
        </w:rPr>
        <w:t>根据合同约定应向采购人</w:t>
      </w:r>
      <w:r>
        <w:rPr>
          <w:rFonts w:hint="eastAsia" w:ascii="宋体" w:hAnsi="宋体"/>
          <w:color w:val="000000"/>
          <w:sz w:val="24"/>
          <w:highlight w:val="none"/>
        </w:rPr>
        <w:t>履行</w:t>
      </w:r>
      <w:r>
        <w:rPr>
          <w:rFonts w:ascii="宋体" w:hAnsi="宋体"/>
          <w:color w:val="000000"/>
          <w:sz w:val="24"/>
          <w:highlight w:val="none"/>
        </w:rPr>
        <w:t>的</w:t>
      </w:r>
      <w:r>
        <w:rPr>
          <w:rFonts w:hint="eastAsia" w:ascii="宋体" w:hAnsi="宋体"/>
          <w:color w:val="000000"/>
          <w:sz w:val="24"/>
          <w:highlight w:val="none"/>
        </w:rPr>
        <w:t>除货物和工程以外的其他政府采购对象，包括采购人自身需要的服务和向社会公众提供的公共服务。</w:t>
      </w:r>
    </w:p>
    <w:p w14:paraId="7CE2767D">
      <w:pPr>
        <w:spacing w:line="560" w:lineRule="exact"/>
        <w:ind w:firstLine="480" w:firstLineChars="200"/>
        <w:rPr>
          <w:rFonts w:ascii="宋体" w:hAnsi="宋体"/>
          <w:color w:val="000000"/>
          <w:sz w:val="24"/>
          <w:highlight w:val="none"/>
        </w:rPr>
      </w:pPr>
      <w:r>
        <w:rPr>
          <w:rFonts w:ascii="宋体" w:hAnsi="宋体"/>
          <w:color w:val="000000"/>
          <w:sz w:val="24"/>
          <w:highlight w:val="none"/>
        </w:rPr>
        <w:t>2.1.4 “</w:t>
      </w:r>
      <w:r>
        <w:rPr>
          <w:rFonts w:hint="eastAsia" w:ascii="宋体" w:hAnsi="宋体"/>
          <w:color w:val="000000"/>
          <w:sz w:val="24"/>
          <w:highlight w:val="none"/>
        </w:rPr>
        <w:t>甲方</w:t>
      </w:r>
      <w:r>
        <w:rPr>
          <w:rFonts w:ascii="宋体" w:hAnsi="宋体"/>
          <w:color w:val="000000"/>
          <w:sz w:val="24"/>
          <w:highlight w:val="none"/>
        </w:rPr>
        <w:t>”系指与</w:t>
      </w:r>
      <w:r>
        <w:rPr>
          <w:rFonts w:hint="eastAsia" w:ascii="宋体" w:hAnsi="宋体" w:cs="宋体"/>
          <w:color w:val="000000"/>
          <w:sz w:val="24"/>
          <w:highlight w:val="none"/>
        </w:rPr>
        <w:t>中标或成交</w:t>
      </w:r>
      <w:r>
        <w:rPr>
          <w:rFonts w:hint="eastAsia" w:ascii="宋体" w:hAnsi="宋体"/>
          <w:color w:val="000000"/>
          <w:sz w:val="24"/>
          <w:highlight w:val="none"/>
        </w:rPr>
        <w:t>供应商</w:t>
      </w:r>
      <w:r>
        <w:rPr>
          <w:rFonts w:ascii="宋体" w:hAnsi="宋体"/>
          <w:color w:val="000000"/>
          <w:sz w:val="24"/>
          <w:highlight w:val="none"/>
        </w:rPr>
        <w:t>签署合同的采购人</w:t>
      </w:r>
      <w:r>
        <w:rPr>
          <w:rFonts w:hint="eastAsia" w:ascii="宋体" w:hAnsi="宋体"/>
          <w:color w:val="000000"/>
          <w:sz w:val="24"/>
          <w:highlight w:val="none"/>
        </w:rPr>
        <w:t>；采购人委托采购代理机构代表其与乙方签订合同的，采购人的授权委托书作为合同附件。</w:t>
      </w:r>
    </w:p>
    <w:p w14:paraId="36703C08">
      <w:pPr>
        <w:spacing w:line="560" w:lineRule="exact"/>
        <w:ind w:firstLine="480" w:firstLineChars="200"/>
        <w:rPr>
          <w:rFonts w:ascii="宋体" w:hAnsi="宋体"/>
          <w:color w:val="000000"/>
          <w:sz w:val="24"/>
          <w:highlight w:val="none"/>
        </w:rPr>
      </w:pPr>
      <w:r>
        <w:rPr>
          <w:rFonts w:ascii="宋体" w:hAnsi="宋体"/>
          <w:color w:val="000000"/>
          <w:sz w:val="24"/>
          <w:highlight w:val="none"/>
        </w:rPr>
        <w:t>2.1.5 “乙方”系指根据合同约定提供服务的</w:t>
      </w:r>
      <w:r>
        <w:rPr>
          <w:rFonts w:hint="eastAsia" w:ascii="宋体" w:hAnsi="宋体" w:cs="宋体"/>
          <w:color w:val="000000"/>
          <w:sz w:val="24"/>
          <w:highlight w:val="none"/>
        </w:rPr>
        <w:t>中标或成交</w:t>
      </w:r>
      <w:r>
        <w:rPr>
          <w:rFonts w:ascii="宋体" w:hAnsi="宋体"/>
          <w:color w:val="000000"/>
          <w:sz w:val="24"/>
          <w:highlight w:val="none"/>
        </w:rPr>
        <w:t>供应商</w:t>
      </w:r>
      <w:r>
        <w:rPr>
          <w:rFonts w:hint="eastAsia" w:ascii="宋体" w:hAnsi="宋体"/>
          <w:color w:val="00000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8D2B6B">
      <w:pPr>
        <w:spacing w:line="560" w:lineRule="exact"/>
        <w:ind w:firstLine="480" w:firstLineChars="200"/>
        <w:rPr>
          <w:rFonts w:ascii="宋体" w:hAnsi="宋体"/>
          <w:color w:val="000000"/>
          <w:sz w:val="24"/>
          <w:highlight w:val="none"/>
        </w:rPr>
      </w:pPr>
      <w:r>
        <w:rPr>
          <w:rFonts w:ascii="宋体" w:hAnsi="宋体"/>
          <w:color w:val="000000"/>
          <w:sz w:val="24"/>
          <w:highlight w:val="none"/>
        </w:rPr>
        <w:t>2.1.6 “现场”系指合同约定提供服务的地点。</w:t>
      </w:r>
    </w:p>
    <w:p w14:paraId="3234B115">
      <w:pPr>
        <w:spacing w:line="560" w:lineRule="exact"/>
        <w:ind w:firstLine="482" w:firstLineChars="200"/>
        <w:outlineLvl w:val="0"/>
        <w:rPr>
          <w:rFonts w:ascii="宋体" w:hAnsi="宋体"/>
          <w:b/>
          <w:color w:val="000000"/>
          <w:sz w:val="24"/>
          <w:highlight w:val="none"/>
        </w:rPr>
      </w:pPr>
      <w:bookmarkStart w:id="447" w:name="_Toc3769"/>
      <w:bookmarkStart w:id="448" w:name="_Toc31402"/>
      <w:bookmarkStart w:id="449" w:name="_Toc23289"/>
      <w:bookmarkStart w:id="450" w:name="_Toc19539"/>
      <w:bookmarkStart w:id="451" w:name="_Toc16752"/>
      <w:r>
        <w:rPr>
          <w:rFonts w:ascii="宋体" w:hAnsi="宋体"/>
          <w:b/>
          <w:color w:val="000000"/>
          <w:sz w:val="24"/>
          <w:highlight w:val="none"/>
        </w:rPr>
        <w:t>2.2 技术规范</w:t>
      </w:r>
      <w:bookmarkEnd w:id="447"/>
      <w:bookmarkEnd w:id="448"/>
      <w:bookmarkEnd w:id="449"/>
      <w:bookmarkEnd w:id="450"/>
      <w:bookmarkEnd w:id="451"/>
    </w:p>
    <w:p w14:paraId="7D15BAF4">
      <w:pPr>
        <w:spacing w:line="560" w:lineRule="exact"/>
        <w:ind w:firstLine="480" w:firstLineChars="200"/>
        <w:rPr>
          <w:rFonts w:ascii="宋体" w:hAnsi="宋体"/>
          <w:color w:val="000000"/>
          <w:sz w:val="24"/>
          <w:highlight w:val="none"/>
        </w:rPr>
      </w:pPr>
      <w:r>
        <w:rPr>
          <w:rFonts w:hint="eastAsia" w:ascii="宋体" w:hAnsi="宋体"/>
          <w:color w:val="000000"/>
          <w:sz w:val="24"/>
          <w:highlight w:val="none"/>
        </w:rPr>
        <w:t>服务</w:t>
      </w:r>
      <w:r>
        <w:rPr>
          <w:rFonts w:ascii="宋体" w:hAnsi="宋体"/>
          <w:color w:val="000000"/>
          <w:sz w:val="24"/>
          <w:highlight w:val="none"/>
        </w:rPr>
        <w:t>所应遵守的技术规范应与采购文件规定的技术规范和技术规范附件(如果有的话)及其技术规范偏差表(如果被甲方接受的话)相一致</w:t>
      </w:r>
      <w:r>
        <w:rPr>
          <w:rFonts w:hint="eastAsia" w:ascii="宋体" w:hAnsi="宋体"/>
          <w:color w:val="000000"/>
          <w:sz w:val="24"/>
          <w:highlight w:val="none"/>
        </w:rPr>
        <w:t>；</w:t>
      </w:r>
      <w:r>
        <w:rPr>
          <w:rFonts w:ascii="宋体" w:hAnsi="宋体"/>
          <w:color w:val="000000"/>
          <w:sz w:val="24"/>
          <w:highlight w:val="none"/>
        </w:rPr>
        <w:t>如果采购文件中没有技术规范的相应说明，那么应以国家有关部门最新颁布的相应标准</w:t>
      </w:r>
      <w:r>
        <w:rPr>
          <w:rFonts w:hint="eastAsia" w:ascii="宋体" w:hAnsi="宋体"/>
          <w:color w:val="000000"/>
          <w:sz w:val="24"/>
          <w:highlight w:val="none"/>
        </w:rPr>
        <w:t>和</w:t>
      </w:r>
      <w:r>
        <w:rPr>
          <w:rFonts w:ascii="宋体" w:hAnsi="宋体"/>
          <w:color w:val="000000"/>
          <w:sz w:val="24"/>
          <w:highlight w:val="none"/>
        </w:rPr>
        <w:t>规范为准。</w:t>
      </w:r>
    </w:p>
    <w:p w14:paraId="51244646">
      <w:pPr>
        <w:spacing w:line="560" w:lineRule="exact"/>
        <w:ind w:firstLine="482" w:firstLineChars="200"/>
        <w:outlineLvl w:val="0"/>
        <w:rPr>
          <w:rFonts w:ascii="宋体" w:hAnsi="宋体"/>
          <w:b/>
          <w:color w:val="000000"/>
          <w:sz w:val="24"/>
          <w:highlight w:val="none"/>
        </w:rPr>
      </w:pPr>
      <w:bookmarkStart w:id="452" w:name="_Toc9161"/>
      <w:bookmarkStart w:id="453" w:name="_Toc13673"/>
      <w:bookmarkStart w:id="454" w:name="_Toc27945"/>
      <w:bookmarkStart w:id="455" w:name="_Toc4133"/>
      <w:bookmarkStart w:id="456" w:name="_Toc12412"/>
      <w:r>
        <w:rPr>
          <w:rFonts w:ascii="宋体" w:hAnsi="宋体"/>
          <w:b/>
          <w:color w:val="000000"/>
          <w:sz w:val="24"/>
          <w:highlight w:val="none"/>
        </w:rPr>
        <w:t>2.3 知识产权</w:t>
      </w:r>
      <w:bookmarkEnd w:id="452"/>
      <w:bookmarkEnd w:id="453"/>
      <w:bookmarkEnd w:id="454"/>
      <w:bookmarkEnd w:id="455"/>
      <w:bookmarkEnd w:id="456"/>
    </w:p>
    <w:p w14:paraId="506E38C9">
      <w:pPr>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2.3.1 </w:t>
      </w:r>
      <w:r>
        <w:rPr>
          <w:rFonts w:hint="eastAsia" w:ascii="宋体" w:hAnsi="宋体"/>
          <w:color w:val="000000"/>
          <w:sz w:val="24"/>
          <w:highlight w:val="none"/>
        </w:rPr>
        <w:t>乙</w:t>
      </w:r>
      <w:r>
        <w:rPr>
          <w:rFonts w:ascii="宋体" w:hAnsi="宋体"/>
          <w:color w:val="000000"/>
          <w:sz w:val="24"/>
          <w:highlight w:val="none"/>
        </w:rPr>
        <w:t>方应保证</w:t>
      </w:r>
      <w:r>
        <w:rPr>
          <w:rFonts w:hint="eastAsia" w:ascii="宋体" w:hAnsi="宋体"/>
          <w:color w:val="000000"/>
          <w:sz w:val="24"/>
          <w:highlight w:val="none"/>
        </w:rPr>
        <w:t>其提供的服务</w:t>
      </w:r>
      <w:r>
        <w:rPr>
          <w:rFonts w:ascii="宋体" w:hAnsi="宋体"/>
          <w:color w:val="000000"/>
          <w:sz w:val="24"/>
          <w:highlight w:val="none"/>
        </w:rPr>
        <w:t>不受任何第三方提出的侵犯其著作权、商标权、专利权等知识产权方面的起诉</w:t>
      </w:r>
      <w:r>
        <w:rPr>
          <w:rFonts w:hint="eastAsia" w:ascii="宋体" w:hAnsi="宋体"/>
          <w:color w:val="000000"/>
          <w:sz w:val="24"/>
          <w:highlight w:val="none"/>
        </w:rPr>
        <w:t>；</w:t>
      </w:r>
      <w:r>
        <w:rPr>
          <w:rFonts w:ascii="宋体" w:hAnsi="宋体"/>
          <w:color w:val="000000"/>
          <w:sz w:val="24"/>
          <w:highlight w:val="none"/>
        </w:rPr>
        <w:t>如果任何第三方提出侵权</w:t>
      </w:r>
      <w:r>
        <w:rPr>
          <w:rFonts w:hint="eastAsia" w:ascii="宋体" w:hAnsi="宋体"/>
          <w:color w:val="000000"/>
          <w:sz w:val="24"/>
          <w:highlight w:val="none"/>
        </w:rPr>
        <w:t>指控</w:t>
      </w:r>
      <w:r>
        <w:rPr>
          <w:rFonts w:ascii="宋体" w:hAnsi="宋体"/>
          <w:color w:val="000000"/>
          <w:sz w:val="24"/>
          <w:highlight w:val="none"/>
        </w:rPr>
        <w:t>，那么乙方须与该第三方交涉并承担由此发生的一切责任、费用和赔偿</w:t>
      </w:r>
      <w:r>
        <w:rPr>
          <w:rFonts w:hint="eastAsia" w:ascii="宋体" w:hAnsi="宋体"/>
          <w:color w:val="000000"/>
          <w:sz w:val="24"/>
          <w:highlight w:val="none"/>
        </w:rPr>
        <w:t>，乙方还应及时澄清相关信息，使甲方声誉免受损害，甲方保留追责的权利。</w:t>
      </w:r>
    </w:p>
    <w:p w14:paraId="565F5A17">
      <w:pPr>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2.3.2 </w:t>
      </w:r>
      <w:r>
        <w:rPr>
          <w:rFonts w:hint="eastAsia" w:ascii="宋体" w:hAnsi="宋体"/>
          <w:color w:val="000000"/>
          <w:sz w:val="24"/>
          <w:highlight w:val="none"/>
        </w:rPr>
        <w:t>合同涉及技术成果的归属和收益的分成办法的，</w:t>
      </w:r>
      <w:r>
        <w:rPr>
          <w:rFonts w:ascii="宋体" w:hAnsi="宋体"/>
          <w:color w:val="000000"/>
          <w:sz w:val="24"/>
          <w:highlight w:val="none"/>
        </w:rPr>
        <w:t>详见</w:t>
      </w:r>
      <w:r>
        <w:rPr>
          <w:rFonts w:ascii="宋体" w:hAnsi="宋体"/>
          <w:b/>
          <w:i/>
          <w:color w:val="000000"/>
          <w:sz w:val="24"/>
          <w:highlight w:val="none"/>
          <w:u w:val="single"/>
        </w:rPr>
        <w:t>合同专用条款</w:t>
      </w:r>
      <w:r>
        <w:rPr>
          <w:rFonts w:ascii="宋体" w:hAnsi="宋体"/>
          <w:color w:val="000000"/>
          <w:sz w:val="24"/>
          <w:highlight w:val="none"/>
        </w:rPr>
        <w:t>。</w:t>
      </w:r>
    </w:p>
    <w:p w14:paraId="6CE2D68D">
      <w:pPr>
        <w:spacing w:line="560" w:lineRule="exact"/>
        <w:ind w:firstLine="482" w:firstLineChars="200"/>
        <w:rPr>
          <w:rFonts w:ascii="宋体" w:hAnsi="宋体"/>
          <w:b/>
          <w:color w:val="000000"/>
          <w:sz w:val="24"/>
          <w:highlight w:val="none"/>
        </w:rPr>
      </w:pPr>
      <w:r>
        <w:rPr>
          <w:rFonts w:ascii="宋体" w:hAnsi="宋体"/>
          <w:b/>
          <w:color w:val="000000"/>
          <w:sz w:val="24"/>
          <w:highlight w:val="none"/>
        </w:rPr>
        <w:t xml:space="preserve">2.4 </w:t>
      </w:r>
      <w:r>
        <w:rPr>
          <w:rFonts w:hint="eastAsia" w:ascii="宋体" w:hAnsi="宋体"/>
          <w:b/>
          <w:color w:val="000000"/>
          <w:sz w:val="24"/>
          <w:highlight w:val="none"/>
        </w:rPr>
        <w:t>履约检查和问题反馈</w:t>
      </w:r>
    </w:p>
    <w:p w14:paraId="422A6ABB">
      <w:pPr>
        <w:spacing w:line="560" w:lineRule="exact"/>
        <w:ind w:firstLine="480" w:firstLineChars="200"/>
        <w:rPr>
          <w:rFonts w:ascii="宋体" w:hAnsi="宋体"/>
          <w:color w:val="000000"/>
          <w:sz w:val="24"/>
          <w:highlight w:val="none"/>
        </w:rPr>
      </w:pPr>
      <w:r>
        <w:rPr>
          <w:rFonts w:ascii="宋体" w:hAnsi="宋体"/>
          <w:color w:val="000000"/>
          <w:sz w:val="24"/>
          <w:highlight w:val="none"/>
        </w:rPr>
        <w:t>2.4.1甲方</w:t>
      </w:r>
      <w:r>
        <w:rPr>
          <w:rFonts w:hint="eastAsia" w:ascii="宋体" w:hAnsi="宋体"/>
          <w:color w:val="000000"/>
          <w:sz w:val="24"/>
          <w:highlight w:val="none"/>
        </w:rPr>
        <w:t>有权</w:t>
      </w:r>
      <w:r>
        <w:rPr>
          <w:rFonts w:ascii="宋体" w:hAnsi="宋体"/>
          <w:color w:val="000000"/>
          <w:sz w:val="24"/>
          <w:highlight w:val="none"/>
        </w:rPr>
        <w:t>在其认为必要时</w:t>
      </w:r>
      <w:r>
        <w:rPr>
          <w:rFonts w:hint="eastAsia" w:ascii="宋体" w:hAnsi="宋体"/>
          <w:color w:val="000000"/>
          <w:sz w:val="24"/>
          <w:highlight w:val="none"/>
        </w:rPr>
        <w:t>，对乙方是否能够按照合同约定提供服务进行履约检查，以确保乙方所提供的服务能够依约满足甲方之项目需求，但不得因履约检查妨碍乙方的正常工作，乙方应予积极配合；</w:t>
      </w:r>
    </w:p>
    <w:p w14:paraId="4FD66A54">
      <w:pPr>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2.4.2 </w:t>
      </w:r>
      <w:r>
        <w:rPr>
          <w:rFonts w:hint="eastAsia" w:ascii="宋体" w:hAnsi="宋体"/>
          <w:color w:val="000000"/>
          <w:sz w:val="24"/>
          <w:highlight w:val="none"/>
        </w:rPr>
        <w:t>合同履行期间，甲方有权将履行过程中出现的问题反馈给乙方，双方当事人应以书面形式约定需要完善和改进的内容。</w:t>
      </w:r>
    </w:p>
    <w:p w14:paraId="70C6F241">
      <w:pPr>
        <w:spacing w:line="560" w:lineRule="exact"/>
        <w:ind w:firstLine="482" w:firstLineChars="200"/>
        <w:outlineLvl w:val="0"/>
        <w:rPr>
          <w:rFonts w:ascii="宋体" w:hAnsi="宋体"/>
          <w:b/>
          <w:color w:val="000000"/>
          <w:sz w:val="24"/>
          <w:highlight w:val="none"/>
        </w:rPr>
      </w:pPr>
      <w:bookmarkStart w:id="457" w:name="_Toc32670"/>
      <w:bookmarkStart w:id="458" w:name="_Toc15447"/>
      <w:bookmarkStart w:id="459" w:name="_Toc26555"/>
      <w:bookmarkStart w:id="460" w:name="_Toc22011"/>
      <w:bookmarkStart w:id="461" w:name="_Toc31233"/>
      <w:r>
        <w:rPr>
          <w:rFonts w:ascii="宋体" w:hAnsi="宋体"/>
          <w:b/>
          <w:color w:val="000000"/>
          <w:sz w:val="24"/>
          <w:highlight w:val="none"/>
        </w:rPr>
        <w:t>2.5 结算方式和付款条件</w:t>
      </w:r>
      <w:bookmarkEnd w:id="457"/>
      <w:bookmarkEnd w:id="458"/>
      <w:bookmarkEnd w:id="459"/>
      <w:bookmarkEnd w:id="460"/>
      <w:bookmarkEnd w:id="461"/>
    </w:p>
    <w:p w14:paraId="19F0210D">
      <w:pPr>
        <w:spacing w:line="560" w:lineRule="exact"/>
        <w:ind w:firstLine="480" w:firstLineChars="200"/>
        <w:rPr>
          <w:rFonts w:ascii="宋体" w:hAnsi="宋体"/>
          <w:color w:val="000000"/>
          <w:sz w:val="24"/>
          <w:highlight w:val="none"/>
        </w:rPr>
      </w:pPr>
      <w:r>
        <w:rPr>
          <w:rFonts w:ascii="宋体" w:hAnsi="宋体"/>
          <w:color w:val="000000"/>
          <w:sz w:val="24"/>
          <w:highlight w:val="none"/>
        </w:rPr>
        <w:t>详见</w:t>
      </w:r>
      <w:r>
        <w:rPr>
          <w:rFonts w:ascii="宋体" w:hAnsi="宋体"/>
          <w:b/>
          <w:i/>
          <w:color w:val="000000"/>
          <w:sz w:val="24"/>
          <w:highlight w:val="none"/>
          <w:u w:val="single"/>
        </w:rPr>
        <w:t>合同专用条款</w:t>
      </w:r>
      <w:r>
        <w:rPr>
          <w:rFonts w:ascii="宋体" w:hAnsi="宋体"/>
          <w:color w:val="000000"/>
          <w:sz w:val="24"/>
          <w:highlight w:val="none"/>
        </w:rPr>
        <w:t>。</w:t>
      </w:r>
    </w:p>
    <w:p w14:paraId="079FBC7C">
      <w:pPr>
        <w:spacing w:line="560" w:lineRule="exact"/>
        <w:ind w:firstLine="482" w:firstLineChars="200"/>
        <w:outlineLvl w:val="0"/>
        <w:rPr>
          <w:rFonts w:ascii="宋体" w:hAnsi="宋体"/>
          <w:b/>
          <w:color w:val="000000"/>
          <w:sz w:val="24"/>
          <w:highlight w:val="none"/>
        </w:rPr>
      </w:pPr>
      <w:bookmarkStart w:id="462" w:name="_Toc18990"/>
      <w:bookmarkStart w:id="463" w:name="_Toc13467"/>
      <w:bookmarkStart w:id="464" w:name="_Toc16163"/>
      <w:bookmarkStart w:id="465" w:name="_Toc30507"/>
      <w:bookmarkStart w:id="466" w:name="_Toc13154"/>
      <w:r>
        <w:rPr>
          <w:rFonts w:ascii="宋体" w:hAnsi="宋体"/>
          <w:b/>
          <w:color w:val="000000"/>
          <w:sz w:val="24"/>
          <w:highlight w:val="none"/>
        </w:rPr>
        <w:t>2.6 技术资料和保密义务</w:t>
      </w:r>
      <w:bookmarkEnd w:id="462"/>
      <w:bookmarkEnd w:id="463"/>
      <w:bookmarkEnd w:id="464"/>
      <w:bookmarkEnd w:id="465"/>
      <w:bookmarkEnd w:id="466"/>
    </w:p>
    <w:p w14:paraId="665FC984">
      <w:pPr>
        <w:spacing w:line="560" w:lineRule="exact"/>
        <w:ind w:firstLine="480" w:firstLineChars="200"/>
        <w:rPr>
          <w:rFonts w:ascii="宋体" w:hAnsi="宋体"/>
          <w:color w:val="000000"/>
          <w:sz w:val="24"/>
          <w:highlight w:val="none"/>
        </w:rPr>
      </w:pPr>
      <w:r>
        <w:rPr>
          <w:rFonts w:ascii="宋体" w:hAnsi="宋体"/>
          <w:color w:val="000000"/>
          <w:sz w:val="24"/>
          <w:highlight w:val="none"/>
        </w:rPr>
        <w:t>2.6.1 乙方有权依据合同约定和项目需要，向甲方了解有关情况，调阅有关资料等，甲方应予积极配合；</w:t>
      </w:r>
    </w:p>
    <w:p w14:paraId="30C2C203">
      <w:pPr>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2.6.2 </w:t>
      </w:r>
      <w:r>
        <w:rPr>
          <w:rFonts w:hint="eastAsia" w:ascii="宋体" w:hAnsi="宋体"/>
          <w:color w:val="000000"/>
          <w:sz w:val="24"/>
          <w:highlight w:val="none"/>
        </w:rPr>
        <w:t>乙方有义务妥善保管和保护由甲方提供的前款信息和资料等；</w:t>
      </w:r>
    </w:p>
    <w:p w14:paraId="1EF9A364">
      <w:pPr>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2.6.3 </w:t>
      </w:r>
      <w:r>
        <w:rPr>
          <w:rFonts w:hint="eastAsia" w:ascii="宋体" w:hAnsi="宋体"/>
          <w:color w:val="000000"/>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sz w:val="24"/>
          <w:highlight w:val="none"/>
        </w:rPr>
        <w:t>技术情报</w:t>
      </w:r>
      <w:r>
        <w:rPr>
          <w:rFonts w:hint="eastAsia" w:ascii="宋体" w:hAnsi="宋体"/>
          <w:color w:val="000000"/>
          <w:sz w:val="24"/>
          <w:highlight w:val="none"/>
        </w:rPr>
        <w:t>、</w:t>
      </w:r>
      <w:r>
        <w:rPr>
          <w:rFonts w:ascii="宋体" w:hAnsi="宋体"/>
          <w:color w:val="000000"/>
          <w:sz w:val="24"/>
          <w:highlight w:val="none"/>
        </w:rPr>
        <w:t>技术资料</w:t>
      </w:r>
      <w:r>
        <w:rPr>
          <w:rFonts w:hint="eastAsia" w:ascii="宋体" w:hAnsi="宋体"/>
          <w:color w:val="000000"/>
          <w:sz w:val="24"/>
          <w:highlight w:val="none"/>
        </w:rPr>
        <w:t>、商业秘密和商业信息等，并采取一切合理和必要措施和方式防止任何第三方接触到对方当事人的上述保密信息和资料。</w:t>
      </w:r>
    </w:p>
    <w:p w14:paraId="736F9DC7">
      <w:pPr>
        <w:spacing w:line="560" w:lineRule="exact"/>
        <w:ind w:firstLine="482" w:firstLineChars="200"/>
        <w:outlineLvl w:val="0"/>
        <w:rPr>
          <w:rFonts w:ascii="宋体" w:hAnsi="宋体"/>
          <w:b/>
          <w:color w:val="000000"/>
          <w:sz w:val="24"/>
          <w:highlight w:val="none"/>
        </w:rPr>
      </w:pPr>
      <w:bookmarkStart w:id="467" w:name="_Toc19069"/>
      <w:r>
        <w:rPr>
          <w:rFonts w:ascii="宋体" w:hAnsi="宋体"/>
          <w:b/>
          <w:color w:val="000000"/>
          <w:sz w:val="24"/>
          <w:highlight w:val="none"/>
        </w:rPr>
        <w:t xml:space="preserve">2.7 </w:t>
      </w:r>
      <w:r>
        <w:rPr>
          <w:rFonts w:hint="eastAsia" w:ascii="宋体" w:hAnsi="宋体"/>
          <w:b/>
          <w:color w:val="000000"/>
          <w:sz w:val="24"/>
          <w:highlight w:val="none"/>
        </w:rPr>
        <w:t>质量保证</w:t>
      </w:r>
      <w:bookmarkEnd w:id="467"/>
    </w:p>
    <w:p w14:paraId="49E09B2E">
      <w:pPr>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2.7.1 </w:t>
      </w:r>
      <w:r>
        <w:rPr>
          <w:rFonts w:hint="eastAsia" w:ascii="宋体" w:hAnsi="宋体"/>
          <w:color w:val="000000"/>
          <w:sz w:val="24"/>
          <w:highlight w:val="none"/>
        </w:rPr>
        <w:t>乙方应建立和完善履行合同的内部质量保证体系，并提供相关内部规章制度给甲方，以便甲方进行监督检查；</w:t>
      </w:r>
    </w:p>
    <w:p w14:paraId="7194AA2B">
      <w:pPr>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2.7.2 </w:t>
      </w:r>
      <w:r>
        <w:rPr>
          <w:rFonts w:hint="eastAsia" w:ascii="宋体" w:hAnsi="宋体"/>
          <w:color w:val="000000"/>
          <w:sz w:val="24"/>
          <w:highlight w:val="none"/>
        </w:rPr>
        <w:t>乙方应保证履行合同的人员数量和素质、软件和硬件设备的配置、场地、环境和设施等满足全面履行合同的要求，并应接受甲方的监督检查。</w:t>
      </w:r>
    </w:p>
    <w:p w14:paraId="4198C5A7">
      <w:pPr>
        <w:spacing w:line="560" w:lineRule="exact"/>
        <w:ind w:firstLine="482" w:firstLineChars="200"/>
        <w:outlineLvl w:val="0"/>
        <w:rPr>
          <w:rFonts w:ascii="宋体" w:hAnsi="宋体"/>
          <w:b/>
          <w:color w:val="000000"/>
          <w:sz w:val="24"/>
          <w:highlight w:val="none"/>
        </w:rPr>
      </w:pPr>
      <w:bookmarkStart w:id="468" w:name="_Toc22267"/>
      <w:r>
        <w:rPr>
          <w:rFonts w:ascii="宋体" w:hAnsi="宋体"/>
          <w:b/>
          <w:color w:val="000000"/>
          <w:sz w:val="24"/>
          <w:highlight w:val="none"/>
        </w:rPr>
        <w:t xml:space="preserve">2.8 </w:t>
      </w:r>
      <w:r>
        <w:rPr>
          <w:rFonts w:hint="eastAsia" w:ascii="宋体" w:hAnsi="宋体"/>
          <w:b/>
          <w:color w:val="000000"/>
          <w:sz w:val="24"/>
          <w:highlight w:val="none"/>
        </w:rPr>
        <w:t>延迟履行</w:t>
      </w:r>
      <w:bookmarkEnd w:id="468"/>
    </w:p>
    <w:p w14:paraId="47D3C758">
      <w:pPr>
        <w:spacing w:line="560" w:lineRule="exact"/>
        <w:ind w:firstLine="480" w:firstLineChars="200"/>
        <w:rPr>
          <w:rFonts w:ascii="宋体" w:hAnsi="宋体"/>
          <w:color w:val="000000"/>
          <w:sz w:val="24"/>
          <w:highlight w:val="none"/>
        </w:rPr>
      </w:pPr>
      <w:r>
        <w:rPr>
          <w:rFonts w:hint="eastAsia" w:ascii="宋体" w:hAnsi="宋体"/>
          <w:color w:val="000000"/>
          <w:sz w:val="24"/>
          <w:highlight w:val="none"/>
        </w:rPr>
        <w:t>甲乙双方签订合同后，乙方应按照合同约定履行合同义务，除不可抗力外，乙方不得延迟履行。</w:t>
      </w:r>
      <w:r>
        <w:rPr>
          <w:rFonts w:ascii="宋体" w:hAnsi="宋体"/>
          <w:color w:val="000000"/>
          <w:sz w:val="24"/>
          <w:highlight w:val="none"/>
        </w:rPr>
        <w:t>在合同履行过程中，如果</w:t>
      </w:r>
      <w:r>
        <w:rPr>
          <w:rFonts w:hint="eastAsia" w:ascii="宋体" w:hAnsi="宋体"/>
          <w:color w:val="000000"/>
          <w:sz w:val="24"/>
          <w:highlight w:val="none"/>
        </w:rPr>
        <w:t>因不可抗力，</w:t>
      </w:r>
      <w:r>
        <w:rPr>
          <w:rFonts w:ascii="宋体" w:hAnsi="宋体"/>
          <w:color w:val="000000"/>
          <w:sz w:val="24"/>
          <w:highlight w:val="none"/>
        </w:rPr>
        <w:t>乙方遇到不能按时</w:t>
      </w:r>
      <w:r>
        <w:rPr>
          <w:rFonts w:hint="eastAsia" w:ascii="宋体" w:hAnsi="宋体"/>
          <w:color w:val="000000"/>
          <w:sz w:val="24"/>
          <w:highlight w:val="none"/>
        </w:rPr>
        <w:t>提供服务</w:t>
      </w:r>
      <w:r>
        <w:rPr>
          <w:rFonts w:ascii="宋体" w:hAnsi="宋体"/>
          <w:color w:val="000000"/>
          <w:sz w:val="24"/>
          <w:highlight w:val="none"/>
        </w:rPr>
        <w:t>的情况，应及时以书面形式将不能按时</w:t>
      </w:r>
      <w:r>
        <w:rPr>
          <w:rFonts w:hint="eastAsia" w:ascii="宋体" w:hAnsi="宋体"/>
          <w:color w:val="000000"/>
          <w:sz w:val="24"/>
          <w:highlight w:val="none"/>
        </w:rPr>
        <w:t>提供服务</w:t>
      </w:r>
      <w:r>
        <w:rPr>
          <w:rFonts w:ascii="宋体" w:hAnsi="宋体"/>
          <w:color w:val="000000"/>
          <w:sz w:val="24"/>
          <w:highlight w:val="none"/>
        </w:rPr>
        <w:t>的理由、预期延误时间通知甲方</w:t>
      </w:r>
      <w:r>
        <w:rPr>
          <w:rFonts w:hint="eastAsia" w:ascii="宋体" w:hAnsi="宋体"/>
          <w:color w:val="000000"/>
          <w:sz w:val="24"/>
          <w:highlight w:val="none"/>
        </w:rPr>
        <w:t>；甲</w:t>
      </w:r>
      <w:r>
        <w:rPr>
          <w:rFonts w:ascii="宋体" w:hAnsi="宋体"/>
          <w:color w:val="000000"/>
          <w:sz w:val="24"/>
          <w:highlight w:val="none"/>
        </w:rPr>
        <w:t>方收到乙方通知后，认为其理由正当的，可以书面形式酌情同意乙方可以延长</w:t>
      </w:r>
      <w:r>
        <w:rPr>
          <w:rFonts w:hint="eastAsia" w:ascii="宋体" w:hAnsi="宋体"/>
          <w:color w:val="000000"/>
          <w:sz w:val="24"/>
          <w:highlight w:val="none"/>
        </w:rPr>
        <w:t>履行</w:t>
      </w:r>
      <w:r>
        <w:rPr>
          <w:rFonts w:ascii="宋体" w:hAnsi="宋体"/>
          <w:color w:val="000000"/>
          <w:sz w:val="24"/>
          <w:highlight w:val="none"/>
        </w:rPr>
        <w:t>的具体时间。</w:t>
      </w:r>
    </w:p>
    <w:p w14:paraId="3C342A44">
      <w:pPr>
        <w:spacing w:line="560" w:lineRule="exact"/>
        <w:ind w:firstLine="482" w:firstLineChars="200"/>
        <w:outlineLvl w:val="0"/>
        <w:rPr>
          <w:rFonts w:ascii="宋体" w:hAnsi="宋体"/>
          <w:b/>
          <w:color w:val="000000"/>
          <w:sz w:val="24"/>
          <w:highlight w:val="none"/>
        </w:rPr>
      </w:pPr>
      <w:bookmarkStart w:id="469" w:name="_Toc10611"/>
      <w:r>
        <w:rPr>
          <w:rFonts w:ascii="宋体" w:hAnsi="宋体"/>
          <w:b/>
          <w:color w:val="000000"/>
          <w:sz w:val="24"/>
          <w:highlight w:val="none"/>
        </w:rPr>
        <w:t xml:space="preserve">2.9 </w:t>
      </w:r>
      <w:r>
        <w:rPr>
          <w:rFonts w:hint="eastAsia" w:ascii="宋体" w:hAnsi="宋体"/>
          <w:b/>
          <w:color w:val="000000"/>
          <w:sz w:val="24"/>
          <w:highlight w:val="none"/>
        </w:rPr>
        <w:t>合同变更</w:t>
      </w:r>
      <w:bookmarkEnd w:id="469"/>
    </w:p>
    <w:p w14:paraId="7C4EDD10">
      <w:pPr>
        <w:spacing w:line="560" w:lineRule="exact"/>
        <w:ind w:firstLine="480" w:firstLineChars="200"/>
        <w:rPr>
          <w:rFonts w:ascii="宋体" w:hAnsi="宋体"/>
          <w:color w:val="000000"/>
          <w:sz w:val="24"/>
          <w:highlight w:val="none"/>
        </w:rPr>
      </w:pPr>
      <w:r>
        <w:rPr>
          <w:rFonts w:hint="eastAsia" w:ascii="宋体" w:hAnsi="宋体"/>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14:paraId="3EFCF35D">
      <w:pPr>
        <w:spacing w:line="560" w:lineRule="exact"/>
        <w:ind w:firstLine="482" w:firstLineChars="200"/>
        <w:outlineLvl w:val="0"/>
        <w:rPr>
          <w:rFonts w:ascii="宋体" w:hAnsi="宋体"/>
          <w:b/>
          <w:color w:val="000000"/>
          <w:sz w:val="24"/>
          <w:highlight w:val="none"/>
        </w:rPr>
      </w:pPr>
      <w:bookmarkStart w:id="470" w:name="_Toc42"/>
      <w:bookmarkStart w:id="471" w:name="_Toc21830"/>
      <w:bookmarkStart w:id="472" w:name="_Toc26689"/>
      <w:bookmarkStart w:id="473" w:name="_Toc10663"/>
      <w:bookmarkStart w:id="474" w:name="_Toc23368"/>
      <w:r>
        <w:rPr>
          <w:rFonts w:ascii="宋体" w:hAnsi="宋体"/>
          <w:b/>
          <w:color w:val="000000"/>
          <w:sz w:val="24"/>
          <w:highlight w:val="none"/>
        </w:rPr>
        <w:t>2.10 合同转让和分包</w:t>
      </w:r>
      <w:bookmarkEnd w:id="470"/>
      <w:bookmarkEnd w:id="471"/>
      <w:bookmarkEnd w:id="472"/>
      <w:bookmarkEnd w:id="473"/>
      <w:bookmarkEnd w:id="474"/>
    </w:p>
    <w:p w14:paraId="34C4B894">
      <w:pPr>
        <w:spacing w:line="560" w:lineRule="exact"/>
        <w:ind w:firstLine="480" w:firstLineChars="200"/>
        <w:rPr>
          <w:rFonts w:ascii="宋体" w:hAnsi="宋体"/>
          <w:color w:val="000000"/>
          <w:sz w:val="24"/>
          <w:highlight w:val="none"/>
        </w:rPr>
      </w:pPr>
      <w:r>
        <w:rPr>
          <w:rFonts w:ascii="宋体" w:hAnsi="宋体"/>
          <w:color w:val="000000"/>
          <w:sz w:val="24"/>
          <w:highlight w:val="none"/>
        </w:rPr>
        <w:t>合同的权利义务依法不</w:t>
      </w:r>
      <w:r>
        <w:rPr>
          <w:rFonts w:hint="eastAsia" w:ascii="宋体" w:hAnsi="宋体"/>
          <w:color w:val="000000"/>
          <w:sz w:val="24"/>
          <w:highlight w:val="none"/>
        </w:rPr>
        <w:t>得</w:t>
      </w:r>
      <w:r>
        <w:rPr>
          <w:rFonts w:ascii="宋体" w:hAnsi="宋体"/>
          <w:color w:val="000000"/>
          <w:sz w:val="24"/>
          <w:highlight w:val="none"/>
        </w:rPr>
        <w:t>转让</w:t>
      </w:r>
      <w:r>
        <w:rPr>
          <w:rFonts w:hint="eastAsia" w:ascii="宋体" w:hAnsi="宋体"/>
          <w:color w:val="000000"/>
          <w:sz w:val="24"/>
          <w:highlight w:val="none"/>
        </w:rPr>
        <w:t>，</w:t>
      </w:r>
      <w:r>
        <w:rPr>
          <w:rFonts w:ascii="宋体" w:hAnsi="宋体"/>
          <w:color w:val="000000"/>
          <w:sz w:val="24"/>
          <w:highlight w:val="none"/>
        </w:rPr>
        <w:t>但经甲方</w:t>
      </w:r>
      <w:r>
        <w:rPr>
          <w:rFonts w:hint="eastAsia" w:ascii="宋体" w:hAnsi="宋体"/>
          <w:color w:val="000000"/>
          <w:sz w:val="24"/>
          <w:highlight w:val="none"/>
        </w:rPr>
        <w:t>同意，乙方可以依法采取分包方式履行合同，即：依法可以</w:t>
      </w:r>
      <w:r>
        <w:rPr>
          <w:rFonts w:ascii="宋体" w:hAnsi="宋体"/>
          <w:color w:val="000000"/>
          <w:sz w:val="24"/>
          <w:highlight w:val="none"/>
        </w:rPr>
        <w:t>将合同项下的部分非主体、非关键性工作分包给他人完成</w:t>
      </w:r>
      <w:r>
        <w:rPr>
          <w:rFonts w:hint="eastAsia" w:ascii="宋体" w:hAnsi="宋体"/>
          <w:color w:val="000000"/>
          <w:sz w:val="24"/>
          <w:highlight w:val="none"/>
        </w:rPr>
        <w:t>，</w:t>
      </w:r>
      <w:r>
        <w:rPr>
          <w:rFonts w:ascii="宋体" w:hAnsi="宋体"/>
          <w:color w:val="000000"/>
          <w:sz w:val="24"/>
          <w:highlight w:val="none"/>
        </w:rPr>
        <w:t>接受分包的人应当具备相应的资格条件，并不得再次分包</w:t>
      </w:r>
      <w:r>
        <w:rPr>
          <w:rFonts w:hint="eastAsia" w:ascii="宋体" w:hAnsi="宋体"/>
          <w:color w:val="000000"/>
          <w:sz w:val="24"/>
          <w:highlight w:val="none"/>
        </w:rPr>
        <w:t>，</w:t>
      </w:r>
      <w:r>
        <w:rPr>
          <w:rFonts w:ascii="宋体" w:hAnsi="宋体"/>
          <w:color w:val="000000"/>
          <w:sz w:val="24"/>
          <w:highlight w:val="none"/>
        </w:rPr>
        <w:t>且乙方应就分包项目向甲方负责</w:t>
      </w:r>
      <w:r>
        <w:rPr>
          <w:rFonts w:hint="eastAsia" w:ascii="宋体" w:hAnsi="宋体"/>
          <w:color w:val="000000"/>
          <w:sz w:val="24"/>
          <w:highlight w:val="none"/>
        </w:rPr>
        <w:t>，</w:t>
      </w:r>
      <w:r>
        <w:rPr>
          <w:rFonts w:ascii="宋体" w:hAnsi="宋体"/>
          <w:color w:val="000000"/>
          <w:sz w:val="24"/>
          <w:highlight w:val="none"/>
        </w:rPr>
        <w:t>并</w:t>
      </w:r>
      <w:r>
        <w:rPr>
          <w:rFonts w:hint="eastAsia" w:ascii="宋体" w:hAnsi="宋体"/>
          <w:color w:val="000000"/>
          <w:sz w:val="24"/>
          <w:highlight w:val="none"/>
        </w:rPr>
        <w:t>与分包供应商就分包项目向甲方承担连带责任。</w:t>
      </w:r>
    </w:p>
    <w:p w14:paraId="211B4795">
      <w:pPr>
        <w:spacing w:line="560" w:lineRule="exact"/>
        <w:ind w:firstLine="482" w:firstLineChars="200"/>
        <w:outlineLvl w:val="0"/>
        <w:rPr>
          <w:rFonts w:ascii="宋体" w:hAnsi="宋体"/>
          <w:b/>
          <w:color w:val="000000"/>
          <w:sz w:val="24"/>
          <w:highlight w:val="none"/>
        </w:rPr>
      </w:pPr>
      <w:bookmarkStart w:id="475" w:name="_Toc26633"/>
      <w:bookmarkStart w:id="476" w:name="_Toc25571"/>
      <w:bookmarkStart w:id="477" w:name="_Toc4720"/>
      <w:bookmarkStart w:id="478" w:name="_Toc14371"/>
      <w:bookmarkStart w:id="479" w:name="_Toc32494"/>
      <w:r>
        <w:rPr>
          <w:rFonts w:ascii="宋体" w:hAnsi="宋体"/>
          <w:b/>
          <w:color w:val="000000"/>
          <w:sz w:val="24"/>
          <w:highlight w:val="none"/>
        </w:rPr>
        <w:t>2.11 不可抗力</w:t>
      </w:r>
      <w:bookmarkEnd w:id="475"/>
      <w:bookmarkEnd w:id="476"/>
      <w:bookmarkEnd w:id="477"/>
      <w:bookmarkEnd w:id="478"/>
      <w:bookmarkEnd w:id="479"/>
    </w:p>
    <w:p w14:paraId="1FE2788F">
      <w:pPr>
        <w:spacing w:line="560" w:lineRule="exact"/>
        <w:ind w:firstLine="480" w:firstLineChars="200"/>
        <w:rPr>
          <w:rFonts w:ascii="宋体" w:hAnsi="宋体"/>
          <w:color w:val="000000"/>
          <w:sz w:val="24"/>
          <w:highlight w:val="none"/>
        </w:rPr>
      </w:pPr>
      <w:r>
        <w:rPr>
          <w:rFonts w:ascii="宋体" w:hAnsi="宋体"/>
          <w:color w:val="000000"/>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000000"/>
          <w:sz w:val="24"/>
          <w:highlight w:val="none"/>
        </w:rPr>
        <w:t>；</w:t>
      </w:r>
    </w:p>
    <w:p w14:paraId="23E78B9F">
      <w:pPr>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2.11.2 </w:t>
      </w:r>
      <w:r>
        <w:rPr>
          <w:rFonts w:hint="eastAsia" w:ascii="宋体" w:hAnsi="宋体"/>
          <w:color w:val="000000"/>
          <w:sz w:val="24"/>
          <w:highlight w:val="none"/>
        </w:rPr>
        <w:t>因不可抗力致使不能实现合同目的的，当事人可以解除合同；</w:t>
      </w:r>
    </w:p>
    <w:p w14:paraId="60D38087">
      <w:pPr>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2.11.3 </w:t>
      </w:r>
      <w:r>
        <w:rPr>
          <w:rFonts w:hint="eastAsia" w:ascii="宋体" w:hAnsi="宋体"/>
          <w:color w:val="000000"/>
          <w:sz w:val="24"/>
          <w:highlight w:val="none"/>
        </w:rPr>
        <w:t>因</w:t>
      </w:r>
      <w:r>
        <w:rPr>
          <w:rFonts w:ascii="宋体" w:hAnsi="宋体"/>
          <w:color w:val="000000"/>
          <w:sz w:val="24"/>
          <w:highlight w:val="none"/>
        </w:rPr>
        <w:t>不可抗力致使合同有变更必要的，双方当事人应在</w:t>
      </w:r>
      <w:r>
        <w:rPr>
          <w:rFonts w:ascii="宋体" w:hAnsi="宋体"/>
          <w:b/>
          <w:i/>
          <w:color w:val="000000"/>
          <w:sz w:val="24"/>
          <w:highlight w:val="none"/>
          <w:u w:val="single"/>
        </w:rPr>
        <w:t>合同专用条款</w:t>
      </w:r>
      <w:r>
        <w:rPr>
          <w:rFonts w:ascii="宋体" w:hAnsi="宋体"/>
          <w:color w:val="000000"/>
          <w:sz w:val="24"/>
          <w:highlight w:val="none"/>
        </w:rPr>
        <w:t>约定时间内以书面形式变更合同</w:t>
      </w:r>
      <w:r>
        <w:rPr>
          <w:rFonts w:hint="eastAsia" w:ascii="宋体" w:hAnsi="宋体"/>
          <w:color w:val="000000"/>
          <w:sz w:val="24"/>
          <w:highlight w:val="none"/>
        </w:rPr>
        <w:t>；</w:t>
      </w:r>
    </w:p>
    <w:p w14:paraId="1C2DE8FF">
      <w:pPr>
        <w:spacing w:line="560" w:lineRule="exact"/>
        <w:ind w:firstLine="480" w:firstLineChars="200"/>
        <w:rPr>
          <w:rFonts w:ascii="宋体" w:hAnsi="宋体"/>
          <w:color w:val="000000"/>
          <w:sz w:val="24"/>
          <w:highlight w:val="none"/>
        </w:rPr>
      </w:pPr>
      <w:r>
        <w:rPr>
          <w:rFonts w:ascii="宋体" w:hAnsi="宋体"/>
          <w:color w:val="000000"/>
          <w:sz w:val="24"/>
          <w:highlight w:val="none"/>
        </w:rPr>
        <w:t>2.11.4受</w:t>
      </w:r>
      <w:r>
        <w:rPr>
          <w:rFonts w:hint="eastAsia" w:ascii="宋体" w:hAnsi="宋体"/>
          <w:color w:val="000000"/>
          <w:sz w:val="24"/>
          <w:highlight w:val="none"/>
        </w:rPr>
        <w:t>不可抗力</w:t>
      </w:r>
      <w:r>
        <w:rPr>
          <w:rFonts w:ascii="宋体" w:hAnsi="宋体"/>
          <w:color w:val="000000"/>
          <w:sz w:val="24"/>
          <w:highlight w:val="none"/>
        </w:rPr>
        <w:t>影响的一方在不可抗力发生后</w:t>
      </w:r>
      <w:r>
        <w:rPr>
          <w:rFonts w:hint="eastAsia" w:ascii="宋体" w:hAnsi="宋体"/>
          <w:color w:val="000000"/>
          <w:sz w:val="24"/>
          <w:highlight w:val="none"/>
        </w:rPr>
        <w:t>，</w:t>
      </w:r>
      <w:r>
        <w:rPr>
          <w:rFonts w:ascii="宋体" w:hAnsi="宋体"/>
          <w:color w:val="000000"/>
          <w:sz w:val="24"/>
          <w:highlight w:val="none"/>
        </w:rPr>
        <w:t>应在</w:t>
      </w:r>
      <w:r>
        <w:rPr>
          <w:rFonts w:ascii="宋体" w:hAnsi="宋体"/>
          <w:b/>
          <w:i/>
          <w:color w:val="000000"/>
          <w:sz w:val="24"/>
          <w:highlight w:val="none"/>
          <w:u w:val="single"/>
        </w:rPr>
        <w:t>合同专用条款</w:t>
      </w:r>
      <w:r>
        <w:rPr>
          <w:rFonts w:ascii="宋体" w:hAnsi="宋体"/>
          <w:color w:val="000000"/>
          <w:sz w:val="24"/>
          <w:highlight w:val="none"/>
        </w:rPr>
        <w:t>约定时间内以书面形式通知</w:t>
      </w:r>
      <w:r>
        <w:rPr>
          <w:rFonts w:hint="eastAsia" w:ascii="宋体" w:hAnsi="宋体"/>
          <w:color w:val="000000"/>
          <w:sz w:val="24"/>
          <w:highlight w:val="none"/>
        </w:rPr>
        <w:t>对</w:t>
      </w:r>
      <w:r>
        <w:rPr>
          <w:rFonts w:ascii="宋体" w:hAnsi="宋体"/>
          <w:color w:val="000000"/>
          <w:sz w:val="24"/>
          <w:highlight w:val="none"/>
        </w:rPr>
        <w:t>方当事人，并在</w:t>
      </w:r>
      <w:r>
        <w:rPr>
          <w:rFonts w:ascii="宋体" w:hAnsi="宋体"/>
          <w:b/>
          <w:i/>
          <w:color w:val="000000"/>
          <w:sz w:val="24"/>
          <w:highlight w:val="none"/>
          <w:u w:val="single"/>
        </w:rPr>
        <w:t>合同专用条款</w:t>
      </w:r>
      <w:r>
        <w:rPr>
          <w:rFonts w:ascii="宋体" w:hAnsi="宋体"/>
          <w:color w:val="000000"/>
          <w:sz w:val="24"/>
          <w:highlight w:val="none"/>
        </w:rPr>
        <w:t>约定时间内，将有关部门出具的证明文件送达</w:t>
      </w:r>
      <w:r>
        <w:rPr>
          <w:rFonts w:hint="eastAsia" w:ascii="宋体" w:hAnsi="宋体"/>
          <w:color w:val="000000"/>
          <w:sz w:val="24"/>
          <w:highlight w:val="none"/>
        </w:rPr>
        <w:t>对方当事人</w:t>
      </w:r>
      <w:r>
        <w:rPr>
          <w:rFonts w:ascii="宋体" w:hAnsi="宋体"/>
          <w:color w:val="000000"/>
          <w:sz w:val="24"/>
          <w:highlight w:val="none"/>
        </w:rPr>
        <w:t>。</w:t>
      </w:r>
    </w:p>
    <w:p w14:paraId="0D511EE5">
      <w:pPr>
        <w:spacing w:line="560" w:lineRule="exact"/>
        <w:ind w:firstLine="482" w:firstLineChars="200"/>
        <w:outlineLvl w:val="0"/>
        <w:rPr>
          <w:rFonts w:ascii="宋体" w:hAnsi="宋体"/>
          <w:b/>
          <w:color w:val="000000"/>
          <w:sz w:val="24"/>
          <w:highlight w:val="none"/>
        </w:rPr>
      </w:pPr>
      <w:bookmarkStart w:id="480" w:name="_Toc23854"/>
      <w:bookmarkStart w:id="481" w:name="_Toc24465"/>
      <w:bookmarkStart w:id="482" w:name="_Toc14115"/>
      <w:bookmarkStart w:id="483" w:name="_Toc25783"/>
      <w:bookmarkStart w:id="484" w:name="_Toc3638"/>
      <w:r>
        <w:rPr>
          <w:rFonts w:ascii="宋体" w:hAnsi="宋体"/>
          <w:b/>
          <w:color w:val="000000"/>
          <w:sz w:val="24"/>
          <w:highlight w:val="none"/>
        </w:rPr>
        <w:t>2.12 税费</w:t>
      </w:r>
      <w:bookmarkEnd w:id="480"/>
      <w:bookmarkEnd w:id="481"/>
      <w:bookmarkEnd w:id="482"/>
      <w:bookmarkEnd w:id="483"/>
      <w:bookmarkEnd w:id="484"/>
    </w:p>
    <w:p w14:paraId="0DE22717">
      <w:pPr>
        <w:spacing w:line="560" w:lineRule="exact"/>
        <w:ind w:firstLine="480" w:firstLineChars="200"/>
        <w:rPr>
          <w:rFonts w:ascii="宋体" w:hAnsi="宋体"/>
          <w:color w:val="000000"/>
          <w:sz w:val="24"/>
          <w:highlight w:val="none"/>
        </w:rPr>
      </w:pPr>
      <w:r>
        <w:rPr>
          <w:rFonts w:ascii="宋体" w:hAnsi="宋体"/>
          <w:color w:val="000000"/>
          <w:sz w:val="24"/>
          <w:highlight w:val="none"/>
        </w:rPr>
        <w:t>与合同有关的一切税费</w:t>
      </w:r>
      <w:r>
        <w:rPr>
          <w:rFonts w:hint="eastAsia" w:ascii="宋体" w:hAnsi="宋体"/>
          <w:color w:val="000000"/>
          <w:sz w:val="24"/>
          <w:highlight w:val="none"/>
        </w:rPr>
        <w:t>，</w:t>
      </w:r>
      <w:r>
        <w:rPr>
          <w:rFonts w:ascii="宋体" w:hAnsi="宋体"/>
          <w:color w:val="000000"/>
          <w:sz w:val="24"/>
          <w:highlight w:val="none"/>
        </w:rPr>
        <w:t>均按照中华人民共和国法律的相关规定缴纳。</w:t>
      </w:r>
    </w:p>
    <w:p w14:paraId="79C857D2">
      <w:pPr>
        <w:spacing w:line="560" w:lineRule="exact"/>
        <w:ind w:firstLine="482" w:firstLineChars="200"/>
        <w:outlineLvl w:val="0"/>
        <w:rPr>
          <w:rFonts w:ascii="宋体" w:hAnsi="宋体"/>
          <w:b/>
          <w:color w:val="000000"/>
          <w:sz w:val="24"/>
          <w:highlight w:val="none"/>
        </w:rPr>
      </w:pPr>
      <w:bookmarkStart w:id="485" w:name="_Toc14814"/>
      <w:bookmarkStart w:id="486" w:name="_Toc26883"/>
      <w:bookmarkStart w:id="487" w:name="_Toc25525"/>
      <w:bookmarkStart w:id="488" w:name="_Toc30105"/>
      <w:bookmarkStart w:id="489" w:name="_Toc7315"/>
      <w:r>
        <w:rPr>
          <w:rFonts w:ascii="宋体" w:hAnsi="宋体"/>
          <w:b/>
          <w:color w:val="000000"/>
          <w:sz w:val="24"/>
          <w:highlight w:val="none"/>
        </w:rPr>
        <w:t>2.13 乙方破产</w:t>
      </w:r>
      <w:bookmarkEnd w:id="485"/>
      <w:bookmarkEnd w:id="486"/>
      <w:bookmarkEnd w:id="487"/>
      <w:bookmarkEnd w:id="488"/>
      <w:bookmarkEnd w:id="489"/>
    </w:p>
    <w:p w14:paraId="58D1653E">
      <w:pPr>
        <w:spacing w:line="560" w:lineRule="exact"/>
        <w:ind w:firstLine="480" w:firstLineChars="200"/>
        <w:rPr>
          <w:rFonts w:ascii="宋体" w:hAnsi="宋体"/>
          <w:color w:val="000000"/>
          <w:sz w:val="24"/>
          <w:highlight w:val="none"/>
        </w:rPr>
      </w:pPr>
      <w:r>
        <w:rPr>
          <w:rFonts w:ascii="宋体" w:hAnsi="宋体"/>
          <w:color w:val="000000"/>
          <w:sz w:val="24"/>
          <w:highlight w:val="none"/>
        </w:rPr>
        <w:t>如果乙方破产导致合同无法履行时，甲方可以书面形式通知乙方终止合同且不给予乙方任何补偿和赔偿</w:t>
      </w:r>
      <w:r>
        <w:rPr>
          <w:rFonts w:hint="eastAsia" w:ascii="宋体" w:hAnsi="宋体"/>
          <w:color w:val="000000"/>
          <w:sz w:val="24"/>
          <w:highlight w:val="none"/>
        </w:rPr>
        <w:t>，但合同的</w:t>
      </w:r>
      <w:r>
        <w:rPr>
          <w:rFonts w:ascii="宋体" w:hAnsi="宋体"/>
          <w:color w:val="000000"/>
          <w:sz w:val="24"/>
          <w:highlight w:val="none"/>
        </w:rPr>
        <w:t>终止不损害或不影响甲方已经采取或将要采取的任何要求乙方支付违约金</w:t>
      </w:r>
      <w:r>
        <w:rPr>
          <w:rFonts w:hint="eastAsia" w:ascii="宋体" w:hAnsi="宋体"/>
          <w:color w:val="000000"/>
          <w:sz w:val="24"/>
          <w:highlight w:val="none"/>
        </w:rPr>
        <w:t>、</w:t>
      </w:r>
      <w:r>
        <w:rPr>
          <w:rFonts w:ascii="宋体" w:hAnsi="宋体"/>
          <w:color w:val="000000"/>
          <w:sz w:val="24"/>
          <w:highlight w:val="none"/>
        </w:rPr>
        <w:t>赔偿损失等的行动或补救措施的权利</w:t>
      </w:r>
      <w:r>
        <w:rPr>
          <w:rFonts w:hint="eastAsia" w:ascii="宋体" w:hAnsi="宋体"/>
          <w:color w:val="000000"/>
          <w:sz w:val="24"/>
          <w:highlight w:val="none"/>
        </w:rPr>
        <w:t>。</w:t>
      </w:r>
    </w:p>
    <w:p w14:paraId="115932A4">
      <w:pPr>
        <w:spacing w:line="560" w:lineRule="exact"/>
        <w:ind w:firstLine="482" w:firstLineChars="200"/>
        <w:outlineLvl w:val="0"/>
        <w:rPr>
          <w:rFonts w:ascii="宋体" w:hAnsi="宋体"/>
          <w:b/>
          <w:color w:val="000000"/>
          <w:sz w:val="24"/>
          <w:highlight w:val="none"/>
        </w:rPr>
      </w:pPr>
      <w:bookmarkStart w:id="490" w:name="_Toc1123"/>
      <w:bookmarkStart w:id="491" w:name="_Toc2016"/>
      <w:bookmarkStart w:id="492" w:name="_Toc23323"/>
      <w:r>
        <w:rPr>
          <w:rFonts w:ascii="宋体" w:hAnsi="宋体"/>
          <w:b/>
          <w:color w:val="000000"/>
          <w:sz w:val="24"/>
          <w:highlight w:val="none"/>
        </w:rPr>
        <w:t>2.14 合同中止、终止</w:t>
      </w:r>
      <w:bookmarkEnd w:id="490"/>
      <w:bookmarkEnd w:id="491"/>
      <w:bookmarkEnd w:id="492"/>
    </w:p>
    <w:p w14:paraId="6B6B1F09">
      <w:pPr>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2.14.1 </w:t>
      </w:r>
      <w:r>
        <w:rPr>
          <w:rFonts w:hint="eastAsia" w:ascii="宋体" w:hAnsi="宋体"/>
          <w:color w:val="000000"/>
          <w:sz w:val="24"/>
          <w:highlight w:val="none"/>
        </w:rPr>
        <w:t>双方当事人不得擅自中止或者终止合同；</w:t>
      </w:r>
    </w:p>
    <w:p w14:paraId="4D1CA653">
      <w:pPr>
        <w:spacing w:line="560" w:lineRule="exact"/>
        <w:ind w:firstLine="480" w:firstLineChars="200"/>
        <w:rPr>
          <w:rFonts w:ascii="宋体" w:hAnsi="宋体"/>
          <w:color w:val="000000"/>
          <w:sz w:val="24"/>
          <w:highlight w:val="none"/>
        </w:rPr>
      </w:pPr>
      <w:r>
        <w:rPr>
          <w:rFonts w:ascii="宋体" w:hAnsi="宋体"/>
          <w:color w:val="000000"/>
          <w:sz w:val="24"/>
          <w:highlight w:val="none"/>
        </w:rPr>
        <w:t>2.14.2合同继续履行将损害国家利益和社会公共利益的，双方当事人应当中止或者终止合同。有过错的一方应当承担赔偿责任，双方当事人都有过错的，各自承担相应的责任。</w:t>
      </w:r>
    </w:p>
    <w:p w14:paraId="59E9FBD1">
      <w:pPr>
        <w:spacing w:line="560" w:lineRule="exact"/>
        <w:ind w:firstLine="482" w:firstLineChars="200"/>
        <w:outlineLvl w:val="0"/>
        <w:rPr>
          <w:rFonts w:ascii="宋体" w:hAnsi="宋体"/>
          <w:b/>
          <w:color w:val="000000"/>
          <w:sz w:val="24"/>
          <w:highlight w:val="none"/>
        </w:rPr>
      </w:pPr>
      <w:bookmarkStart w:id="493" w:name="_Toc17363"/>
      <w:bookmarkStart w:id="494" w:name="_Toc14525"/>
      <w:bookmarkStart w:id="495" w:name="_Toc1969"/>
      <w:r>
        <w:rPr>
          <w:rFonts w:ascii="宋体" w:hAnsi="宋体"/>
          <w:b/>
          <w:color w:val="000000"/>
          <w:sz w:val="24"/>
          <w:highlight w:val="none"/>
        </w:rPr>
        <w:t>2.15 检验和验收</w:t>
      </w:r>
      <w:bookmarkEnd w:id="493"/>
      <w:bookmarkEnd w:id="494"/>
      <w:bookmarkEnd w:id="495"/>
    </w:p>
    <w:p w14:paraId="447D15C4">
      <w:pPr>
        <w:tabs>
          <w:tab w:val="left" w:pos="360"/>
          <w:tab w:val="left" w:pos="540"/>
          <w:tab w:val="left" w:pos="1080"/>
        </w:tabs>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2.15.1 </w:t>
      </w:r>
      <w:r>
        <w:rPr>
          <w:rFonts w:hint="eastAsia" w:ascii="宋体" w:hAnsi="宋体"/>
          <w:color w:val="000000"/>
          <w:sz w:val="24"/>
          <w:highlight w:val="none"/>
        </w:rPr>
        <w:t>乙方按照</w:t>
      </w:r>
      <w:r>
        <w:rPr>
          <w:rFonts w:ascii="宋体" w:hAnsi="宋体"/>
          <w:b/>
          <w:i/>
          <w:color w:val="000000"/>
          <w:sz w:val="24"/>
          <w:highlight w:val="none"/>
          <w:u w:val="single"/>
        </w:rPr>
        <w:t>合同专用条款</w:t>
      </w:r>
      <w:r>
        <w:rPr>
          <w:rFonts w:ascii="宋体" w:hAnsi="宋体"/>
          <w:color w:val="000000"/>
          <w:sz w:val="24"/>
          <w:highlight w:val="none"/>
        </w:rPr>
        <w:t>的约定</w:t>
      </w:r>
      <w:r>
        <w:rPr>
          <w:rFonts w:hint="eastAsia" w:ascii="宋体" w:hAnsi="宋体"/>
          <w:color w:val="000000"/>
          <w:sz w:val="24"/>
          <w:highlight w:val="none"/>
        </w:rPr>
        <w:t>，</w:t>
      </w:r>
      <w:r>
        <w:rPr>
          <w:rFonts w:ascii="宋体" w:hAnsi="宋体"/>
          <w:color w:val="000000"/>
          <w:sz w:val="24"/>
          <w:highlight w:val="none"/>
        </w:rPr>
        <w:t>定期提交服务报告</w:t>
      </w:r>
      <w:r>
        <w:rPr>
          <w:rFonts w:hint="eastAsia" w:ascii="宋体" w:hAnsi="宋体"/>
          <w:color w:val="000000"/>
          <w:sz w:val="24"/>
          <w:highlight w:val="none"/>
        </w:rPr>
        <w:t>，甲方按照</w:t>
      </w:r>
      <w:r>
        <w:rPr>
          <w:rFonts w:ascii="宋体" w:hAnsi="宋体"/>
          <w:b/>
          <w:i/>
          <w:color w:val="000000"/>
          <w:sz w:val="24"/>
          <w:highlight w:val="none"/>
          <w:u w:val="single"/>
        </w:rPr>
        <w:t>合同专用条款</w:t>
      </w:r>
      <w:r>
        <w:rPr>
          <w:rFonts w:ascii="宋体" w:hAnsi="宋体"/>
          <w:color w:val="000000"/>
          <w:sz w:val="24"/>
          <w:highlight w:val="none"/>
        </w:rPr>
        <w:t>的约定进行定期验收</w:t>
      </w:r>
      <w:r>
        <w:rPr>
          <w:rFonts w:hint="eastAsia" w:ascii="宋体" w:hAnsi="宋体"/>
          <w:color w:val="000000"/>
          <w:sz w:val="24"/>
          <w:highlight w:val="none"/>
        </w:rPr>
        <w:t>；</w:t>
      </w:r>
    </w:p>
    <w:p w14:paraId="47A06588">
      <w:pPr>
        <w:tabs>
          <w:tab w:val="left" w:pos="360"/>
          <w:tab w:val="left" w:pos="540"/>
          <w:tab w:val="left" w:pos="1080"/>
        </w:tabs>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2.15.2 </w:t>
      </w:r>
      <w:r>
        <w:rPr>
          <w:rFonts w:hint="eastAsia" w:ascii="宋体" w:hAnsi="宋体"/>
          <w:color w:val="000000"/>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C29D00">
      <w:pPr>
        <w:tabs>
          <w:tab w:val="left" w:pos="360"/>
          <w:tab w:val="left" w:pos="540"/>
          <w:tab w:val="left" w:pos="1080"/>
        </w:tabs>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2.15.3 </w:t>
      </w:r>
      <w:r>
        <w:rPr>
          <w:rFonts w:hint="eastAsia" w:ascii="宋体" w:hAnsi="宋体"/>
          <w:color w:val="000000"/>
          <w:sz w:val="24"/>
          <w:highlight w:val="none"/>
        </w:rPr>
        <w:t>检验和验收标准、程序等具体内容以及前述验收书的效力详见</w:t>
      </w:r>
      <w:r>
        <w:rPr>
          <w:rFonts w:ascii="宋体" w:hAnsi="宋体"/>
          <w:b/>
          <w:i/>
          <w:color w:val="000000"/>
          <w:sz w:val="24"/>
          <w:highlight w:val="none"/>
          <w:u w:val="single"/>
        </w:rPr>
        <w:t>合同专用条款</w:t>
      </w:r>
      <w:r>
        <w:rPr>
          <w:rFonts w:hint="eastAsia" w:ascii="宋体" w:hAnsi="宋体"/>
          <w:i/>
          <w:color w:val="000000"/>
          <w:sz w:val="24"/>
          <w:highlight w:val="none"/>
        </w:rPr>
        <w:t>。</w:t>
      </w:r>
    </w:p>
    <w:p w14:paraId="6AD33A99">
      <w:pPr>
        <w:spacing w:line="560" w:lineRule="exact"/>
        <w:ind w:firstLine="482" w:firstLineChars="200"/>
        <w:outlineLvl w:val="0"/>
        <w:rPr>
          <w:rFonts w:ascii="宋体" w:hAnsi="宋体"/>
          <w:b/>
          <w:color w:val="000000"/>
          <w:sz w:val="24"/>
          <w:highlight w:val="none"/>
        </w:rPr>
      </w:pPr>
      <w:bookmarkStart w:id="496" w:name="_Toc12666"/>
      <w:bookmarkStart w:id="497" w:name="_Toc2308"/>
      <w:bookmarkStart w:id="498" w:name="_Toc25198"/>
      <w:bookmarkStart w:id="499" w:name="_Toc31892"/>
      <w:bookmarkStart w:id="500" w:name="_Toc9808"/>
      <w:r>
        <w:rPr>
          <w:rFonts w:ascii="宋体" w:hAnsi="宋体"/>
          <w:b/>
          <w:color w:val="000000"/>
          <w:sz w:val="24"/>
          <w:highlight w:val="none"/>
        </w:rPr>
        <w:t>2.16 通知和送达</w:t>
      </w:r>
      <w:bookmarkEnd w:id="496"/>
      <w:bookmarkEnd w:id="497"/>
      <w:bookmarkEnd w:id="498"/>
      <w:bookmarkEnd w:id="499"/>
      <w:bookmarkEnd w:id="500"/>
    </w:p>
    <w:p w14:paraId="2255378E">
      <w:pPr>
        <w:spacing w:line="560" w:lineRule="exact"/>
        <w:ind w:firstLine="480" w:firstLineChars="200"/>
        <w:rPr>
          <w:rFonts w:ascii="宋体" w:hAnsi="宋体"/>
          <w:color w:val="000000"/>
          <w:sz w:val="24"/>
          <w:highlight w:val="none"/>
        </w:rPr>
      </w:pPr>
      <w:bookmarkStart w:id="501" w:name="_Toc27674"/>
      <w:bookmarkStart w:id="502" w:name="_Toc18401"/>
      <w:r>
        <w:rPr>
          <w:rFonts w:ascii="宋体" w:hAnsi="宋体"/>
          <w:color w:val="000000"/>
          <w:sz w:val="24"/>
          <w:highlight w:val="none"/>
        </w:rPr>
        <w:t>2.17.1</w:t>
      </w:r>
      <w:r>
        <w:rPr>
          <w:rFonts w:hint="eastAsia" w:ascii="宋体" w:hAnsi="宋体"/>
          <w:color w:val="000000"/>
          <w:sz w:val="24"/>
          <w:highlight w:val="none"/>
        </w:rPr>
        <w:t>任何一方因履行合同而以合同第一部分尾部所列明的传真或电子邮件</w:t>
      </w:r>
      <w:r>
        <w:rPr>
          <w:rFonts w:ascii="宋体" w:hAnsi="宋体"/>
          <w:color w:val="000000"/>
          <w:sz w:val="24"/>
          <w:highlight w:val="non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发出的所有通知、文件、材料，均视为已向对方当事人送达；任何一方变更上述送达方式或者地址的，应于</w:t>
      </w:r>
      <w:r>
        <w:rPr>
          <w:rFonts w:ascii="宋体" w:hAnsi="宋体"/>
          <w:color w:val="000000"/>
          <w:sz w:val="24"/>
          <w:highlight w:val="none"/>
          <w:u w:val="single"/>
        </w:rPr>
        <w:t>3</w:t>
      </w:r>
      <w:r>
        <w:rPr>
          <w:rFonts w:hint="eastAsia" w:ascii="宋体" w:hAnsi="宋体"/>
          <w:color w:val="000000"/>
          <w:sz w:val="24"/>
          <w:highlight w:val="none"/>
        </w:rPr>
        <w:t>个工作日内书面通知对方当事人，在对方当事人收到有关变更通知之前，变更前的约定送达方式或者地址仍视为有效。</w:t>
      </w:r>
    </w:p>
    <w:p w14:paraId="771BAEA3">
      <w:pPr>
        <w:spacing w:line="560" w:lineRule="exact"/>
        <w:ind w:firstLine="480" w:firstLineChars="200"/>
        <w:rPr>
          <w:rFonts w:ascii="宋体" w:hAnsi="宋体"/>
          <w:color w:val="000000"/>
          <w:sz w:val="24"/>
          <w:highlight w:val="none"/>
        </w:rPr>
      </w:pPr>
      <w:r>
        <w:rPr>
          <w:rFonts w:ascii="宋体" w:hAnsi="宋体"/>
          <w:color w:val="000000"/>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sz w:val="24"/>
          <w:highlight w:val="none"/>
        </w:rPr>
        <w:t>的，邮件挂号寄出或者交邮之日之次日视为送达。</w:t>
      </w:r>
      <w:bookmarkEnd w:id="501"/>
      <w:bookmarkEnd w:id="502"/>
    </w:p>
    <w:p w14:paraId="10D31766">
      <w:pPr>
        <w:spacing w:line="560" w:lineRule="exact"/>
        <w:ind w:firstLine="482" w:firstLineChars="200"/>
        <w:outlineLvl w:val="0"/>
        <w:rPr>
          <w:rFonts w:ascii="宋体" w:hAnsi="宋体"/>
          <w:b/>
          <w:color w:val="000000"/>
          <w:sz w:val="24"/>
          <w:highlight w:val="none"/>
        </w:rPr>
      </w:pPr>
      <w:bookmarkStart w:id="503" w:name="_Toc12254"/>
      <w:bookmarkStart w:id="504" w:name="_Toc5063"/>
      <w:bookmarkStart w:id="505" w:name="_Toc27644"/>
      <w:bookmarkStart w:id="506" w:name="_Toc28906"/>
      <w:bookmarkStart w:id="507" w:name="_Toc20808"/>
      <w:r>
        <w:rPr>
          <w:rFonts w:ascii="宋体" w:hAnsi="宋体"/>
          <w:b/>
          <w:color w:val="000000"/>
          <w:sz w:val="24"/>
          <w:highlight w:val="none"/>
        </w:rPr>
        <w:t xml:space="preserve">2.17 </w:t>
      </w:r>
      <w:r>
        <w:rPr>
          <w:rFonts w:hint="eastAsia" w:ascii="宋体" w:hAnsi="宋体"/>
          <w:b/>
          <w:color w:val="000000"/>
          <w:sz w:val="24"/>
          <w:highlight w:val="none"/>
        </w:rPr>
        <w:t>合同使用的文字和</w:t>
      </w:r>
      <w:r>
        <w:rPr>
          <w:rFonts w:ascii="宋体" w:hAnsi="宋体"/>
          <w:b/>
          <w:color w:val="000000"/>
          <w:sz w:val="24"/>
          <w:highlight w:val="none"/>
        </w:rPr>
        <w:t>适用的法律</w:t>
      </w:r>
      <w:bookmarkEnd w:id="503"/>
      <w:bookmarkEnd w:id="504"/>
      <w:bookmarkEnd w:id="505"/>
      <w:bookmarkEnd w:id="506"/>
      <w:bookmarkEnd w:id="507"/>
    </w:p>
    <w:p w14:paraId="03B08F8D">
      <w:pPr>
        <w:spacing w:line="560" w:lineRule="exact"/>
        <w:ind w:firstLine="480" w:firstLineChars="200"/>
        <w:rPr>
          <w:rFonts w:ascii="宋体" w:hAnsi="宋体"/>
          <w:color w:val="000000"/>
          <w:sz w:val="24"/>
          <w:highlight w:val="none"/>
        </w:rPr>
      </w:pPr>
      <w:r>
        <w:rPr>
          <w:rFonts w:ascii="宋体" w:hAnsi="宋体"/>
          <w:color w:val="000000"/>
          <w:sz w:val="24"/>
          <w:highlight w:val="none"/>
        </w:rPr>
        <w:t>2.17.1 合同使用汉语书就</w:t>
      </w:r>
      <w:r>
        <w:rPr>
          <w:rFonts w:hint="eastAsia" w:ascii="宋体" w:hAnsi="宋体"/>
          <w:color w:val="000000"/>
          <w:sz w:val="24"/>
          <w:highlight w:val="none"/>
        </w:rPr>
        <w:t>、</w:t>
      </w:r>
      <w:r>
        <w:rPr>
          <w:rFonts w:ascii="宋体" w:hAnsi="宋体"/>
          <w:color w:val="000000"/>
          <w:sz w:val="24"/>
          <w:highlight w:val="none"/>
        </w:rPr>
        <w:t>变更和解释</w:t>
      </w:r>
      <w:r>
        <w:rPr>
          <w:rFonts w:hint="eastAsia" w:ascii="宋体" w:hAnsi="宋体"/>
          <w:color w:val="000000"/>
          <w:sz w:val="24"/>
          <w:highlight w:val="none"/>
        </w:rPr>
        <w:t>；</w:t>
      </w:r>
    </w:p>
    <w:p w14:paraId="4DE3588F">
      <w:pPr>
        <w:spacing w:line="560" w:lineRule="exact"/>
        <w:ind w:firstLine="480" w:firstLineChars="200"/>
        <w:rPr>
          <w:rFonts w:ascii="宋体" w:hAnsi="宋体"/>
          <w:color w:val="000000"/>
          <w:sz w:val="24"/>
          <w:highlight w:val="none"/>
        </w:rPr>
      </w:pPr>
      <w:r>
        <w:rPr>
          <w:rFonts w:ascii="宋体" w:hAnsi="宋体"/>
          <w:color w:val="000000"/>
          <w:sz w:val="24"/>
          <w:highlight w:val="none"/>
        </w:rPr>
        <w:t xml:space="preserve">2.17.2 </w:t>
      </w:r>
      <w:r>
        <w:rPr>
          <w:rFonts w:hint="eastAsia" w:ascii="宋体" w:hAnsi="宋体"/>
          <w:color w:val="000000"/>
          <w:sz w:val="24"/>
          <w:highlight w:val="none"/>
        </w:rPr>
        <w:t>合同适用</w:t>
      </w:r>
      <w:r>
        <w:rPr>
          <w:rFonts w:ascii="宋体" w:hAnsi="宋体"/>
          <w:color w:val="000000"/>
          <w:sz w:val="24"/>
          <w:highlight w:val="none"/>
        </w:rPr>
        <w:t>中华人民共和国法律。</w:t>
      </w:r>
    </w:p>
    <w:p w14:paraId="3FE07E1D">
      <w:pPr>
        <w:spacing w:line="560" w:lineRule="exact"/>
        <w:ind w:firstLine="482" w:firstLineChars="200"/>
        <w:outlineLvl w:val="0"/>
        <w:rPr>
          <w:rFonts w:ascii="宋体" w:hAnsi="宋体" w:cs="宋体"/>
          <w:b/>
          <w:color w:val="000000"/>
          <w:sz w:val="24"/>
          <w:highlight w:val="none"/>
        </w:rPr>
      </w:pPr>
      <w:bookmarkStart w:id="508" w:name="_Toc4355"/>
      <w:bookmarkStart w:id="509" w:name="_Toc30599"/>
      <w:bookmarkStart w:id="510" w:name="_Toc18540"/>
      <w:r>
        <w:rPr>
          <w:rFonts w:hint="eastAsia" w:ascii="宋体" w:hAnsi="宋体" w:cs="宋体"/>
          <w:b/>
          <w:color w:val="000000"/>
          <w:sz w:val="24"/>
          <w:highlight w:val="none"/>
        </w:rPr>
        <w:t>2.18 计量单位</w:t>
      </w:r>
      <w:bookmarkEnd w:id="508"/>
      <w:bookmarkEnd w:id="509"/>
      <w:bookmarkEnd w:id="510"/>
    </w:p>
    <w:p w14:paraId="5F18D246">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除技术规范中另有规定外,合同的计量单位均使用国家法定计量单位。</w:t>
      </w:r>
    </w:p>
    <w:p w14:paraId="280075F7">
      <w:pPr>
        <w:spacing w:line="560" w:lineRule="exact"/>
        <w:ind w:firstLine="482" w:firstLineChars="200"/>
        <w:rPr>
          <w:rFonts w:ascii="宋体" w:hAns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rPr>
        <w:t>19</w:t>
      </w:r>
      <w:r>
        <w:rPr>
          <w:rFonts w:ascii="宋体" w:hAnsi="宋体"/>
          <w:b/>
          <w:color w:val="000000"/>
          <w:sz w:val="24"/>
          <w:highlight w:val="none"/>
        </w:rPr>
        <w:t>合同份数</w:t>
      </w:r>
    </w:p>
    <w:p w14:paraId="7816DA81">
      <w:pPr>
        <w:spacing w:line="560" w:lineRule="exact"/>
        <w:ind w:firstLine="480" w:firstLineChars="200"/>
        <w:rPr>
          <w:rFonts w:ascii="宋体" w:hAnsi="宋体"/>
          <w:color w:val="000000"/>
          <w:sz w:val="24"/>
          <w:highlight w:val="none"/>
        </w:rPr>
      </w:pPr>
      <w:r>
        <w:rPr>
          <w:rFonts w:ascii="宋体" w:hAnsi="宋体"/>
          <w:color w:val="000000"/>
          <w:sz w:val="24"/>
          <w:highlight w:val="none"/>
        </w:rPr>
        <w:t>合同份数按</w:t>
      </w:r>
      <w:r>
        <w:rPr>
          <w:rFonts w:ascii="宋体" w:hAnsi="宋体"/>
          <w:b/>
          <w:i/>
          <w:color w:val="000000"/>
          <w:sz w:val="24"/>
          <w:highlight w:val="none"/>
          <w:u w:val="single"/>
        </w:rPr>
        <w:t>合同专用条款</w:t>
      </w:r>
      <w:r>
        <w:rPr>
          <w:rFonts w:ascii="宋体" w:hAnsi="宋体"/>
          <w:color w:val="000000"/>
          <w:sz w:val="24"/>
          <w:highlight w:val="none"/>
        </w:rPr>
        <w:t>规定</w:t>
      </w:r>
      <w:r>
        <w:rPr>
          <w:rFonts w:hint="eastAsia" w:ascii="宋体" w:hAnsi="宋体"/>
          <w:color w:val="000000"/>
          <w:sz w:val="24"/>
          <w:highlight w:val="none"/>
        </w:rPr>
        <w:t>，</w:t>
      </w:r>
      <w:r>
        <w:rPr>
          <w:rFonts w:ascii="宋体" w:hAnsi="宋体"/>
          <w:color w:val="000000"/>
          <w:sz w:val="24"/>
          <w:highlight w:val="none"/>
        </w:rPr>
        <w:t>每份均具有同等法律效力</w:t>
      </w:r>
      <w:r>
        <w:rPr>
          <w:rFonts w:hint="eastAsia" w:ascii="宋体" w:hAnsi="宋体"/>
          <w:color w:val="000000"/>
          <w:sz w:val="24"/>
          <w:highlight w:val="none"/>
        </w:rPr>
        <w:t>。</w:t>
      </w:r>
    </w:p>
    <w:p w14:paraId="5BFA6E70">
      <w:pPr>
        <w:spacing w:line="360" w:lineRule="auto"/>
        <w:jc w:val="center"/>
        <w:outlineLvl w:val="0"/>
        <w:rPr>
          <w:rFonts w:ascii="宋体" w:hAnsi="宋体" w:cs="宋体"/>
          <w:b/>
          <w:color w:val="000000"/>
          <w:sz w:val="24"/>
          <w:highlight w:val="none"/>
        </w:rPr>
      </w:pPr>
      <w:r>
        <w:rPr>
          <w:rFonts w:hint="eastAsia" w:ascii="宋体" w:hAnsi="宋体" w:cs="宋体"/>
          <w:color w:val="000000"/>
          <w:kern w:val="0"/>
          <w:highlight w:val="none"/>
        </w:rPr>
        <w:br w:type="page"/>
      </w:r>
      <w:bookmarkStart w:id="511" w:name="_Toc331685784"/>
      <w:r>
        <w:rPr>
          <w:rFonts w:hint="eastAsia" w:ascii="宋体" w:hAnsi="宋体" w:cs="宋体"/>
          <w:b/>
          <w:color w:val="000000"/>
          <w:sz w:val="24"/>
          <w:highlight w:val="none"/>
        </w:rPr>
        <w:t xml:space="preserve"> </w:t>
      </w:r>
      <w:bookmarkEnd w:id="511"/>
      <w:r>
        <w:rPr>
          <w:rFonts w:hint="eastAsia" w:ascii="宋体" w:hAnsi="宋体" w:cs="宋体"/>
          <w:b/>
          <w:color w:val="000000"/>
          <w:sz w:val="24"/>
          <w:highlight w:val="none"/>
        </w:rPr>
        <w:t>第三部分  合同专用条款</w:t>
      </w:r>
    </w:p>
    <w:p w14:paraId="2D2B7778">
      <w:pPr>
        <w:spacing w:line="560" w:lineRule="exact"/>
        <w:ind w:left="-420" w:leftChars="-200" w:right="-420" w:rightChars="-200" w:firstLine="480" w:firstLineChars="200"/>
        <w:rPr>
          <w:rFonts w:ascii="宋体" w:hAnsi="宋体" w:cs="宋体"/>
          <w:color w:val="000000"/>
          <w:highlight w:val="none"/>
        </w:rPr>
      </w:pPr>
      <w:r>
        <w:rPr>
          <w:rFonts w:hint="eastAsia" w:ascii="宋体" w:hAnsi="宋体"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5113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669F2F4">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条款号</w:t>
            </w:r>
          </w:p>
        </w:tc>
        <w:tc>
          <w:tcPr>
            <w:tcW w:w="8149" w:type="dxa"/>
            <w:vAlign w:val="center"/>
          </w:tcPr>
          <w:p w14:paraId="5D983558">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约定内容</w:t>
            </w:r>
          </w:p>
        </w:tc>
      </w:tr>
      <w:tr w14:paraId="17442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3E29EE">
            <w:pPr>
              <w:spacing w:line="360" w:lineRule="auto"/>
              <w:rPr>
                <w:rFonts w:ascii="宋体" w:hAnsi="宋体" w:cs="宋体"/>
                <w:color w:val="000000"/>
                <w:sz w:val="24"/>
                <w:highlight w:val="none"/>
              </w:rPr>
            </w:pPr>
            <w:r>
              <w:rPr>
                <w:rFonts w:hint="eastAsia" w:ascii="宋体" w:hAnsi="宋体" w:cs="宋体"/>
                <w:color w:val="000000"/>
                <w:sz w:val="24"/>
                <w:highlight w:val="none"/>
              </w:rPr>
              <w:t>1.3.2</w:t>
            </w:r>
          </w:p>
        </w:tc>
        <w:tc>
          <w:tcPr>
            <w:tcW w:w="8149" w:type="dxa"/>
            <w:vAlign w:val="center"/>
          </w:tcPr>
          <w:p w14:paraId="00ADDE57">
            <w:pPr>
              <w:spacing w:line="360" w:lineRule="auto"/>
              <w:rPr>
                <w:rFonts w:ascii="宋体" w:hAnsi="宋体" w:cs="宋体"/>
                <w:color w:val="000000"/>
                <w:sz w:val="24"/>
                <w:highlight w:val="none"/>
              </w:rPr>
            </w:pPr>
          </w:p>
        </w:tc>
      </w:tr>
      <w:tr w14:paraId="00294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4A0548">
            <w:pPr>
              <w:spacing w:line="360" w:lineRule="auto"/>
              <w:rPr>
                <w:rFonts w:ascii="宋体" w:hAnsi="宋体" w:cs="宋体"/>
                <w:color w:val="000000"/>
                <w:sz w:val="24"/>
                <w:highlight w:val="none"/>
              </w:rPr>
            </w:pPr>
            <w:r>
              <w:rPr>
                <w:rFonts w:hint="eastAsia" w:ascii="宋体" w:hAnsi="宋体" w:cs="宋体"/>
                <w:color w:val="000000"/>
                <w:sz w:val="24"/>
                <w:highlight w:val="none"/>
              </w:rPr>
              <w:t>1.4.2</w:t>
            </w:r>
          </w:p>
        </w:tc>
        <w:tc>
          <w:tcPr>
            <w:tcW w:w="8149" w:type="dxa"/>
            <w:vAlign w:val="center"/>
          </w:tcPr>
          <w:p w14:paraId="6DD8E041">
            <w:pPr>
              <w:spacing w:line="360" w:lineRule="auto"/>
              <w:rPr>
                <w:rFonts w:ascii="宋体" w:hAnsi="宋体" w:cs="宋体"/>
                <w:color w:val="000000"/>
                <w:sz w:val="24"/>
                <w:highlight w:val="none"/>
              </w:rPr>
            </w:pPr>
          </w:p>
        </w:tc>
      </w:tr>
      <w:tr w14:paraId="405D7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1135E2">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1.5.1 </w:t>
            </w:r>
          </w:p>
        </w:tc>
        <w:tc>
          <w:tcPr>
            <w:tcW w:w="8149" w:type="dxa"/>
            <w:vAlign w:val="center"/>
          </w:tcPr>
          <w:p w14:paraId="62C91328">
            <w:pPr>
              <w:spacing w:line="360" w:lineRule="auto"/>
              <w:rPr>
                <w:rFonts w:ascii="宋体" w:hAnsi="宋体" w:cs="宋体"/>
                <w:color w:val="000000"/>
                <w:sz w:val="24"/>
                <w:highlight w:val="none"/>
              </w:rPr>
            </w:pPr>
          </w:p>
        </w:tc>
      </w:tr>
      <w:tr w14:paraId="026BB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623B37">
            <w:pPr>
              <w:spacing w:line="360" w:lineRule="auto"/>
              <w:rPr>
                <w:rFonts w:ascii="宋体" w:hAnsi="宋体" w:cs="宋体"/>
                <w:color w:val="000000"/>
                <w:sz w:val="24"/>
                <w:highlight w:val="none"/>
              </w:rPr>
            </w:pPr>
            <w:r>
              <w:rPr>
                <w:rFonts w:hint="eastAsia" w:ascii="宋体" w:hAnsi="宋体" w:cs="宋体"/>
                <w:color w:val="000000"/>
                <w:sz w:val="24"/>
                <w:highlight w:val="none"/>
              </w:rPr>
              <w:t>1.5.2</w:t>
            </w:r>
          </w:p>
        </w:tc>
        <w:tc>
          <w:tcPr>
            <w:tcW w:w="8149" w:type="dxa"/>
            <w:vAlign w:val="center"/>
          </w:tcPr>
          <w:p w14:paraId="7628F33E">
            <w:pPr>
              <w:spacing w:line="360" w:lineRule="auto"/>
              <w:rPr>
                <w:rFonts w:ascii="宋体" w:hAnsi="宋体" w:cs="宋体"/>
                <w:color w:val="000000"/>
                <w:sz w:val="24"/>
                <w:highlight w:val="none"/>
              </w:rPr>
            </w:pPr>
          </w:p>
        </w:tc>
      </w:tr>
      <w:tr w14:paraId="0C75F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495430">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1.5.3 </w:t>
            </w:r>
          </w:p>
        </w:tc>
        <w:tc>
          <w:tcPr>
            <w:tcW w:w="8149" w:type="dxa"/>
            <w:vAlign w:val="center"/>
          </w:tcPr>
          <w:p w14:paraId="4D74566F">
            <w:pPr>
              <w:spacing w:line="360" w:lineRule="auto"/>
              <w:rPr>
                <w:rFonts w:ascii="宋体" w:hAnsi="宋体" w:cs="宋体"/>
                <w:color w:val="000000"/>
                <w:sz w:val="24"/>
                <w:highlight w:val="none"/>
              </w:rPr>
            </w:pPr>
          </w:p>
        </w:tc>
      </w:tr>
      <w:tr w14:paraId="72EA7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12F5EC">
            <w:pPr>
              <w:spacing w:line="360" w:lineRule="auto"/>
              <w:rPr>
                <w:rFonts w:ascii="宋体" w:hAnsi="宋体" w:cs="宋体"/>
                <w:color w:val="000000"/>
                <w:sz w:val="24"/>
                <w:highlight w:val="none"/>
              </w:rPr>
            </w:pPr>
            <w:r>
              <w:rPr>
                <w:rFonts w:hint="eastAsia" w:ascii="宋体" w:hAnsi="宋体" w:cs="宋体"/>
                <w:color w:val="000000"/>
                <w:sz w:val="24"/>
                <w:highlight w:val="none"/>
              </w:rPr>
              <w:t>1.6.2</w:t>
            </w:r>
          </w:p>
        </w:tc>
        <w:tc>
          <w:tcPr>
            <w:tcW w:w="8149" w:type="dxa"/>
            <w:vAlign w:val="center"/>
          </w:tcPr>
          <w:p w14:paraId="3FB2918F">
            <w:pPr>
              <w:spacing w:line="360" w:lineRule="auto"/>
              <w:rPr>
                <w:rFonts w:ascii="宋体" w:hAnsi="宋体" w:cs="宋体"/>
                <w:color w:val="000000"/>
                <w:sz w:val="24"/>
                <w:highlight w:val="none"/>
              </w:rPr>
            </w:pPr>
          </w:p>
        </w:tc>
      </w:tr>
      <w:tr w14:paraId="4FEB1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6790DE">
            <w:pPr>
              <w:spacing w:line="360" w:lineRule="auto"/>
              <w:rPr>
                <w:rFonts w:ascii="宋体" w:hAnsi="宋体" w:cs="宋体"/>
                <w:color w:val="000000"/>
                <w:sz w:val="24"/>
                <w:highlight w:val="none"/>
              </w:rPr>
            </w:pPr>
            <w:r>
              <w:rPr>
                <w:rFonts w:hint="eastAsia" w:ascii="宋体" w:hAnsi="宋体" w:cs="宋体"/>
                <w:color w:val="000000"/>
                <w:sz w:val="24"/>
                <w:highlight w:val="none"/>
              </w:rPr>
              <w:t>1.7.1</w:t>
            </w:r>
          </w:p>
        </w:tc>
        <w:tc>
          <w:tcPr>
            <w:tcW w:w="8149" w:type="dxa"/>
            <w:vAlign w:val="center"/>
          </w:tcPr>
          <w:p w14:paraId="7F06B814">
            <w:pPr>
              <w:spacing w:line="360" w:lineRule="auto"/>
              <w:rPr>
                <w:rFonts w:ascii="宋体" w:hAnsi="宋体" w:cs="宋体"/>
                <w:color w:val="000000"/>
                <w:sz w:val="24"/>
                <w:highlight w:val="none"/>
              </w:rPr>
            </w:pPr>
          </w:p>
        </w:tc>
      </w:tr>
      <w:tr w14:paraId="53FC3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A13220">
            <w:pPr>
              <w:spacing w:line="360" w:lineRule="auto"/>
              <w:rPr>
                <w:rFonts w:ascii="宋体" w:hAnsi="宋体" w:cs="宋体"/>
                <w:color w:val="000000"/>
                <w:sz w:val="24"/>
                <w:highlight w:val="none"/>
              </w:rPr>
            </w:pPr>
            <w:r>
              <w:rPr>
                <w:rFonts w:hint="eastAsia" w:ascii="宋体" w:hAnsi="宋体" w:cs="宋体"/>
                <w:color w:val="000000"/>
                <w:sz w:val="24"/>
                <w:highlight w:val="none"/>
              </w:rPr>
              <w:t>1.7.2</w:t>
            </w:r>
          </w:p>
        </w:tc>
        <w:tc>
          <w:tcPr>
            <w:tcW w:w="8149" w:type="dxa"/>
            <w:vAlign w:val="center"/>
          </w:tcPr>
          <w:p w14:paraId="4D331082">
            <w:pPr>
              <w:spacing w:line="360" w:lineRule="auto"/>
              <w:rPr>
                <w:rFonts w:ascii="宋体" w:hAnsi="宋体" w:cs="宋体"/>
                <w:color w:val="000000"/>
                <w:sz w:val="24"/>
                <w:highlight w:val="none"/>
              </w:rPr>
            </w:pPr>
          </w:p>
        </w:tc>
      </w:tr>
      <w:tr w14:paraId="30A3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FFE59D">
            <w:pPr>
              <w:spacing w:line="360" w:lineRule="auto"/>
              <w:rPr>
                <w:rFonts w:ascii="宋体" w:hAnsi="宋体" w:cs="宋体"/>
                <w:color w:val="000000"/>
                <w:sz w:val="24"/>
                <w:highlight w:val="none"/>
              </w:rPr>
            </w:pPr>
            <w:r>
              <w:rPr>
                <w:rFonts w:hint="eastAsia" w:ascii="宋体" w:hAnsi="宋体" w:cs="宋体"/>
                <w:color w:val="000000"/>
                <w:sz w:val="24"/>
                <w:highlight w:val="none"/>
              </w:rPr>
              <w:t>1.7.3</w:t>
            </w:r>
          </w:p>
        </w:tc>
        <w:tc>
          <w:tcPr>
            <w:tcW w:w="8149" w:type="dxa"/>
            <w:vAlign w:val="center"/>
          </w:tcPr>
          <w:p w14:paraId="24A7F2F9">
            <w:pPr>
              <w:spacing w:line="360" w:lineRule="auto"/>
              <w:rPr>
                <w:rFonts w:ascii="宋体" w:hAnsi="宋体" w:cs="宋体"/>
                <w:color w:val="000000"/>
                <w:sz w:val="24"/>
                <w:highlight w:val="none"/>
              </w:rPr>
            </w:pPr>
          </w:p>
        </w:tc>
      </w:tr>
      <w:tr w14:paraId="16FF6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297207">
            <w:pPr>
              <w:spacing w:line="360" w:lineRule="auto"/>
              <w:rPr>
                <w:rFonts w:ascii="宋体" w:hAnsi="宋体" w:cs="宋体"/>
                <w:color w:val="000000"/>
                <w:sz w:val="24"/>
                <w:highlight w:val="none"/>
              </w:rPr>
            </w:pPr>
            <w:r>
              <w:rPr>
                <w:rFonts w:hint="eastAsia" w:ascii="宋体" w:hAnsi="宋体" w:cs="宋体"/>
                <w:color w:val="000000"/>
                <w:sz w:val="24"/>
                <w:highlight w:val="none"/>
              </w:rPr>
              <w:t>1.7.4.1</w:t>
            </w:r>
          </w:p>
        </w:tc>
        <w:tc>
          <w:tcPr>
            <w:tcW w:w="8149" w:type="dxa"/>
            <w:vAlign w:val="center"/>
          </w:tcPr>
          <w:p w14:paraId="66184462">
            <w:pPr>
              <w:spacing w:line="360" w:lineRule="auto"/>
              <w:rPr>
                <w:rFonts w:ascii="宋体" w:hAnsi="宋体" w:cs="宋体"/>
                <w:color w:val="000000"/>
                <w:sz w:val="24"/>
                <w:highlight w:val="none"/>
              </w:rPr>
            </w:pPr>
          </w:p>
        </w:tc>
      </w:tr>
      <w:tr w14:paraId="4E5CC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4FFC65">
            <w:pPr>
              <w:spacing w:line="360" w:lineRule="auto"/>
              <w:rPr>
                <w:rFonts w:ascii="宋体" w:hAnsi="宋体" w:cs="宋体"/>
                <w:color w:val="000000"/>
                <w:sz w:val="24"/>
                <w:highlight w:val="none"/>
              </w:rPr>
            </w:pPr>
            <w:r>
              <w:rPr>
                <w:rFonts w:hint="eastAsia" w:ascii="宋体" w:hAnsi="宋体" w:cs="宋体"/>
                <w:color w:val="000000"/>
                <w:sz w:val="24"/>
                <w:highlight w:val="none"/>
              </w:rPr>
              <w:t>1.7.4.2</w:t>
            </w:r>
          </w:p>
        </w:tc>
        <w:tc>
          <w:tcPr>
            <w:tcW w:w="8149" w:type="dxa"/>
            <w:vAlign w:val="center"/>
          </w:tcPr>
          <w:p w14:paraId="3288A90D">
            <w:pPr>
              <w:spacing w:line="360" w:lineRule="auto"/>
              <w:rPr>
                <w:rFonts w:ascii="宋体" w:hAnsi="宋体" w:cs="宋体"/>
                <w:color w:val="000000"/>
                <w:sz w:val="24"/>
                <w:highlight w:val="none"/>
              </w:rPr>
            </w:pPr>
          </w:p>
        </w:tc>
      </w:tr>
      <w:tr w14:paraId="0055A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1F6520">
            <w:pPr>
              <w:spacing w:line="360" w:lineRule="auto"/>
              <w:rPr>
                <w:rFonts w:ascii="宋体" w:hAnsi="宋体" w:cs="宋体"/>
                <w:color w:val="000000"/>
                <w:sz w:val="24"/>
                <w:highlight w:val="none"/>
              </w:rPr>
            </w:pPr>
            <w:r>
              <w:rPr>
                <w:rFonts w:hint="eastAsia" w:ascii="宋体" w:hAnsi="宋体" w:cs="宋体"/>
                <w:color w:val="000000"/>
                <w:sz w:val="24"/>
                <w:highlight w:val="none"/>
              </w:rPr>
              <w:t>1.7.4.3</w:t>
            </w:r>
          </w:p>
        </w:tc>
        <w:tc>
          <w:tcPr>
            <w:tcW w:w="8149" w:type="dxa"/>
            <w:vAlign w:val="center"/>
          </w:tcPr>
          <w:p w14:paraId="13589A7F">
            <w:pPr>
              <w:spacing w:line="360" w:lineRule="auto"/>
              <w:rPr>
                <w:rFonts w:ascii="宋体" w:hAnsi="宋体" w:cs="宋体"/>
                <w:color w:val="000000"/>
                <w:sz w:val="24"/>
                <w:highlight w:val="none"/>
              </w:rPr>
            </w:pPr>
          </w:p>
        </w:tc>
      </w:tr>
      <w:tr w14:paraId="4AAF7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F889D6">
            <w:pPr>
              <w:spacing w:line="360" w:lineRule="auto"/>
              <w:rPr>
                <w:rFonts w:ascii="宋体" w:hAnsi="宋体" w:cs="宋体"/>
                <w:color w:val="000000"/>
                <w:sz w:val="24"/>
                <w:highlight w:val="none"/>
              </w:rPr>
            </w:pPr>
            <w:r>
              <w:rPr>
                <w:rFonts w:hint="eastAsia" w:ascii="宋体" w:hAnsi="宋体" w:cs="宋体"/>
                <w:color w:val="000000"/>
                <w:sz w:val="24"/>
                <w:highlight w:val="none"/>
              </w:rPr>
              <w:t>1.8.7</w:t>
            </w:r>
          </w:p>
        </w:tc>
        <w:tc>
          <w:tcPr>
            <w:tcW w:w="8149" w:type="dxa"/>
            <w:vAlign w:val="center"/>
          </w:tcPr>
          <w:p w14:paraId="57C34549">
            <w:pPr>
              <w:spacing w:line="360" w:lineRule="auto"/>
              <w:rPr>
                <w:rFonts w:ascii="宋体" w:hAnsi="宋体" w:cs="宋体"/>
                <w:color w:val="000000"/>
                <w:sz w:val="24"/>
                <w:highlight w:val="none"/>
              </w:rPr>
            </w:pPr>
          </w:p>
        </w:tc>
      </w:tr>
      <w:tr w14:paraId="08DC3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38319C">
            <w:pPr>
              <w:spacing w:line="360" w:lineRule="auto"/>
              <w:rPr>
                <w:rFonts w:ascii="宋体" w:hAnsi="宋体" w:cs="宋体"/>
                <w:color w:val="000000"/>
                <w:sz w:val="24"/>
                <w:highlight w:val="none"/>
              </w:rPr>
            </w:pPr>
            <w:r>
              <w:rPr>
                <w:rFonts w:hint="eastAsia" w:ascii="宋体" w:hAnsi="宋体" w:cs="宋体"/>
                <w:color w:val="000000"/>
                <w:sz w:val="24"/>
                <w:highlight w:val="none"/>
              </w:rPr>
              <w:t>1.9.1</w:t>
            </w:r>
          </w:p>
        </w:tc>
        <w:tc>
          <w:tcPr>
            <w:tcW w:w="8149" w:type="dxa"/>
            <w:vAlign w:val="center"/>
          </w:tcPr>
          <w:p w14:paraId="57CB80D6">
            <w:pPr>
              <w:spacing w:line="360" w:lineRule="auto"/>
              <w:rPr>
                <w:rFonts w:ascii="宋体" w:hAnsi="宋体" w:cs="宋体"/>
                <w:color w:val="000000"/>
                <w:sz w:val="24"/>
                <w:highlight w:val="none"/>
              </w:rPr>
            </w:pPr>
          </w:p>
        </w:tc>
      </w:tr>
      <w:tr w14:paraId="5FD76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587646">
            <w:pPr>
              <w:spacing w:line="360" w:lineRule="auto"/>
              <w:rPr>
                <w:rFonts w:ascii="宋体" w:hAnsi="宋体" w:cs="宋体"/>
                <w:color w:val="000000"/>
                <w:sz w:val="24"/>
                <w:highlight w:val="none"/>
              </w:rPr>
            </w:pPr>
            <w:r>
              <w:rPr>
                <w:rFonts w:hint="eastAsia" w:ascii="宋体" w:hAnsi="宋体" w:cs="宋体"/>
                <w:color w:val="000000"/>
                <w:sz w:val="24"/>
                <w:highlight w:val="none"/>
              </w:rPr>
              <w:t>1.9.2</w:t>
            </w:r>
          </w:p>
        </w:tc>
        <w:tc>
          <w:tcPr>
            <w:tcW w:w="8149" w:type="dxa"/>
            <w:vAlign w:val="center"/>
          </w:tcPr>
          <w:p w14:paraId="1BD88627">
            <w:pPr>
              <w:spacing w:line="360" w:lineRule="auto"/>
              <w:rPr>
                <w:rFonts w:ascii="宋体" w:hAnsi="宋体" w:cs="宋体"/>
                <w:color w:val="000000"/>
                <w:sz w:val="24"/>
                <w:highlight w:val="none"/>
              </w:rPr>
            </w:pPr>
          </w:p>
        </w:tc>
      </w:tr>
      <w:tr w14:paraId="31C3B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F16825">
            <w:pPr>
              <w:spacing w:line="360" w:lineRule="auto"/>
              <w:rPr>
                <w:rFonts w:ascii="宋体" w:hAnsi="宋体" w:cs="宋体"/>
                <w:color w:val="000000"/>
                <w:sz w:val="24"/>
                <w:highlight w:val="none"/>
              </w:rPr>
            </w:pPr>
            <w:r>
              <w:rPr>
                <w:rFonts w:hint="eastAsia" w:ascii="宋体" w:hAnsi="宋体" w:cs="宋体"/>
                <w:color w:val="000000"/>
                <w:sz w:val="24"/>
                <w:highlight w:val="none"/>
              </w:rPr>
              <w:t>2.3.2</w:t>
            </w:r>
          </w:p>
        </w:tc>
        <w:tc>
          <w:tcPr>
            <w:tcW w:w="8149" w:type="dxa"/>
            <w:vAlign w:val="center"/>
          </w:tcPr>
          <w:p w14:paraId="25EA0E61">
            <w:pPr>
              <w:spacing w:line="360" w:lineRule="auto"/>
              <w:ind w:left="-420" w:leftChars="-200" w:right="-420" w:rightChars="-200" w:firstLine="480" w:firstLineChars="200"/>
              <w:rPr>
                <w:rFonts w:ascii="宋体" w:hAnsi="宋体" w:cs="宋体"/>
                <w:color w:val="000000"/>
                <w:sz w:val="24"/>
                <w:highlight w:val="none"/>
              </w:rPr>
            </w:pPr>
          </w:p>
        </w:tc>
      </w:tr>
      <w:tr w14:paraId="50C24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8CDEF8">
            <w:pPr>
              <w:spacing w:line="360" w:lineRule="auto"/>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5</w:t>
            </w:r>
          </w:p>
        </w:tc>
        <w:tc>
          <w:tcPr>
            <w:tcW w:w="8149" w:type="dxa"/>
            <w:vAlign w:val="center"/>
          </w:tcPr>
          <w:p w14:paraId="371BEE76">
            <w:pPr>
              <w:spacing w:line="360" w:lineRule="auto"/>
              <w:ind w:left="-420" w:leftChars="-200" w:right="-420" w:rightChars="-200" w:firstLine="480" w:firstLineChars="200"/>
              <w:rPr>
                <w:rFonts w:ascii="宋体" w:hAnsi="宋体" w:cs="宋体"/>
                <w:color w:val="000000"/>
                <w:sz w:val="24"/>
                <w:highlight w:val="none"/>
              </w:rPr>
            </w:pPr>
          </w:p>
        </w:tc>
      </w:tr>
      <w:tr w14:paraId="3D3F2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DE54FC">
            <w:pPr>
              <w:spacing w:line="360" w:lineRule="auto"/>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11</w:t>
            </w:r>
            <w:r>
              <w:rPr>
                <w:rFonts w:hint="eastAsia" w:ascii="宋体" w:hAnsi="宋体" w:cs="宋体"/>
                <w:color w:val="000000"/>
                <w:sz w:val="24"/>
                <w:highlight w:val="none"/>
              </w:rPr>
              <w:t>.</w:t>
            </w:r>
            <w:r>
              <w:rPr>
                <w:rFonts w:ascii="宋体" w:hAnsi="宋体" w:cs="宋体"/>
                <w:color w:val="000000"/>
                <w:sz w:val="24"/>
                <w:highlight w:val="none"/>
              </w:rPr>
              <w:t>3</w:t>
            </w:r>
          </w:p>
        </w:tc>
        <w:tc>
          <w:tcPr>
            <w:tcW w:w="8149" w:type="dxa"/>
            <w:vAlign w:val="center"/>
          </w:tcPr>
          <w:p w14:paraId="66A44833">
            <w:pPr>
              <w:spacing w:line="360" w:lineRule="auto"/>
              <w:rPr>
                <w:rFonts w:ascii="宋体" w:hAnsi="宋体" w:cs="宋体"/>
                <w:color w:val="000000"/>
                <w:sz w:val="24"/>
                <w:highlight w:val="none"/>
              </w:rPr>
            </w:pPr>
          </w:p>
        </w:tc>
      </w:tr>
      <w:tr w14:paraId="4F24A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7341F38">
            <w:pPr>
              <w:spacing w:line="360" w:lineRule="auto"/>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11.4</w:t>
            </w:r>
            <w:r>
              <w:rPr>
                <w:rFonts w:hint="eastAsia" w:ascii="宋体" w:hAnsi="宋体" w:cs="宋体"/>
                <w:color w:val="000000"/>
                <w:sz w:val="24"/>
                <w:highlight w:val="none"/>
              </w:rPr>
              <w:t xml:space="preserve"> </w:t>
            </w:r>
          </w:p>
        </w:tc>
        <w:tc>
          <w:tcPr>
            <w:tcW w:w="8149" w:type="dxa"/>
          </w:tcPr>
          <w:p w14:paraId="034F95A3">
            <w:pPr>
              <w:spacing w:line="360" w:lineRule="auto"/>
              <w:rPr>
                <w:rFonts w:ascii="宋体" w:hAnsi="宋体" w:cs="宋体"/>
                <w:color w:val="000000"/>
                <w:sz w:val="24"/>
                <w:highlight w:val="none"/>
              </w:rPr>
            </w:pPr>
          </w:p>
        </w:tc>
      </w:tr>
      <w:tr w14:paraId="699E6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C3773">
            <w:pPr>
              <w:spacing w:line="360" w:lineRule="auto"/>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15</w:t>
            </w:r>
            <w:r>
              <w:rPr>
                <w:rFonts w:hint="eastAsia" w:ascii="宋体" w:hAnsi="宋体" w:cs="宋体"/>
                <w:color w:val="000000"/>
                <w:sz w:val="24"/>
                <w:highlight w:val="none"/>
              </w:rPr>
              <w:t>.</w:t>
            </w:r>
            <w:r>
              <w:rPr>
                <w:rFonts w:ascii="宋体" w:hAnsi="宋体" w:cs="宋体"/>
                <w:color w:val="000000"/>
                <w:sz w:val="24"/>
                <w:highlight w:val="none"/>
              </w:rPr>
              <w:t>1</w:t>
            </w:r>
          </w:p>
        </w:tc>
        <w:tc>
          <w:tcPr>
            <w:tcW w:w="8149" w:type="dxa"/>
            <w:vAlign w:val="center"/>
          </w:tcPr>
          <w:p w14:paraId="5F002802">
            <w:pPr>
              <w:spacing w:line="360" w:lineRule="auto"/>
              <w:rPr>
                <w:rFonts w:ascii="宋体" w:hAnsi="宋体" w:cs="宋体"/>
                <w:color w:val="000000"/>
                <w:sz w:val="24"/>
                <w:highlight w:val="none"/>
              </w:rPr>
            </w:pPr>
          </w:p>
        </w:tc>
      </w:tr>
      <w:tr w14:paraId="1DF1F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CED1E4">
            <w:pPr>
              <w:spacing w:line="360" w:lineRule="auto"/>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15</w:t>
            </w:r>
            <w:r>
              <w:rPr>
                <w:rFonts w:hint="eastAsia" w:ascii="宋体" w:hAnsi="宋体" w:cs="宋体"/>
                <w:color w:val="000000"/>
                <w:sz w:val="24"/>
                <w:highlight w:val="none"/>
              </w:rPr>
              <w:t>.</w:t>
            </w:r>
            <w:r>
              <w:rPr>
                <w:rFonts w:ascii="宋体" w:hAnsi="宋体" w:cs="宋体"/>
                <w:color w:val="000000"/>
                <w:sz w:val="24"/>
                <w:highlight w:val="none"/>
              </w:rPr>
              <w:t>3</w:t>
            </w:r>
          </w:p>
        </w:tc>
        <w:tc>
          <w:tcPr>
            <w:tcW w:w="8149" w:type="dxa"/>
            <w:vAlign w:val="center"/>
          </w:tcPr>
          <w:p w14:paraId="1EE6D178">
            <w:pPr>
              <w:spacing w:line="360" w:lineRule="auto"/>
              <w:rPr>
                <w:rFonts w:ascii="宋体" w:hAnsi="宋体" w:cs="宋体"/>
                <w:color w:val="000000"/>
                <w:sz w:val="24"/>
                <w:highlight w:val="none"/>
              </w:rPr>
            </w:pPr>
          </w:p>
        </w:tc>
      </w:tr>
      <w:tr w14:paraId="79095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1437A15">
            <w:pPr>
              <w:spacing w:line="360" w:lineRule="auto"/>
              <w:rPr>
                <w:rFonts w:ascii="宋体" w:hAnsi="宋体" w:cs="宋体"/>
                <w:color w:val="000000"/>
                <w:sz w:val="24"/>
                <w:highlight w:val="none"/>
              </w:rPr>
            </w:pPr>
            <w:r>
              <w:rPr>
                <w:rFonts w:hint="eastAsia" w:ascii="宋体" w:hAnsi="宋体" w:cs="宋体"/>
                <w:color w:val="000000"/>
                <w:sz w:val="24"/>
                <w:highlight w:val="none"/>
              </w:rPr>
              <w:t>2.19</w:t>
            </w:r>
          </w:p>
        </w:tc>
        <w:tc>
          <w:tcPr>
            <w:tcW w:w="8149" w:type="dxa"/>
          </w:tcPr>
          <w:p w14:paraId="301FCA38">
            <w:pPr>
              <w:spacing w:line="360" w:lineRule="auto"/>
              <w:rPr>
                <w:rFonts w:ascii="宋体" w:hAnsi="宋体" w:cs="宋体"/>
                <w:color w:val="000000"/>
                <w:sz w:val="24"/>
                <w:highlight w:val="none"/>
              </w:rPr>
            </w:pPr>
          </w:p>
        </w:tc>
      </w:tr>
    </w:tbl>
    <w:p w14:paraId="7AD46634">
      <w:pPr>
        <w:spacing w:line="360" w:lineRule="auto"/>
        <w:ind w:left="-420" w:leftChars="-200" w:right="-420" w:rightChars="-200" w:firstLine="480" w:firstLineChars="200"/>
        <w:rPr>
          <w:rFonts w:ascii="宋体" w:hAnsi="宋体" w:cs="宋体"/>
          <w:color w:val="000000"/>
          <w:sz w:val="24"/>
          <w:highlight w:val="none"/>
        </w:rPr>
      </w:pPr>
    </w:p>
    <w:p w14:paraId="74E334BB">
      <w:pPr>
        <w:spacing w:line="360" w:lineRule="auto"/>
        <w:ind w:left="-420" w:leftChars="-200" w:right="-420" w:rightChars="-200" w:firstLine="480" w:firstLineChars="200"/>
        <w:rPr>
          <w:rFonts w:ascii="宋体" w:hAnsi="宋体" w:cs="宋体"/>
          <w:color w:val="000000"/>
          <w:sz w:val="24"/>
          <w:highlight w:val="none"/>
        </w:rPr>
      </w:pPr>
    </w:p>
    <w:p w14:paraId="44467EBD">
      <w:pPr>
        <w:spacing w:line="360" w:lineRule="auto"/>
        <w:ind w:left="-420" w:leftChars="-200" w:right="-420" w:rightChars="-200" w:firstLine="480" w:firstLineChars="200"/>
        <w:jc w:val="center"/>
        <w:outlineLvl w:val="0"/>
        <w:rPr>
          <w:rFonts w:ascii="宋体" w:hAnsi="宋体" w:cs="宋体"/>
          <w:color w:val="000000"/>
          <w:sz w:val="24"/>
          <w:highlight w:val="none"/>
        </w:rPr>
      </w:pPr>
    </w:p>
    <w:p w14:paraId="286E54F0">
      <w:pPr>
        <w:widowControl/>
        <w:adjustRightInd/>
        <w:jc w:val="center"/>
        <w:rPr>
          <w:rFonts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396"/>
      <w:r>
        <w:rPr>
          <w:rFonts w:hint="eastAsia" w:ascii="宋体" w:hAnsi="宋体" w:cs="宋体"/>
          <w:b/>
          <w:color w:val="000000"/>
          <w:sz w:val="36"/>
          <w:szCs w:val="20"/>
          <w:highlight w:val="none"/>
        </w:rPr>
        <w:t xml:space="preserve"> </w:t>
      </w:r>
      <w:bookmarkEnd w:id="397"/>
      <w:r>
        <w:rPr>
          <w:rFonts w:hint="eastAsia" w:ascii="宋体" w:hAnsi="宋体" w:cs="宋体"/>
          <w:b/>
          <w:color w:val="000000"/>
          <w:sz w:val="36"/>
          <w:szCs w:val="20"/>
          <w:highlight w:val="none"/>
        </w:rPr>
        <w:t>应提交的有关格式范例</w:t>
      </w:r>
    </w:p>
    <w:p w14:paraId="30471CCF">
      <w:pPr>
        <w:spacing w:line="360" w:lineRule="auto"/>
        <w:jc w:val="center"/>
        <w:outlineLvl w:val="0"/>
        <w:rPr>
          <w:rFonts w:ascii="宋体" w:hAnsi="宋体" w:cs="宋体"/>
          <w:b/>
          <w:color w:val="000000"/>
          <w:kern w:val="0"/>
          <w:sz w:val="36"/>
          <w:szCs w:val="36"/>
          <w:highlight w:val="none"/>
        </w:rPr>
      </w:pPr>
    </w:p>
    <w:p w14:paraId="0CBAA3DB">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49D7153B">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0ABE4F8F">
      <w:pPr>
        <w:spacing w:line="360" w:lineRule="auto"/>
        <w:jc w:val="center"/>
        <w:outlineLvl w:val="0"/>
        <w:rPr>
          <w:rFonts w:ascii="宋体" w:hAnsi="宋体" w:cs="宋体"/>
          <w:b/>
          <w:color w:val="000000"/>
          <w:kern w:val="0"/>
          <w:sz w:val="36"/>
          <w:szCs w:val="36"/>
          <w:highlight w:val="none"/>
        </w:rPr>
      </w:pPr>
    </w:p>
    <w:p w14:paraId="575C91D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667ECEB7">
      <w:pPr>
        <w:snapToGrid w:val="0"/>
        <w:spacing w:line="360" w:lineRule="auto"/>
        <w:rPr>
          <w:rFonts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2B7AB969">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17B2144A">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13A93C75">
      <w:pPr>
        <w:snapToGrid w:val="0"/>
        <w:spacing w:line="360" w:lineRule="auto"/>
        <w:ind w:firstLine="480" w:firstLineChars="200"/>
        <w:rPr>
          <w:rFonts w:ascii="宋体" w:hAnsi="宋体" w:cs="宋体"/>
          <w:color w:val="000000"/>
          <w:sz w:val="24"/>
          <w:highlight w:val="none"/>
        </w:rPr>
      </w:pPr>
    </w:p>
    <w:p w14:paraId="16174BA0">
      <w:pPr>
        <w:spacing w:line="360" w:lineRule="auto"/>
        <w:ind w:firstLine="480" w:firstLineChars="200"/>
        <w:rPr>
          <w:rFonts w:ascii="宋体" w:hAnsi="宋体" w:cs="宋体"/>
          <w:color w:val="000000"/>
          <w:sz w:val="24"/>
          <w:highlight w:val="none"/>
        </w:rPr>
      </w:pPr>
    </w:p>
    <w:p w14:paraId="3F2B8CB5">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7397048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14:paraId="315359F5">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我方参与（项目名称）【招标编号：（采购编号）】政府采购活动，郑重承诺：</w:t>
      </w:r>
    </w:p>
    <w:p w14:paraId="74A4D085">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262284A1">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14:paraId="293CC53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747A7445">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78669CCF">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25BCD27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3B9C545F">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58D0654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328FD4E8">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（三）不存在以下情况：</w:t>
      </w:r>
    </w:p>
    <w:p w14:paraId="5E4CB010">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4F877A47">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7EF4C454">
      <w:pPr>
        <w:snapToGrid w:val="0"/>
        <w:spacing w:line="360" w:lineRule="auto"/>
        <w:ind w:firstLine="5520" w:firstLineChars="230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2F499CF5">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239D3A8B">
      <w:pPr>
        <w:snapToGrid w:val="0"/>
        <w:spacing w:line="360" w:lineRule="auto"/>
        <w:ind w:right="480"/>
        <w:jc w:val="center"/>
        <w:rPr>
          <w:rFonts w:ascii="宋体" w:hAnsi="宋体" w:cs="宋体"/>
          <w:b/>
          <w:color w:val="000000"/>
          <w:kern w:val="0"/>
          <w:sz w:val="32"/>
          <w:szCs w:val="32"/>
          <w:highlight w:val="none"/>
        </w:rPr>
      </w:pPr>
    </w:p>
    <w:p w14:paraId="59936619">
      <w:pPr>
        <w:snapToGrid w:val="0"/>
        <w:spacing w:line="360" w:lineRule="auto"/>
        <w:ind w:right="480"/>
        <w:jc w:val="center"/>
        <w:rPr>
          <w:rFonts w:ascii="宋体" w:hAnsi="宋体" w:cs="宋体"/>
          <w:b/>
          <w:color w:val="000000"/>
          <w:kern w:val="0"/>
          <w:sz w:val="32"/>
          <w:szCs w:val="32"/>
          <w:highlight w:val="none"/>
        </w:rPr>
      </w:pPr>
    </w:p>
    <w:p w14:paraId="1DACDA1F">
      <w:pPr>
        <w:snapToGrid w:val="0"/>
        <w:spacing w:line="360" w:lineRule="auto"/>
        <w:ind w:right="480"/>
        <w:jc w:val="center"/>
        <w:rPr>
          <w:rFonts w:ascii="宋体" w:hAnsi="宋体" w:cs="宋体"/>
          <w:b/>
          <w:color w:val="000000"/>
          <w:kern w:val="0"/>
          <w:sz w:val="32"/>
          <w:szCs w:val="32"/>
          <w:highlight w:val="none"/>
        </w:rPr>
      </w:pPr>
    </w:p>
    <w:p w14:paraId="773D7FFA">
      <w:pPr>
        <w:rPr>
          <w:rFonts w:ascii="宋体" w:hAnsi="宋体" w:cs="宋体"/>
          <w:color w:val="000000"/>
          <w:highlight w:val="none"/>
        </w:rPr>
      </w:pPr>
    </w:p>
    <w:p w14:paraId="40BE1C74">
      <w:pPr>
        <w:snapToGrid w:val="0"/>
        <w:spacing w:line="360" w:lineRule="auto"/>
        <w:ind w:right="480"/>
        <w:jc w:val="center"/>
        <w:rPr>
          <w:rFonts w:ascii="宋体" w:hAnsi="宋体" w:cs="宋体"/>
          <w:b/>
          <w:color w:val="000000"/>
          <w:kern w:val="0"/>
          <w:sz w:val="32"/>
          <w:szCs w:val="32"/>
          <w:highlight w:val="none"/>
        </w:rPr>
      </w:pPr>
    </w:p>
    <w:p w14:paraId="71C167C5">
      <w:pPr>
        <w:snapToGrid w:val="0"/>
        <w:spacing w:line="360" w:lineRule="auto"/>
        <w:ind w:right="480"/>
        <w:jc w:val="center"/>
        <w:rPr>
          <w:rFonts w:ascii="宋体" w:hAnsi="宋体" w:cs="宋体"/>
          <w:b/>
          <w:color w:val="000000"/>
          <w:kern w:val="0"/>
          <w:sz w:val="32"/>
          <w:szCs w:val="32"/>
          <w:highlight w:val="none"/>
        </w:rPr>
      </w:pPr>
    </w:p>
    <w:p w14:paraId="45A26866">
      <w:pPr>
        <w:snapToGrid w:val="0"/>
        <w:spacing w:line="360" w:lineRule="auto"/>
        <w:ind w:right="480"/>
        <w:jc w:val="center"/>
        <w:rPr>
          <w:rFonts w:ascii="宋体" w:hAnsi="宋体" w:cs="宋体"/>
          <w:b/>
          <w:color w:val="000000"/>
          <w:kern w:val="0"/>
          <w:sz w:val="32"/>
          <w:szCs w:val="32"/>
          <w:highlight w:val="none"/>
        </w:rPr>
      </w:pPr>
    </w:p>
    <w:p w14:paraId="7B44C81C">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1C5A8C2D">
      <w:pPr>
        <w:widowControl/>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69A3354E">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1F5C62A0">
      <w:pPr>
        <w:snapToGrid w:val="0"/>
        <w:spacing w:line="360" w:lineRule="auto"/>
        <w:ind w:right="480"/>
        <w:jc w:val="center"/>
        <w:rPr>
          <w:rFonts w:ascii="宋体" w:hAnsi="宋体" w:cs="宋体"/>
          <w:b/>
          <w:color w:val="000000"/>
          <w:kern w:val="0"/>
          <w:sz w:val="32"/>
          <w:szCs w:val="32"/>
          <w:highlight w:val="none"/>
        </w:rPr>
      </w:pPr>
    </w:p>
    <w:p w14:paraId="248403E3">
      <w:pPr>
        <w:snapToGrid w:val="0"/>
        <w:spacing w:line="360" w:lineRule="auto"/>
        <w:ind w:right="480"/>
        <w:jc w:val="center"/>
        <w:rPr>
          <w:rFonts w:ascii="宋体" w:hAnsi="宋体" w:cs="宋体"/>
          <w:b/>
          <w:color w:val="000000"/>
          <w:kern w:val="0"/>
          <w:sz w:val="32"/>
          <w:szCs w:val="32"/>
          <w:highlight w:val="none"/>
        </w:rPr>
      </w:pPr>
    </w:p>
    <w:p w14:paraId="60F56905">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79A76B5D">
      <w:pPr>
        <w:spacing w:line="360" w:lineRule="auto"/>
        <w:rPr>
          <w:rFonts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（根据招标公告落实政府采购政策需满足的资格要求选择提供相应的材料；未要求的，无需提供）</w:t>
      </w:r>
    </w:p>
    <w:p w14:paraId="0B47BF91">
      <w:pPr>
        <w:snapToGrid w:val="0"/>
        <w:spacing w:before="50" w:after="50"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.专门面向中小企业，服务全部由符合政策要求的中小企业（或小微企业）承接的，提供相应的中小企业声明函（附件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243C15BF">
      <w:pPr>
        <w:widowControl/>
        <w:spacing w:line="360" w:lineRule="auto"/>
        <w:ind w:firstLine="480"/>
        <w:jc w:val="left"/>
        <w:rPr>
          <w:rFonts w:ascii="宋体" w:hAnsi="宋体" w:cs="宋体"/>
          <w:color w:val="000000"/>
          <w:sz w:val="24"/>
          <w:highlight w:val="none"/>
        </w:rPr>
      </w:pPr>
    </w:p>
    <w:p w14:paraId="5F2CCB0E">
      <w:pPr>
        <w:widowControl/>
        <w:spacing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），联合协议中中小企业合同金额应当达到招标公告载明的比例；如果供应商本身提供所有标的均由中小企业承接的，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7993C612">
      <w:pPr>
        <w:snapToGrid w:val="0"/>
        <w:spacing w:before="50" w:after="50" w:line="360" w:lineRule="auto"/>
        <w:jc w:val="center"/>
        <w:rPr>
          <w:rFonts w:ascii="宋体" w:hAnsi="宋体" w:cs="宋体"/>
          <w:color w:val="000000"/>
          <w:sz w:val="24"/>
          <w:highlight w:val="none"/>
        </w:rPr>
      </w:pPr>
      <w:r>
        <w:rPr>
          <w:rFonts w:hint="eastAsia" w:ascii="宋体" w:hAnsi="宋体" w:cs="宋体"/>
          <w:b/>
          <w:color w:val="000000"/>
          <w:sz w:val="24"/>
          <w:highlight w:val="none"/>
        </w:rPr>
        <w:t xml:space="preserve">    </w:t>
      </w:r>
    </w:p>
    <w:p w14:paraId="17DF5D1F">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），分包意向协议中中小企业合同金额应当达到招标公告载明的比例；如果供应商本身提供所有标的均由中小企业承接的，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75F9508B">
      <w:pPr>
        <w:widowControl/>
        <w:spacing w:line="360" w:lineRule="auto"/>
        <w:ind w:left="150"/>
        <w:jc w:val="center"/>
        <w:rPr>
          <w:rFonts w:ascii="宋体" w:hAnsi="宋体" w:cs="宋体"/>
          <w:b/>
          <w:color w:val="000000"/>
          <w:kern w:val="0"/>
          <w:sz w:val="32"/>
          <w:szCs w:val="32"/>
          <w:highlight w:val="none"/>
        </w:rPr>
      </w:pPr>
    </w:p>
    <w:p w14:paraId="57830F54">
      <w:pPr>
        <w:widowControl/>
        <w:spacing w:line="360" w:lineRule="auto"/>
        <w:ind w:left="15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446AAB3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51CDE2BE">
      <w:pPr>
        <w:rPr>
          <w:rFonts w:ascii="宋体" w:hAnsi="宋体" w:cs="宋体"/>
          <w:color w:val="000000"/>
          <w:highlight w:val="none"/>
        </w:rPr>
      </w:pPr>
    </w:p>
    <w:p w14:paraId="0B854BFE">
      <w:pPr>
        <w:snapToGrid w:val="0"/>
        <w:spacing w:line="360" w:lineRule="auto"/>
        <w:ind w:right="480"/>
        <w:jc w:val="center"/>
        <w:rPr>
          <w:rFonts w:ascii="宋体" w:hAnsi="宋体" w:cs="宋体"/>
          <w:b/>
          <w:color w:val="000000"/>
          <w:kern w:val="0"/>
          <w:sz w:val="32"/>
          <w:szCs w:val="32"/>
          <w:highlight w:val="none"/>
        </w:rPr>
      </w:pPr>
    </w:p>
    <w:p w14:paraId="5B2275E4">
      <w:pPr>
        <w:widowControl/>
        <w:adjustRightInd/>
        <w:jc w:val="left"/>
        <w:rPr>
          <w:rFonts w:ascii="宋体" w:hAnsi="宋体" w:cs="宋体"/>
          <w:b/>
          <w:color w:val="000000"/>
          <w:kern w:val="0"/>
          <w:sz w:val="36"/>
          <w:szCs w:val="36"/>
          <w:highlight w:val="none"/>
        </w:rPr>
      </w:pPr>
      <w:r>
        <w:rPr>
          <w:rFonts w:ascii="宋体" w:hAnsi="宋体" w:cs="宋体"/>
          <w:b/>
          <w:color w:val="000000"/>
          <w:kern w:val="0"/>
          <w:sz w:val="36"/>
          <w:szCs w:val="36"/>
          <w:highlight w:val="none"/>
        </w:rPr>
        <w:br w:type="page"/>
      </w:r>
    </w:p>
    <w:p w14:paraId="0CF7C068">
      <w:pPr>
        <w:spacing w:line="360" w:lineRule="auto"/>
        <w:ind w:right="420" w:firstLine="3614" w:firstLineChars="100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商务技术文件部分</w:t>
      </w:r>
    </w:p>
    <w:p w14:paraId="2169C856">
      <w:pPr>
        <w:spacing w:line="360" w:lineRule="auto"/>
        <w:jc w:val="center"/>
        <w:outlineLvl w:val="0"/>
        <w:rPr>
          <w:rFonts w:ascii="宋体" w:hAnsi="宋体" w:cs="宋体"/>
          <w:b/>
          <w:color w:val="000000"/>
          <w:kern w:val="0"/>
          <w:sz w:val="24"/>
          <w:highlight w:val="none"/>
        </w:rPr>
      </w:pPr>
    </w:p>
    <w:p w14:paraId="3BD9C010">
      <w:pPr>
        <w:spacing w:line="360" w:lineRule="auto"/>
        <w:jc w:val="center"/>
        <w:outlineLvl w:val="0"/>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1A3AC714">
      <w:pPr>
        <w:numPr>
          <w:ilvl w:val="0"/>
          <w:numId w:val="2"/>
        </w:num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投标函</w:t>
      </w:r>
      <w:r>
        <w:rPr>
          <w:rFonts w:hint="eastAsia" w:ascii="宋体" w:hAnsi="宋体" w:cs="宋体"/>
          <w:color w:val="000000"/>
          <w:highlight w:val="none"/>
        </w:rPr>
        <w:t>…………………………………………………………………………………（页码）</w:t>
      </w:r>
    </w:p>
    <w:p w14:paraId="5707FAEF">
      <w:pPr>
        <w:numPr>
          <w:ilvl w:val="0"/>
          <w:numId w:val="0"/>
        </w:num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2F2A552A">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7686345F">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1F6EAF25">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p>
    <w:p w14:paraId="6A0404AE">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p>
    <w:p w14:paraId="09D541E8">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054D5D0A">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5223CA86">
      <w:pPr>
        <w:snapToGrid w:val="0"/>
        <w:spacing w:line="360" w:lineRule="auto"/>
        <w:jc w:val="center"/>
        <w:rPr>
          <w:rFonts w:ascii="宋体" w:hAnsi="宋体" w:cs="宋体"/>
          <w:b/>
          <w:color w:val="000000"/>
          <w:kern w:val="0"/>
          <w:sz w:val="32"/>
          <w:szCs w:val="32"/>
          <w:highlight w:val="none"/>
          <w:lang w:val="zh-CN"/>
        </w:rPr>
      </w:pPr>
    </w:p>
    <w:p w14:paraId="752E9785">
      <w:pPr>
        <w:snapToGrid w:val="0"/>
        <w:spacing w:line="360" w:lineRule="auto"/>
        <w:jc w:val="center"/>
        <w:rPr>
          <w:rFonts w:ascii="宋体" w:hAnsi="宋体" w:cs="宋体"/>
          <w:b/>
          <w:color w:val="000000"/>
          <w:kern w:val="0"/>
          <w:sz w:val="32"/>
          <w:szCs w:val="32"/>
          <w:highlight w:val="none"/>
          <w:lang w:val="zh-CN"/>
        </w:rPr>
      </w:pPr>
    </w:p>
    <w:p w14:paraId="0D6065BE">
      <w:pPr>
        <w:snapToGrid w:val="0"/>
        <w:spacing w:line="360" w:lineRule="auto"/>
        <w:jc w:val="center"/>
        <w:rPr>
          <w:rFonts w:ascii="宋体" w:hAnsi="宋体" w:cs="宋体"/>
          <w:b/>
          <w:color w:val="000000"/>
          <w:kern w:val="0"/>
          <w:sz w:val="32"/>
          <w:szCs w:val="32"/>
          <w:highlight w:val="none"/>
          <w:lang w:val="zh-CN"/>
        </w:rPr>
      </w:pPr>
    </w:p>
    <w:p w14:paraId="0759FB4D">
      <w:pPr>
        <w:snapToGrid w:val="0"/>
        <w:spacing w:line="360" w:lineRule="auto"/>
        <w:jc w:val="center"/>
        <w:rPr>
          <w:rFonts w:ascii="宋体" w:hAnsi="宋体" w:cs="宋体"/>
          <w:b/>
          <w:color w:val="000000"/>
          <w:kern w:val="0"/>
          <w:sz w:val="32"/>
          <w:szCs w:val="32"/>
          <w:highlight w:val="none"/>
          <w:lang w:val="zh-CN"/>
        </w:rPr>
      </w:pPr>
    </w:p>
    <w:p w14:paraId="2B93BE5F">
      <w:pPr>
        <w:snapToGrid w:val="0"/>
        <w:spacing w:line="360" w:lineRule="auto"/>
        <w:jc w:val="center"/>
        <w:rPr>
          <w:rFonts w:ascii="宋体" w:hAnsi="宋体" w:cs="宋体"/>
          <w:b/>
          <w:color w:val="000000"/>
          <w:kern w:val="0"/>
          <w:sz w:val="32"/>
          <w:szCs w:val="32"/>
          <w:highlight w:val="none"/>
          <w:lang w:val="zh-CN"/>
        </w:rPr>
      </w:pPr>
    </w:p>
    <w:p w14:paraId="676A31B1">
      <w:pPr>
        <w:snapToGrid w:val="0"/>
        <w:spacing w:line="360" w:lineRule="auto"/>
        <w:jc w:val="center"/>
        <w:rPr>
          <w:rFonts w:ascii="宋体" w:hAnsi="宋体" w:cs="宋体"/>
          <w:b/>
          <w:color w:val="000000"/>
          <w:kern w:val="0"/>
          <w:sz w:val="32"/>
          <w:szCs w:val="32"/>
          <w:highlight w:val="none"/>
          <w:lang w:val="zh-CN"/>
        </w:rPr>
      </w:pPr>
    </w:p>
    <w:p w14:paraId="23B22314">
      <w:pPr>
        <w:snapToGrid w:val="0"/>
        <w:spacing w:line="360" w:lineRule="auto"/>
        <w:jc w:val="center"/>
        <w:rPr>
          <w:rFonts w:ascii="宋体" w:hAnsi="宋体" w:cs="宋体"/>
          <w:b/>
          <w:color w:val="000000"/>
          <w:kern w:val="0"/>
          <w:sz w:val="32"/>
          <w:szCs w:val="32"/>
          <w:highlight w:val="none"/>
          <w:lang w:val="zh-CN"/>
        </w:rPr>
      </w:pPr>
    </w:p>
    <w:p w14:paraId="7FBB0F5A">
      <w:pPr>
        <w:snapToGrid w:val="0"/>
        <w:spacing w:line="360" w:lineRule="auto"/>
        <w:jc w:val="center"/>
        <w:rPr>
          <w:rFonts w:ascii="宋体" w:hAnsi="宋体" w:cs="宋体"/>
          <w:b/>
          <w:color w:val="000000"/>
          <w:kern w:val="0"/>
          <w:sz w:val="32"/>
          <w:szCs w:val="32"/>
          <w:highlight w:val="none"/>
          <w:lang w:val="zh-CN"/>
        </w:rPr>
      </w:pPr>
    </w:p>
    <w:p w14:paraId="30839600">
      <w:pPr>
        <w:snapToGrid w:val="0"/>
        <w:spacing w:line="360" w:lineRule="auto"/>
        <w:jc w:val="center"/>
        <w:rPr>
          <w:rFonts w:ascii="宋体" w:hAnsi="宋体" w:cs="宋体"/>
          <w:b/>
          <w:color w:val="000000"/>
          <w:kern w:val="0"/>
          <w:sz w:val="32"/>
          <w:szCs w:val="32"/>
          <w:highlight w:val="none"/>
          <w:lang w:val="zh-CN"/>
        </w:rPr>
      </w:pPr>
    </w:p>
    <w:p w14:paraId="489DBE92">
      <w:pPr>
        <w:snapToGrid w:val="0"/>
        <w:spacing w:line="360" w:lineRule="auto"/>
        <w:jc w:val="center"/>
        <w:rPr>
          <w:rFonts w:ascii="宋体" w:hAnsi="宋体" w:cs="宋体"/>
          <w:b/>
          <w:color w:val="000000"/>
          <w:kern w:val="0"/>
          <w:sz w:val="32"/>
          <w:szCs w:val="32"/>
          <w:highlight w:val="none"/>
          <w:lang w:val="zh-CN"/>
        </w:rPr>
      </w:pPr>
    </w:p>
    <w:p w14:paraId="540EE78B">
      <w:pPr>
        <w:snapToGrid w:val="0"/>
        <w:spacing w:line="360" w:lineRule="auto"/>
        <w:jc w:val="center"/>
        <w:rPr>
          <w:rFonts w:ascii="宋体" w:hAnsi="宋体" w:cs="宋体"/>
          <w:b/>
          <w:color w:val="000000"/>
          <w:kern w:val="0"/>
          <w:sz w:val="32"/>
          <w:szCs w:val="32"/>
          <w:highlight w:val="none"/>
          <w:lang w:val="zh-CN"/>
        </w:rPr>
      </w:pPr>
    </w:p>
    <w:p w14:paraId="27549B02">
      <w:pPr>
        <w:snapToGrid w:val="0"/>
        <w:spacing w:line="360" w:lineRule="auto"/>
        <w:jc w:val="center"/>
        <w:rPr>
          <w:rFonts w:ascii="宋体" w:hAnsi="宋体" w:cs="宋体"/>
          <w:b/>
          <w:color w:val="000000"/>
          <w:kern w:val="0"/>
          <w:sz w:val="32"/>
          <w:szCs w:val="32"/>
          <w:highlight w:val="none"/>
          <w:lang w:val="zh-CN"/>
        </w:rPr>
      </w:pPr>
    </w:p>
    <w:p w14:paraId="109071B0">
      <w:pPr>
        <w:rPr>
          <w:rFonts w:ascii="宋体" w:hAnsi="宋体" w:cs="宋体"/>
          <w:b/>
          <w:color w:val="000000"/>
          <w:kern w:val="0"/>
          <w:sz w:val="32"/>
          <w:szCs w:val="32"/>
          <w:highlight w:val="none"/>
          <w:lang w:val="zh-CN"/>
        </w:rPr>
      </w:pPr>
    </w:p>
    <w:p w14:paraId="5C70AE7F">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993AC7F">
      <w:pPr>
        <w:snapToGrid w:val="0"/>
        <w:spacing w:line="360" w:lineRule="auto"/>
        <w:jc w:val="center"/>
        <w:outlineLvl w:val="0"/>
        <w:rPr>
          <w:rFonts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68294DA6">
      <w:pPr>
        <w:snapToGrid w:val="0"/>
        <w:spacing w:line="24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14:paraId="699044A0">
      <w:pPr>
        <w:snapToGrid w:val="0"/>
        <w:spacing w:line="24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我方参加你方组织的（项目名称）【招标编号：（采购编号）】招标的有关活动，并对此项目进行投标。为此：</w:t>
      </w:r>
    </w:p>
    <w:p w14:paraId="42B85B7C">
      <w:pPr>
        <w:snapToGrid w:val="0"/>
        <w:spacing w:line="24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29A0EB5C">
      <w:pPr>
        <w:snapToGrid w:val="0"/>
        <w:spacing w:line="24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2、我方的投标文件包括以下内容：</w:t>
      </w:r>
    </w:p>
    <w:p w14:paraId="53B06804">
      <w:pPr>
        <w:snapToGrid w:val="0"/>
        <w:spacing w:line="24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2.1资格文件：</w:t>
      </w:r>
    </w:p>
    <w:p w14:paraId="2C691D86">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2.1.1承诺函；</w:t>
      </w:r>
    </w:p>
    <w:p w14:paraId="1A37AA2D">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w:t>
      </w:r>
      <w:bookmarkStart w:id="512" w:name="_Hlk101257010"/>
      <w:r>
        <w:rPr>
          <w:rFonts w:hint="eastAsia" w:ascii="宋体" w:hAnsi="宋体" w:cs="宋体"/>
          <w:color w:val="000000"/>
          <w:sz w:val="24"/>
          <w:highlight w:val="none"/>
        </w:rPr>
        <w:t>（如果有)</w:t>
      </w:r>
      <w:bookmarkEnd w:id="512"/>
      <w:r>
        <w:rPr>
          <w:rFonts w:hint="eastAsia" w:ascii="宋体" w:hAnsi="宋体" w:cs="宋体"/>
          <w:snapToGrid w:val="0"/>
          <w:color w:val="000000"/>
          <w:kern w:val="28"/>
          <w:sz w:val="24"/>
          <w:szCs w:val="20"/>
          <w:highlight w:val="none"/>
        </w:rPr>
        <w:t>；</w:t>
      </w:r>
    </w:p>
    <w:p w14:paraId="11FE6B87">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落实政府采购政策需满足的资格要求（如果有）；</w:t>
      </w:r>
    </w:p>
    <w:p w14:paraId="6A6C83C2">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本项目的特定资格要求（如果有)。</w:t>
      </w:r>
    </w:p>
    <w:p w14:paraId="12C35B2F">
      <w:pPr>
        <w:snapToGrid w:val="0"/>
        <w:spacing w:line="240" w:lineRule="auto"/>
        <w:ind w:left="210" w:leftChars="1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2358A2BB">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110AEEBB">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109E3532">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分包意向协议（如果有)；</w:t>
      </w:r>
    </w:p>
    <w:p w14:paraId="3F98F4D0">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4D506ECE">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0330FFA6">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6FB58140">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337D53D4">
      <w:pPr>
        <w:snapToGrid w:val="0"/>
        <w:spacing w:line="240" w:lineRule="auto"/>
        <w:ind w:left="420" w:leftChars="2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59493BC1">
      <w:pPr>
        <w:snapToGrid w:val="0"/>
        <w:spacing w:line="24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3C4A2C75">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2.3.1开标一览表（报价表）；</w:t>
      </w:r>
    </w:p>
    <w:p w14:paraId="58A9228E">
      <w:pPr>
        <w:snapToGrid w:val="0"/>
        <w:spacing w:line="24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2.3.2中小企业声明函（如果有）。</w:t>
      </w:r>
    </w:p>
    <w:p w14:paraId="7E671A05">
      <w:pPr>
        <w:snapToGrid w:val="0"/>
        <w:spacing w:line="24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4E28AA5A">
      <w:pPr>
        <w:snapToGrid w:val="0"/>
        <w:spacing w:line="24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4、如我方中标，我方承诺：</w:t>
      </w:r>
    </w:p>
    <w:p w14:paraId="4B2F5806">
      <w:pPr>
        <w:snapToGrid w:val="0"/>
        <w:spacing w:line="24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4F0944B1">
      <w:pPr>
        <w:snapToGrid w:val="0"/>
        <w:spacing w:line="24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1862D122">
      <w:pPr>
        <w:snapToGrid w:val="0"/>
        <w:spacing w:line="24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4A6A0A18">
      <w:pPr>
        <w:snapToGrid w:val="0"/>
        <w:spacing w:line="24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25416351">
      <w:pPr>
        <w:snapToGrid w:val="0"/>
        <w:spacing w:line="24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445027AA">
      <w:pPr>
        <w:spacing w:line="240" w:lineRule="auto"/>
        <w:ind w:firstLine="3600" w:firstLineChars="1500"/>
        <w:rPr>
          <w:rFonts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77C79ACB">
      <w:pPr>
        <w:spacing w:line="240" w:lineRule="auto"/>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5B8C6E80">
      <w:pPr>
        <w:snapToGrid w:val="0"/>
        <w:spacing w:line="240" w:lineRule="auto"/>
        <w:ind w:left="420" w:leftChars="200" w:firstLine="4200" w:firstLineChars="1750"/>
        <w:rPr>
          <w:rFonts w:ascii="宋体" w:hAnsi="宋体" w:cs="宋体"/>
          <w:color w:val="000000"/>
          <w:kern w:val="0"/>
          <w:sz w:val="24"/>
          <w:highlight w:val="none"/>
          <w:u w:val="single"/>
        </w:rPr>
      </w:pPr>
    </w:p>
    <w:p w14:paraId="0CFD1120">
      <w:pPr>
        <w:spacing w:line="24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7A91716B">
      <w:pPr>
        <w:snapToGrid w:val="0"/>
        <w:spacing w:line="360" w:lineRule="auto"/>
        <w:jc w:val="center"/>
        <w:rPr>
          <w:rFonts w:ascii="宋体" w:hAnsi="宋体" w:cs="宋体"/>
          <w:b/>
          <w:color w:val="000000"/>
          <w:kern w:val="0"/>
          <w:sz w:val="32"/>
          <w:szCs w:val="32"/>
          <w:highlight w:val="none"/>
        </w:rPr>
      </w:pPr>
    </w:p>
    <w:p w14:paraId="302D46F1">
      <w:pPr>
        <w:snapToGrid w:val="0"/>
        <w:spacing w:line="360" w:lineRule="auto"/>
        <w:rPr>
          <w:rFonts w:ascii="宋体" w:hAnsi="宋体" w:cs="宋体"/>
          <w:color w:val="000000"/>
          <w:sz w:val="24"/>
          <w:highlight w:val="none"/>
        </w:rPr>
      </w:pPr>
    </w:p>
    <w:p w14:paraId="46A6E310">
      <w:pPr>
        <w:jc w:val="center"/>
        <w:rPr>
          <w:rFonts w:ascii="宋体" w:hAnsi="宋体" w:cs="宋体"/>
          <w:b/>
          <w:color w:val="000000"/>
          <w:kern w:val="0"/>
          <w:sz w:val="32"/>
          <w:szCs w:val="32"/>
          <w:highlight w:val="none"/>
        </w:rPr>
      </w:pPr>
    </w:p>
    <w:p w14:paraId="39E9AFD3">
      <w:pPr>
        <w:jc w:val="center"/>
        <w:rPr>
          <w:rFonts w:ascii="宋体" w:hAnsi="宋体" w:cs="宋体"/>
          <w:b/>
          <w:color w:val="000000"/>
          <w:kern w:val="0"/>
          <w:sz w:val="32"/>
          <w:szCs w:val="32"/>
          <w:highlight w:val="none"/>
        </w:rPr>
      </w:pPr>
    </w:p>
    <w:p w14:paraId="027BC1EB">
      <w:pPr>
        <w:jc w:val="both"/>
        <w:rPr>
          <w:rFonts w:ascii="宋体" w:hAnsi="宋体" w:cs="宋体"/>
          <w:b/>
          <w:color w:val="000000"/>
          <w:kern w:val="0"/>
          <w:sz w:val="32"/>
          <w:szCs w:val="32"/>
          <w:highlight w:val="none"/>
        </w:rPr>
      </w:pPr>
    </w:p>
    <w:p w14:paraId="35994FC9">
      <w:pPr>
        <w:jc w:val="both"/>
        <w:rPr>
          <w:rFonts w:ascii="宋体" w:hAnsi="宋体" w:cs="宋体"/>
          <w:b/>
          <w:color w:val="000000"/>
          <w:kern w:val="0"/>
          <w:sz w:val="32"/>
          <w:szCs w:val="32"/>
          <w:highlight w:val="none"/>
        </w:rPr>
      </w:pPr>
    </w:p>
    <w:p w14:paraId="29E3B316">
      <w:pPr>
        <w:jc w:val="center"/>
        <w:rPr>
          <w:rFonts w:ascii="宋体" w:hAnsi="宋体" w:cs="宋体"/>
          <w:b/>
          <w:color w:val="000000"/>
          <w:kern w:val="0"/>
          <w:sz w:val="32"/>
          <w:szCs w:val="32"/>
          <w:highlight w:val="none"/>
        </w:rPr>
      </w:pPr>
    </w:p>
    <w:p w14:paraId="78E3628E">
      <w:pPr>
        <w:jc w:val="center"/>
        <w:rPr>
          <w:rFonts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09E6A727">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p>
    <w:p w14:paraId="14A3994E">
      <w:pPr>
        <w:snapToGrid w:val="0"/>
        <w:spacing w:line="360" w:lineRule="auto"/>
        <w:ind w:firstLine="2872" w:firstLineChars="894"/>
        <w:rPr>
          <w:rFonts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1D286055">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14:paraId="324927B2">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政府采购投标的一切事项，其法律后果由我方承担。</w:t>
      </w:r>
    </w:p>
    <w:p w14:paraId="54495C34">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1E06DDF7">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7100B9DE">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65B88986">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4F0B76EC">
      <w:pPr>
        <w:snapToGrid w:val="0"/>
        <w:spacing w:line="360" w:lineRule="auto"/>
        <w:rPr>
          <w:rFonts w:ascii="宋体" w:hAnsi="宋体" w:cs="宋体"/>
          <w:color w:val="000000"/>
          <w:sz w:val="24"/>
          <w:highlight w:val="none"/>
        </w:rPr>
      </w:pPr>
    </w:p>
    <w:p w14:paraId="789AC6BE">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791356DB">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14:paraId="5D99144B">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政府采购投标的一切事项，其法律后果由我方承担。</w:t>
      </w:r>
    </w:p>
    <w:p w14:paraId="1E153886">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1A3030DF">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1CE6D061">
      <w:pPr>
        <w:jc w:val="center"/>
        <w:rPr>
          <w:rFonts w:ascii="宋体" w:hAnsi="宋体" w:cs="宋体"/>
          <w:b/>
          <w:color w:val="000000"/>
          <w:kern w:val="0"/>
          <w:sz w:val="32"/>
          <w:szCs w:val="32"/>
          <w:highlight w:val="none"/>
        </w:rPr>
      </w:pPr>
    </w:p>
    <w:p w14:paraId="186B2BF8">
      <w:pPr>
        <w:rPr>
          <w:rFonts w:ascii="宋体" w:hAnsi="宋体" w:cs="宋体"/>
          <w:color w:val="000000"/>
          <w:highlight w:val="none"/>
        </w:rPr>
      </w:pPr>
    </w:p>
    <w:p w14:paraId="41606233">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28BC4655">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25D7A9AA">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6416A383">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5699FC7B">
      <w:pPr>
        <w:autoSpaceDE w:val="0"/>
        <w:autoSpaceDN w:val="0"/>
        <w:spacing w:line="360" w:lineRule="auto"/>
        <w:jc w:val="center"/>
        <w:rPr>
          <w:rFonts w:ascii="宋体" w:hAnsi="宋体" w:cs="宋体"/>
          <w:b/>
          <w:color w:val="000000"/>
          <w:kern w:val="0"/>
          <w:sz w:val="32"/>
          <w:szCs w:val="32"/>
          <w:highlight w:val="none"/>
          <w:lang w:val="zh-CN"/>
        </w:rPr>
      </w:pPr>
    </w:p>
    <w:p w14:paraId="008F72EA">
      <w:pPr>
        <w:autoSpaceDE w:val="0"/>
        <w:autoSpaceDN w:val="0"/>
        <w:spacing w:line="360" w:lineRule="auto"/>
        <w:jc w:val="center"/>
        <w:rPr>
          <w:rFonts w:ascii="宋体" w:hAnsi="宋体" w:cs="宋体"/>
          <w:b/>
          <w:color w:val="000000"/>
          <w:kern w:val="0"/>
          <w:sz w:val="32"/>
          <w:szCs w:val="32"/>
          <w:highlight w:val="none"/>
          <w:lang w:val="zh-CN"/>
        </w:rPr>
      </w:pPr>
    </w:p>
    <w:p w14:paraId="36E74A4B">
      <w:pPr>
        <w:autoSpaceDE w:val="0"/>
        <w:autoSpaceDN w:val="0"/>
        <w:spacing w:line="360" w:lineRule="auto"/>
        <w:jc w:val="center"/>
        <w:rPr>
          <w:rFonts w:ascii="宋体" w:hAnsi="宋体" w:cs="宋体"/>
          <w:b/>
          <w:color w:val="000000"/>
          <w:kern w:val="0"/>
          <w:sz w:val="32"/>
          <w:szCs w:val="32"/>
          <w:highlight w:val="none"/>
          <w:lang w:val="zh-CN"/>
        </w:rPr>
      </w:pPr>
    </w:p>
    <w:p w14:paraId="084055F4">
      <w:pPr>
        <w:autoSpaceDE w:val="0"/>
        <w:autoSpaceDN w:val="0"/>
        <w:spacing w:line="360" w:lineRule="auto"/>
        <w:jc w:val="center"/>
        <w:rPr>
          <w:rFonts w:ascii="宋体" w:hAnsi="宋体" w:cs="宋体"/>
          <w:b/>
          <w:color w:val="000000"/>
          <w:kern w:val="0"/>
          <w:sz w:val="32"/>
          <w:szCs w:val="32"/>
          <w:highlight w:val="none"/>
          <w:lang w:val="zh-CN"/>
        </w:rPr>
      </w:pPr>
    </w:p>
    <w:p w14:paraId="7DA03851">
      <w:pPr>
        <w:autoSpaceDE w:val="0"/>
        <w:autoSpaceDN w:val="0"/>
        <w:spacing w:line="360" w:lineRule="auto"/>
        <w:jc w:val="center"/>
        <w:rPr>
          <w:rFonts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13630AD6">
      <w:pPr>
        <w:pStyle w:val="92"/>
        <w:spacing w:line="360" w:lineRule="auto"/>
        <w:rPr>
          <w:rFonts w:hAnsi="宋体" w:cs="宋体"/>
          <w:bCs/>
          <w:color w:val="000000"/>
          <w:sz w:val="24"/>
          <w:highlight w:val="none"/>
        </w:rPr>
      </w:pPr>
      <w:r>
        <w:rPr>
          <w:rFonts w:hint="eastAsia" w:hAnsi="宋体" w:cs="宋体"/>
          <w:bCs/>
          <w:color w:val="000000"/>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E0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3B2C9C2">
            <w:pPr>
              <w:pStyle w:val="92"/>
              <w:adjustRightInd w:val="0"/>
              <w:spacing w:line="360" w:lineRule="auto"/>
              <w:rPr>
                <w:rFonts w:hAnsi="宋体" w:cs="宋体"/>
                <w:bCs/>
                <w:color w:val="000000"/>
                <w:sz w:val="24"/>
                <w:highlight w:val="none"/>
              </w:rPr>
            </w:pPr>
            <w:r>
              <w:rPr>
                <w:rFonts w:hint="eastAsia" w:hAnsi="宋体" w:cs="宋体"/>
                <w:bCs/>
                <w:color w:val="000000"/>
                <w:sz w:val="24"/>
                <w:highlight w:val="none"/>
              </w:rPr>
              <w:t>正面：                                 反面：</w:t>
            </w:r>
          </w:p>
          <w:p w14:paraId="57B6FA0B">
            <w:pPr>
              <w:pStyle w:val="92"/>
              <w:adjustRightInd w:val="0"/>
              <w:spacing w:line="360" w:lineRule="auto"/>
              <w:rPr>
                <w:rFonts w:hAnsi="宋体" w:cs="宋体"/>
                <w:bCs/>
                <w:color w:val="000000"/>
                <w:sz w:val="24"/>
                <w:highlight w:val="none"/>
              </w:rPr>
            </w:pPr>
          </w:p>
        </w:tc>
      </w:tr>
    </w:tbl>
    <w:p w14:paraId="27F375C0">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599B2385">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3473D066">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5D5B863E">
      <w:pPr>
        <w:jc w:val="center"/>
        <w:rPr>
          <w:rFonts w:ascii="宋体" w:hAnsi="宋体" w:cs="宋体"/>
          <w:b/>
          <w:color w:val="000000"/>
          <w:kern w:val="0"/>
          <w:sz w:val="32"/>
          <w:szCs w:val="32"/>
          <w:highlight w:val="none"/>
        </w:rPr>
      </w:pPr>
    </w:p>
    <w:p w14:paraId="3B0FBD11">
      <w:pPr>
        <w:jc w:val="center"/>
        <w:rPr>
          <w:rFonts w:ascii="宋体" w:hAnsi="宋体" w:cs="宋体"/>
          <w:b/>
          <w:color w:val="000000"/>
          <w:kern w:val="0"/>
          <w:sz w:val="32"/>
          <w:szCs w:val="32"/>
          <w:highlight w:val="none"/>
        </w:rPr>
      </w:pPr>
    </w:p>
    <w:p w14:paraId="6EB121B0">
      <w:pPr>
        <w:jc w:val="center"/>
        <w:rPr>
          <w:rFonts w:ascii="宋体" w:hAnsi="宋体" w:cs="宋体"/>
          <w:b/>
          <w:color w:val="000000"/>
          <w:kern w:val="0"/>
          <w:sz w:val="32"/>
          <w:szCs w:val="32"/>
          <w:highlight w:val="none"/>
        </w:rPr>
      </w:pPr>
    </w:p>
    <w:p w14:paraId="65A75D75">
      <w:pPr>
        <w:jc w:val="center"/>
        <w:rPr>
          <w:rFonts w:ascii="宋体" w:hAnsi="宋体" w:cs="宋体"/>
          <w:b/>
          <w:color w:val="000000"/>
          <w:kern w:val="0"/>
          <w:sz w:val="32"/>
          <w:szCs w:val="32"/>
          <w:highlight w:val="none"/>
        </w:rPr>
      </w:pPr>
    </w:p>
    <w:p w14:paraId="39319E41">
      <w:pPr>
        <w:jc w:val="center"/>
        <w:rPr>
          <w:rFonts w:ascii="宋体" w:hAnsi="宋体" w:cs="宋体"/>
          <w:b/>
          <w:color w:val="000000"/>
          <w:kern w:val="0"/>
          <w:sz w:val="32"/>
          <w:szCs w:val="32"/>
          <w:highlight w:val="none"/>
        </w:rPr>
      </w:pPr>
    </w:p>
    <w:p w14:paraId="68B0403E">
      <w:pPr>
        <w:jc w:val="center"/>
        <w:rPr>
          <w:rFonts w:ascii="宋体" w:hAnsi="宋体" w:cs="宋体"/>
          <w:b/>
          <w:color w:val="000000"/>
          <w:kern w:val="0"/>
          <w:sz w:val="32"/>
          <w:szCs w:val="32"/>
          <w:highlight w:val="none"/>
        </w:rPr>
      </w:pPr>
    </w:p>
    <w:p w14:paraId="54B42780">
      <w:pPr>
        <w:jc w:val="center"/>
        <w:rPr>
          <w:rFonts w:ascii="宋体" w:hAnsi="宋体" w:cs="宋体"/>
          <w:b/>
          <w:color w:val="000000"/>
          <w:kern w:val="0"/>
          <w:sz w:val="32"/>
          <w:szCs w:val="32"/>
          <w:highlight w:val="none"/>
        </w:rPr>
      </w:pPr>
    </w:p>
    <w:p w14:paraId="6B7787F8">
      <w:pPr>
        <w:jc w:val="center"/>
        <w:rPr>
          <w:rFonts w:ascii="宋体" w:hAnsi="宋体" w:cs="宋体"/>
          <w:b/>
          <w:color w:val="000000"/>
          <w:kern w:val="0"/>
          <w:sz w:val="32"/>
          <w:szCs w:val="32"/>
          <w:highlight w:val="none"/>
        </w:rPr>
      </w:pPr>
    </w:p>
    <w:p w14:paraId="2A2A3584">
      <w:pPr>
        <w:jc w:val="center"/>
        <w:rPr>
          <w:rFonts w:ascii="宋体" w:hAnsi="宋体" w:cs="宋体"/>
          <w:b/>
          <w:color w:val="000000"/>
          <w:kern w:val="0"/>
          <w:sz w:val="32"/>
          <w:szCs w:val="32"/>
          <w:highlight w:val="none"/>
        </w:rPr>
      </w:pPr>
    </w:p>
    <w:p w14:paraId="0D929944">
      <w:pPr>
        <w:jc w:val="center"/>
        <w:rPr>
          <w:rFonts w:ascii="宋体" w:hAnsi="宋体" w:cs="宋体"/>
          <w:b/>
          <w:color w:val="000000"/>
          <w:kern w:val="0"/>
          <w:sz w:val="32"/>
          <w:szCs w:val="32"/>
          <w:highlight w:val="none"/>
        </w:rPr>
      </w:pPr>
    </w:p>
    <w:p w14:paraId="3CD30081">
      <w:pPr>
        <w:snapToGrid w:val="0"/>
        <w:spacing w:line="360" w:lineRule="auto"/>
        <w:ind w:right="480"/>
        <w:rPr>
          <w:rFonts w:ascii="宋体" w:hAnsi="宋体" w:cs="宋体"/>
          <w:b/>
          <w:color w:val="000000"/>
          <w:kern w:val="0"/>
          <w:sz w:val="32"/>
          <w:szCs w:val="32"/>
          <w:highlight w:val="none"/>
        </w:rPr>
        <w:sectPr>
          <w:headerReference r:id="rId10" w:type="first"/>
          <w:footerReference r:id="rId12" w:type="first"/>
          <w:headerReference r:id="rId9" w:type="default"/>
          <w:footerReference r:id="rId11" w:type="default"/>
          <w:pgSz w:w="11905" w:h="16838"/>
          <w:pgMar w:top="680" w:right="680" w:bottom="680" w:left="680" w:header="851" w:footer="850" w:gutter="0"/>
          <w:cols w:space="0" w:num="1"/>
          <w:rtlGutter w:val="0"/>
          <w:docGrid w:linePitch="312" w:charSpace="0"/>
        </w:sectPr>
      </w:pPr>
    </w:p>
    <w:p w14:paraId="45791C95">
      <w:pPr>
        <w:snapToGrid w:val="0"/>
        <w:spacing w:line="360" w:lineRule="auto"/>
        <w:ind w:firstLine="3534" w:firstLineChars="11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19D833E0">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p w14:paraId="1043A1D6">
      <w:pPr>
        <w:snapToGrid w:val="0"/>
        <w:spacing w:line="360" w:lineRule="auto"/>
        <w:rPr>
          <w:rFonts w:ascii="宋体" w:hAnsi="宋体" w:cs="宋体"/>
          <w:color w:val="000000"/>
          <w:kern w:val="0"/>
          <w:sz w:val="24"/>
          <w:highlight w:val="none"/>
        </w:rPr>
      </w:pPr>
    </w:p>
    <w:p w14:paraId="1791F241">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750ECC1B">
      <w:pPr>
        <w:jc w:val="center"/>
        <w:rPr>
          <w:rFonts w:ascii="宋体" w:hAnsi="宋体" w:cs="宋体"/>
          <w:b/>
          <w:color w:val="000000"/>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377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44E046">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2AFC1131">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7A41244B">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2AF61552">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投标文件中的</w:t>
            </w:r>
          </w:p>
          <w:p w14:paraId="2B755EE6">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页码位置</w:t>
            </w:r>
          </w:p>
        </w:tc>
      </w:tr>
      <w:tr w14:paraId="7B3D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D90C25">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4991" w:type="dxa"/>
          </w:tcPr>
          <w:p w14:paraId="6337FB60">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6D84D41A">
            <w:pPr>
              <w:rPr>
                <w:rFonts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28E905AF">
            <w:pPr>
              <w:rPr>
                <w:rFonts w:ascii="宋体" w:hAnsi="宋体" w:cs="宋体"/>
                <w:color w:val="000000"/>
                <w:sz w:val="24"/>
                <w:highlight w:val="none"/>
              </w:rPr>
            </w:pPr>
          </w:p>
          <w:p w14:paraId="6DE520AE">
            <w:pPr>
              <w:rPr>
                <w:rFonts w:ascii="宋体" w:hAnsi="宋体" w:cs="宋体"/>
                <w:color w:val="000000"/>
                <w:sz w:val="24"/>
                <w:highlight w:val="none"/>
              </w:rPr>
            </w:pPr>
            <w:r>
              <w:rPr>
                <w:rFonts w:hint="eastAsia" w:ascii="宋体" w:hAnsi="宋体" w:cs="宋体"/>
                <w:color w:val="000000"/>
                <w:sz w:val="24"/>
                <w:highlight w:val="none"/>
              </w:rPr>
              <w:t>见投标文件</w:t>
            </w:r>
          </w:p>
          <w:p w14:paraId="3288FD73">
            <w:pPr>
              <w:rPr>
                <w:rFonts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1A8C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A79FD2">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4991" w:type="dxa"/>
          </w:tcPr>
          <w:p w14:paraId="7DAA40C9">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7EF1CEBE">
            <w:pPr>
              <w:rPr>
                <w:rFonts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30E3F476">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273E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4ABD6E">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4991" w:type="dxa"/>
          </w:tcPr>
          <w:p w14:paraId="084A3D8C">
            <w:pPr>
              <w:spacing w:line="360" w:lineRule="auto"/>
              <w:rPr>
                <w:rFonts w:ascii="宋体" w:hAnsi="宋体" w:cs="宋体"/>
                <w:color w:val="000000"/>
                <w:sz w:val="24"/>
                <w:highlight w:val="none"/>
              </w:rPr>
            </w:pPr>
            <w:r>
              <w:rPr>
                <w:rFonts w:hint="eastAsia" w:ascii="宋体" w:hAnsi="宋体" w:cs="宋体"/>
                <w:color w:val="000000"/>
                <w:sz w:val="24"/>
                <w:highlight w:val="none"/>
              </w:rPr>
              <w:t>投标文件满足招标文件的其它实质性要求。</w:t>
            </w:r>
          </w:p>
        </w:tc>
        <w:tc>
          <w:tcPr>
            <w:tcW w:w="2551" w:type="dxa"/>
            <w:vAlign w:val="center"/>
          </w:tcPr>
          <w:p w14:paraId="13C5CCE3">
            <w:pPr>
              <w:rPr>
                <w:rFonts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系指实质性要求条款，招标文件无其它实质性要求的，无需提供）</w:t>
            </w:r>
          </w:p>
        </w:tc>
        <w:tc>
          <w:tcPr>
            <w:tcW w:w="1418" w:type="dxa"/>
          </w:tcPr>
          <w:p w14:paraId="0C9FBB15">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74C54447">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6F8B750F">
      <w:pPr>
        <w:jc w:val="center"/>
        <w:rPr>
          <w:rFonts w:ascii="宋体" w:hAnsi="宋体" w:cs="宋体"/>
          <w:b/>
          <w:color w:val="000000"/>
          <w:kern w:val="0"/>
          <w:sz w:val="32"/>
          <w:szCs w:val="32"/>
          <w:highlight w:val="none"/>
        </w:rPr>
      </w:pPr>
    </w:p>
    <w:p w14:paraId="3B265998">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0E20A44D">
      <w:pPr>
        <w:jc w:val="center"/>
        <w:rPr>
          <w:rFonts w:ascii="宋体" w:hAnsi="宋体" w:cs="宋体"/>
          <w:b/>
          <w:color w:val="000000"/>
          <w:kern w:val="0"/>
          <w:sz w:val="32"/>
          <w:szCs w:val="32"/>
          <w:highlight w:val="none"/>
        </w:rPr>
      </w:pPr>
    </w:p>
    <w:p w14:paraId="3E15CC9F">
      <w:pPr>
        <w:jc w:val="center"/>
        <w:rPr>
          <w:rFonts w:ascii="宋体" w:hAnsi="宋体" w:cs="宋体"/>
          <w:b/>
          <w:color w:val="000000"/>
          <w:kern w:val="0"/>
          <w:sz w:val="32"/>
          <w:szCs w:val="32"/>
          <w:highlight w:val="none"/>
        </w:rPr>
      </w:pPr>
    </w:p>
    <w:p w14:paraId="07D6FBBD">
      <w:pPr>
        <w:jc w:val="center"/>
        <w:rPr>
          <w:rFonts w:ascii="宋体" w:hAnsi="宋体" w:cs="宋体"/>
          <w:b/>
          <w:color w:val="000000"/>
          <w:kern w:val="0"/>
          <w:sz w:val="32"/>
          <w:szCs w:val="32"/>
          <w:highlight w:val="none"/>
        </w:rPr>
      </w:pPr>
    </w:p>
    <w:p w14:paraId="6BE9C0B2">
      <w:pPr>
        <w:jc w:val="center"/>
        <w:rPr>
          <w:rFonts w:ascii="宋体" w:hAnsi="宋体" w:cs="宋体"/>
          <w:b/>
          <w:color w:val="000000"/>
          <w:kern w:val="0"/>
          <w:sz w:val="32"/>
          <w:szCs w:val="32"/>
          <w:highlight w:val="none"/>
        </w:rPr>
      </w:pPr>
    </w:p>
    <w:p w14:paraId="65F72DBA">
      <w:pPr>
        <w:jc w:val="center"/>
        <w:rPr>
          <w:rFonts w:ascii="宋体" w:hAnsi="宋体" w:cs="宋体"/>
          <w:b/>
          <w:color w:val="000000"/>
          <w:kern w:val="0"/>
          <w:sz w:val="32"/>
          <w:szCs w:val="32"/>
          <w:highlight w:val="none"/>
        </w:rPr>
      </w:pPr>
    </w:p>
    <w:p w14:paraId="17C65A43">
      <w:pPr>
        <w:jc w:val="center"/>
        <w:rPr>
          <w:rFonts w:ascii="宋体" w:hAnsi="宋体" w:cs="宋体"/>
          <w:b/>
          <w:color w:val="000000"/>
          <w:kern w:val="0"/>
          <w:sz w:val="32"/>
          <w:szCs w:val="32"/>
          <w:highlight w:val="none"/>
        </w:rPr>
      </w:pPr>
    </w:p>
    <w:p w14:paraId="46FA9DD9">
      <w:pPr>
        <w:jc w:val="center"/>
        <w:rPr>
          <w:rFonts w:ascii="宋体" w:hAnsi="宋体" w:cs="宋体"/>
          <w:b/>
          <w:color w:val="000000"/>
          <w:kern w:val="0"/>
          <w:sz w:val="32"/>
          <w:szCs w:val="32"/>
          <w:highlight w:val="none"/>
        </w:rPr>
      </w:pPr>
    </w:p>
    <w:p w14:paraId="63D7B1F0">
      <w:pPr>
        <w:jc w:val="center"/>
        <w:rPr>
          <w:rFonts w:ascii="宋体" w:hAnsi="宋体" w:cs="宋体"/>
          <w:b/>
          <w:color w:val="000000"/>
          <w:kern w:val="0"/>
          <w:sz w:val="32"/>
          <w:szCs w:val="32"/>
          <w:highlight w:val="none"/>
        </w:rPr>
      </w:pPr>
    </w:p>
    <w:p w14:paraId="34799334">
      <w:pPr>
        <w:jc w:val="center"/>
        <w:rPr>
          <w:rFonts w:ascii="宋体" w:hAnsi="宋体" w:cs="宋体"/>
          <w:b/>
          <w:color w:val="000000"/>
          <w:kern w:val="0"/>
          <w:sz w:val="32"/>
          <w:szCs w:val="32"/>
          <w:highlight w:val="none"/>
        </w:rPr>
      </w:pPr>
    </w:p>
    <w:p w14:paraId="51F98A54">
      <w:pPr>
        <w:jc w:val="center"/>
        <w:rPr>
          <w:rFonts w:ascii="宋体" w:hAnsi="宋体" w:cs="宋体"/>
          <w:b/>
          <w:color w:val="000000"/>
          <w:kern w:val="0"/>
          <w:sz w:val="32"/>
          <w:szCs w:val="32"/>
          <w:highlight w:val="none"/>
        </w:rPr>
      </w:pPr>
    </w:p>
    <w:p w14:paraId="4A94C0DC">
      <w:pPr>
        <w:jc w:val="center"/>
        <w:rPr>
          <w:rFonts w:ascii="宋体" w:hAnsi="宋体" w:cs="宋体"/>
          <w:b/>
          <w:color w:val="000000"/>
          <w:kern w:val="0"/>
          <w:sz w:val="32"/>
          <w:szCs w:val="32"/>
          <w:highlight w:val="none"/>
        </w:rPr>
      </w:pPr>
    </w:p>
    <w:p w14:paraId="17BBCEE4">
      <w:pPr>
        <w:jc w:val="center"/>
        <w:rPr>
          <w:rFonts w:ascii="宋体" w:hAnsi="宋体" w:cs="宋体"/>
          <w:b/>
          <w:color w:val="000000"/>
          <w:kern w:val="0"/>
          <w:sz w:val="32"/>
          <w:szCs w:val="32"/>
          <w:highlight w:val="none"/>
        </w:rPr>
      </w:pPr>
    </w:p>
    <w:p w14:paraId="431BF0D0">
      <w:pPr>
        <w:jc w:val="center"/>
        <w:rPr>
          <w:rFonts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5B8682D4">
      <w:pPr>
        <w:snapToGrid w:val="0"/>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5600DD67">
      <w:pPr>
        <w:jc w:val="center"/>
        <w:rPr>
          <w:rFonts w:ascii="宋体" w:hAnsi="宋体" w:cs="宋体"/>
          <w:b/>
          <w:color w:val="000000"/>
          <w:kern w:val="0"/>
          <w:sz w:val="32"/>
          <w:szCs w:val="32"/>
          <w:highlight w:val="none"/>
        </w:rPr>
      </w:pPr>
    </w:p>
    <w:p w14:paraId="6CBB9310">
      <w:pPr>
        <w:jc w:val="center"/>
        <w:rPr>
          <w:rFonts w:ascii="宋体" w:hAnsi="宋体" w:cs="宋体"/>
          <w:b/>
          <w:color w:val="000000"/>
          <w:kern w:val="0"/>
          <w:sz w:val="32"/>
          <w:szCs w:val="32"/>
          <w:highlight w:val="none"/>
        </w:rPr>
      </w:pPr>
    </w:p>
    <w:p w14:paraId="3FC39704">
      <w:pPr>
        <w:jc w:val="center"/>
        <w:rPr>
          <w:rFonts w:ascii="宋体" w:hAnsi="宋体" w:cs="宋体"/>
          <w:b/>
          <w:color w:val="000000"/>
          <w:kern w:val="0"/>
          <w:sz w:val="32"/>
          <w:szCs w:val="32"/>
          <w:highlight w:val="none"/>
        </w:rPr>
      </w:pPr>
    </w:p>
    <w:p w14:paraId="30A9F8EB">
      <w:pPr>
        <w:ind w:firstLine="2891" w:firstLineChars="9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F30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800E53">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4A74962">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D5A99D9">
            <w:pPr>
              <w:spacing w:line="360" w:lineRule="auto"/>
              <w:jc w:val="center"/>
              <w:rPr>
                <w:rFonts w:ascii="宋体" w:hAnsi="宋体" w:cs="宋体"/>
                <w:b/>
                <w:color w:val="000000"/>
                <w:sz w:val="24"/>
                <w:highlight w:val="none"/>
              </w:rPr>
            </w:pPr>
          </w:p>
          <w:p w14:paraId="7C3CCB1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BEB52A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8561BC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A46D3E8">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9021B26">
            <w:pPr>
              <w:spacing w:line="360" w:lineRule="auto"/>
              <w:jc w:val="center"/>
              <w:rPr>
                <w:rFonts w:ascii="宋体" w:hAnsi="宋体" w:cs="宋体"/>
                <w:b/>
                <w:color w:val="000000"/>
                <w:sz w:val="24"/>
                <w:highlight w:val="none"/>
              </w:rPr>
            </w:pPr>
          </w:p>
          <w:p w14:paraId="441BB679">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备注（如果有）</w:t>
            </w:r>
          </w:p>
          <w:p w14:paraId="13AE9630">
            <w:pPr>
              <w:spacing w:line="360" w:lineRule="auto"/>
              <w:jc w:val="center"/>
              <w:rPr>
                <w:rFonts w:ascii="宋体" w:hAnsi="宋体" w:cs="宋体"/>
                <w:b/>
                <w:color w:val="000000"/>
                <w:sz w:val="24"/>
                <w:highlight w:val="none"/>
              </w:rPr>
            </w:pPr>
          </w:p>
        </w:tc>
      </w:tr>
      <w:tr w14:paraId="5F06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5AE61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F4AA7EE">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2BF0903">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35F50">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6DA975">
            <w:pPr>
              <w:spacing w:line="360" w:lineRule="auto"/>
              <w:jc w:val="center"/>
              <w:rPr>
                <w:rFonts w:ascii="宋体" w:hAnsi="宋体" w:cs="宋体"/>
                <w:color w:val="000000"/>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EACC0F">
            <w:pPr>
              <w:spacing w:line="360" w:lineRule="auto"/>
              <w:jc w:val="center"/>
              <w:rPr>
                <w:rFonts w:ascii="宋体" w:hAnsi="宋体" w:cs="宋体"/>
                <w:color w:val="000000"/>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9E7514">
            <w:pPr>
              <w:spacing w:line="360" w:lineRule="auto"/>
              <w:jc w:val="center"/>
              <w:rPr>
                <w:rFonts w:ascii="宋体" w:hAnsi="宋体" w:cs="宋体"/>
                <w:color w:val="000000"/>
                <w:sz w:val="24"/>
                <w:highlight w:val="none"/>
              </w:rPr>
            </w:pPr>
          </w:p>
        </w:tc>
      </w:tr>
      <w:tr w14:paraId="499C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CC2D6A">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5FC35B">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02DB57B">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46493B">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8986BA">
            <w:pPr>
              <w:spacing w:line="360" w:lineRule="auto"/>
              <w:jc w:val="center"/>
              <w:rPr>
                <w:rFonts w:ascii="宋体" w:hAnsi="宋体" w:cs="宋体"/>
                <w:color w:val="000000"/>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DC5709E">
            <w:pPr>
              <w:spacing w:line="360" w:lineRule="auto"/>
              <w:jc w:val="center"/>
              <w:rPr>
                <w:rFonts w:ascii="宋体" w:hAnsi="宋体" w:cs="宋体"/>
                <w:color w:val="000000"/>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E437DB">
            <w:pPr>
              <w:spacing w:line="360" w:lineRule="auto"/>
              <w:jc w:val="center"/>
              <w:rPr>
                <w:rFonts w:ascii="宋体" w:hAnsi="宋体" w:cs="宋体"/>
                <w:color w:val="000000"/>
                <w:sz w:val="24"/>
                <w:highlight w:val="none"/>
              </w:rPr>
            </w:pPr>
          </w:p>
        </w:tc>
      </w:tr>
      <w:tr w14:paraId="712B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BEBB4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5CA07DD">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584A8D">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CB7FC5">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37F238">
            <w:pPr>
              <w:spacing w:line="360" w:lineRule="auto"/>
              <w:jc w:val="center"/>
              <w:rPr>
                <w:rFonts w:ascii="宋体" w:hAnsi="宋体" w:cs="宋体"/>
                <w:color w:val="000000"/>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C17723B">
            <w:pPr>
              <w:spacing w:line="360" w:lineRule="auto"/>
              <w:jc w:val="center"/>
              <w:rPr>
                <w:rFonts w:ascii="宋体" w:hAnsi="宋体" w:cs="宋体"/>
                <w:color w:val="000000"/>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D6395B8">
            <w:pPr>
              <w:spacing w:line="360" w:lineRule="auto"/>
              <w:jc w:val="center"/>
              <w:rPr>
                <w:rFonts w:ascii="宋体" w:hAnsi="宋体" w:cs="宋体"/>
                <w:color w:val="000000"/>
                <w:sz w:val="24"/>
                <w:highlight w:val="none"/>
              </w:rPr>
            </w:pPr>
          </w:p>
        </w:tc>
      </w:tr>
    </w:tbl>
    <w:p w14:paraId="3808F34C">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7CFD612E">
      <w:pPr>
        <w:jc w:val="center"/>
        <w:rPr>
          <w:rFonts w:ascii="宋体" w:hAnsi="宋体" w:cs="宋体"/>
          <w:b/>
          <w:color w:val="000000"/>
          <w:kern w:val="0"/>
          <w:sz w:val="32"/>
          <w:szCs w:val="32"/>
          <w:highlight w:val="none"/>
        </w:rPr>
      </w:pPr>
    </w:p>
    <w:p w14:paraId="23DC1B9E">
      <w:pPr>
        <w:jc w:val="center"/>
        <w:rPr>
          <w:rFonts w:ascii="宋体" w:hAnsi="宋体" w:cs="宋体"/>
          <w:b/>
          <w:color w:val="000000"/>
          <w:kern w:val="0"/>
          <w:sz w:val="32"/>
          <w:szCs w:val="32"/>
          <w:highlight w:val="none"/>
        </w:rPr>
      </w:pPr>
    </w:p>
    <w:p w14:paraId="7E02FFCF">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DC0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705B7F">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2680BEFD">
            <w:pPr>
              <w:jc w:val="center"/>
              <w:rPr>
                <w:rFonts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685DB6EA">
            <w:pPr>
              <w:jc w:val="center"/>
              <w:rPr>
                <w:rFonts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018BE0E9">
            <w:pPr>
              <w:jc w:val="center"/>
              <w:rPr>
                <w:rFonts w:ascii="宋体" w:hAnsi="宋体" w:cs="宋体"/>
                <w:b/>
                <w:bCs/>
                <w:color w:val="000000"/>
                <w:sz w:val="24"/>
                <w:highlight w:val="none"/>
              </w:rPr>
            </w:pPr>
            <w:r>
              <w:rPr>
                <w:rFonts w:hint="eastAsia" w:ascii="宋体" w:hAnsi="宋体" w:cs="宋体"/>
                <w:b/>
                <w:bCs/>
                <w:color w:val="000000"/>
                <w:sz w:val="24"/>
                <w:highlight w:val="none"/>
              </w:rPr>
              <w:t>偏离说明</w:t>
            </w:r>
          </w:p>
        </w:tc>
      </w:tr>
      <w:tr w14:paraId="7B61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70688C">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6057F99B">
            <w:pPr>
              <w:jc w:val="center"/>
              <w:rPr>
                <w:rFonts w:ascii="宋体" w:hAnsi="宋体" w:cs="宋体"/>
                <w:b/>
                <w:color w:val="000000"/>
                <w:kern w:val="0"/>
                <w:sz w:val="32"/>
                <w:szCs w:val="32"/>
                <w:highlight w:val="none"/>
              </w:rPr>
            </w:pPr>
          </w:p>
        </w:tc>
        <w:tc>
          <w:tcPr>
            <w:tcW w:w="3546" w:type="dxa"/>
          </w:tcPr>
          <w:p w14:paraId="7A8694B5">
            <w:pPr>
              <w:jc w:val="center"/>
              <w:rPr>
                <w:rFonts w:ascii="宋体" w:hAnsi="宋体" w:cs="宋体"/>
                <w:b/>
                <w:color w:val="000000"/>
                <w:kern w:val="0"/>
                <w:sz w:val="32"/>
                <w:szCs w:val="32"/>
                <w:highlight w:val="none"/>
              </w:rPr>
            </w:pPr>
          </w:p>
        </w:tc>
        <w:tc>
          <w:tcPr>
            <w:tcW w:w="1276" w:type="dxa"/>
          </w:tcPr>
          <w:p w14:paraId="1B72333C">
            <w:pPr>
              <w:jc w:val="center"/>
              <w:rPr>
                <w:rFonts w:ascii="宋体" w:hAnsi="宋体" w:cs="宋体"/>
                <w:b/>
                <w:color w:val="000000"/>
                <w:kern w:val="0"/>
                <w:sz w:val="32"/>
                <w:szCs w:val="32"/>
                <w:highlight w:val="none"/>
              </w:rPr>
            </w:pPr>
          </w:p>
        </w:tc>
      </w:tr>
      <w:tr w14:paraId="0569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4915D8">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7747737E">
            <w:pPr>
              <w:jc w:val="center"/>
              <w:rPr>
                <w:rFonts w:ascii="宋体" w:hAnsi="宋体" w:cs="宋体"/>
                <w:b/>
                <w:color w:val="000000"/>
                <w:kern w:val="0"/>
                <w:sz w:val="32"/>
                <w:szCs w:val="32"/>
                <w:highlight w:val="none"/>
              </w:rPr>
            </w:pPr>
          </w:p>
        </w:tc>
        <w:tc>
          <w:tcPr>
            <w:tcW w:w="3546" w:type="dxa"/>
          </w:tcPr>
          <w:p w14:paraId="0C53A9F1">
            <w:pPr>
              <w:jc w:val="center"/>
              <w:rPr>
                <w:rFonts w:ascii="宋体" w:hAnsi="宋体" w:cs="宋体"/>
                <w:b/>
                <w:color w:val="000000"/>
                <w:kern w:val="0"/>
                <w:sz w:val="32"/>
                <w:szCs w:val="32"/>
                <w:highlight w:val="none"/>
              </w:rPr>
            </w:pPr>
          </w:p>
        </w:tc>
        <w:tc>
          <w:tcPr>
            <w:tcW w:w="1276" w:type="dxa"/>
          </w:tcPr>
          <w:p w14:paraId="070205E4">
            <w:pPr>
              <w:jc w:val="center"/>
              <w:rPr>
                <w:rFonts w:ascii="宋体" w:hAnsi="宋体" w:cs="宋体"/>
                <w:b/>
                <w:color w:val="000000"/>
                <w:kern w:val="0"/>
                <w:sz w:val="32"/>
                <w:szCs w:val="32"/>
                <w:highlight w:val="none"/>
              </w:rPr>
            </w:pPr>
          </w:p>
        </w:tc>
      </w:tr>
      <w:tr w14:paraId="62BD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BDC937">
            <w:pPr>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7D5FF468">
            <w:pPr>
              <w:jc w:val="center"/>
              <w:rPr>
                <w:rFonts w:ascii="宋体" w:hAnsi="宋体" w:cs="宋体"/>
                <w:b/>
                <w:color w:val="000000"/>
                <w:kern w:val="0"/>
                <w:sz w:val="32"/>
                <w:szCs w:val="32"/>
                <w:highlight w:val="none"/>
              </w:rPr>
            </w:pPr>
          </w:p>
        </w:tc>
        <w:tc>
          <w:tcPr>
            <w:tcW w:w="3546" w:type="dxa"/>
          </w:tcPr>
          <w:p w14:paraId="16E10530">
            <w:pPr>
              <w:jc w:val="center"/>
              <w:rPr>
                <w:rFonts w:ascii="宋体" w:hAnsi="宋体" w:cs="宋体"/>
                <w:b/>
                <w:color w:val="000000"/>
                <w:kern w:val="0"/>
                <w:sz w:val="32"/>
                <w:szCs w:val="32"/>
                <w:highlight w:val="none"/>
              </w:rPr>
            </w:pPr>
          </w:p>
        </w:tc>
        <w:tc>
          <w:tcPr>
            <w:tcW w:w="1276" w:type="dxa"/>
          </w:tcPr>
          <w:p w14:paraId="349FBD7E">
            <w:pPr>
              <w:jc w:val="center"/>
              <w:rPr>
                <w:rFonts w:ascii="宋体" w:hAnsi="宋体" w:cs="宋体"/>
                <w:b/>
                <w:color w:val="000000"/>
                <w:kern w:val="0"/>
                <w:sz w:val="32"/>
                <w:szCs w:val="32"/>
                <w:highlight w:val="none"/>
              </w:rPr>
            </w:pPr>
          </w:p>
        </w:tc>
      </w:tr>
    </w:tbl>
    <w:p w14:paraId="20C240AB">
      <w:pPr>
        <w:jc w:val="left"/>
        <w:rPr>
          <w:rFonts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3A0DC0D7">
      <w:pPr>
        <w:jc w:val="center"/>
        <w:rPr>
          <w:rFonts w:ascii="宋体" w:hAnsi="宋体" w:cs="宋体"/>
          <w:b/>
          <w:color w:val="000000"/>
          <w:kern w:val="0"/>
          <w:sz w:val="32"/>
          <w:szCs w:val="32"/>
          <w:highlight w:val="none"/>
        </w:rPr>
      </w:pPr>
    </w:p>
    <w:p w14:paraId="7F5E1820">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02288C1D">
      <w:pPr>
        <w:ind w:firstLine="1911" w:firstLineChars="595"/>
        <w:rPr>
          <w:rFonts w:ascii="宋体" w:hAnsi="宋体" w:cs="宋体"/>
          <w:b/>
          <w:bCs/>
          <w:color w:val="000000"/>
          <w:sz w:val="32"/>
          <w:szCs w:val="32"/>
          <w:highlight w:val="none"/>
        </w:rPr>
      </w:pPr>
    </w:p>
    <w:p w14:paraId="699B57CC">
      <w:pPr>
        <w:ind w:firstLine="1911" w:firstLineChars="595"/>
        <w:rPr>
          <w:rFonts w:ascii="宋体" w:hAnsi="宋体" w:cs="宋体"/>
          <w:b/>
          <w:bCs/>
          <w:color w:val="000000"/>
          <w:sz w:val="32"/>
          <w:szCs w:val="32"/>
          <w:highlight w:val="none"/>
        </w:rPr>
      </w:pPr>
    </w:p>
    <w:p w14:paraId="1DF0DD95">
      <w:pPr>
        <w:ind w:firstLine="1911" w:firstLineChars="595"/>
        <w:rPr>
          <w:rFonts w:ascii="宋体" w:hAnsi="宋体" w:cs="宋体"/>
          <w:b/>
          <w:bCs/>
          <w:color w:val="000000"/>
          <w:sz w:val="32"/>
          <w:szCs w:val="32"/>
          <w:highlight w:val="none"/>
        </w:rPr>
      </w:pPr>
    </w:p>
    <w:p w14:paraId="08B4D191">
      <w:pPr>
        <w:widowControl/>
        <w:adjustRightInd/>
        <w:jc w:val="left"/>
        <w:rPr>
          <w:rFonts w:ascii="宋体" w:hAnsi="宋体" w:cs="宋体"/>
          <w:b/>
          <w:bCs/>
          <w:color w:val="000000"/>
          <w:sz w:val="32"/>
          <w:szCs w:val="32"/>
          <w:highlight w:val="none"/>
        </w:rPr>
      </w:pPr>
      <w:r>
        <w:rPr>
          <w:rFonts w:ascii="宋体" w:hAnsi="宋体" w:cs="宋体"/>
          <w:b/>
          <w:bCs/>
          <w:color w:val="000000"/>
          <w:sz w:val="32"/>
          <w:szCs w:val="32"/>
          <w:highlight w:val="none"/>
        </w:rPr>
        <w:br w:type="page"/>
      </w:r>
    </w:p>
    <w:p w14:paraId="6D2E0F5B">
      <w:pPr>
        <w:ind w:firstLine="1911" w:firstLineChars="595"/>
        <w:rPr>
          <w:rFonts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39AEAB0B">
      <w:pPr>
        <w:snapToGrid w:val="0"/>
        <w:spacing w:line="360" w:lineRule="auto"/>
        <w:rPr>
          <w:rFonts w:ascii="宋体" w:hAnsi="宋体" w:cs="宋体"/>
          <w:color w:val="000000"/>
          <w:sz w:val="24"/>
          <w:highlight w:val="none"/>
        </w:rPr>
      </w:pPr>
    </w:p>
    <w:p w14:paraId="4C0A3194">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14:paraId="2432C945">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4DAF59F7">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579E4F6A">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60AD774B">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71B06330">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0C4505D3">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1DBBDBCA">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1C0C3AE5">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2F8E1E7C">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70235657">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5183FEAB">
      <w:pPr>
        <w:autoSpaceDE w:val="0"/>
        <w:autoSpaceDN w:val="0"/>
        <w:spacing w:line="360" w:lineRule="auto"/>
        <w:ind w:left="2"/>
        <w:jc w:val="left"/>
        <w:rPr>
          <w:rFonts w:ascii="宋体" w:hAnsi="宋体" w:cs="宋体"/>
          <w:color w:val="000000"/>
          <w:kern w:val="0"/>
          <w:sz w:val="24"/>
          <w:highlight w:val="none"/>
          <w:lang w:val="zh-CN"/>
        </w:rPr>
      </w:pPr>
    </w:p>
    <w:p w14:paraId="2DAED292">
      <w:pPr>
        <w:autoSpaceDE w:val="0"/>
        <w:autoSpaceDN w:val="0"/>
        <w:spacing w:line="360" w:lineRule="auto"/>
        <w:ind w:left="2"/>
        <w:jc w:val="left"/>
        <w:rPr>
          <w:rFonts w:ascii="宋体" w:hAnsi="宋体" w:cs="宋体"/>
          <w:color w:val="000000"/>
          <w:kern w:val="0"/>
          <w:sz w:val="24"/>
          <w:highlight w:val="none"/>
          <w:lang w:val="zh-CN"/>
        </w:rPr>
      </w:pPr>
    </w:p>
    <w:p w14:paraId="5C494139">
      <w:pPr>
        <w:autoSpaceDE w:val="0"/>
        <w:autoSpaceDN w:val="0"/>
        <w:spacing w:line="360" w:lineRule="auto"/>
        <w:ind w:left="2"/>
        <w:jc w:val="left"/>
        <w:rPr>
          <w:rFonts w:ascii="宋体" w:hAnsi="宋体" w:cs="宋体"/>
          <w:color w:val="000000"/>
          <w:kern w:val="0"/>
          <w:sz w:val="24"/>
          <w:highlight w:val="none"/>
          <w:lang w:val="zh-CN"/>
        </w:rPr>
      </w:pPr>
    </w:p>
    <w:p w14:paraId="2D9FF2C1">
      <w:pPr>
        <w:autoSpaceDE w:val="0"/>
        <w:autoSpaceDN w:val="0"/>
        <w:spacing w:line="360" w:lineRule="auto"/>
        <w:ind w:left="2" w:leftChars="1" w:right="1120" w:firstLine="4560" w:firstLineChars="19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4177DA10">
      <w:pPr>
        <w:spacing w:line="360" w:lineRule="auto"/>
        <w:ind w:left="4620" w:leftChars="2200"/>
        <w:rPr>
          <w:rFonts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55CD76D0">
      <w:pPr>
        <w:spacing w:line="360" w:lineRule="auto"/>
        <w:jc w:val="center"/>
        <w:rPr>
          <w:rFonts w:ascii="宋体" w:hAnsi="宋体" w:cs="宋体"/>
          <w:b/>
          <w:bCs/>
          <w:color w:val="000000"/>
          <w:sz w:val="24"/>
          <w:highlight w:val="none"/>
        </w:rPr>
      </w:pPr>
    </w:p>
    <w:p w14:paraId="4E227E6A">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21C9E578">
      <w:pPr>
        <w:spacing w:line="360" w:lineRule="auto"/>
        <w:jc w:val="center"/>
        <w:rPr>
          <w:rFonts w:ascii="宋体" w:hAnsi="宋体" w:cs="宋体"/>
          <w:b/>
          <w:bCs/>
          <w:color w:val="000000"/>
          <w:sz w:val="24"/>
          <w:highlight w:val="none"/>
        </w:rPr>
        <w:sectPr>
          <w:headerReference r:id="rId14" w:type="first"/>
          <w:footerReference r:id="rId16" w:type="first"/>
          <w:headerReference r:id="rId13" w:type="default"/>
          <w:footerReference r:id="rId15" w:type="default"/>
          <w:pgSz w:w="11905" w:h="16838"/>
          <w:pgMar w:top="680" w:right="680" w:bottom="680" w:left="680" w:header="851" w:footer="850" w:gutter="0"/>
          <w:cols w:space="0" w:num="1"/>
          <w:rtlGutter w:val="0"/>
          <w:docGrid w:linePitch="312" w:charSpace="0"/>
        </w:sectPr>
      </w:pPr>
    </w:p>
    <w:p w14:paraId="5A9E9A44">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7A9A0328">
      <w:pPr>
        <w:spacing w:line="360" w:lineRule="auto"/>
        <w:jc w:val="center"/>
        <w:outlineLvl w:val="0"/>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07B0DC0A">
      <w:pPr>
        <w:spacing w:line="360" w:lineRule="auto"/>
        <w:jc w:val="center"/>
        <w:outlineLvl w:val="0"/>
        <w:rPr>
          <w:rFonts w:ascii="宋体" w:hAnsi="宋体" w:cs="宋体"/>
          <w:b/>
          <w:color w:val="000000"/>
          <w:kern w:val="0"/>
          <w:sz w:val="36"/>
          <w:szCs w:val="36"/>
          <w:highlight w:val="none"/>
        </w:rPr>
      </w:pPr>
    </w:p>
    <w:p w14:paraId="03C46F2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（1）开标一览表（报价表）………………………………………………………（页码）</w:t>
      </w:r>
    </w:p>
    <w:p w14:paraId="63C996BA">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（2）中小企业声明函………………………………………………………………（页码）</w:t>
      </w:r>
    </w:p>
    <w:p w14:paraId="1AD319B3">
      <w:pPr>
        <w:snapToGrid w:val="0"/>
        <w:spacing w:line="360" w:lineRule="auto"/>
        <w:ind w:right="480"/>
        <w:jc w:val="center"/>
        <w:rPr>
          <w:rFonts w:ascii="宋体" w:hAnsi="宋体" w:cs="宋体"/>
          <w:b/>
          <w:color w:val="000000"/>
          <w:kern w:val="0"/>
          <w:sz w:val="32"/>
          <w:szCs w:val="32"/>
          <w:highlight w:val="none"/>
        </w:rPr>
      </w:pPr>
    </w:p>
    <w:p w14:paraId="19FAD955">
      <w:pPr>
        <w:snapToGrid w:val="0"/>
        <w:spacing w:line="360" w:lineRule="auto"/>
        <w:ind w:right="480"/>
        <w:jc w:val="center"/>
        <w:rPr>
          <w:rFonts w:ascii="宋体" w:hAnsi="宋体" w:cs="宋体"/>
          <w:b/>
          <w:color w:val="000000"/>
          <w:kern w:val="0"/>
          <w:sz w:val="32"/>
          <w:szCs w:val="32"/>
          <w:highlight w:val="none"/>
        </w:rPr>
      </w:pPr>
    </w:p>
    <w:p w14:paraId="07FB2057">
      <w:pPr>
        <w:snapToGrid w:val="0"/>
        <w:spacing w:line="360" w:lineRule="auto"/>
        <w:ind w:right="480"/>
        <w:jc w:val="center"/>
        <w:rPr>
          <w:rFonts w:ascii="宋体" w:hAnsi="宋体" w:cs="宋体"/>
          <w:b/>
          <w:color w:val="000000"/>
          <w:kern w:val="0"/>
          <w:sz w:val="32"/>
          <w:szCs w:val="32"/>
          <w:highlight w:val="none"/>
        </w:rPr>
      </w:pPr>
    </w:p>
    <w:p w14:paraId="66969AA9">
      <w:pPr>
        <w:snapToGrid w:val="0"/>
        <w:spacing w:line="360" w:lineRule="auto"/>
        <w:ind w:right="480"/>
        <w:jc w:val="center"/>
        <w:rPr>
          <w:rFonts w:ascii="宋体" w:hAnsi="宋体" w:cs="宋体"/>
          <w:b/>
          <w:color w:val="000000"/>
          <w:kern w:val="0"/>
          <w:sz w:val="32"/>
          <w:szCs w:val="32"/>
          <w:highlight w:val="none"/>
        </w:rPr>
      </w:pPr>
    </w:p>
    <w:p w14:paraId="12DD08D7">
      <w:pPr>
        <w:snapToGrid w:val="0"/>
        <w:spacing w:line="360" w:lineRule="auto"/>
        <w:ind w:right="480"/>
        <w:jc w:val="center"/>
        <w:rPr>
          <w:rFonts w:ascii="宋体" w:hAnsi="宋体" w:cs="宋体"/>
          <w:b/>
          <w:color w:val="000000"/>
          <w:kern w:val="0"/>
          <w:sz w:val="32"/>
          <w:szCs w:val="32"/>
          <w:highlight w:val="none"/>
        </w:rPr>
      </w:pPr>
    </w:p>
    <w:p w14:paraId="3ECF8FFB">
      <w:pPr>
        <w:snapToGrid w:val="0"/>
        <w:spacing w:line="360" w:lineRule="auto"/>
        <w:ind w:right="480"/>
        <w:jc w:val="center"/>
        <w:rPr>
          <w:rFonts w:ascii="宋体" w:hAnsi="宋体" w:cs="宋体"/>
          <w:b/>
          <w:color w:val="000000"/>
          <w:kern w:val="0"/>
          <w:sz w:val="32"/>
          <w:szCs w:val="32"/>
          <w:highlight w:val="none"/>
        </w:rPr>
      </w:pPr>
    </w:p>
    <w:p w14:paraId="650F826A">
      <w:pPr>
        <w:snapToGrid w:val="0"/>
        <w:spacing w:line="360" w:lineRule="auto"/>
        <w:ind w:right="480"/>
        <w:jc w:val="center"/>
        <w:rPr>
          <w:rFonts w:ascii="宋体" w:hAnsi="宋体" w:cs="宋体"/>
          <w:b/>
          <w:color w:val="000000"/>
          <w:kern w:val="0"/>
          <w:sz w:val="32"/>
          <w:szCs w:val="32"/>
          <w:highlight w:val="none"/>
        </w:rPr>
      </w:pPr>
    </w:p>
    <w:p w14:paraId="710111E3">
      <w:pPr>
        <w:snapToGrid w:val="0"/>
        <w:spacing w:line="360" w:lineRule="auto"/>
        <w:ind w:right="480"/>
        <w:jc w:val="center"/>
        <w:rPr>
          <w:rFonts w:ascii="宋体" w:hAnsi="宋体" w:cs="宋体"/>
          <w:b/>
          <w:color w:val="000000"/>
          <w:kern w:val="0"/>
          <w:sz w:val="32"/>
          <w:szCs w:val="32"/>
          <w:highlight w:val="none"/>
        </w:rPr>
      </w:pPr>
    </w:p>
    <w:p w14:paraId="098C1B17">
      <w:pPr>
        <w:snapToGrid w:val="0"/>
        <w:spacing w:line="360" w:lineRule="auto"/>
        <w:ind w:right="480"/>
        <w:jc w:val="center"/>
        <w:rPr>
          <w:rFonts w:ascii="宋体" w:hAnsi="宋体" w:cs="宋体"/>
          <w:b/>
          <w:color w:val="000000"/>
          <w:kern w:val="0"/>
          <w:sz w:val="32"/>
          <w:szCs w:val="32"/>
          <w:highlight w:val="none"/>
        </w:rPr>
      </w:pPr>
    </w:p>
    <w:p w14:paraId="1BC4AA58">
      <w:pPr>
        <w:snapToGrid w:val="0"/>
        <w:spacing w:line="360" w:lineRule="auto"/>
        <w:ind w:right="480"/>
        <w:jc w:val="center"/>
        <w:rPr>
          <w:rFonts w:ascii="宋体" w:hAnsi="宋体" w:cs="宋体"/>
          <w:b/>
          <w:color w:val="000000"/>
          <w:kern w:val="0"/>
          <w:sz w:val="32"/>
          <w:szCs w:val="32"/>
          <w:highlight w:val="none"/>
        </w:rPr>
      </w:pPr>
    </w:p>
    <w:p w14:paraId="358A6A7F">
      <w:pPr>
        <w:snapToGrid w:val="0"/>
        <w:spacing w:line="360" w:lineRule="auto"/>
        <w:ind w:right="480"/>
        <w:jc w:val="center"/>
        <w:rPr>
          <w:rFonts w:ascii="宋体" w:hAnsi="宋体" w:cs="宋体"/>
          <w:b/>
          <w:color w:val="000000"/>
          <w:kern w:val="0"/>
          <w:sz w:val="32"/>
          <w:szCs w:val="32"/>
          <w:highlight w:val="none"/>
        </w:rPr>
      </w:pPr>
    </w:p>
    <w:p w14:paraId="0F4F84C3">
      <w:pPr>
        <w:snapToGrid w:val="0"/>
        <w:spacing w:line="360" w:lineRule="auto"/>
        <w:ind w:right="480"/>
        <w:jc w:val="center"/>
        <w:rPr>
          <w:rFonts w:ascii="宋体" w:hAnsi="宋体" w:cs="宋体"/>
          <w:b/>
          <w:color w:val="000000"/>
          <w:kern w:val="0"/>
          <w:sz w:val="32"/>
          <w:szCs w:val="32"/>
          <w:highlight w:val="none"/>
        </w:rPr>
      </w:pPr>
    </w:p>
    <w:p w14:paraId="4B987C78">
      <w:pPr>
        <w:snapToGrid w:val="0"/>
        <w:spacing w:line="360" w:lineRule="auto"/>
        <w:ind w:right="480"/>
        <w:jc w:val="center"/>
        <w:rPr>
          <w:rFonts w:ascii="宋体" w:hAnsi="宋体" w:cs="宋体"/>
          <w:b/>
          <w:color w:val="000000"/>
          <w:kern w:val="0"/>
          <w:sz w:val="32"/>
          <w:szCs w:val="32"/>
          <w:highlight w:val="none"/>
        </w:rPr>
      </w:pPr>
    </w:p>
    <w:p w14:paraId="71CCD0FD">
      <w:pPr>
        <w:snapToGrid w:val="0"/>
        <w:spacing w:line="360" w:lineRule="auto"/>
        <w:ind w:right="480"/>
        <w:jc w:val="center"/>
        <w:rPr>
          <w:rFonts w:ascii="宋体" w:hAnsi="宋体" w:cs="宋体"/>
          <w:b/>
          <w:color w:val="000000"/>
          <w:kern w:val="0"/>
          <w:sz w:val="32"/>
          <w:szCs w:val="32"/>
          <w:highlight w:val="none"/>
        </w:rPr>
      </w:pPr>
    </w:p>
    <w:p w14:paraId="7A8E36C7">
      <w:pPr>
        <w:snapToGrid w:val="0"/>
        <w:spacing w:line="360" w:lineRule="auto"/>
        <w:ind w:right="480"/>
        <w:jc w:val="center"/>
        <w:rPr>
          <w:rFonts w:ascii="宋体" w:hAnsi="宋体" w:cs="宋体"/>
          <w:b/>
          <w:color w:val="000000"/>
          <w:kern w:val="0"/>
          <w:sz w:val="32"/>
          <w:szCs w:val="32"/>
          <w:highlight w:val="none"/>
        </w:rPr>
      </w:pPr>
    </w:p>
    <w:p w14:paraId="72E0B3C4">
      <w:pPr>
        <w:pStyle w:val="381"/>
        <w:tabs>
          <w:tab w:val="clear" w:pos="720"/>
        </w:tabs>
        <w:snapToGrid w:val="0"/>
        <w:spacing w:before="120" w:after="120"/>
        <w:ind w:firstLine="643"/>
        <w:outlineLvl w:val="9"/>
        <w:rPr>
          <w:rFonts w:ascii="宋体" w:hAnsi="宋体" w:eastAsia="宋体" w:cs="宋体"/>
          <w:color w:val="000000"/>
          <w:kern w:val="2"/>
          <w:sz w:val="32"/>
          <w:szCs w:val="32"/>
          <w:highlight w:val="none"/>
        </w:rPr>
        <w:sectPr>
          <w:headerReference r:id="rId18" w:type="first"/>
          <w:footerReference r:id="rId20" w:type="first"/>
          <w:headerReference r:id="rId17" w:type="default"/>
          <w:footerReference r:id="rId19" w:type="default"/>
          <w:pgSz w:w="11905" w:h="16838"/>
          <w:pgMar w:top="680" w:right="680" w:bottom="680" w:left="680" w:header="851" w:footer="850" w:gutter="0"/>
          <w:cols w:space="0" w:num="1"/>
          <w:rtlGutter w:val="0"/>
          <w:docGrid w:linePitch="312" w:charSpace="0"/>
        </w:sectPr>
      </w:pPr>
    </w:p>
    <w:p w14:paraId="59C1E88A">
      <w:pPr>
        <w:pStyle w:val="381"/>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28FBA0E4">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14:paraId="44187E02">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rPr>
        <w:t>（项目名称）</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rPr>
        <w:t>（采购编号）】的实施</w:t>
      </w:r>
      <w:r>
        <w:rPr>
          <w:rFonts w:hint="eastAsia" w:ascii="宋体" w:hAnsi="宋体" w:cs="宋体"/>
          <w:color w:val="000000"/>
          <w:kern w:val="0"/>
          <w:sz w:val="24"/>
          <w:highlight w:val="none"/>
          <w:lang w:val="zh-CN"/>
        </w:rPr>
        <w:t>。</w:t>
      </w:r>
    </w:p>
    <w:p w14:paraId="46CBA1F1">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63"/>
        <w:tblW w:w="10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042"/>
        <w:gridCol w:w="1356"/>
        <w:gridCol w:w="2294"/>
        <w:gridCol w:w="730"/>
        <w:gridCol w:w="1147"/>
        <w:gridCol w:w="1460"/>
        <w:gridCol w:w="2295"/>
      </w:tblGrid>
      <w:tr w14:paraId="68F4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392" w:type="dxa"/>
            <w:vAlign w:val="center"/>
          </w:tcPr>
          <w:p w14:paraId="29BD41E1">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042" w:type="dxa"/>
            <w:vAlign w:val="center"/>
          </w:tcPr>
          <w:p w14:paraId="22AD38EA">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项目名称</w:t>
            </w:r>
          </w:p>
        </w:tc>
        <w:tc>
          <w:tcPr>
            <w:tcW w:w="1356" w:type="dxa"/>
          </w:tcPr>
          <w:p w14:paraId="53FDD9C5">
            <w:pPr>
              <w:spacing w:line="360" w:lineRule="auto"/>
              <w:jc w:val="center"/>
              <w:rPr>
                <w:rFonts w:ascii="仿宋_GB2312" w:hAnsi="仿宋" w:eastAsia="仿宋_GB2312"/>
                <w:b/>
                <w:sz w:val="24"/>
                <w:highlight w:val="none"/>
              </w:rPr>
            </w:pPr>
          </w:p>
          <w:p w14:paraId="3BB2F15C">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项目特征描述</w:t>
            </w:r>
          </w:p>
        </w:tc>
        <w:tc>
          <w:tcPr>
            <w:tcW w:w="2294" w:type="dxa"/>
            <w:vAlign w:val="center"/>
          </w:tcPr>
          <w:p w14:paraId="6D44602C">
            <w:pPr>
              <w:spacing w:line="360" w:lineRule="auto"/>
              <w:jc w:val="center"/>
              <w:rPr>
                <w:rFonts w:ascii="仿宋_GB2312" w:hAnsi="仿宋" w:eastAsia="仿宋_GB2312" w:cs="仿宋_GB2312"/>
                <w:b/>
                <w:sz w:val="24"/>
                <w:highlight w:val="none"/>
              </w:rPr>
            </w:pPr>
            <w:r>
              <w:rPr>
                <w:rFonts w:ascii="仿宋_GB2312" w:hAnsi="仿宋" w:eastAsia="仿宋_GB2312" w:cs="仿宋_GB2312"/>
                <w:b/>
                <w:sz w:val="24"/>
                <w:highlight w:val="none"/>
              </w:rPr>
              <w:t>计量单位</w:t>
            </w:r>
          </w:p>
        </w:tc>
        <w:tc>
          <w:tcPr>
            <w:tcW w:w="730" w:type="dxa"/>
            <w:vAlign w:val="center"/>
          </w:tcPr>
          <w:p w14:paraId="429E9D57">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147" w:type="dxa"/>
            <w:vAlign w:val="center"/>
          </w:tcPr>
          <w:p w14:paraId="7A982C45">
            <w:pPr>
              <w:spacing w:line="360" w:lineRule="auto"/>
              <w:jc w:val="center"/>
              <w:rPr>
                <w:rFonts w:ascii="仿宋_GB2312" w:hAnsi="仿宋" w:eastAsia="仿宋_GB2312"/>
                <w:b/>
                <w:sz w:val="24"/>
                <w:highlight w:val="none"/>
              </w:rPr>
            </w:pPr>
            <w:r>
              <w:rPr>
                <w:rFonts w:hint="eastAsia" w:ascii="仿宋_GB2312" w:hAnsi="仿宋" w:eastAsia="仿宋_GB2312"/>
                <w:b/>
                <w:sz w:val="24"/>
                <w:highlight w:val="none"/>
              </w:rPr>
              <w:t>综合单价</w:t>
            </w:r>
          </w:p>
          <w:p w14:paraId="5186FB1D">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（含税）</w:t>
            </w:r>
          </w:p>
        </w:tc>
        <w:tc>
          <w:tcPr>
            <w:tcW w:w="1460" w:type="dxa"/>
            <w:vAlign w:val="center"/>
          </w:tcPr>
          <w:p w14:paraId="47AD67E2">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2295" w:type="dxa"/>
            <w:vAlign w:val="center"/>
          </w:tcPr>
          <w:p w14:paraId="43F57B20">
            <w:pPr>
              <w:spacing w:line="360" w:lineRule="auto"/>
              <w:jc w:val="center"/>
              <w:rPr>
                <w:rFonts w:ascii="仿宋_GB2312" w:hAnsi="仿宋" w:eastAsia="仿宋_GB2312"/>
                <w:b/>
                <w:sz w:val="24"/>
                <w:highlight w:val="none"/>
              </w:rPr>
            </w:pPr>
          </w:p>
          <w:p w14:paraId="2D14DE04">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备注</w:t>
            </w:r>
          </w:p>
          <w:p w14:paraId="581A4C0E">
            <w:pPr>
              <w:spacing w:line="360" w:lineRule="auto"/>
              <w:jc w:val="center"/>
              <w:rPr>
                <w:rFonts w:ascii="仿宋_GB2312" w:hAnsi="仿宋" w:eastAsia="仿宋_GB2312"/>
                <w:b/>
                <w:sz w:val="24"/>
                <w:highlight w:val="none"/>
              </w:rPr>
            </w:pPr>
          </w:p>
        </w:tc>
      </w:tr>
      <w:tr w14:paraId="0368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92" w:type="dxa"/>
            <w:vAlign w:val="center"/>
          </w:tcPr>
          <w:p w14:paraId="6DE17EF9">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042" w:type="dxa"/>
            <w:vAlign w:val="center"/>
          </w:tcPr>
          <w:p w14:paraId="4C89E623">
            <w:pPr>
              <w:snapToGrid w:val="0"/>
              <w:spacing w:line="360" w:lineRule="auto"/>
              <w:jc w:val="center"/>
              <w:rPr>
                <w:rFonts w:ascii="仿宋_GB2312" w:hAnsi="仿宋" w:eastAsia="仿宋_GB2312" w:cs="仿宋_GB2312"/>
                <w:sz w:val="24"/>
                <w:highlight w:val="none"/>
              </w:rPr>
            </w:pPr>
          </w:p>
        </w:tc>
        <w:tc>
          <w:tcPr>
            <w:tcW w:w="1356" w:type="dxa"/>
            <w:vAlign w:val="center"/>
          </w:tcPr>
          <w:p w14:paraId="07A29C16">
            <w:pPr>
              <w:snapToGrid w:val="0"/>
              <w:spacing w:line="360" w:lineRule="auto"/>
              <w:jc w:val="center"/>
              <w:rPr>
                <w:rFonts w:ascii="仿宋_GB2312" w:hAnsi="仿宋" w:eastAsia="仿宋_GB2312" w:cs="仿宋_GB2312"/>
                <w:sz w:val="24"/>
                <w:highlight w:val="none"/>
              </w:rPr>
            </w:pPr>
          </w:p>
        </w:tc>
        <w:tc>
          <w:tcPr>
            <w:tcW w:w="2294" w:type="dxa"/>
            <w:vAlign w:val="center"/>
          </w:tcPr>
          <w:p w14:paraId="13FB384B">
            <w:pPr>
              <w:snapToGrid w:val="0"/>
              <w:spacing w:line="360" w:lineRule="auto"/>
              <w:jc w:val="center"/>
              <w:rPr>
                <w:rFonts w:ascii="仿宋_GB2312" w:hAnsi="仿宋" w:eastAsia="仿宋_GB2312" w:cs="仿宋_GB2312"/>
                <w:sz w:val="24"/>
                <w:highlight w:val="none"/>
              </w:rPr>
            </w:pPr>
          </w:p>
        </w:tc>
        <w:tc>
          <w:tcPr>
            <w:tcW w:w="730" w:type="dxa"/>
            <w:vAlign w:val="center"/>
          </w:tcPr>
          <w:p w14:paraId="2990FC10">
            <w:pPr>
              <w:snapToGrid w:val="0"/>
              <w:spacing w:line="360" w:lineRule="auto"/>
              <w:jc w:val="center"/>
              <w:rPr>
                <w:rFonts w:ascii="仿宋_GB2312" w:hAnsi="仿宋" w:eastAsia="仿宋_GB2312" w:cs="仿宋_GB2312"/>
                <w:sz w:val="24"/>
                <w:highlight w:val="none"/>
              </w:rPr>
            </w:pPr>
          </w:p>
        </w:tc>
        <w:tc>
          <w:tcPr>
            <w:tcW w:w="1147" w:type="dxa"/>
            <w:vAlign w:val="center"/>
          </w:tcPr>
          <w:p w14:paraId="5B2C14C9">
            <w:pPr>
              <w:spacing w:line="360" w:lineRule="auto"/>
              <w:jc w:val="center"/>
              <w:rPr>
                <w:rFonts w:ascii="仿宋_GB2312" w:hAnsi="仿宋" w:eastAsia="仿宋_GB2312" w:cs="仿宋_GB2312"/>
                <w:sz w:val="24"/>
                <w:highlight w:val="none"/>
              </w:rPr>
            </w:pPr>
          </w:p>
        </w:tc>
        <w:tc>
          <w:tcPr>
            <w:tcW w:w="1460" w:type="dxa"/>
            <w:vAlign w:val="center"/>
          </w:tcPr>
          <w:p w14:paraId="0DBC76E8">
            <w:pPr>
              <w:spacing w:line="360" w:lineRule="auto"/>
              <w:jc w:val="center"/>
              <w:rPr>
                <w:rFonts w:ascii="仿宋_GB2312" w:hAnsi="仿宋" w:eastAsia="仿宋_GB2312" w:cs="仿宋_GB2312"/>
                <w:sz w:val="24"/>
                <w:highlight w:val="none"/>
              </w:rPr>
            </w:pPr>
          </w:p>
        </w:tc>
        <w:tc>
          <w:tcPr>
            <w:tcW w:w="2295" w:type="dxa"/>
            <w:vAlign w:val="center"/>
          </w:tcPr>
          <w:p w14:paraId="4FE4C90C">
            <w:pPr>
              <w:spacing w:line="360" w:lineRule="auto"/>
              <w:jc w:val="center"/>
              <w:rPr>
                <w:rFonts w:ascii="仿宋_GB2312" w:hAnsi="仿宋" w:eastAsia="仿宋_GB2312" w:cs="仿宋_GB2312"/>
                <w:sz w:val="24"/>
                <w:highlight w:val="none"/>
              </w:rPr>
            </w:pPr>
          </w:p>
        </w:tc>
      </w:tr>
      <w:tr w14:paraId="7E25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92" w:type="dxa"/>
            <w:vAlign w:val="center"/>
          </w:tcPr>
          <w:p w14:paraId="24724736">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042" w:type="dxa"/>
            <w:vAlign w:val="center"/>
          </w:tcPr>
          <w:p w14:paraId="0158DD5B">
            <w:pPr>
              <w:snapToGrid w:val="0"/>
              <w:spacing w:line="360" w:lineRule="auto"/>
              <w:jc w:val="center"/>
              <w:rPr>
                <w:rFonts w:ascii="仿宋_GB2312" w:hAnsi="仿宋" w:eastAsia="仿宋_GB2312" w:cs="仿宋_GB2312"/>
                <w:sz w:val="24"/>
                <w:highlight w:val="none"/>
              </w:rPr>
            </w:pPr>
          </w:p>
        </w:tc>
        <w:tc>
          <w:tcPr>
            <w:tcW w:w="1356" w:type="dxa"/>
            <w:vAlign w:val="center"/>
          </w:tcPr>
          <w:p w14:paraId="2CC415AE">
            <w:pPr>
              <w:snapToGrid w:val="0"/>
              <w:spacing w:line="360" w:lineRule="auto"/>
              <w:jc w:val="center"/>
              <w:rPr>
                <w:rFonts w:ascii="仿宋_GB2312" w:hAnsi="仿宋" w:eastAsia="仿宋_GB2312" w:cs="仿宋_GB2312"/>
                <w:sz w:val="24"/>
                <w:highlight w:val="none"/>
              </w:rPr>
            </w:pPr>
          </w:p>
        </w:tc>
        <w:tc>
          <w:tcPr>
            <w:tcW w:w="2294" w:type="dxa"/>
            <w:vAlign w:val="center"/>
          </w:tcPr>
          <w:p w14:paraId="3DC38487">
            <w:pPr>
              <w:snapToGrid w:val="0"/>
              <w:spacing w:line="360" w:lineRule="auto"/>
              <w:jc w:val="center"/>
              <w:rPr>
                <w:rFonts w:ascii="仿宋_GB2312" w:hAnsi="仿宋" w:eastAsia="仿宋_GB2312" w:cs="仿宋_GB2312"/>
                <w:sz w:val="24"/>
                <w:highlight w:val="none"/>
              </w:rPr>
            </w:pPr>
          </w:p>
        </w:tc>
        <w:tc>
          <w:tcPr>
            <w:tcW w:w="730" w:type="dxa"/>
            <w:vAlign w:val="center"/>
          </w:tcPr>
          <w:p w14:paraId="235B915A">
            <w:pPr>
              <w:snapToGrid w:val="0"/>
              <w:spacing w:line="360" w:lineRule="auto"/>
              <w:jc w:val="center"/>
              <w:rPr>
                <w:rFonts w:ascii="仿宋_GB2312" w:hAnsi="仿宋" w:eastAsia="仿宋_GB2312" w:cs="仿宋_GB2312"/>
                <w:sz w:val="24"/>
                <w:highlight w:val="none"/>
              </w:rPr>
            </w:pPr>
          </w:p>
        </w:tc>
        <w:tc>
          <w:tcPr>
            <w:tcW w:w="1147" w:type="dxa"/>
            <w:vAlign w:val="center"/>
          </w:tcPr>
          <w:p w14:paraId="0C7CF591">
            <w:pPr>
              <w:spacing w:line="360" w:lineRule="auto"/>
              <w:jc w:val="center"/>
              <w:rPr>
                <w:rFonts w:ascii="仿宋_GB2312" w:hAnsi="仿宋" w:eastAsia="仿宋_GB2312" w:cs="仿宋_GB2312"/>
                <w:sz w:val="24"/>
                <w:highlight w:val="none"/>
              </w:rPr>
            </w:pPr>
          </w:p>
        </w:tc>
        <w:tc>
          <w:tcPr>
            <w:tcW w:w="1460" w:type="dxa"/>
            <w:vAlign w:val="center"/>
          </w:tcPr>
          <w:p w14:paraId="078590E3">
            <w:pPr>
              <w:spacing w:line="360" w:lineRule="auto"/>
              <w:jc w:val="center"/>
              <w:rPr>
                <w:rFonts w:ascii="仿宋_GB2312" w:hAnsi="仿宋" w:eastAsia="仿宋_GB2312" w:cs="仿宋_GB2312"/>
                <w:sz w:val="24"/>
                <w:highlight w:val="none"/>
              </w:rPr>
            </w:pPr>
          </w:p>
        </w:tc>
        <w:tc>
          <w:tcPr>
            <w:tcW w:w="2295" w:type="dxa"/>
            <w:vAlign w:val="center"/>
          </w:tcPr>
          <w:p w14:paraId="31E034A4">
            <w:pPr>
              <w:spacing w:line="360" w:lineRule="auto"/>
              <w:jc w:val="center"/>
              <w:rPr>
                <w:rFonts w:ascii="仿宋_GB2312" w:hAnsi="仿宋" w:eastAsia="仿宋_GB2312" w:cs="仿宋_GB2312"/>
                <w:sz w:val="24"/>
                <w:highlight w:val="none"/>
              </w:rPr>
            </w:pPr>
          </w:p>
        </w:tc>
      </w:tr>
      <w:tr w14:paraId="77AA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92" w:type="dxa"/>
            <w:vAlign w:val="center"/>
          </w:tcPr>
          <w:p w14:paraId="3AC056D5">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042" w:type="dxa"/>
            <w:vAlign w:val="center"/>
          </w:tcPr>
          <w:p w14:paraId="61FA73BE">
            <w:pPr>
              <w:snapToGrid w:val="0"/>
              <w:spacing w:line="360" w:lineRule="auto"/>
              <w:jc w:val="center"/>
              <w:rPr>
                <w:rFonts w:ascii="仿宋_GB2312" w:hAnsi="仿宋" w:eastAsia="仿宋_GB2312" w:cs="仿宋_GB2312"/>
                <w:sz w:val="24"/>
                <w:highlight w:val="none"/>
              </w:rPr>
            </w:pPr>
          </w:p>
        </w:tc>
        <w:tc>
          <w:tcPr>
            <w:tcW w:w="1356" w:type="dxa"/>
            <w:vAlign w:val="center"/>
          </w:tcPr>
          <w:p w14:paraId="11976EE4">
            <w:pPr>
              <w:snapToGrid w:val="0"/>
              <w:spacing w:line="360" w:lineRule="auto"/>
              <w:jc w:val="center"/>
              <w:rPr>
                <w:rFonts w:ascii="仿宋_GB2312" w:hAnsi="仿宋" w:eastAsia="仿宋_GB2312" w:cs="仿宋_GB2312"/>
                <w:sz w:val="24"/>
                <w:highlight w:val="none"/>
              </w:rPr>
            </w:pPr>
          </w:p>
        </w:tc>
        <w:tc>
          <w:tcPr>
            <w:tcW w:w="2294" w:type="dxa"/>
            <w:vAlign w:val="center"/>
          </w:tcPr>
          <w:p w14:paraId="76E04E81">
            <w:pPr>
              <w:snapToGrid w:val="0"/>
              <w:spacing w:line="360" w:lineRule="auto"/>
              <w:jc w:val="center"/>
              <w:rPr>
                <w:rFonts w:ascii="仿宋_GB2312" w:hAnsi="仿宋" w:eastAsia="仿宋_GB2312" w:cs="仿宋_GB2312"/>
                <w:sz w:val="24"/>
                <w:highlight w:val="none"/>
              </w:rPr>
            </w:pPr>
          </w:p>
        </w:tc>
        <w:tc>
          <w:tcPr>
            <w:tcW w:w="730" w:type="dxa"/>
            <w:vAlign w:val="center"/>
          </w:tcPr>
          <w:p w14:paraId="4CDC92E3">
            <w:pPr>
              <w:snapToGrid w:val="0"/>
              <w:spacing w:line="360" w:lineRule="auto"/>
              <w:jc w:val="center"/>
              <w:rPr>
                <w:rFonts w:ascii="仿宋_GB2312" w:hAnsi="仿宋" w:eastAsia="仿宋_GB2312" w:cs="仿宋_GB2312"/>
                <w:sz w:val="24"/>
                <w:highlight w:val="none"/>
              </w:rPr>
            </w:pPr>
          </w:p>
        </w:tc>
        <w:tc>
          <w:tcPr>
            <w:tcW w:w="1147" w:type="dxa"/>
            <w:vAlign w:val="center"/>
          </w:tcPr>
          <w:p w14:paraId="72436966">
            <w:pPr>
              <w:spacing w:line="360" w:lineRule="auto"/>
              <w:jc w:val="center"/>
              <w:rPr>
                <w:rFonts w:ascii="仿宋_GB2312" w:hAnsi="仿宋" w:eastAsia="仿宋_GB2312" w:cs="仿宋_GB2312"/>
                <w:sz w:val="24"/>
                <w:highlight w:val="none"/>
              </w:rPr>
            </w:pPr>
          </w:p>
        </w:tc>
        <w:tc>
          <w:tcPr>
            <w:tcW w:w="1460" w:type="dxa"/>
            <w:vAlign w:val="center"/>
          </w:tcPr>
          <w:p w14:paraId="1E9025B8">
            <w:pPr>
              <w:spacing w:line="360" w:lineRule="auto"/>
              <w:jc w:val="center"/>
              <w:rPr>
                <w:rFonts w:ascii="仿宋_GB2312" w:hAnsi="仿宋" w:eastAsia="仿宋_GB2312" w:cs="仿宋_GB2312"/>
                <w:sz w:val="24"/>
                <w:highlight w:val="none"/>
              </w:rPr>
            </w:pPr>
          </w:p>
        </w:tc>
        <w:tc>
          <w:tcPr>
            <w:tcW w:w="2295" w:type="dxa"/>
            <w:vAlign w:val="center"/>
          </w:tcPr>
          <w:p w14:paraId="28F0DE61">
            <w:pPr>
              <w:spacing w:line="360" w:lineRule="auto"/>
              <w:jc w:val="center"/>
              <w:rPr>
                <w:rFonts w:ascii="仿宋_GB2312" w:hAnsi="仿宋" w:eastAsia="仿宋_GB2312" w:cs="仿宋_GB2312"/>
                <w:sz w:val="24"/>
                <w:highlight w:val="none"/>
              </w:rPr>
            </w:pPr>
          </w:p>
        </w:tc>
      </w:tr>
      <w:tr w14:paraId="430C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92" w:type="dxa"/>
            <w:vAlign w:val="center"/>
          </w:tcPr>
          <w:p w14:paraId="2CCA6D9E">
            <w:pPr>
              <w:spacing w:line="360" w:lineRule="auto"/>
              <w:jc w:val="center"/>
              <w:rPr>
                <w:rFonts w:ascii="仿宋_GB2312" w:hAnsi="仿宋" w:eastAsia="仿宋_GB2312" w:cs="仿宋_GB2312"/>
                <w:sz w:val="24"/>
                <w:highlight w:val="none"/>
              </w:rPr>
            </w:pPr>
          </w:p>
        </w:tc>
        <w:tc>
          <w:tcPr>
            <w:tcW w:w="1042" w:type="dxa"/>
            <w:vAlign w:val="center"/>
          </w:tcPr>
          <w:p w14:paraId="427E5460">
            <w:pPr>
              <w:snapToGrid w:val="0"/>
              <w:spacing w:line="360" w:lineRule="auto"/>
              <w:jc w:val="center"/>
              <w:rPr>
                <w:rFonts w:ascii="仿宋_GB2312" w:hAnsi="仿宋" w:eastAsia="仿宋_GB2312" w:cs="仿宋_GB2312"/>
                <w:sz w:val="24"/>
                <w:highlight w:val="none"/>
              </w:rPr>
            </w:pPr>
          </w:p>
        </w:tc>
        <w:tc>
          <w:tcPr>
            <w:tcW w:w="1356" w:type="dxa"/>
            <w:vAlign w:val="center"/>
          </w:tcPr>
          <w:p w14:paraId="2E1E5546">
            <w:pPr>
              <w:snapToGrid w:val="0"/>
              <w:spacing w:line="360" w:lineRule="auto"/>
              <w:jc w:val="center"/>
              <w:rPr>
                <w:rFonts w:ascii="仿宋_GB2312" w:hAnsi="仿宋" w:eastAsia="仿宋_GB2312" w:cs="仿宋_GB2312"/>
                <w:sz w:val="24"/>
                <w:highlight w:val="none"/>
              </w:rPr>
            </w:pPr>
          </w:p>
        </w:tc>
        <w:tc>
          <w:tcPr>
            <w:tcW w:w="2294" w:type="dxa"/>
            <w:vAlign w:val="center"/>
          </w:tcPr>
          <w:p w14:paraId="5BA97213">
            <w:pPr>
              <w:snapToGrid w:val="0"/>
              <w:spacing w:line="360" w:lineRule="auto"/>
              <w:jc w:val="center"/>
              <w:rPr>
                <w:rFonts w:ascii="仿宋_GB2312" w:hAnsi="仿宋" w:eastAsia="仿宋_GB2312" w:cs="仿宋_GB2312"/>
                <w:sz w:val="24"/>
                <w:highlight w:val="none"/>
              </w:rPr>
            </w:pPr>
          </w:p>
        </w:tc>
        <w:tc>
          <w:tcPr>
            <w:tcW w:w="730" w:type="dxa"/>
            <w:vAlign w:val="center"/>
          </w:tcPr>
          <w:p w14:paraId="10F85859">
            <w:pPr>
              <w:snapToGrid w:val="0"/>
              <w:spacing w:line="360" w:lineRule="auto"/>
              <w:jc w:val="center"/>
              <w:rPr>
                <w:rFonts w:ascii="仿宋_GB2312" w:hAnsi="仿宋" w:eastAsia="仿宋_GB2312" w:cs="仿宋_GB2312"/>
                <w:sz w:val="24"/>
                <w:highlight w:val="none"/>
              </w:rPr>
            </w:pPr>
          </w:p>
        </w:tc>
        <w:tc>
          <w:tcPr>
            <w:tcW w:w="1147" w:type="dxa"/>
            <w:vAlign w:val="center"/>
          </w:tcPr>
          <w:p w14:paraId="2A59C146">
            <w:pPr>
              <w:spacing w:line="360" w:lineRule="auto"/>
              <w:jc w:val="center"/>
              <w:rPr>
                <w:rFonts w:ascii="仿宋_GB2312" w:hAnsi="仿宋" w:eastAsia="仿宋_GB2312" w:cs="仿宋_GB2312"/>
                <w:sz w:val="24"/>
                <w:highlight w:val="none"/>
              </w:rPr>
            </w:pPr>
          </w:p>
        </w:tc>
        <w:tc>
          <w:tcPr>
            <w:tcW w:w="1460" w:type="dxa"/>
            <w:vAlign w:val="center"/>
          </w:tcPr>
          <w:p w14:paraId="5C5CD539">
            <w:pPr>
              <w:spacing w:line="360" w:lineRule="auto"/>
              <w:jc w:val="center"/>
              <w:rPr>
                <w:rFonts w:ascii="仿宋_GB2312" w:hAnsi="仿宋" w:eastAsia="仿宋_GB2312" w:cs="仿宋_GB2312"/>
                <w:sz w:val="24"/>
                <w:highlight w:val="none"/>
              </w:rPr>
            </w:pPr>
          </w:p>
        </w:tc>
        <w:tc>
          <w:tcPr>
            <w:tcW w:w="2295" w:type="dxa"/>
            <w:vAlign w:val="center"/>
          </w:tcPr>
          <w:p w14:paraId="4AA37CCB">
            <w:pPr>
              <w:spacing w:line="360" w:lineRule="auto"/>
              <w:jc w:val="center"/>
              <w:rPr>
                <w:rFonts w:ascii="仿宋_GB2312" w:hAnsi="仿宋" w:eastAsia="仿宋_GB2312" w:cs="仿宋_GB2312"/>
                <w:sz w:val="24"/>
                <w:highlight w:val="none"/>
              </w:rPr>
            </w:pPr>
          </w:p>
        </w:tc>
      </w:tr>
      <w:tr w14:paraId="5254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92" w:type="dxa"/>
            <w:vAlign w:val="center"/>
          </w:tcPr>
          <w:p w14:paraId="6F5E209D">
            <w:pPr>
              <w:spacing w:line="360" w:lineRule="auto"/>
              <w:jc w:val="center"/>
              <w:rPr>
                <w:rFonts w:ascii="仿宋_GB2312" w:hAnsi="仿宋" w:eastAsia="仿宋_GB2312" w:cs="仿宋_GB2312"/>
                <w:sz w:val="24"/>
                <w:highlight w:val="none"/>
              </w:rPr>
            </w:pPr>
          </w:p>
        </w:tc>
        <w:tc>
          <w:tcPr>
            <w:tcW w:w="1042" w:type="dxa"/>
            <w:vAlign w:val="center"/>
          </w:tcPr>
          <w:p w14:paraId="149960B9">
            <w:pPr>
              <w:snapToGrid w:val="0"/>
              <w:spacing w:line="360" w:lineRule="auto"/>
              <w:jc w:val="center"/>
              <w:rPr>
                <w:rFonts w:ascii="仿宋_GB2312" w:hAnsi="仿宋" w:eastAsia="仿宋_GB2312" w:cs="仿宋_GB2312"/>
                <w:sz w:val="24"/>
                <w:highlight w:val="none"/>
              </w:rPr>
            </w:pPr>
          </w:p>
        </w:tc>
        <w:tc>
          <w:tcPr>
            <w:tcW w:w="1356" w:type="dxa"/>
            <w:vAlign w:val="center"/>
          </w:tcPr>
          <w:p w14:paraId="1F98F3B7">
            <w:pPr>
              <w:snapToGrid w:val="0"/>
              <w:spacing w:line="360" w:lineRule="auto"/>
              <w:jc w:val="center"/>
              <w:rPr>
                <w:rFonts w:ascii="仿宋_GB2312" w:hAnsi="仿宋" w:eastAsia="仿宋_GB2312" w:cs="仿宋_GB2312"/>
                <w:sz w:val="24"/>
                <w:highlight w:val="none"/>
              </w:rPr>
            </w:pPr>
          </w:p>
        </w:tc>
        <w:tc>
          <w:tcPr>
            <w:tcW w:w="2294" w:type="dxa"/>
            <w:vAlign w:val="center"/>
          </w:tcPr>
          <w:p w14:paraId="52DA7FD8">
            <w:pPr>
              <w:snapToGrid w:val="0"/>
              <w:spacing w:line="360" w:lineRule="auto"/>
              <w:jc w:val="center"/>
              <w:rPr>
                <w:rFonts w:ascii="仿宋_GB2312" w:hAnsi="仿宋" w:eastAsia="仿宋_GB2312" w:cs="仿宋_GB2312"/>
                <w:sz w:val="24"/>
                <w:highlight w:val="none"/>
              </w:rPr>
            </w:pPr>
          </w:p>
        </w:tc>
        <w:tc>
          <w:tcPr>
            <w:tcW w:w="730" w:type="dxa"/>
            <w:vAlign w:val="center"/>
          </w:tcPr>
          <w:p w14:paraId="334030D6">
            <w:pPr>
              <w:snapToGrid w:val="0"/>
              <w:spacing w:line="360" w:lineRule="auto"/>
              <w:jc w:val="center"/>
              <w:rPr>
                <w:rFonts w:ascii="仿宋_GB2312" w:hAnsi="仿宋" w:eastAsia="仿宋_GB2312" w:cs="仿宋_GB2312"/>
                <w:sz w:val="24"/>
                <w:highlight w:val="none"/>
              </w:rPr>
            </w:pPr>
          </w:p>
        </w:tc>
        <w:tc>
          <w:tcPr>
            <w:tcW w:w="1147" w:type="dxa"/>
            <w:vAlign w:val="center"/>
          </w:tcPr>
          <w:p w14:paraId="6CE0CA24">
            <w:pPr>
              <w:spacing w:line="360" w:lineRule="auto"/>
              <w:jc w:val="center"/>
              <w:rPr>
                <w:rFonts w:ascii="仿宋_GB2312" w:hAnsi="仿宋" w:eastAsia="仿宋_GB2312" w:cs="仿宋_GB2312"/>
                <w:sz w:val="24"/>
                <w:highlight w:val="none"/>
              </w:rPr>
            </w:pPr>
          </w:p>
        </w:tc>
        <w:tc>
          <w:tcPr>
            <w:tcW w:w="1460" w:type="dxa"/>
            <w:vAlign w:val="center"/>
          </w:tcPr>
          <w:p w14:paraId="3D68A8FC">
            <w:pPr>
              <w:spacing w:line="360" w:lineRule="auto"/>
              <w:jc w:val="center"/>
              <w:rPr>
                <w:rFonts w:ascii="仿宋_GB2312" w:hAnsi="仿宋" w:eastAsia="仿宋_GB2312" w:cs="仿宋_GB2312"/>
                <w:sz w:val="24"/>
                <w:highlight w:val="none"/>
              </w:rPr>
            </w:pPr>
          </w:p>
        </w:tc>
        <w:tc>
          <w:tcPr>
            <w:tcW w:w="2295" w:type="dxa"/>
            <w:vAlign w:val="center"/>
          </w:tcPr>
          <w:p w14:paraId="3DF761B6">
            <w:pPr>
              <w:spacing w:line="360" w:lineRule="auto"/>
              <w:jc w:val="center"/>
              <w:rPr>
                <w:rFonts w:ascii="仿宋_GB2312" w:hAnsi="仿宋" w:eastAsia="仿宋_GB2312" w:cs="仿宋_GB2312"/>
                <w:sz w:val="24"/>
                <w:highlight w:val="none"/>
              </w:rPr>
            </w:pPr>
          </w:p>
        </w:tc>
      </w:tr>
      <w:tr w14:paraId="67D7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84" w:type="dxa"/>
            <w:gridSpan w:val="4"/>
            <w:vAlign w:val="center"/>
          </w:tcPr>
          <w:p w14:paraId="6C7DD0BC">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投标单价合计报价（小写）</w:t>
            </w:r>
          </w:p>
        </w:tc>
        <w:tc>
          <w:tcPr>
            <w:tcW w:w="5632" w:type="dxa"/>
            <w:gridSpan w:val="4"/>
            <w:vAlign w:val="center"/>
          </w:tcPr>
          <w:p w14:paraId="761F0F54">
            <w:pPr>
              <w:spacing w:line="360" w:lineRule="auto"/>
              <w:jc w:val="center"/>
              <w:rPr>
                <w:rFonts w:ascii="仿宋_GB2312" w:hAnsi="仿宋" w:eastAsia="仿宋_GB2312" w:cs="仿宋_GB2312"/>
                <w:sz w:val="24"/>
                <w:highlight w:val="none"/>
              </w:rPr>
            </w:pPr>
          </w:p>
        </w:tc>
      </w:tr>
      <w:tr w14:paraId="7DDC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84" w:type="dxa"/>
            <w:gridSpan w:val="4"/>
            <w:vAlign w:val="center"/>
          </w:tcPr>
          <w:p w14:paraId="68F789C5">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投标单价合计报价（大写）</w:t>
            </w:r>
          </w:p>
        </w:tc>
        <w:tc>
          <w:tcPr>
            <w:tcW w:w="5632" w:type="dxa"/>
            <w:gridSpan w:val="4"/>
            <w:vAlign w:val="center"/>
          </w:tcPr>
          <w:p w14:paraId="2D44CD57">
            <w:pPr>
              <w:spacing w:line="360" w:lineRule="auto"/>
              <w:jc w:val="center"/>
              <w:rPr>
                <w:rFonts w:ascii="仿宋_GB2312" w:hAnsi="仿宋" w:eastAsia="仿宋_GB2312" w:cs="仿宋_GB2312"/>
                <w:sz w:val="24"/>
                <w:highlight w:val="none"/>
              </w:rPr>
            </w:pPr>
          </w:p>
        </w:tc>
      </w:tr>
    </w:tbl>
    <w:p w14:paraId="613261CB">
      <w:pPr>
        <w:snapToGrid w:val="0"/>
        <w:spacing w:line="360" w:lineRule="auto"/>
        <w:ind w:left="48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32E3C6C7">
      <w:pPr>
        <w:spacing w:line="360" w:lineRule="auto"/>
        <w:ind w:left="-2"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w:t>
      </w:r>
      <w:r>
        <w:rPr>
          <w:rFonts w:hint="eastAsia" w:ascii="宋体" w:hAnsi="宋体" w:cs="宋体"/>
          <w:color w:val="000000"/>
          <w:kern w:val="0"/>
          <w:sz w:val="24"/>
          <w:highlight w:val="none"/>
          <w:lang w:val="zh-CN"/>
        </w:rPr>
        <w:t>。</w:t>
      </w:r>
    </w:p>
    <w:p w14:paraId="4F5CBC8D">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65EA0FC7">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1A633E2">
      <w:pPr>
        <w:snapToGrid w:val="0"/>
        <w:spacing w:line="360" w:lineRule="auto"/>
        <w:ind w:firstLine="480" w:firstLineChars="200"/>
        <w:jc w:val="left"/>
        <w:rPr>
          <w:rFonts w:ascii="宋体" w:hAnsi="宋体" w:cs="宋体"/>
          <w:color w:val="000000"/>
          <w:sz w:val="32"/>
          <w:szCs w:val="32"/>
          <w:highlight w:val="none"/>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38E9154">
      <w:pPr>
        <w:pStyle w:val="381"/>
        <w:tabs>
          <w:tab w:val="clear" w:pos="720"/>
        </w:tabs>
        <w:snapToGrid w:val="0"/>
        <w:spacing w:before="120" w:after="120"/>
        <w:ind w:firstLine="643"/>
        <w:outlineLvl w:val="9"/>
        <w:rPr>
          <w:rFonts w:ascii="宋体" w:hAnsi="宋体" w:eastAsia="宋体" w:cs="宋体"/>
          <w:color w:val="000000"/>
          <w:kern w:val="2"/>
          <w:sz w:val="32"/>
          <w:szCs w:val="32"/>
          <w:highlight w:val="none"/>
        </w:rPr>
        <w:sectPr>
          <w:pgSz w:w="11905" w:h="16838"/>
          <w:pgMar w:top="680" w:right="680" w:bottom="680" w:left="680" w:header="851" w:footer="850" w:gutter="0"/>
          <w:cols w:space="0" w:num="1"/>
          <w:rtlGutter w:val="0"/>
          <w:docGrid w:linePitch="312" w:charSpace="0"/>
        </w:sectPr>
      </w:pPr>
    </w:p>
    <w:p w14:paraId="5315F812">
      <w:pPr>
        <w:pStyle w:val="381"/>
        <w:tabs>
          <w:tab w:val="clear" w:pos="720"/>
        </w:tabs>
        <w:snapToGrid w:val="0"/>
        <w:spacing w:before="120" w:after="120"/>
        <w:ind w:firstLine="643"/>
        <w:outlineLvl w:val="9"/>
        <w:rPr>
          <w:rFonts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中小企业声明函（如果有）</w:t>
      </w:r>
    </w:p>
    <w:p w14:paraId="0395EA1B">
      <w:pPr>
        <w:widowControl/>
        <w:spacing w:line="360" w:lineRule="auto"/>
        <w:ind w:firstLine="120" w:firstLineChars="50"/>
        <w:jc w:val="left"/>
        <w:rPr>
          <w:rFonts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45A5129E">
      <w:pPr>
        <w:spacing w:line="360" w:lineRule="auto"/>
        <w:ind w:right="420"/>
        <w:rPr>
          <w:rFonts w:ascii="宋体" w:hAnsi="宋体" w:cs="宋体"/>
          <w:b/>
          <w:color w:val="000000"/>
          <w:kern w:val="0"/>
          <w:sz w:val="36"/>
          <w:szCs w:val="36"/>
          <w:highlight w:val="none"/>
        </w:rPr>
      </w:pPr>
    </w:p>
    <w:p w14:paraId="1C2B231E">
      <w:pPr>
        <w:spacing w:line="360" w:lineRule="auto"/>
        <w:ind w:right="420" w:firstLine="3614" w:firstLineChars="1000"/>
        <w:rPr>
          <w:rFonts w:ascii="宋体" w:hAnsi="宋体" w:cs="宋体"/>
          <w:b/>
          <w:color w:val="000000"/>
          <w:kern w:val="0"/>
          <w:sz w:val="36"/>
          <w:szCs w:val="36"/>
          <w:highlight w:val="none"/>
        </w:rPr>
      </w:pPr>
    </w:p>
    <w:p w14:paraId="47177830">
      <w:pPr>
        <w:spacing w:line="360" w:lineRule="auto"/>
        <w:ind w:right="420" w:firstLine="3614" w:firstLineChars="1000"/>
        <w:rPr>
          <w:rFonts w:ascii="宋体" w:hAnsi="宋体" w:cs="宋体"/>
          <w:b/>
          <w:color w:val="000000"/>
          <w:kern w:val="0"/>
          <w:sz w:val="36"/>
          <w:szCs w:val="36"/>
          <w:highlight w:val="none"/>
        </w:rPr>
      </w:pPr>
    </w:p>
    <w:p w14:paraId="4079FED1">
      <w:pPr>
        <w:spacing w:line="360" w:lineRule="auto"/>
        <w:ind w:right="420" w:firstLine="3614" w:firstLineChars="1000"/>
        <w:rPr>
          <w:rFonts w:ascii="宋体" w:hAnsi="宋体" w:cs="宋体"/>
          <w:b/>
          <w:color w:val="000000"/>
          <w:kern w:val="0"/>
          <w:sz w:val="36"/>
          <w:szCs w:val="36"/>
          <w:highlight w:val="none"/>
        </w:rPr>
      </w:pPr>
    </w:p>
    <w:p w14:paraId="31B3A03A">
      <w:pPr>
        <w:spacing w:line="360" w:lineRule="auto"/>
        <w:ind w:right="420" w:firstLine="3614" w:firstLineChars="1000"/>
        <w:rPr>
          <w:rFonts w:ascii="宋体" w:hAnsi="宋体" w:cs="宋体"/>
          <w:b/>
          <w:color w:val="000000"/>
          <w:kern w:val="0"/>
          <w:sz w:val="36"/>
          <w:szCs w:val="36"/>
          <w:highlight w:val="none"/>
        </w:rPr>
      </w:pPr>
    </w:p>
    <w:p w14:paraId="6FD7CC14">
      <w:pPr>
        <w:spacing w:line="360" w:lineRule="auto"/>
        <w:ind w:right="420" w:firstLine="3614" w:firstLineChars="1000"/>
        <w:rPr>
          <w:rFonts w:ascii="宋体" w:hAnsi="宋体" w:cs="宋体"/>
          <w:b/>
          <w:color w:val="000000"/>
          <w:kern w:val="0"/>
          <w:sz w:val="36"/>
          <w:szCs w:val="36"/>
          <w:highlight w:val="none"/>
        </w:rPr>
      </w:pPr>
    </w:p>
    <w:p w14:paraId="7DFB42E3">
      <w:pPr>
        <w:spacing w:line="360" w:lineRule="auto"/>
        <w:ind w:right="420" w:firstLine="3614" w:firstLineChars="1000"/>
        <w:rPr>
          <w:rFonts w:ascii="宋体" w:hAnsi="宋体" w:cs="宋体"/>
          <w:b/>
          <w:color w:val="000000"/>
          <w:kern w:val="0"/>
          <w:sz w:val="36"/>
          <w:szCs w:val="36"/>
          <w:highlight w:val="none"/>
        </w:rPr>
      </w:pPr>
    </w:p>
    <w:p w14:paraId="016D5E82">
      <w:pPr>
        <w:spacing w:line="360" w:lineRule="auto"/>
        <w:ind w:right="420" w:firstLine="3614" w:firstLineChars="1000"/>
        <w:rPr>
          <w:rFonts w:ascii="宋体" w:hAnsi="宋体" w:cs="宋体"/>
          <w:b/>
          <w:color w:val="000000"/>
          <w:kern w:val="0"/>
          <w:sz w:val="36"/>
          <w:szCs w:val="36"/>
          <w:highlight w:val="none"/>
        </w:rPr>
      </w:pPr>
    </w:p>
    <w:p w14:paraId="4C873C50">
      <w:pPr>
        <w:spacing w:line="360" w:lineRule="auto"/>
        <w:ind w:right="420" w:firstLine="3614" w:firstLineChars="1000"/>
        <w:rPr>
          <w:rFonts w:ascii="宋体" w:hAnsi="宋体" w:cs="宋体"/>
          <w:b/>
          <w:color w:val="000000"/>
          <w:kern w:val="0"/>
          <w:sz w:val="36"/>
          <w:szCs w:val="36"/>
          <w:highlight w:val="none"/>
        </w:rPr>
      </w:pPr>
    </w:p>
    <w:p w14:paraId="702FDB68">
      <w:pPr>
        <w:pStyle w:val="2"/>
        <w:pageBreakBefore/>
        <w:widowControl/>
        <w:spacing w:before="100" w:beforeAutospacing="1" w:after="100" w:afterAutospacing="1" w:line="360" w:lineRule="auto"/>
        <w:ind w:left="1290" w:firstLine="3092" w:firstLineChars="700"/>
        <w:rPr>
          <w:rFonts w:ascii="宋体" w:hAnsi="宋体" w:cs="宋体"/>
          <w:color w:val="000000"/>
          <w:highlight w:val="none"/>
        </w:rPr>
      </w:pPr>
      <w:r>
        <w:rPr>
          <w:rFonts w:hint="eastAsia" w:ascii="宋体" w:hAnsi="宋体" w:cs="宋体"/>
          <w:color w:val="000000"/>
          <w:highlight w:val="none"/>
        </w:rPr>
        <w:t>附件</w:t>
      </w:r>
    </w:p>
    <w:p w14:paraId="61A08257">
      <w:pPr>
        <w:spacing w:line="360" w:lineRule="auto"/>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4E53A018">
      <w:pPr>
        <w:spacing w:line="360" w:lineRule="auto"/>
        <w:jc w:val="center"/>
        <w:rPr>
          <w:rFonts w:ascii="宋体" w:hAnsi="宋体" w:cs="宋体"/>
          <w:b/>
          <w:color w:val="000000"/>
          <w:spacing w:val="6"/>
          <w:sz w:val="32"/>
          <w:szCs w:val="32"/>
          <w:highlight w:val="none"/>
        </w:rPr>
      </w:pPr>
      <w:bookmarkStart w:id="513" w:name="OLE_LINK13"/>
      <w:bookmarkStart w:id="514" w:name="OLE_LINK14"/>
      <w:r>
        <w:rPr>
          <w:rFonts w:hint="eastAsia" w:ascii="宋体" w:hAnsi="宋体" w:cs="宋体"/>
          <w:b/>
          <w:color w:val="000000"/>
          <w:spacing w:val="6"/>
          <w:sz w:val="32"/>
          <w:szCs w:val="32"/>
          <w:highlight w:val="none"/>
        </w:rPr>
        <w:t>残疾人福利性单位声明函</w:t>
      </w:r>
    </w:p>
    <w:bookmarkEnd w:id="513"/>
    <w:bookmarkEnd w:id="514"/>
    <w:p w14:paraId="127548BE">
      <w:pPr>
        <w:spacing w:line="360" w:lineRule="auto"/>
        <w:rPr>
          <w:rFonts w:ascii="宋体" w:hAnsi="宋体" w:cs="宋体"/>
          <w:b/>
          <w:color w:val="000000"/>
          <w:spacing w:val="6"/>
          <w:sz w:val="30"/>
          <w:szCs w:val="30"/>
          <w:highlight w:val="none"/>
        </w:rPr>
      </w:pPr>
    </w:p>
    <w:p w14:paraId="24BE395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(采购人)</w:t>
      </w:r>
      <w:r>
        <w:rPr>
          <w:rFonts w:hint="eastAsia" w:ascii="宋体" w:hAnsi="宋体" w:cs="宋体"/>
          <w:color w:val="000000"/>
          <w:sz w:val="24"/>
          <w:highlight w:val="none"/>
        </w:rPr>
        <w:t>_单位的_</w:t>
      </w:r>
      <w:r>
        <w:rPr>
          <w:rFonts w:hint="eastAsia" w:ascii="宋体" w:hAnsi="宋体" w:cs="宋体"/>
          <w:color w:val="000000"/>
          <w:sz w:val="24"/>
          <w:highlight w:val="none"/>
          <w:u w:val="single"/>
        </w:rPr>
        <w:t>（项目名称）</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4807D33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0E0FACAD">
      <w:pPr>
        <w:spacing w:line="360" w:lineRule="auto"/>
        <w:ind w:firstLine="480" w:firstLineChars="200"/>
        <w:rPr>
          <w:rFonts w:ascii="宋体" w:hAnsi="宋体" w:cs="宋体"/>
          <w:color w:val="000000"/>
          <w:sz w:val="24"/>
          <w:highlight w:val="none"/>
        </w:rPr>
      </w:pPr>
    </w:p>
    <w:p w14:paraId="734DB032">
      <w:pPr>
        <w:spacing w:line="360" w:lineRule="auto"/>
        <w:ind w:firstLine="480" w:firstLineChars="200"/>
        <w:rPr>
          <w:rFonts w:ascii="宋体" w:hAnsi="宋体" w:cs="宋体"/>
          <w:color w:val="000000"/>
          <w:sz w:val="24"/>
          <w:highlight w:val="none"/>
        </w:rPr>
      </w:pPr>
    </w:p>
    <w:p w14:paraId="54C65B3D">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77CBEB61">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14:paraId="6F8A118F">
      <w:pPr>
        <w:spacing w:line="360" w:lineRule="auto"/>
        <w:ind w:firstLine="480" w:firstLineChars="200"/>
        <w:rPr>
          <w:rFonts w:ascii="宋体" w:hAnsi="宋体" w:cs="宋体"/>
          <w:color w:val="000000"/>
          <w:sz w:val="24"/>
          <w:highlight w:val="none"/>
        </w:rPr>
      </w:pPr>
    </w:p>
    <w:p w14:paraId="3F6CEDDF">
      <w:pPr>
        <w:spacing w:line="360" w:lineRule="auto"/>
        <w:ind w:firstLine="420" w:firstLineChars="200"/>
        <w:rPr>
          <w:rFonts w:ascii="宋体" w:hAnsi="宋体" w:cs="宋体"/>
          <w:color w:val="000000"/>
          <w:highlight w:val="none"/>
        </w:rPr>
      </w:pPr>
    </w:p>
    <w:p w14:paraId="55D212CB">
      <w:pPr>
        <w:spacing w:line="360" w:lineRule="auto"/>
        <w:ind w:firstLine="420" w:firstLineChars="200"/>
        <w:rPr>
          <w:rFonts w:ascii="宋体" w:hAnsi="宋体" w:cs="宋体"/>
          <w:color w:val="000000"/>
          <w:highlight w:val="none"/>
        </w:rPr>
      </w:pPr>
    </w:p>
    <w:p w14:paraId="4FE5D92E">
      <w:pPr>
        <w:spacing w:line="360" w:lineRule="auto"/>
        <w:ind w:firstLine="420" w:firstLineChars="200"/>
        <w:rPr>
          <w:rFonts w:ascii="宋体" w:hAnsi="宋体" w:cs="宋体"/>
          <w:color w:val="000000"/>
          <w:highlight w:val="none"/>
        </w:rPr>
      </w:pPr>
    </w:p>
    <w:p w14:paraId="6CDF5278">
      <w:pPr>
        <w:spacing w:line="360" w:lineRule="auto"/>
        <w:ind w:firstLine="420" w:firstLineChars="200"/>
        <w:rPr>
          <w:rFonts w:ascii="宋体" w:hAnsi="宋体" w:cs="宋体"/>
          <w:color w:val="000000"/>
          <w:highlight w:val="none"/>
        </w:rPr>
      </w:pPr>
    </w:p>
    <w:p w14:paraId="677FC573">
      <w:pPr>
        <w:spacing w:line="360" w:lineRule="auto"/>
        <w:rPr>
          <w:rFonts w:ascii="宋体" w:hAnsi="宋体" w:cs="宋体"/>
          <w:b/>
          <w:color w:val="000000"/>
          <w:sz w:val="24"/>
          <w:highlight w:val="none"/>
        </w:rPr>
      </w:pPr>
    </w:p>
    <w:p w14:paraId="575858BC">
      <w:pPr>
        <w:spacing w:line="360" w:lineRule="auto"/>
        <w:rPr>
          <w:rFonts w:ascii="宋体" w:hAnsi="宋体" w:cs="宋体"/>
          <w:b/>
          <w:color w:val="000000"/>
          <w:sz w:val="24"/>
          <w:highlight w:val="none"/>
        </w:rPr>
      </w:pPr>
    </w:p>
    <w:p w14:paraId="4755EFBB">
      <w:pPr>
        <w:spacing w:line="360" w:lineRule="auto"/>
        <w:rPr>
          <w:rFonts w:ascii="宋体" w:hAnsi="宋体" w:cs="宋体"/>
          <w:b/>
          <w:color w:val="000000"/>
          <w:sz w:val="24"/>
          <w:highlight w:val="none"/>
        </w:rPr>
      </w:pPr>
    </w:p>
    <w:p w14:paraId="38753A1E">
      <w:pPr>
        <w:spacing w:line="360" w:lineRule="auto"/>
        <w:rPr>
          <w:rFonts w:ascii="宋体" w:hAnsi="宋体" w:cs="宋体"/>
          <w:b/>
          <w:color w:val="000000"/>
          <w:sz w:val="24"/>
          <w:highlight w:val="none"/>
        </w:rPr>
      </w:pPr>
    </w:p>
    <w:p w14:paraId="21E5852D">
      <w:pPr>
        <w:spacing w:line="360" w:lineRule="auto"/>
        <w:rPr>
          <w:rFonts w:ascii="宋体" w:hAnsi="宋体" w:cs="宋体"/>
          <w:b/>
          <w:color w:val="000000"/>
          <w:sz w:val="24"/>
          <w:highlight w:val="none"/>
        </w:rPr>
      </w:pPr>
    </w:p>
    <w:p w14:paraId="274072F1">
      <w:pPr>
        <w:spacing w:line="360" w:lineRule="auto"/>
        <w:rPr>
          <w:rFonts w:ascii="宋体" w:hAnsi="宋体" w:cs="宋体"/>
          <w:b/>
          <w:color w:val="000000"/>
          <w:sz w:val="24"/>
          <w:highlight w:val="none"/>
        </w:rPr>
      </w:pPr>
    </w:p>
    <w:p w14:paraId="19FC04E5">
      <w:pPr>
        <w:spacing w:line="360" w:lineRule="auto"/>
        <w:rPr>
          <w:rFonts w:ascii="宋体" w:hAnsi="宋体" w:cs="宋体"/>
          <w:b/>
          <w:color w:val="000000"/>
          <w:sz w:val="24"/>
          <w:highlight w:val="none"/>
        </w:rPr>
      </w:pPr>
    </w:p>
    <w:p w14:paraId="2D20F2D3">
      <w:pPr>
        <w:spacing w:line="360" w:lineRule="auto"/>
        <w:rPr>
          <w:rFonts w:ascii="宋体" w:hAnsi="宋体" w:cs="宋体"/>
          <w:b/>
          <w:color w:val="000000"/>
          <w:sz w:val="24"/>
          <w:highlight w:val="none"/>
        </w:rPr>
      </w:pPr>
    </w:p>
    <w:p w14:paraId="106DE334">
      <w:pPr>
        <w:spacing w:line="360" w:lineRule="auto"/>
        <w:rPr>
          <w:rFonts w:ascii="宋体" w:hAnsi="宋体" w:cs="宋体"/>
          <w:b/>
          <w:color w:val="000000"/>
          <w:sz w:val="24"/>
          <w:highlight w:val="none"/>
        </w:rPr>
      </w:pPr>
    </w:p>
    <w:p w14:paraId="71EBDF50">
      <w:pPr>
        <w:spacing w:line="360" w:lineRule="auto"/>
        <w:rPr>
          <w:rFonts w:ascii="宋体" w:hAnsi="宋体" w:cs="宋体"/>
          <w:b/>
          <w:color w:val="000000"/>
          <w:sz w:val="24"/>
          <w:highlight w:val="none"/>
        </w:rPr>
      </w:pPr>
    </w:p>
    <w:p w14:paraId="550AE5AE">
      <w:pPr>
        <w:spacing w:line="360" w:lineRule="auto"/>
        <w:rPr>
          <w:rFonts w:ascii="宋体" w:hAnsi="宋体" w:cs="宋体"/>
          <w:b/>
          <w:color w:val="000000"/>
          <w:sz w:val="24"/>
          <w:highlight w:val="none"/>
        </w:rPr>
      </w:pPr>
    </w:p>
    <w:p w14:paraId="125910E5">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72018F1B">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77E663DA">
      <w:pPr>
        <w:snapToGrid w:val="0"/>
        <w:spacing w:before="240" w:beforeLines="100" w:line="240" w:lineRule="auto"/>
        <w:rPr>
          <w:rFonts w:ascii="宋体" w:hAnsi="宋体" w:cs="宋体"/>
          <w:bCs/>
          <w:color w:val="000000"/>
          <w:sz w:val="24"/>
          <w:highlight w:val="none"/>
        </w:rPr>
      </w:pPr>
      <w:r>
        <w:rPr>
          <w:rFonts w:hint="eastAsia" w:ascii="宋体" w:hAnsi="宋体" w:cs="宋体"/>
          <w:bCs/>
          <w:color w:val="000000"/>
          <w:sz w:val="24"/>
          <w:highlight w:val="none"/>
        </w:rPr>
        <w:t>一、质疑供应商基本信息</w:t>
      </w:r>
    </w:p>
    <w:p w14:paraId="172EBE8B">
      <w:pPr>
        <w:snapToGrid w:val="0"/>
        <w:spacing w:line="240" w:lineRule="auto"/>
        <w:rPr>
          <w:rFonts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638038DE">
      <w:pPr>
        <w:snapToGrid w:val="0"/>
        <w:spacing w:line="24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3DD756F3">
      <w:pPr>
        <w:snapToGrid w:val="0"/>
        <w:spacing w:line="240" w:lineRule="auto"/>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582F4BD9">
      <w:pPr>
        <w:snapToGrid w:val="0"/>
        <w:spacing w:line="24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4C215E75">
      <w:pPr>
        <w:snapToGrid w:val="0"/>
        <w:spacing w:line="240" w:lineRule="auto"/>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27562F73">
      <w:pPr>
        <w:snapToGrid w:val="0"/>
        <w:spacing w:line="240" w:lineRule="auto"/>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738FE022">
      <w:pPr>
        <w:snapToGrid w:val="0"/>
        <w:spacing w:line="240" w:lineRule="auto"/>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14:paraId="47AC7516">
      <w:pPr>
        <w:snapToGrid w:val="0"/>
        <w:spacing w:line="240" w:lineRule="auto"/>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03207A10">
      <w:pPr>
        <w:snapToGrid w:val="0"/>
        <w:spacing w:line="240" w:lineRule="auto"/>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7A3278F8">
      <w:pPr>
        <w:snapToGrid w:val="0"/>
        <w:spacing w:line="240" w:lineRule="auto"/>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7E84D0E2">
      <w:pPr>
        <w:snapToGrid w:val="0"/>
        <w:spacing w:line="240" w:lineRule="auto"/>
        <w:rPr>
          <w:rFonts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7FE522EE">
      <w:pPr>
        <w:snapToGrid w:val="0"/>
        <w:spacing w:line="240" w:lineRule="auto"/>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14:paraId="01421B48">
      <w:pPr>
        <w:snapToGrid w:val="0"/>
        <w:spacing w:line="240" w:lineRule="auto"/>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6632D251">
      <w:pPr>
        <w:snapToGrid w:val="0"/>
        <w:spacing w:line="240" w:lineRule="auto"/>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03BE814D">
      <w:pPr>
        <w:snapToGrid w:val="0"/>
        <w:spacing w:line="240" w:lineRule="auto"/>
        <w:rPr>
          <w:rFonts w:ascii="宋体" w:hAnsi="宋体" w:cs="宋体"/>
          <w:color w:val="000000"/>
          <w:sz w:val="24"/>
          <w:highlight w:val="none"/>
        </w:rPr>
      </w:pPr>
      <w:r>
        <w:rPr>
          <w:rFonts w:hint="eastAsia" w:ascii="宋体" w:hAnsi="宋体" w:cs="宋体"/>
          <w:color w:val="000000"/>
          <w:sz w:val="24"/>
          <w:highlight w:val="none"/>
          <w:u w:val="dotted"/>
        </w:rPr>
        <w:t xml:space="preserve">                                                       </w:t>
      </w:r>
    </w:p>
    <w:p w14:paraId="569DBC6D">
      <w:pPr>
        <w:snapToGrid w:val="0"/>
        <w:spacing w:line="240" w:lineRule="auto"/>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1F8736EB">
      <w:pPr>
        <w:snapToGrid w:val="0"/>
        <w:spacing w:line="24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156B3F56">
      <w:pPr>
        <w:snapToGrid w:val="0"/>
        <w:spacing w:line="240" w:lineRule="auto"/>
        <w:rPr>
          <w:rFonts w:ascii="宋体" w:hAnsi="宋体" w:cs="宋体"/>
          <w:color w:val="000000"/>
          <w:sz w:val="24"/>
          <w:highlight w:val="none"/>
          <w:u w:val="dotted"/>
        </w:rPr>
      </w:pPr>
      <w:r>
        <w:rPr>
          <w:rFonts w:hint="eastAsia" w:ascii="宋体" w:hAnsi="宋体" w:cs="宋体"/>
          <w:color w:val="000000"/>
          <w:sz w:val="24"/>
          <w:highlight w:val="none"/>
        </w:rPr>
        <w:t>质疑事项2</w:t>
      </w:r>
    </w:p>
    <w:p w14:paraId="3C20BE5B">
      <w:pPr>
        <w:snapToGrid w:val="0"/>
        <w:spacing w:line="240" w:lineRule="auto"/>
        <w:rPr>
          <w:rFonts w:ascii="宋体" w:hAnsi="宋体" w:cs="宋体"/>
          <w:color w:val="000000"/>
          <w:sz w:val="24"/>
          <w:highlight w:val="none"/>
        </w:rPr>
      </w:pPr>
      <w:r>
        <w:rPr>
          <w:rFonts w:hint="eastAsia" w:ascii="宋体" w:hAnsi="宋体" w:cs="宋体"/>
          <w:color w:val="000000"/>
          <w:sz w:val="24"/>
          <w:highlight w:val="none"/>
        </w:rPr>
        <w:t>……</w:t>
      </w:r>
    </w:p>
    <w:p w14:paraId="0DD5DA1D">
      <w:pPr>
        <w:snapToGrid w:val="0"/>
        <w:spacing w:line="240" w:lineRule="auto"/>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7E0FC838">
      <w:pPr>
        <w:snapToGrid w:val="0"/>
        <w:spacing w:line="240" w:lineRule="auto"/>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0C9712AB">
      <w:pPr>
        <w:spacing w:line="24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00039CD4">
      <w:pPr>
        <w:spacing w:line="24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5EFE637D">
      <w:pPr>
        <w:spacing w:line="360" w:lineRule="auto"/>
        <w:rPr>
          <w:rFonts w:ascii="宋体" w:hAnsi="宋体" w:cs="宋体"/>
          <w:b/>
          <w:color w:val="000000"/>
          <w:sz w:val="24"/>
          <w:highlight w:val="none"/>
        </w:rPr>
      </w:pPr>
    </w:p>
    <w:p w14:paraId="54996C2E">
      <w:pPr>
        <w:spacing w:line="360" w:lineRule="auto"/>
        <w:rPr>
          <w:rFonts w:ascii="宋体" w:hAnsi="宋体" w:cs="宋体"/>
          <w:b/>
          <w:color w:val="000000"/>
          <w:sz w:val="24"/>
          <w:highlight w:val="none"/>
        </w:rPr>
      </w:pPr>
    </w:p>
    <w:p w14:paraId="37EB079E">
      <w:pPr>
        <w:spacing w:line="240" w:lineRule="auto"/>
        <w:rPr>
          <w:rFonts w:ascii="宋体" w:hAnsi="宋体" w:cs="宋体"/>
          <w:b/>
          <w:color w:val="000000"/>
          <w:sz w:val="24"/>
          <w:highlight w:val="none"/>
        </w:rPr>
      </w:pPr>
      <w:r>
        <w:rPr>
          <w:rFonts w:hint="eastAsia" w:ascii="宋体" w:hAnsi="宋体" w:cs="宋体"/>
          <w:b/>
          <w:color w:val="000000"/>
          <w:sz w:val="24"/>
          <w:highlight w:val="none"/>
        </w:rPr>
        <w:t>质疑函制作说明：</w:t>
      </w:r>
    </w:p>
    <w:p w14:paraId="661E19EB">
      <w:pPr>
        <w:widowControl/>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0B7A6EA6">
      <w:pPr>
        <w:widowControl/>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4917E98A">
      <w:pPr>
        <w:widowControl/>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7CCCF8A8">
      <w:pPr>
        <w:widowControl/>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415569E5">
      <w:pPr>
        <w:widowControl/>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412CA251">
      <w:pPr>
        <w:widowControl/>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3CB3075C">
      <w:pPr>
        <w:widowControl/>
        <w:spacing w:line="360" w:lineRule="auto"/>
        <w:ind w:firstLine="600" w:firstLineChars="200"/>
        <w:jc w:val="left"/>
        <w:rPr>
          <w:rFonts w:ascii="宋体" w:hAnsi="宋体" w:cs="宋体"/>
          <w:color w:val="000000"/>
          <w:sz w:val="30"/>
          <w:szCs w:val="30"/>
          <w:highlight w:val="none"/>
        </w:rPr>
      </w:pPr>
    </w:p>
    <w:p w14:paraId="438829D6">
      <w:pPr>
        <w:spacing w:line="360" w:lineRule="auto"/>
        <w:jc w:val="center"/>
        <w:rPr>
          <w:rFonts w:ascii="宋体" w:hAnsi="宋体" w:cs="宋体"/>
          <w:b/>
          <w:color w:val="000000"/>
          <w:spacing w:val="6"/>
          <w:sz w:val="32"/>
          <w:szCs w:val="32"/>
          <w:highlight w:val="none"/>
        </w:rPr>
      </w:pPr>
    </w:p>
    <w:p w14:paraId="52E52E9F">
      <w:pPr>
        <w:spacing w:line="360" w:lineRule="auto"/>
        <w:jc w:val="left"/>
        <w:rPr>
          <w:rFonts w:ascii="宋体" w:hAnsi="宋体" w:cs="宋体"/>
          <w:b/>
          <w:color w:val="000000"/>
          <w:spacing w:val="6"/>
          <w:sz w:val="32"/>
          <w:szCs w:val="32"/>
          <w:highlight w:val="none"/>
        </w:rPr>
      </w:pPr>
    </w:p>
    <w:p w14:paraId="68C17831">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2BC7FB54">
      <w:pPr>
        <w:spacing w:line="360" w:lineRule="auto"/>
        <w:jc w:val="center"/>
        <w:rPr>
          <w:rFonts w:ascii="宋体" w:hAnsi="宋体" w:cs="宋体"/>
          <w:b/>
          <w:color w:val="000000"/>
          <w:sz w:val="24"/>
          <w:highlight w:val="none"/>
        </w:rPr>
      </w:pPr>
    </w:p>
    <w:p w14:paraId="5B9346D4">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1920121B">
      <w:pPr>
        <w:spacing w:line="240" w:lineRule="auto"/>
        <w:rPr>
          <w:rFonts w:ascii="宋体" w:hAnsi="宋体" w:cs="宋体"/>
          <w:color w:val="000000"/>
          <w:sz w:val="24"/>
          <w:highlight w:val="none"/>
        </w:rPr>
      </w:pPr>
      <w:r>
        <w:rPr>
          <w:rFonts w:hint="eastAsia" w:ascii="宋体" w:hAnsi="宋体" w:cs="宋体"/>
          <w:color w:val="000000"/>
          <w:sz w:val="24"/>
          <w:highlight w:val="none"/>
        </w:rPr>
        <w:t>一、投诉相关主体基本情况</w:t>
      </w:r>
    </w:p>
    <w:p w14:paraId="34EBB4F0">
      <w:pPr>
        <w:spacing w:line="240" w:lineRule="auto"/>
        <w:rPr>
          <w:rFonts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283C8955">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30D421BA">
      <w:pPr>
        <w:tabs>
          <w:tab w:val="left" w:pos="6510"/>
        </w:tabs>
        <w:spacing w:line="240" w:lineRule="auto"/>
        <w:jc w:val="left"/>
        <w:rPr>
          <w:rFonts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710582FE">
      <w:pPr>
        <w:tabs>
          <w:tab w:val="left" w:pos="6510"/>
        </w:tabs>
        <w:spacing w:line="240" w:lineRule="auto"/>
        <w:rPr>
          <w:rFonts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765979E7">
      <w:pPr>
        <w:spacing w:line="24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3277B4D8">
      <w:pPr>
        <w:spacing w:line="240" w:lineRule="auto"/>
        <w:rPr>
          <w:rFonts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3C0E3A7E">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A8ADC14">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D464439">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9BAF61F">
      <w:pPr>
        <w:spacing w:line="240" w:lineRule="auto"/>
        <w:rPr>
          <w:rFonts w:ascii="宋体" w:hAnsi="宋体" w:cs="宋体"/>
          <w:color w:val="000000"/>
          <w:sz w:val="24"/>
          <w:highlight w:val="none"/>
        </w:rPr>
      </w:pPr>
      <w:r>
        <w:rPr>
          <w:rFonts w:hint="eastAsia" w:ascii="宋体" w:hAnsi="宋体" w:cs="宋体"/>
          <w:color w:val="000000"/>
          <w:sz w:val="24"/>
          <w:highlight w:val="none"/>
        </w:rPr>
        <w:t>被投诉人2</w:t>
      </w:r>
    </w:p>
    <w:p w14:paraId="3CC25C2D">
      <w:pPr>
        <w:spacing w:line="24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1B26CE15">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CA58102">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5987B5B">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2E6699A">
      <w:pPr>
        <w:spacing w:line="240" w:lineRule="auto"/>
        <w:rPr>
          <w:rFonts w:ascii="宋体" w:hAnsi="宋体" w:cs="宋体"/>
          <w:color w:val="000000"/>
          <w:sz w:val="24"/>
          <w:highlight w:val="none"/>
        </w:rPr>
      </w:pPr>
      <w:r>
        <w:rPr>
          <w:rFonts w:hint="eastAsia" w:ascii="宋体" w:hAnsi="宋体" w:cs="宋体"/>
          <w:color w:val="000000"/>
          <w:sz w:val="24"/>
          <w:highlight w:val="none"/>
        </w:rPr>
        <w:t>二、投诉项目基本情况</w:t>
      </w:r>
    </w:p>
    <w:p w14:paraId="4C5DFF7E">
      <w:pPr>
        <w:spacing w:line="240" w:lineRule="auto"/>
        <w:rPr>
          <w:rFonts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1911E7B6">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6D168BF3">
      <w:pPr>
        <w:spacing w:line="240" w:lineRule="auto"/>
        <w:rPr>
          <w:rFonts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7BF7F44">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0886BD7A">
      <w:pPr>
        <w:spacing w:line="240" w:lineRule="auto"/>
        <w:rPr>
          <w:rFonts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4649EC3D">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3D09EAFD">
      <w:pPr>
        <w:spacing w:line="240" w:lineRule="auto"/>
        <w:rPr>
          <w:rFonts w:ascii="宋体" w:hAnsi="宋体" w:cs="宋体"/>
          <w:color w:val="000000"/>
          <w:sz w:val="24"/>
          <w:highlight w:val="none"/>
        </w:rPr>
      </w:pPr>
      <w:r>
        <w:rPr>
          <w:rFonts w:hint="eastAsia" w:ascii="宋体" w:hAnsi="宋体" w:cs="宋体"/>
          <w:color w:val="000000"/>
          <w:sz w:val="24"/>
          <w:highlight w:val="none"/>
        </w:rPr>
        <w:t>三、质疑基本情况</w:t>
      </w:r>
    </w:p>
    <w:p w14:paraId="10618271">
      <w:pPr>
        <w:spacing w:line="240" w:lineRule="auto"/>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491E7DB7">
      <w:pPr>
        <w:spacing w:line="24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6B263A21">
      <w:pPr>
        <w:spacing w:line="240" w:lineRule="auto"/>
        <w:ind w:firstLine="360" w:firstLineChars="150"/>
        <w:rPr>
          <w:rFonts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2FAFFA4B">
      <w:pPr>
        <w:spacing w:line="240" w:lineRule="auto"/>
        <w:rPr>
          <w:rFonts w:ascii="宋体" w:hAnsi="宋体" w:cs="宋体"/>
          <w:color w:val="000000"/>
          <w:sz w:val="24"/>
          <w:highlight w:val="none"/>
        </w:rPr>
      </w:pPr>
      <w:r>
        <w:rPr>
          <w:rFonts w:hint="eastAsia" w:ascii="宋体" w:hAnsi="宋体" w:cs="宋体"/>
          <w:color w:val="000000"/>
          <w:sz w:val="24"/>
          <w:highlight w:val="none"/>
        </w:rPr>
        <w:t>四、投诉事项具体内容</w:t>
      </w:r>
    </w:p>
    <w:p w14:paraId="306443D6">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0619C87A">
      <w:pPr>
        <w:spacing w:line="240" w:lineRule="auto"/>
        <w:rPr>
          <w:rFonts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3860E2A4">
      <w:pPr>
        <w:spacing w:line="24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7224A837">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50A010B3">
      <w:pPr>
        <w:spacing w:line="24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647FE279">
      <w:pPr>
        <w:spacing w:line="240" w:lineRule="auto"/>
        <w:rPr>
          <w:rFonts w:ascii="宋体" w:hAnsi="宋体" w:cs="宋体"/>
          <w:color w:val="000000"/>
          <w:sz w:val="24"/>
          <w:highlight w:val="none"/>
        </w:rPr>
      </w:pPr>
      <w:r>
        <w:rPr>
          <w:rFonts w:hint="eastAsia" w:ascii="宋体" w:hAnsi="宋体" w:cs="宋体"/>
          <w:color w:val="000000"/>
          <w:sz w:val="24"/>
          <w:highlight w:val="none"/>
        </w:rPr>
        <w:t>投诉事项2</w:t>
      </w:r>
    </w:p>
    <w:p w14:paraId="4E0ED205">
      <w:pPr>
        <w:spacing w:line="24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62B88FA7">
      <w:pPr>
        <w:spacing w:line="240" w:lineRule="auto"/>
        <w:rPr>
          <w:rFonts w:ascii="宋体" w:hAnsi="宋体" w:cs="宋体"/>
          <w:color w:val="000000"/>
          <w:sz w:val="24"/>
          <w:highlight w:val="none"/>
        </w:rPr>
      </w:pPr>
      <w:r>
        <w:rPr>
          <w:rFonts w:hint="eastAsia" w:ascii="宋体" w:hAnsi="宋体" w:cs="宋体"/>
          <w:color w:val="000000"/>
          <w:sz w:val="24"/>
          <w:highlight w:val="none"/>
        </w:rPr>
        <w:t>五、与投诉事项相关的投诉请求</w:t>
      </w:r>
    </w:p>
    <w:p w14:paraId="2986D23E">
      <w:pPr>
        <w:spacing w:line="240" w:lineRule="auto"/>
        <w:rPr>
          <w:rFonts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3740265E">
      <w:pPr>
        <w:spacing w:line="240" w:lineRule="auto"/>
        <w:rPr>
          <w:rFonts w:ascii="宋体" w:hAnsi="宋体" w:cs="宋体"/>
          <w:color w:val="000000"/>
          <w:sz w:val="24"/>
          <w:highlight w:val="none"/>
          <w:u w:val="single"/>
        </w:rPr>
      </w:pPr>
      <w:r>
        <w:rPr>
          <w:rFonts w:hint="eastAsia" w:ascii="宋体" w:hAnsi="宋体" w:cs="宋体"/>
          <w:color w:val="000000"/>
          <w:sz w:val="24"/>
          <w:highlight w:val="none"/>
        </w:rPr>
        <w:t xml:space="preserve">                                                                                                    </w:t>
      </w:r>
    </w:p>
    <w:p w14:paraId="64761666">
      <w:pPr>
        <w:spacing w:line="24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51E144FF">
      <w:pPr>
        <w:spacing w:line="24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2DB34991">
      <w:pPr>
        <w:spacing w:line="240" w:lineRule="auto"/>
        <w:rPr>
          <w:rFonts w:ascii="宋体" w:hAnsi="宋体" w:cs="宋体"/>
          <w:b/>
          <w:color w:val="000000"/>
          <w:sz w:val="24"/>
          <w:highlight w:val="none"/>
        </w:rPr>
      </w:pPr>
    </w:p>
    <w:p w14:paraId="74BD19CA">
      <w:pPr>
        <w:spacing w:line="240" w:lineRule="auto"/>
        <w:rPr>
          <w:rFonts w:ascii="宋体" w:hAnsi="宋体" w:cs="宋体"/>
          <w:b/>
          <w:color w:val="000000"/>
          <w:sz w:val="24"/>
          <w:highlight w:val="none"/>
        </w:rPr>
      </w:pPr>
    </w:p>
    <w:p w14:paraId="3A9C51E5">
      <w:pPr>
        <w:spacing w:line="240" w:lineRule="auto"/>
        <w:rPr>
          <w:rFonts w:ascii="宋体" w:hAnsi="宋体" w:cs="宋体"/>
          <w:b/>
          <w:color w:val="000000"/>
          <w:sz w:val="24"/>
          <w:highlight w:val="none"/>
        </w:rPr>
      </w:pPr>
      <w:r>
        <w:rPr>
          <w:rFonts w:hint="eastAsia" w:ascii="宋体" w:hAnsi="宋体" w:cs="宋体"/>
          <w:b/>
          <w:color w:val="000000"/>
          <w:sz w:val="24"/>
          <w:highlight w:val="none"/>
        </w:rPr>
        <w:t>投诉书制作说明：</w:t>
      </w:r>
    </w:p>
    <w:p w14:paraId="1E1374F0">
      <w:pPr>
        <w:widowControl/>
        <w:spacing w:line="24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63CEADC6">
      <w:pPr>
        <w:widowControl/>
        <w:spacing w:line="24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2E1375D9">
      <w:pPr>
        <w:widowControl/>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1532A4F5">
      <w:pPr>
        <w:widowControl/>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6B7285B3">
      <w:pPr>
        <w:widowControl/>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6C570EA0">
      <w:pPr>
        <w:widowControl/>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706F0CAD">
      <w:pPr>
        <w:widowControl/>
        <w:spacing w:line="24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44A06092">
      <w:pPr>
        <w:spacing w:line="360" w:lineRule="auto"/>
        <w:rPr>
          <w:rFonts w:ascii="宋体" w:hAnsi="宋体" w:cs="宋体"/>
          <w:b/>
          <w:color w:val="000000"/>
          <w:sz w:val="24"/>
          <w:highlight w:val="none"/>
        </w:rPr>
      </w:pPr>
    </w:p>
    <w:p w14:paraId="5D82F5D4">
      <w:pPr>
        <w:autoSpaceDE w:val="0"/>
        <w:autoSpaceDN w:val="0"/>
        <w:jc w:val="center"/>
        <w:rPr>
          <w:rFonts w:ascii="宋体" w:hAnsi="宋体" w:cs="宋体"/>
          <w:b/>
          <w:color w:val="000000"/>
          <w:spacing w:val="6"/>
          <w:sz w:val="32"/>
          <w:szCs w:val="32"/>
          <w:highlight w:val="none"/>
        </w:rPr>
      </w:pPr>
    </w:p>
    <w:p w14:paraId="1F430DF9">
      <w:pPr>
        <w:autoSpaceDE w:val="0"/>
        <w:autoSpaceDN w:val="0"/>
        <w:jc w:val="center"/>
        <w:rPr>
          <w:rFonts w:ascii="宋体" w:hAnsi="宋体" w:cs="宋体"/>
          <w:b/>
          <w:color w:val="000000"/>
          <w:spacing w:val="6"/>
          <w:sz w:val="32"/>
          <w:szCs w:val="32"/>
          <w:highlight w:val="none"/>
        </w:rPr>
      </w:pPr>
    </w:p>
    <w:p w14:paraId="28C300A8">
      <w:pPr>
        <w:autoSpaceDE w:val="0"/>
        <w:autoSpaceDN w:val="0"/>
        <w:jc w:val="center"/>
        <w:rPr>
          <w:rFonts w:ascii="宋体" w:hAnsi="宋体" w:cs="宋体"/>
          <w:b/>
          <w:color w:val="000000"/>
          <w:spacing w:val="6"/>
          <w:sz w:val="32"/>
          <w:szCs w:val="32"/>
          <w:highlight w:val="none"/>
        </w:rPr>
      </w:pPr>
    </w:p>
    <w:p w14:paraId="3DF2FCEF">
      <w:pPr>
        <w:autoSpaceDE w:val="0"/>
        <w:autoSpaceDN w:val="0"/>
        <w:jc w:val="center"/>
        <w:rPr>
          <w:rFonts w:ascii="宋体" w:hAnsi="宋体" w:cs="宋体"/>
          <w:b/>
          <w:color w:val="000000"/>
          <w:spacing w:val="6"/>
          <w:sz w:val="32"/>
          <w:szCs w:val="32"/>
          <w:highlight w:val="none"/>
        </w:rPr>
      </w:pPr>
    </w:p>
    <w:p w14:paraId="09897142">
      <w:pPr>
        <w:autoSpaceDE w:val="0"/>
        <w:autoSpaceDN w:val="0"/>
        <w:jc w:val="center"/>
        <w:rPr>
          <w:rFonts w:ascii="宋体" w:hAnsi="宋体" w:cs="宋体"/>
          <w:b/>
          <w:color w:val="000000"/>
          <w:spacing w:val="6"/>
          <w:sz w:val="32"/>
          <w:szCs w:val="32"/>
          <w:highlight w:val="none"/>
        </w:rPr>
      </w:pPr>
    </w:p>
    <w:p w14:paraId="427DFDBF">
      <w:pPr>
        <w:autoSpaceDE w:val="0"/>
        <w:autoSpaceDN w:val="0"/>
        <w:jc w:val="center"/>
        <w:rPr>
          <w:rFonts w:ascii="宋体" w:hAnsi="宋体" w:cs="宋体"/>
          <w:b/>
          <w:color w:val="000000"/>
          <w:spacing w:val="6"/>
          <w:sz w:val="32"/>
          <w:szCs w:val="32"/>
          <w:highlight w:val="none"/>
        </w:rPr>
      </w:pPr>
    </w:p>
    <w:p w14:paraId="1BF8B556">
      <w:pPr>
        <w:autoSpaceDE w:val="0"/>
        <w:autoSpaceDN w:val="0"/>
        <w:jc w:val="center"/>
        <w:rPr>
          <w:rFonts w:ascii="宋体" w:hAnsi="宋体" w:cs="宋体"/>
          <w:b/>
          <w:color w:val="000000"/>
          <w:spacing w:val="6"/>
          <w:sz w:val="32"/>
          <w:szCs w:val="32"/>
          <w:highlight w:val="none"/>
        </w:rPr>
      </w:pPr>
    </w:p>
    <w:p w14:paraId="3D6F1BD6">
      <w:pPr>
        <w:autoSpaceDE w:val="0"/>
        <w:autoSpaceDN w:val="0"/>
        <w:jc w:val="center"/>
        <w:rPr>
          <w:rFonts w:ascii="宋体" w:hAnsi="宋体" w:cs="宋体"/>
          <w:b/>
          <w:color w:val="000000"/>
          <w:spacing w:val="6"/>
          <w:sz w:val="32"/>
          <w:szCs w:val="32"/>
          <w:highlight w:val="none"/>
        </w:rPr>
      </w:pPr>
    </w:p>
    <w:p w14:paraId="327573AF">
      <w:pPr>
        <w:autoSpaceDE w:val="0"/>
        <w:autoSpaceDN w:val="0"/>
        <w:jc w:val="center"/>
        <w:rPr>
          <w:rFonts w:ascii="宋体" w:hAnsi="宋体" w:cs="宋体"/>
          <w:b/>
          <w:color w:val="000000"/>
          <w:spacing w:val="6"/>
          <w:sz w:val="32"/>
          <w:szCs w:val="32"/>
          <w:highlight w:val="none"/>
        </w:rPr>
      </w:pPr>
    </w:p>
    <w:p w14:paraId="1E2B9892">
      <w:pPr>
        <w:autoSpaceDE w:val="0"/>
        <w:autoSpaceDN w:val="0"/>
        <w:jc w:val="center"/>
        <w:rPr>
          <w:rFonts w:ascii="宋体" w:hAnsi="宋体" w:cs="宋体"/>
          <w:b/>
          <w:color w:val="000000"/>
          <w:spacing w:val="6"/>
          <w:sz w:val="32"/>
          <w:szCs w:val="32"/>
          <w:highlight w:val="none"/>
        </w:rPr>
      </w:pPr>
    </w:p>
    <w:p w14:paraId="4DB816F8">
      <w:pPr>
        <w:autoSpaceDE w:val="0"/>
        <w:autoSpaceDN w:val="0"/>
        <w:jc w:val="center"/>
        <w:rPr>
          <w:rFonts w:ascii="宋体" w:hAnsi="宋体" w:cs="宋体"/>
          <w:b/>
          <w:color w:val="000000"/>
          <w:spacing w:val="6"/>
          <w:sz w:val="32"/>
          <w:szCs w:val="32"/>
          <w:highlight w:val="none"/>
        </w:rPr>
      </w:pPr>
    </w:p>
    <w:p w14:paraId="0A9650EB">
      <w:pPr>
        <w:autoSpaceDE w:val="0"/>
        <w:autoSpaceDN w:val="0"/>
        <w:jc w:val="center"/>
        <w:rPr>
          <w:rFonts w:ascii="宋体" w:hAnsi="宋体" w:cs="宋体"/>
          <w:b/>
          <w:color w:val="000000"/>
          <w:spacing w:val="6"/>
          <w:sz w:val="32"/>
          <w:szCs w:val="32"/>
          <w:highlight w:val="none"/>
        </w:rPr>
      </w:pPr>
    </w:p>
    <w:p w14:paraId="55B018A4">
      <w:pPr>
        <w:autoSpaceDE w:val="0"/>
        <w:autoSpaceDN w:val="0"/>
        <w:jc w:val="center"/>
        <w:rPr>
          <w:rFonts w:ascii="宋体" w:hAnsi="宋体" w:cs="宋体"/>
          <w:b/>
          <w:color w:val="000000"/>
          <w:spacing w:val="6"/>
          <w:sz w:val="32"/>
          <w:szCs w:val="32"/>
          <w:highlight w:val="none"/>
        </w:rPr>
      </w:pPr>
    </w:p>
    <w:p w14:paraId="43B225E7">
      <w:pPr>
        <w:autoSpaceDE w:val="0"/>
        <w:autoSpaceDN w:val="0"/>
        <w:jc w:val="center"/>
        <w:rPr>
          <w:rFonts w:ascii="宋体" w:hAnsi="宋体" w:cs="宋体"/>
          <w:b/>
          <w:color w:val="000000"/>
          <w:spacing w:val="6"/>
          <w:sz w:val="32"/>
          <w:szCs w:val="32"/>
          <w:highlight w:val="none"/>
        </w:rPr>
      </w:pPr>
    </w:p>
    <w:p w14:paraId="7C3C2ED9">
      <w:pPr>
        <w:autoSpaceDE w:val="0"/>
        <w:autoSpaceDN w:val="0"/>
        <w:jc w:val="center"/>
        <w:rPr>
          <w:rFonts w:ascii="宋体" w:hAnsi="宋体" w:cs="宋体"/>
          <w:b/>
          <w:color w:val="000000"/>
          <w:spacing w:val="6"/>
          <w:sz w:val="32"/>
          <w:szCs w:val="32"/>
          <w:highlight w:val="none"/>
        </w:rPr>
      </w:pPr>
    </w:p>
    <w:p w14:paraId="3647E197">
      <w:pPr>
        <w:autoSpaceDE w:val="0"/>
        <w:autoSpaceDN w:val="0"/>
        <w:jc w:val="center"/>
        <w:rPr>
          <w:rFonts w:ascii="宋体" w:hAnsi="宋体" w:cs="宋体"/>
          <w:b/>
          <w:color w:val="000000"/>
          <w:spacing w:val="6"/>
          <w:sz w:val="32"/>
          <w:szCs w:val="32"/>
          <w:highlight w:val="none"/>
        </w:rPr>
      </w:pPr>
    </w:p>
    <w:p w14:paraId="5F832C0E">
      <w:pPr>
        <w:autoSpaceDE w:val="0"/>
        <w:autoSpaceDN w:val="0"/>
        <w:jc w:val="center"/>
        <w:rPr>
          <w:rFonts w:ascii="宋体" w:hAnsi="宋体" w:cs="宋体"/>
          <w:b/>
          <w:color w:val="000000"/>
          <w:spacing w:val="6"/>
          <w:sz w:val="32"/>
          <w:szCs w:val="32"/>
          <w:highlight w:val="none"/>
        </w:rPr>
      </w:pPr>
    </w:p>
    <w:p w14:paraId="68BA1559">
      <w:pPr>
        <w:autoSpaceDE w:val="0"/>
        <w:autoSpaceDN w:val="0"/>
        <w:jc w:val="center"/>
        <w:rPr>
          <w:rFonts w:ascii="宋体" w:hAnsi="宋体" w:cs="宋体"/>
          <w:b/>
          <w:color w:val="000000"/>
          <w:spacing w:val="6"/>
          <w:sz w:val="32"/>
          <w:szCs w:val="32"/>
          <w:highlight w:val="none"/>
        </w:rPr>
      </w:pPr>
    </w:p>
    <w:p w14:paraId="22FF547A">
      <w:pPr>
        <w:autoSpaceDE w:val="0"/>
        <w:autoSpaceDN w:val="0"/>
        <w:jc w:val="center"/>
        <w:rPr>
          <w:rFonts w:ascii="宋体" w:hAnsi="宋体" w:cs="宋体"/>
          <w:b/>
          <w:color w:val="000000"/>
          <w:spacing w:val="6"/>
          <w:sz w:val="32"/>
          <w:szCs w:val="32"/>
          <w:highlight w:val="none"/>
        </w:rPr>
      </w:pPr>
    </w:p>
    <w:p w14:paraId="45CBDF27">
      <w:pPr>
        <w:autoSpaceDE w:val="0"/>
        <w:autoSpaceDN w:val="0"/>
        <w:jc w:val="center"/>
        <w:rPr>
          <w:rFonts w:ascii="宋体" w:hAnsi="宋体" w:cs="宋体"/>
          <w:b/>
          <w:color w:val="000000"/>
          <w:spacing w:val="6"/>
          <w:sz w:val="32"/>
          <w:szCs w:val="32"/>
          <w:highlight w:val="none"/>
        </w:rPr>
      </w:pPr>
    </w:p>
    <w:p w14:paraId="2C1204F4">
      <w:pPr>
        <w:autoSpaceDE w:val="0"/>
        <w:autoSpaceDN w:val="0"/>
        <w:jc w:val="center"/>
        <w:rPr>
          <w:rFonts w:ascii="宋体" w:hAnsi="宋体" w:cs="宋体"/>
          <w:b/>
          <w:color w:val="000000"/>
          <w:spacing w:val="6"/>
          <w:sz w:val="32"/>
          <w:szCs w:val="32"/>
          <w:highlight w:val="none"/>
        </w:rPr>
      </w:pPr>
    </w:p>
    <w:p w14:paraId="2628CC1E">
      <w:pPr>
        <w:autoSpaceDE w:val="0"/>
        <w:autoSpaceDN w:val="0"/>
        <w:jc w:val="center"/>
        <w:rPr>
          <w:rFonts w:ascii="宋体" w:hAnsi="宋体" w:cs="宋体"/>
          <w:b/>
          <w:color w:val="000000"/>
          <w:spacing w:val="6"/>
          <w:sz w:val="32"/>
          <w:szCs w:val="32"/>
          <w:highlight w:val="none"/>
        </w:rPr>
      </w:pPr>
    </w:p>
    <w:p w14:paraId="1A26CF72">
      <w:pPr>
        <w:autoSpaceDE w:val="0"/>
        <w:autoSpaceDN w:val="0"/>
        <w:jc w:val="center"/>
        <w:rPr>
          <w:rFonts w:ascii="宋体" w:hAnsi="宋体" w:cs="宋体"/>
          <w:b/>
          <w:color w:val="000000"/>
          <w:spacing w:val="6"/>
          <w:sz w:val="32"/>
          <w:szCs w:val="32"/>
          <w:highlight w:val="none"/>
        </w:rPr>
      </w:pPr>
    </w:p>
    <w:p w14:paraId="3A5E58F4">
      <w:pPr>
        <w:autoSpaceDE w:val="0"/>
        <w:autoSpaceDN w:val="0"/>
        <w:jc w:val="center"/>
        <w:rPr>
          <w:rFonts w:ascii="宋体" w:hAnsi="宋体" w:cs="宋体"/>
          <w:b/>
          <w:color w:val="000000"/>
          <w:spacing w:val="6"/>
          <w:sz w:val="32"/>
          <w:szCs w:val="32"/>
          <w:highlight w:val="none"/>
        </w:rPr>
      </w:pPr>
    </w:p>
    <w:p w14:paraId="45A3AA80">
      <w:pPr>
        <w:autoSpaceDE w:val="0"/>
        <w:autoSpaceDN w:val="0"/>
        <w:jc w:val="center"/>
        <w:rPr>
          <w:rFonts w:ascii="宋体" w:hAnsi="宋体" w:cs="宋体"/>
          <w:b/>
          <w:color w:val="000000"/>
          <w:spacing w:val="6"/>
          <w:sz w:val="32"/>
          <w:szCs w:val="32"/>
          <w:highlight w:val="none"/>
        </w:rPr>
      </w:pPr>
    </w:p>
    <w:p w14:paraId="4BB3C94C">
      <w:pPr>
        <w:autoSpaceDE w:val="0"/>
        <w:autoSpaceDN w:val="0"/>
        <w:jc w:val="center"/>
        <w:rPr>
          <w:rFonts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7349184C">
      <w:pPr>
        <w:spacing w:line="360" w:lineRule="auto"/>
        <w:rPr>
          <w:rFonts w:ascii="宋体" w:hAnsi="宋体" w:cs="宋体"/>
          <w:color w:val="000000"/>
          <w:sz w:val="24"/>
          <w:highlight w:val="none"/>
          <w:u w:val="single"/>
        </w:rPr>
      </w:pPr>
    </w:p>
    <w:p w14:paraId="58701A2E">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（采购人）、（采购代理机构）：</w:t>
      </w:r>
    </w:p>
    <w:p w14:paraId="5534B80A">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你方组织的（项目名称）【招标编号：（采购编号）】</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5121557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特此说明。</w:t>
      </w:r>
    </w:p>
    <w:p w14:paraId="54007DFF">
      <w:pPr>
        <w:spacing w:line="360" w:lineRule="auto"/>
        <w:ind w:firstLine="494"/>
        <w:rPr>
          <w:rFonts w:ascii="宋体" w:hAnsi="宋体" w:cs="宋体"/>
          <w:color w:val="000000"/>
          <w:sz w:val="24"/>
          <w:highlight w:val="none"/>
        </w:rPr>
      </w:pPr>
    </w:p>
    <w:p w14:paraId="641611AE">
      <w:pPr>
        <w:spacing w:line="360" w:lineRule="auto"/>
        <w:ind w:firstLine="494"/>
        <w:rPr>
          <w:rFonts w:ascii="宋体" w:hAnsi="宋体" w:cs="宋体"/>
          <w:color w:val="000000"/>
          <w:sz w:val="24"/>
          <w:highlight w:val="none"/>
        </w:rPr>
      </w:pPr>
    </w:p>
    <w:p w14:paraId="3F027FA5">
      <w:pPr>
        <w:spacing w:line="360" w:lineRule="auto"/>
        <w:ind w:firstLine="494"/>
        <w:rPr>
          <w:rFonts w:ascii="宋体" w:hAnsi="宋体" w:cs="宋体"/>
          <w:color w:val="000000"/>
          <w:sz w:val="24"/>
          <w:highlight w:val="none"/>
        </w:rPr>
      </w:pPr>
    </w:p>
    <w:p w14:paraId="30E25BFF">
      <w:pPr>
        <w:spacing w:line="360" w:lineRule="auto"/>
        <w:ind w:firstLine="494"/>
        <w:rPr>
          <w:rFonts w:ascii="宋体" w:hAnsi="宋体" w:cs="宋体"/>
          <w:color w:val="000000"/>
          <w:sz w:val="24"/>
          <w:highlight w:val="none"/>
        </w:rPr>
      </w:pPr>
    </w:p>
    <w:p w14:paraId="1BCE3F0E">
      <w:pPr>
        <w:spacing w:line="360" w:lineRule="auto"/>
        <w:ind w:right="480" w:firstLine="4080" w:firstLineChars="1700"/>
        <w:rPr>
          <w:rFonts w:ascii="宋体" w:hAnsi="宋体" w:cs="宋体"/>
          <w:color w:val="000000"/>
          <w:sz w:val="24"/>
          <w:highlight w:val="none"/>
        </w:rPr>
      </w:pPr>
      <w:r>
        <w:rPr>
          <w:rFonts w:hint="eastAsia" w:ascii="宋体" w:hAnsi="宋体" w:cs="宋体"/>
          <w:color w:val="000000"/>
          <w:sz w:val="24"/>
          <w:highlight w:val="none"/>
        </w:rPr>
        <w:t>投标单位（法定名称章）：</w:t>
      </w:r>
    </w:p>
    <w:p w14:paraId="23451EA6">
      <w:pPr>
        <w:ind w:right="1440" w:firstLine="494"/>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5D0915CA">
      <w:pPr>
        <w:rPr>
          <w:rFonts w:ascii="宋体" w:hAnsi="宋体" w:cs="宋体"/>
          <w:color w:val="000000"/>
          <w:sz w:val="24"/>
          <w:highlight w:val="none"/>
        </w:rPr>
      </w:pPr>
      <w:r>
        <w:rPr>
          <w:rFonts w:hint="eastAsia" w:ascii="宋体" w:hAnsi="宋体" w:cs="宋体"/>
          <w:b/>
          <w:bCs/>
          <w:color w:val="000000"/>
          <w:sz w:val="24"/>
          <w:highlight w:val="none"/>
        </w:rPr>
        <w:t>附：</w:t>
      </w:r>
    </w:p>
    <w:p w14:paraId="3AE79810">
      <w:pPr>
        <w:spacing w:line="360" w:lineRule="auto"/>
        <w:rPr>
          <w:rFonts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430CF242">
      <w:pPr>
        <w:autoSpaceDE w:val="0"/>
        <w:autoSpaceDN w:val="0"/>
        <w:jc w:val="center"/>
        <w:rPr>
          <w:rFonts w:ascii="宋体" w:hAnsi="宋体" w:cs="宋体"/>
          <w:b/>
          <w:color w:val="000000"/>
          <w:spacing w:val="6"/>
          <w:sz w:val="32"/>
          <w:szCs w:val="32"/>
          <w:highlight w:val="none"/>
        </w:rPr>
      </w:pPr>
    </w:p>
    <w:p w14:paraId="5C930217">
      <w:pPr>
        <w:autoSpaceDE w:val="0"/>
        <w:autoSpaceDN w:val="0"/>
        <w:jc w:val="center"/>
        <w:rPr>
          <w:rFonts w:ascii="宋体" w:hAnsi="宋体" w:cs="宋体"/>
          <w:b/>
          <w:color w:val="000000"/>
          <w:spacing w:val="6"/>
          <w:sz w:val="32"/>
          <w:szCs w:val="32"/>
          <w:highlight w:val="none"/>
        </w:rPr>
      </w:pPr>
    </w:p>
    <w:p w14:paraId="43E75C1F">
      <w:pPr>
        <w:autoSpaceDE w:val="0"/>
        <w:autoSpaceDN w:val="0"/>
        <w:jc w:val="center"/>
        <w:rPr>
          <w:rFonts w:ascii="宋体" w:hAnsi="宋体" w:cs="宋体"/>
          <w:b/>
          <w:color w:val="000000"/>
          <w:spacing w:val="6"/>
          <w:sz w:val="32"/>
          <w:szCs w:val="32"/>
          <w:highlight w:val="none"/>
        </w:rPr>
      </w:pPr>
    </w:p>
    <w:p w14:paraId="0A88D7B4">
      <w:pPr>
        <w:autoSpaceDE w:val="0"/>
        <w:autoSpaceDN w:val="0"/>
        <w:jc w:val="center"/>
        <w:rPr>
          <w:rFonts w:ascii="宋体" w:hAnsi="宋体" w:cs="宋体"/>
          <w:b/>
          <w:color w:val="000000"/>
          <w:spacing w:val="6"/>
          <w:sz w:val="32"/>
          <w:szCs w:val="32"/>
          <w:highlight w:val="none"/>
        </w:rPr>
      </w:pPr>
    </w:p>
    <w:p w14:paraId="131942A1">
      <w:pPr>
        <w:autoSpaceDE w:val="0"/>
        <w:autoSpaceDN w:val="0"/>
        <w:jc w:val="center"/>
        <w:rPr>
          <w:rFonts w:ascii="宋体" w:hAnsi="宋体" w:cs="宋体"/>
          <w:b/>
          <w:color w:val="000000"/>
          <w:spacing w:val="6"/>
          <w:sz w:val="32"/>
          <w:szCs w:val="32"/>
          <w:highlight w:val="none"/>
        </w:rPr>
      </w:pPr>
    </w:p>
    <w:p w14:paraId="25AE2D32">
      <w:pPr>
        <w:autoSpaceDE w:val="0"/>
        <w:autoSpaceDN w:val="0"/>
        <w:jc w:val="center"/>
        <w:rPr>
          <w:rFonts w:ascii="宋体" w:hAnsi="宋体" w:cs="宋体"/>
          <w:b/>
          <w:color w:val="000000"/>
          <w:spacing w:val="6"/>
          <w:sz w:val="32"/>
          <w:szCs w:val="32"/>
          <w:highlight w:val="none"/>
        </w:rPr>
      </w:pPr>
    </w:p>
    <w:p w14:paraId="11892D36">
      <w:pPr>
        <w:autoSpaceDE w:val="0"/>
        <w:autoSpaceDN w:val="0"/>
        <w:jc w:val="center"/>
        <w:rPr>
          <w:rFonts w:ascii="宋体" w:hAnsi="宋体" w:cs="宋体"/>
          <w:b/>
          <w:color w:val="000000"/>
          <w:spacing w:val="6"/>
          <w:sz w:val="32"/>
          <w:szCs w:val="32"/>
          <w:highlight w:val="none"/>
        </w:rPr>
      </w:pPr>
    </w:p>
    <w:p w14:paraId="2EE18C05">
      <w:pPr>
        <w:autoSpaceDE w:val="0"/>
        <w:autoSpaceDN w:val="0"/>
        <w:jc w:val="center"/>
        <w:rPr>
          <w:rFonts w:ascii="宋体" w:hAnsi="宋体" w:cs="宋体"/>
          <w:b/>
          <w:color w:val="000000"/>
          <w:spacing w:val="6"/>
          <w:sz w:val="32"/>
          <w:szCs w:val="32"/>
          <w:highlight w:val="none"/>
        </w:rPr>
      </w:pPr>
    </w:p>
    <w:p w14:paraId="37C0AD84">
      <w:pPr>
        <w:autoSpaceDE w:val="0"/>
        <w:autoSpaceDN w:val="0"/>
        <w:jc w:val="center"/>
        <w:rPr>
          <w:rFonts w:ascii="宋体" w:hAnsi="宋体" w:cs="宋体"/>
          <w:b/>
          <w:color w:val="000000"/>
          <w:spacing w:val="6"/>
          <w:sz w:val="32"/>
          <w:szCs w:val="32"/>
          <w:highlight w:val="none"/>
        </w:rPr>
      </w:pPr>
    </w:p>
    <w:p w14:paraId="3C1CB823">
      <w:pPr>
        <w:autoSpaceDE w:val="0"/>
        <w:autoSpaceDN w:val="0"/>
        <w:jc w:val="center"/>
        <w:rPr>
          <w:rFonts w:ascii="宋体" w:hAnsi="宋体" w:cs="宋体"/>
          <w:b/>
          <w:color w:val="000000"/>
          <w:spacing w:val="6"/>
          <w:sz w:val="32"/>
          <w:szCs w:val="32"/>
          <w:highlight w:val="none"/>
        </w:rPr>
      </w:pPr>
    </w:p>
    <w:p w14:paraId="7003E13D">
      <w:pPr>
        <w:autoSpaceDE w:val="0"/>
        <w:autoSpaceDN w:val="0"/>
        <w:jc w:val="center"/>
        <w:rPr>
          <w:rFonts w:ascii="宋体" w:hAnsi="宋体" w:cs="宋体"/>
          <w:b/>
          <w:color w:val="000000"/>
          <w:spacing w:val="6"/>
          <w:sz w:val="32"/>
          <w:szCs w:val="32"/>
          <w:highlight w:val="none"/>
        </w:rPr>
      </w:pPr>
    </w:p>
    <w:p w14:paraId="4E4175E2">
      <w:pPr>
        <w:autoSpaceDE w:val="0"/>
        <w:autoSpaceDN w:val="0"/>
        <w:jc w:val="center"/>
        <w:rPr>
          <w:rFonts w:ascii="宋体" w:hAnsi="宋体" w:cs="宋体"/>
          <w:b/>
          <w:color w:val="000000"/>
          <w:spacing w:val="6"/>
          <w:sz w:val="32"/>
          <w:szCs w:val="32"/>
          <w:highlight w:val="none"/>
        </w:rPr>
      </w:pPr>
    </w:p>
    <w:p w14:paraId="58ED02AF">
      <w:pPr>
        <w:autoSpaceDE w:val="0"/>
        <w:autoSpaceDN w:val="0"/>
        <w:jc w:val="center"/>
        <w:rPr>
          <w:rFonts w:ascii="宋体" w:hAnsi="宋体" w:cs="宋体"/>
          <w:b/>
          <w:color w:val="000000"/>
          <w:spacing w:val="6"/>
          <w:sz w:val="32"/>
          <w:szCs w:val="32"/>
          <w:highlight w:val="none"/>
        </w:rPr>
      </w:pPr>
    </w:p>
    <w:p w14:paraId="46BD104E">
      <w:pPr>
        <w:autoSpaceDE w:val="0"/>
        <w:autoSpaceDN w:val="0"/>
        <w:jc w:val="center"/>
        <w:rPr>
          <w:rFonts w:ascii="宋体" w:hAnsi="宋体" w:cs="宋体"/>
          <w:b/>
          <w:color w:val="000000"/>
          <w:spacing w:val="6"/>
          <w:sz w:val="32"/>
          <w:szCs w:val="32"/>
          <w:highlight w:val="none"/>
        </w:rPr>
      </w:pPr>
    </w:p>
    <w:p w14:paraId="33C5819F">
      <w:pPr>
        <w:autoSpaceDE w:val="0"/>
        <w:autoSpaceDN w:val="0"/>
        <w:jc w:val="center"/>
        <w:rPr>
          <w:rFonts w:ascii="宋体" w:hAnsi="宋体" w:cs="宋体"/>
          <w:b/>
          <w:color w:val="000000"/>
          <w:spacing w:val="6"/>
          <w:sz w:val="32"/>
          <w:szCs w:val="32"/>
          <w:highlight w:val="none"/>
        </w:rPr>
      </w:pPr>
    </w:p>
    <w:p w14:paraId="13C053CF">
      <w:pPr>
        <w:autoSpaceDE w:val="0"/>
        <w:autoSpaceDN w:val="0"/>
        <w:jc w:val="center"/>
        <w:rPr>
          <w:rFonts w:ascii="宋体" w:hAnsi="宋体" w:cs="宋体"/>
          <w:b/>
          <w:color w:val="000000"/>
          <w:spacing w:val="6"/>
          <w:sz w:val="32"/>
          <w:szCs w:val="32"/>
          <w:highlight w:val="none"/>
        </w:rPr>
      </w:pPr>
    </w:p>
    <w:p w14:paraId="3A4101B8">
      <w:pPr>
        <w:autoSpaceDE w:val="0"/>
        <w:autoSpaceDN w:val="0"/>
        <w:jc w:val="center"/>
        <w:rPr>
          <w:rFonts w:ascii="宋体" w:hAnsi="宋体" w:cs="宋体"/>
          <w:b/>
          <w:color w:val="000000"/>
          <w:spacing w:val="6"/>
          <w:sz w:val="32"/>
          <w:szCs w:val="32"/>
          <w:highlight w:val="none"/>
        </w:rPr>
      </w:pPr>
    </w:p>
    <w:p w14:paraId="58B8A665">
      <w:pPr>
        <w:autoSpaceDE w:val="0"/>
        <w:autoSpaceDN w:val="0"/>
        <w:jc w:val="center"/>
        <w:rPr>
          <w:rFonts w:ascii="宋体" w:hAnsi="宋体" w:cs="宋体"/>
          <w:b/>
          <w:color w:val="000000"/>
          <w:spacing w:val="6"/>
          <w:sz w:val="32"/>
          <w:szCs w:val="32"/>
          <w:highlight w:val="none"/>
        </w:rPr>
      </w:pPr>
    </w:p>
    <w:p w14:paraId="437467B0">
      <w:pPr>
        <w:autoSpaceDE w:val="0"/>
        <w:autoSpaceDN w:val="0"/>
        <w:jc w:val="center"/>
        <w:rPr>
          <w:rFonts w:ascii="宋体" w:hAnsi="宋体" w:cs="宋体"/>
          <w:b/>
          <w:color w:val="000000"/>
          <w:kern w:val="0"/>
          <w:sz w:val="32"/>
          <w:szCs w:val="32"/>
          <w:highlight w:val="none"/>
          <w:lang w:val="zh-CN"/>
        </w:rPr>
      </w:pPr>
      <w:r>
        <w:rPr>
          <w:rFonts w:hint="eastAsia" w:ascii="宋体" w:hAnsi="宋体" w:cs="宋体"/>
          <w:b/>
          <w:color w:val="000000"/>
          <w:spacing w:val="6"/>
          <w:sz w:val="32"/>
          <w:szCs w:val="32"/>
          <w:highlight w:val="none"/>
        </w:rPr>
        <w:t>附件</w:t>
      </w:r>
      <w:r>
        <w:rPr>
          <w:rFonts w:ascii="宋体" w:hAnsi="宋体" w:cs="宋体"/>
          <w:b/>
          <w:color w:val="000000"/>
          <w:spacing w:val="6"/>
          <w:sz w:val="32"/>
          <w:szCs w:val="32"/>
          <w:highlight w:val="none"/>
        </w:rPr>
        <w:t>5</w:t>
      </w:r>
      <w:r>
        <w:rPr>
          <w:rFonts w:hint="eastAsia" w:ascii="宋体" w:hAnsi="宋体" w:cs="宋体"/>
          <w:b/>
          <w:color w:val="000000"/>
          <w:spacing w:val="6"/>
          <w:sz w:val="32"/>
          <w:szCs w:val="32"/>
          <w:highlight w:val="none"/>
        </w:rPr>
        <w:t>：</w:t>
      </w:r>
      <w:r>
        <w:rPr>
          <w:rFonts w:hint="eastAsia" w:ascii="宋体" w:hAnsi="宋体" w:cs="宋体"/>
          <w:b/>
          <w:color w:val="000000"/>
          <w:kern w:val="0"/>
          <w:sz w:val="32"/>
          <w:szCs w:val="32"/>
          <w:highlight w:val="none"/>
          <w:lang w:val="zh-CN"/>
        </w:rPr>
        <w:t>联合协议</w:t>
      </w:r>
    </w:p>
    <w:p w14:paraId="2D923AB4">
      <w:pPr>
        <w:widowControl/>
        <w:spacing w:line="24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1DEB2E6C">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 xml:space="preserve">投标。 </w:t>
      </w:r>
    </w:p>
    <w:p w14:paraId="39DCCEA9">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6A4A6A4F">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35F8FFB0">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07E379E4">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2A71DFF8">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57C2C546">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p w14:paraId="3E900CD7">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4F429FFF">
      <w:pPr>
        <w:snapToGrid w:val="0"/>
        <w:spacing w:line="240" w:lineRule="auto"/>
        <w:ind w:firstLine="576"/>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w:t>
      </w:r>
      <w:bookmarkStart w:id="515" w:name="_Hlk101131882"/>
      <w:r>
        <w:rPr>
          <w:rFonts w:hint="eastAsia" w:ascii="宋体" w:hAnsi="宋体" w:cs="宋体"/>
          <w:color w:val="000000"/>
          <w:kern w:val="0"/>
          <w:sz w:val="24"/>
          <w:highlight w:val="none"/>
          <w:u w:val="single"/>
        </w:rPr>
        <w:t>联合体成员X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w:t>
      </w:r>
      <w:bookmarkEnd w:id="515"/>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提供的服务由小微企业承接，其合同份额占到合同总金额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w:t>
      </w:r>
      <w:bookmarkStart w:id="516" w:name="_Hlk101133598"/>
      <w:r>
        <w:rPr>
          <w:rFonts w:hint="eastAsia" w:ascii="宋体" w:hAnsi="宋体" w:cs="宋体"/>
          <w:b/>
          <w:color w:val="000000"/>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bookmarkEnd w:id="516"/>
      <w:r>
        <w:rPr>
          <w:rFonts w:hint="eastAsia" w:ascii="宋体" w:hAnsi="宋体" w:cs="宋体"/>
          <w:b/>
          <w:color w:val="000000"/>
          <w:kern w:val="0"/>
          <w:sz w:val="24"/>
          <w:highlight w:val="none"/>
          <w:lang w:val="zh-CN"/>
        </w:rPr>
        <w:t>）</w:t>
      </w:r>
    </w:p>
    <w:p w14:paraId="5B592AD8">
      <w:pPr>
        <w:spacing w:line="24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517"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bookmarkEnd w:id="517"/>
    </w:p>
    <w:p w14:paraId="5D95C04B">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72C5A459">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7F221B1B">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329E5A80">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21990EB4">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6EF8AFD0">
      <w:pPr>
        <w:snapToGrid w:val="0"/>
        <w:spacing w:line="24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2B8014F9">
      <w:pPr>
        <w:snapToGrid w:val="0"/>
        <w:spacing w:line="24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64E9FB99">
      <w:pPr>
        <w:snapToGrid w:val="0"/>
        <w:spacing w:line="240" w:lineRule="auto"/>
        <w:ind w:right="960"/>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34CECBC0">
      <w:pPr>
        <w:snapToGrid w:val="0"/>
        <w:spacing w:line="24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0E8D6000">
      <w:pPr>
        <w:spacing w:line="24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1D2F093D">
      <w:pPr>
        <w:autoSpaceDE w:val="0"/>
        <w:autoSpaceDN w:val="0"/>
        <w:jc w:val="center"/>
        <w:rPr>
          <w:rFonts w:ascii="宋体" w:hAnsi="宋体" w:cs="宋体"/>
          <w:b/>
          <w:color w:val="000000"/>
          <w:spacing w:val="6"/>
          <w:sz w:val="32"/>
          <w:szCs w:val="32"/>
          <w:highlight w:val="none"/>
        </w:rPr>
      </w:pPr>
    </w:p>
    <w:p w14:paraId="7A1AA633">
      <w:pPr>
        <w:autoSpaceDE w:val="0"/>
        <w:autoSpaceDN w:val="0"/>
        <w:jc w:val="center"/>
        <w:rPr>
          <w:rFonts w:ascii="宋体" w:hAnsi="宋体" w:cs="宋体"/>
          <w:b/>
          <w:color w:val="000000"/>
          <w:spacing w:val="6"/>
          <w:sz w:val="32"/>
          <w:szCs w:val="32"/>
          <w:highlight w:val="none"/>
        </w:rPr>
      </w:pPr>
    </w:p>
    <w:p w14:paraId="7AB9B9D4">
      <w:pPr>
        <w:autoSpaceDE w:val="0"/>
        <w:autoSpaceDN w:val="0"/>
        <w:jc w:val="center"/>
        <w:rPr>
          <w:rFonts w:ascii="宋体" w:hAnsi="宋体" w:cs="宋体"/>
          <w:b/>
          <w:color w:val="000000"/>
          <w:spacing w:val="6"/>
          <w:sz w:val="32"/>
          <w:szCs w:val="32"/>
          <w:highlight w:val="none"/>
        </w:rPr>
      </w:pPr>
    </w:p>
    <w:p w14:paraId="175ABB58">
      <w:pPr>
        <w:autoSpaceDE w:val="0"/>
        <w:autoSpaceDN w:val="0"/>
        <w:jc w:val="center"/>
        <w:rPr>
          <w:rFonts w:ascii="宋体" w:hAnsi="宋体" w:cs="宋体"/>
          <w:b/>
          <w:color w:val="000000"/>
          <w:spacing w:val="6"/>
          <w:sz w:val="32"/>
          <w:szCs w:val="32"/>
          <w:highlight w:val="none"/>
        </w:rPr>
      </w:pPr>
    </w:p>
    <w:p w14:paraId="1B82E009">
      <w:pPr>
        <w:autoSpaceDE w:val="0"/>
        <w:autoSpaceDN w:val="0"/>
        <w:jc w:val="center"/>
        <w:rPr>
          <w:rFonts w:ascii="宋体" w:hAnsi="宋体" w:cs="宋体"/>
          <w:b/>
          <w:color w:val="000000"/>
          <w:spacing w:val="6"/>
          <w:sz w:val="32"/>
          <w:szCs w:val="32"/>
          <w:highlight w:val="none"/>
        </w:rPr>
      </w:pPr>
    </w:p>
    <w:p w14:paraId="385B9884">
      <w:pPr>
        <w:autoSpaceDE w:val="0"/>
        <w:autoSpaceDN w:val="0"/>
        <w:jc w:val="center"/>
        <w:rPr>
          <w:rFonts w:ascii="宋体" w:hAnsi="宋体" w:cs="宋体"/>
          <w:b/>
          <w:color w:val="000000"/>
          <w:spacing w:val="6"/>
          <w:sz w:val="32"/>
          <w:szCs w:val="32"/>
          <w:highlight w:val="none"/>
        </w:rPr>
      </w:pPr>
    </w:p>
    <w:p w14:paraId="298E4C62">
      <w:pPr>
        <w:autoSpaceDE w:val="0"/>
        <w:autoSpaceDN w:val="0"/>
        <w:jc w:val="center"/>
        <w:rPr>
          <w:rFonts w:ascii="宋体" w:hAnsi="宋体" w:cs="宋体"/>
          <w:b/>
          <w:color w:val="000000"/>
          <w:spacing w:val="6"/>
          <w:sz w:val="32"/>
          <w:szCs w:val="32"/>
          <w:highlight w:val="none"/>
        </w:rPr>
      </w:pPr>
    </w:p>
    <w:p w14:paraId="6A6920D9">
      <w:pPr>
        <w:widowControl/>
        <w:adjustRightInd/>
        <w:jc w:val="left"/>
        <w:rPr>
          <w:rFonts w:ascii="宋体" w:hAnsi="宋体" w:cs="宋体"/>
          <w:b/>
          <w:color w:val="000000"/>
          <w:spacing w:val="6"/>
          <w:sz w:val="32"/>
          <w:szCs w:val="32"/>
          <w:highlight w:val="none"/>
        </w:rPr>
      </w:pPr>
    </w:p>
    <w:p w14:paraId="5E6647F6">
      <w:pPr>
        <w:snapToGrid w:val="0"/>
        <w:spacing w:line="360" w:lineRule="auto"/>
        <w:ind w:firstLine="3666" w:firstLineChars="1100"/>
        <w:rPr>
          <w:rFonts w:ascii="宋体" w:hAnsi="宋体" w:cs="宋体"/>
          <w:b/>
          <w:color w:val="000000"/>
          <w:kern w:val="0"/>
          <w:sz w:val="32"/>
          <w:szCs w:val="32"/>
          <w:highlight w:val="none"/>
        </w:rPr>
      </w:pPr>
      <w:r>
        <w:rPr>
          <w:rFonts w:hint="eastAsia" w:ascii="宋体" w:hAnsi="宋体" w:cs="宋体"/>
          <w:b/>
          <w:color w:val="000000"/>
          <w:spacing w:val="6"/>
          <w:sz w:val="32"/>
          <w:szCs w:val="32"/>
          <w:highlight w:val="none"/>
        </w:rPr>
        <w:t>附件</w:t>
      </w:r>
      <w:r>
        <w:rPr>
          <w:rFonts w:ascii="宋体" w:hAnsi="宋体" w:cs="宋体"/>
          <w:b/>
          <w:color w:val="000000"/>
          <w:spacing w:val="6"/>
          <w:sz w:val="32"/>
          <w:szCs w:val="32"/>
          <w:highlight w:val="none"/>
        </w:rPr>
        <w:t>6</w:t>
      </w:r>
      <w:r>
        <w:rPr>
          <w:rFonts w:hint="eastAsia" w:ascii="宋体" w:hAnsi="宋体" w:cs="宋体"/>
          <w:b/>
          <w:color w:val="000000"/>
          <w:spacing w:val="6"/>
          <w:sz w:val="32"/>
          <w:szCs w:val="32"/>
          <w:highlight w:val="none"/>
        </w:rPr>
        <w:t>：</w:t>
      </w:r>
      <w:r>
        <w:rPr>
          <w:rFonts w:hint="eastAsia" w:ascii="宋体" w:hAnsi="宋体" w:cs="宋体"/>
          <w:b/>
          <w:color w:val="000000"/>
          <w:kern w:val="0"/>
          <w:sz w:val="32"/>
          <w:szCs w:val="32"/>
          <w:highlight w:val="none"/>
        </w:rPr>
        <w:t>分包意向协议</w:t>
      </w:r>
    </w:p>
    <w:p w14:paraId="18C31DF2">
      <w:pPr>
        <w:widowControl/>
        <w:spacing w:line="24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403DA3E3">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rPr>
        <w:t>（项目名称）【招标编号：（采购编号）】</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7CFC3C51">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026CA68A">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（分包供应商2名称），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037D9AA4">
      <w:pPr>
        <w:pStyle w:val="3"/>
        <w:spacing w:line="240" w:lineRule="auto"/>
        <w:ind w:left="664" w:leftChars="316" w:firstLine="229" w:firstLineChars="95"/>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p w14:paraId="556C2C77">
      <w:pPr>
        <w:spacing w:line="240" w:lineRule="auto"/>
        <w:rPr>
          <w:color w:val="000000"/>
          <w:highlight w:val="none"/>
        </w:rPr>
      </w:pPr>
      <w:r>
        <w:rPr>
          <w:rFonts w:hint="eastAsia"/>
          <w:color w:val="000000"/>
          <w:highlight w:val="none"/>
          <w:lang w:val="zh-CN"/>
        </w:rPr>
        <w:t xml:space="preserve"> </w:t>
      </w:r>
    </w:p>
    <w:p w14:paraId="5BFDE233">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14DEC4A7">
      <w:pPr>
        <w:snapToGrid w:val="0"/>
        <w:spacing w:line="24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……）提供的服务全部由小微企业承接，</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42FD41C3">
      <w:pPr>
        <w:spacing w:line="24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p>
    <w:p w14:paraId="54B1936F">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300FC3BA">
      <w:pPr>
        <w:snapToGrid w:val="0"/>
        <w:spacing w:line="24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14:paraId="4A107AC0">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1F1CF2EB">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412C3FAE">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4A212372">
      <w:pPr>
        <w:snapToGrid w:val="0"/>
        <w:spacing w:line="24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9A066ED">
      <w:pPr>
        <w:snapToGrid w:val="0"/>
        <w:spacing w:line="24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711C7101">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315F38E8">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1B7E6025">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31D230CA">
      <w:pPr>
        <w:snapToGrid w:val="0"/>
        <w:spacing w:line="24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八、其他</w:t>
      </w:r>
    </w:p>
    <w:p w14:paraId="75559326">
      <w:pPr>
        <w:snapToGrid w:val="0"/>
        <w:spacing w:line="24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 xml:space="preserve">  。                                           投标人名称(电子签名)：</w:t>
      </w:r>
    </w:p>
    <w:p w14:paraId="6C853C78">
      <w:pPr>
        <w:snapToGrid w:val="0"/>
        <w:spacing w:line="24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19C2149C">
      <w:pPr>
        <w:snapToGrid w:val="0"/>
        <w:spacing w:line="24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0170B2AF">
      <w:pPr>
        <w:snapToGrid w:val="0"/>
        <w:spacing w:line="24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47A58BFB">
      <w:pPr>
        <w:spacing w:line="24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65C36AE4">
      <w:pPr>
        <w:autoSpaceDE w:val="0"/>
        <w:autoSpaceDN w:val="0"/>
        <w:jc w:val="center"/>
        <w:rPr>
          <w:rFonts w:ascii="宋体" w:hAnsi="宋体" w:cs="宋体"/>
          <w:b/>
          <w:color w:val="000000"/>
          <w:spacing w:val="6"/>
          <w:sz w:val="32"/>
          <w:szCs w:val="32"/>
          <w:highlight w:val="none"/>
        </w:rPr>
      </w:pPr>
    </w:p>
    <w:p w14:paraId="15C88DF7">
      <w:pPr>
        <w:autoSpaceDE w:val="0"/>
        <w:autoSpaceDN w:val="0"/>
        <w:jc w:val="center"/>
        <w:rPr>
          <w:rFonts w:ascii="宋体" w:hAnsi="宋体" w:cs="宋体"/>
          <w:b/>
          <w:color w:val="000000"/>
          <w:spacing w:val="6"/>
          <w:sz w:val="32"/>
          <w:szCs w:val="32"/>
          <w:highlight w:val="none"/>
        </w:rPr>
      </w:pPr>
    </w:p>
    <w:p w14:paraId="4BCA85E7">
      <w:pPr>
        <w:autoSpaceDE w:val="0"/>
        <w:autoSpaceDN w:val="0"/>
        <w:jc w:val="center"/>
        <w:rPr>
          <w:rFonts w:ascii="宋体" w:hAnsi="宋体" w:cs="宋体"/>
          <w:b/>
          <w:color w:val="000000"/>
          <w:spacing w:val="6"/>
          <w:sz w:val="32"/>
          <w:szCs w:val="32"/>
          <w:highlight w:val="none"/>
        </w:rPr>
      </w:pPr>
    </w:p>
    <w:p w14:paraId="70ABF12B">
      <w:pPr>
        <w:autoSpaceDE w:val="0"/>
        <w:autoSpaceDN w:val="0"/>
        <w:jc w:val="center"/>
        <w:rPr>
          <w:rFonts w:ascii="宋体" w:hAnsi="宋体" w:cs="宋体"/>
          <w:b/>
          <w:color w:val="000000"/>
          <w:spacing w:val="6"/>
          <w:sz w:val="32"/>
          <w:szCs w:val="32"/>
          <w:highlight w:val="none"/>
        </w:rPr>
      </w:pPr>
    </w:p>
    <w:p w14:paraId="7C7BE9E9">
      <w:pPr>
        <w:autoSpaceDE w:val="0"/>
        <w:autoSpaceDN w:val="0"/>
        <w:jc w:val="center"/>
        <w:rPr>
          <w:rFonts w:ascii="宋体" w:hAnsi="宋体" w:cs="宋体"/>
          <w:b/>
          <w:color w:val="000000"/>
          <w:spacing w:val="6"/>
          <w:sz w:val="32"/>
          <w:szCs w:val="32"/>
          <w:highlight w:val="none"/>
        </w:rPr>
      </w:pPr>
    </w:p>
    <w:p w14:paraId="3E6F0025">
      <w:pPr>
        <w:autoSpaceDE w:val="0"/>
        <w:autoSpaceDN w:val="0"/>
        <w:jc w:val="center"/>
        <w:rPr>
          <w:rFonts w:ascii="宋体" w:hAnsi="宋体" w:cs="宋体"/>
          <w:b/>
          <w:color w:val="000000"/>
          <w:spacing w:val="6"/>
          <w:sz w:val="32"/>
          <w:szCs w:val="32"/>
          <w:highlight w:val="none"/>
        </w:rPr>
      </w:pPr>
    </w:p>
    <w:p w14:paraId="19DD6406">
      <w:pPr>
        <w:autoSpaceDE w:val="0"/>
        <w:autoSpaceDN w:val="0"/>
        <w:jc w:val="center"/>
        <w:rPr>
          <w:rFonts w:ascii="宋体" w:hAnsi="宋体" w:cs="宋体"/>
          <w:b/>
          <w:color w:val="000000"/>
          <w:spacing w:val="6"/>
          <w:sz w:val="32"/>
          <w:szCs w:val="32"/>
          <w:highlight w:val="none"/>
        </w:rPr>
      </w:pPr>
    </w:p>
    <w:p w14:paraId="4A86DD12">
      <w:pPr>
        <w:autoSpaceDE w:val="0"/>
        <w:autoSpaceDN w:val="0"/>
        <w:jc w:val="center"/>
        <w:rPr>
          <w:rFonts w:ascii="宋体" w:hAnsi="宋体" w:cs="宋体"/>
          <w:b/>
          <w:color w:val="000000"/>
          <w:spacing w:val="6"/>
          <w:sz w:val="32"/>
          <w:szCs w:val="32"/>
          <w:highlight w:val="none"/>
        </w:rPr>
      </w:pPr>
    </w:p>
    <w:p w14:paraId="74B1D702">
      <w:pPr>
        <w:autoSpaceDE w:val="0"/>
        <w:autoSpaceDN w:val="0"/>
        <w:jc w:val="center"/>
        <w:rPr>
          <w:rFonts w:ascii="宋体" w:hAnsi="宋体" w:cs="宋体"/>
          <w:b/>
          <w:color w:val="000000"/>
          <w:spacing w:val="6"/>
          <w:sz w:val="32"/>
          <w:szCs w:val="32"/>
          <w:highlight w:val="none"/>
        </w:rPr>
      </w:pPr>
    </w:p>
    <w:p w14:paraId="3A4EC11F">
      <w:pPr>
        <w:spacing w:line="360" w:lineRule="auto"/>
        <w:jc w:val="left"/>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附件</w:t>
      </w:r>
      <w:r>
        <w:rPr>
          <w:rFonts w:ascii="宋体" w:hAnsi="宋体" w:cs="宋体"/>
          <w:b/>
          <w:color w:val="000000"/>
          <w:sz w:val="36"/>
          <w:szCs w:val="20"/>
          <w:highlight w:val="none"/>
        </w:rPr>
        <w:t>7</w:t>
      </w:r>
      <w:r>
        <w:rPr>
          <w:rFonts w:hint="eastAsia" w:ascii="宋体" w:hAnsi="宋体" w:cs="宋体"/>
          <w:b/>
          <w:color w:val="000000"/>
          <w:sz w:val="36"/>
          <w:szCs w:val="20"/>
          <w:highlight w:val="none"/>
        </w:rPr>
        <w:t>：中小企业声明函</w:t>
      </w:r>
    </w:p>
    <w:p w14:paraId="67F6ADF1">
      <w:pPr>
        <w:spacing w:line="360" w:lineRule="auto"/>
        <w:jc w:val="center"/>
        <w:rPr>
          <w:rFonts w:ascii="宋体" w:hAnsi="宋体" w:cs="宋体"/>
          <w:color w:val="000000"/>
          <w:sz w:val="24"/>
          <w:highlight w:val="none"/>
          <w:u w:val="single"/>
        </w:rPr>
      </w:pPr>
    </w:p>
    <w:p w14:paraId="234CB0B8">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中小企业声明函（服务）</w:t>
      </w:r>
    </w:p>
    <w:p w14:paraId="2941C1F3">
      <w:pPr>
        <w:spacing w:line="240" w:lineRule="auto"/>
        <w:ind w:firstLine="360" w:firstLineChars="150"/>
        <w:jc w:val="left"/>
        <w:rPr>
          <w:rFonts w:ascii="宋体" w:hAnsi="宋体" w:cs="宋体"/>
          <w:color w:val="000000"/>
          <w:sz w:val="24"/>
          <w:highlight w:val="none"/>
        </w:rPr>
      </w:pPr>
      <w:r>
        <w:rPr>
          <w:rFonts w:hint="eastAsia" w:ascii="宋体" w:hAnsi="宋体" w:cs="宋体"/>
          <w:color w:val="000000"/>
          <w:sz w:val="24"/>
          <w:highlight w:val="none"/>
        </w:rPr>
        <w:t xml:space="preserve">本公司（联合体）郑重声明，根据《政府采购促进中小企业发展管理办法》（财库﹝2020﹞46 号）的规定，本公司（联合体）参加 </w:t>
      </w:r>
      <w:r>
        <w:rPr>
          <w:rFonts w:hint="eastAsia" w:ascii="宋体" w:hAnsi="宋体" w:cs="宋体"/>
          <w:color w:val="000000"/>
          <w:sz w:val="24"/>
          <w:highlight w:val="none"/>
          <w:u w:val="single"/>
        </w:rPr>
        <w:t xml:space="preserve">（采购人） </w:t>
      </w:r>
      <w:r>
        <w:rPr>
          <w:rFonts w:hint="eastAsia" w:ascii="宋体" w:hAnsi="宋体" w:cs="宋体"/>
          <w:color w:val="000000"/>
          <w:sz w:val="24"/>
          <w:highlight w:val="none"/>
        </w:rPr>
        <w:t>的</w:t>
      </w:r>
      <w:r>
        <w:rPr>
          <w:rFonts w:hint="eastAsia" w:ascii="宋体" w:hAnsi="宋体" w:cs="宋体"/>
          <w:color w:val="000000"/>
          <w:sz w:val="24"/>
          <w:highlight w:val="none"/>
          <w:u w:val="single"/>
        </w:rPr>
        <w:t xml:space="preserve"> （项目名称） </w:t>
      </w:r>
      <w:r>
        <w:rPr>
          <w:rFonts w:hint="eastAsia" w:ascii="宋体" w:hAnsi="宋体" w:cs="宋体"/>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49ECBA5">
      <w:pPr>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，属于</w:t>
      </w:r>
      <w:r>
        <w:rPr>
          <w:rFonts w:hint="eastAsia" w:ascii="宋体" w:hAnsi="宋体" w:cs="宋体"/>
          <w:color w:val="000000"/>
          <w:sz w:val="24"/>
          <w:highlight w:val="none"/>
          <w:u w:val="single"/>
        </w:rPr>
        <w:t xml:space="preserve"> （采购文件中明确的所属行业）</w:t>
      </w:r>
      <w:r>
        <w:rPr>
          <w:rFonts w:hint="eastAsia" w:ascii="宋体" w:hAnsi="宋体" w:cs="宋体"/>
          <w:color w:val="000000"/>
          <w:sz w:val="24"/>
          <w:highlight w:val="none"/>
        </w:rPr>
        <w:t xml:space="preserve"> ；承建（承接）企业为 </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 </w:t>
      </w:r>
      <w:r>
        <w:rPr>
          <w:rFonts w:hint="eastAsia" w:ascii="宋体" w:hAnsi="宋体" w:cs="宋体"/>
          <w:color w:val="000000"/>
          <w:sz w:val="24"/>
          <w:highlight w:val="none"/>
        </w:rPr>
        <w:t>；</w:t>
      </w:r>
    </w:p>
    <w:p w14:paraId="68F17A28">
      <w:pPr>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u w:val="single"/>
        </w:rPr>
        <w:t xml:space="preserve"> （标的名称），</w:t>
      </w:r>
      <w:r>
        <w:rPr>
          <w:rFonts w:hint="eastAsia" w:ascii="宋体" w:hAnsi="宋体" w:cs="宋体"/>
          <w:color w:val="000000"/>
          <w:sz w:val="24"/>
          <w:highlight w:val="none"/>
        </w:rPr>
        <w:t xml:space="preserve">属于 </w:t>
      </w:r>
      <w:r>
        <w:rPr>
          <w:rFonts w:hint="eastAsia" w:ascii="宋体" w:hAnsi="宋体" w:cs="宋体"/>
          <w:color w:val="000000"/>
          <w:sz w:val="24"/>
          <w:highlight w:val="none"/>
          <w:u w:val="single"/>
        </w:rPr>
        <w:t xml:space="preserve">（采购文件中明确的所属行业） </w:t>
      </w:r>
      <w:r>
        <w:rPr>
          <w:rFonts w:hint="eastAsia" w:ascii="宋体" w:hAnsi="宋体" w:cs="宋体"/>
          <w:color w:val="000000"/>
          <w:sz w:val="24"/>
          <w:highlight w:val="none"/>
        </w:rPr>
        <w:t xml:space="preserve">；承建（承接）企业为 </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 </w:t>
      </w:r>
      <w:r>
        <w:rPr>
          <w:rFonts w:hint="eastAsia" w:ascii="宋体" w:hAnsi="宋体" w:cs="宋体"/>
          <w:color w:val="000000"/>
          <w:sz w:val="24"/>
          <w:highlight w:val="none"/>
        </w:rPr>
        <w:t>；</w:t>
      </w:r>
    </w:p>
    <w:p w14:paraId="5F10B4C4">
      <w:pPr>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w:t>
      </w:r>
    </w:p>
    <w:p w14:paraId="3EF7CF5A">
      <w:pPr>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50E89C62">
      <w:pPr>
        <w:spacing w:line="24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7CE5F361">
      <w:pPr>
        <w:spacing w:line="240" w:lineRule="auto"/>
        <w:ind w:right="1760"/>
        <w:jc w:val="right"/>
        <w:rPr>
          <w:rFonts w:ascii="宋体" w:hAnsi="宋体" w:cs="宋体"/>
          <w:color w:val="000000"/>
          <w:sz w:val="24"/>
          <w:highlight w:val="none"/>
        </w:rPr>
      </w:pPr>
      <w:r>
        <w:rPr>
          <w:rFonts w:hint="eastAsia" w:ascii="宋体" w:hAnsi="宋体" w:cs="宋体"/>
          <w:color w:val="000000"/>
          <w:sz w:val="24"/>
          <w:highlight w:val="none"/>
        </w:rPr>
        <w:t>投标人名称（电子签名）：</w:t>
      </w:r>
    </w:p>
    <w:p w14:paraId="4E9CEE4E">
      <w:pPr>
        <w:spacing w:line="240" w:lineRule="auto"/>
        <w:ind w:right="1120" w:firstLine="4680" w:firstLineChars="1950"/>
        <w:rPr>
          <w:rFonts w:ascii="宋体" w:hAnsi="宋体" w:cs="宋体"/>
          <w:color w:val="000000"/>
          <w:sz w:val="24"/>
          <w:highlight w:val="none"/>
        </w:rPr>
      </w:pPr>
      <w:r>
        <w:rPr>
          <w:rFonts w:hint="eastAsia" w:ascii="宋体" w:hAnsi="宋体" w:cs="宋体"/>
          <w:color w:val="000000"/>
          <w:sz w:val="24"/>
          <w:highlight w:val="none"/>
        </w:rPr>
        <w:t>日 期：</w:t>
      </w:r>
    </w:p>
    <w:p w14:paraId="4B5042DA">
      <w:pPr>
        <w:spacing w:line="240" w:lineRule="auto"/>
        <w:ind w:firstLine="310" w:firstLineChars="147"/>
        <w:jc w:val="left"/>
        <w:rPr>
          <w:rFonts w:ascii="宋体" w:hAnsi="宋体" w:cs="宋体"/>
          <w:b/>
          <w:color w:val="000000"/>
          <w:szCs w:val="21"/>
          <w:highlight w:val="none"/>
        </w:rPr>
      </w:pPr>
      <w:r>
        <w:rPr>
          <w:rFonts w:hint="eastAsia" w:ascii="宋体" w:hAnsi="宋体" w:cs="宋体"/>
          <w:b/>
          <w:color w:val="000000"/>
          <w:szCs w:val="21"/>
          <w:highlight w:val="none"/>
        </w:rPr>
        <w:t>从业人员、营业收入、资产总额填报上一年度数据，无上一年度数据的新成立企业可不填报。</w:t>
      </w:r>
    </w:p>
    <w:p w14:paraId="6F670530">
      <w:pPr>
        <w:spacing w:line="240" w:lineRule="auto"/>
        <w:ind w:right="420"/>
        <w:rPr>
          <w:rFonts w:ascii="宋体" w:hAnsi="宋体" w:cs="宋体"/>
          <w:color w:val="000000"/>
          <w:sz w:val="24"/>
          <w:highlight w:val="none"/>
        </w:rPr>
      </w:pPr>
    </w:p>
    <w:p w14:paraId="61C6FEFC">
      <w:pPr>
        <w:spacing w:line="240" w:lineRule="auto"/>
        <w:ind w:right="420"/>
        <w:rPr>
          <w:rFonts w:ascii="宋体" w:hAnsi="宋体" w:cs="宋体"/>
          <w:color w:val="000000"/>
          <w:sz w:val="24"/>
          <w:highlight w:val="none"/>
        </w:rPr>
      </w:pPr>
      <w:r>
        <w:rPr>
          <w:rFonts w:hint="eastAsia" w:ascii="宋体" w:hAnsi="宋体" w:cs="宋体"/>
          <w:color w:val="000000"/>
          <w:sz w:val="24"/>
          <w:highlight w:val="none"/>
        </w:rPr>
        <w:t xml:space="preserve">   注：</w:t>
      </w:r>
    </w:p>
    <w:p w14:paraId="399292B8">
      <w:pPr>
        <w:spacing w:line="24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192BC60">
      <w:pPr>
        <w:spacing w:line="240" w:lineRule="auto"/>
        <w:ind w:right="420" w:firstLine="720" w:firstLineChars="300"/>
        <w:rPr>
          <w:rFonts w:ascii="宋体" w:hAnsi="宋体" w:cs="宋体"/>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EEF918">
      <w:pPr>
        <w:pStyle w:val="3"/>
        <w:rPr>
          <w:rFonts w:ascii="宋体" w:hAnsi="宋体" w:eastAsia="宋体" w:cs="宋体"/>
          <w:color w:val="000000"/>
          <w:highlight w:val="none"/>
          <w:lang w:val="en-US"/>
        </w:rPr>
      </w:pPr>
    </w:p>
    <w:p w14:paraId="194CFE77">
      <w:pPr>
        <w:spacing w:line="360" w:lineRule="auto"/>
        <w:ind w:right="420"/>
        <w:rPr>
          <w:rFonts w:ascii="宋体" w:hAnsi="宋体" w:cs="宋体"/>
          <w:color w:val="000000"/>
          <w:highlight w:val="none"/>
        </w:rPr>
      </w:pPr>
    </w:p>
    <w:p w14:paraId="482E955E">
      <w:pPr>
        <w:spacing w:line="360" w:lineRule="auto"/>
        <w:rPr>
          <w:rFonts w:ascii="宋体" w:hAnsi="宋体" w:cs="宋体"/>
          <w:bCs/>
          <w:color w:val="000000"/>
          <w:sz w:val="24"/>
          <w:highlight w:val="none"/>
        </w:rPr>
      </w:pPr>
    </w:p>
    <w:sectPr>
      <w:headerReference r:id="rId22" w:type="first"/>
      <w:footerReference r:id="rId25" w:type="first"/>
      <w:headerReference r:id="rId21" w:type="default"/>
      <w:footerReference r:id="rId23" w:type="default"/>
      <w:footerReference r:id="rId24" w:type="even"/>
      <w:pgSz w:w="11905" w:h="16838"/>
      <w:pgMar w:top="680" w:right="680" w:bottom="680" w:left="680"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D61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384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F57DFD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36B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CB21">
    <w:pPr>
      <w:pStyle w:val="41"/>
      <w:framePr w:wrap="around" w:vAnchor="text" w:hAnchor="margin" w:xAlign="right" w:y="1"/>
      <w:rPr>
        <w:rStyle w:val="73"/>
      </w:rPr>
    </w:pPr>
    <w:r>
      <w:fldChar w:fldCharType="begin"/>
    </w:r>
    <w:r>
      <w:rPr>
        <w:rStyle w:val="73"/>
      </w:rPr>
      <w:instrText xml:space="preserve">PAGE  </w:instrText>
    </w:r>
    <w:r>
      <w:fldChar w:fldCharType="end"/>
    </w:r>
  </w:p>
  <w:p w14:paraId="0D42BFEF">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FD0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18" w:name="_Toc131845147"/>
    <w:bookmarkStart w:id="519" w:name="_Toc91899912"/>
    <w:bookmarkStart w:id="520" w:name="_Toc164085800"/>
    <w:bookmarkStart w:id="521" w:name="_Toc3611018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C46E">
    <w:pPr>
      <w:pStyle w:val="41"/>
      <w:framePr w:wrap="around" w:vAnchor="text" w:hAnchor="margin" w:xAlign="right" w:y="1"/>
      <w:rPr>
        <w:rStyle w:val="73"/>
      </w:rPr>
    </w:pPr>
    <w:r>
      <w:fldChar w:fldCharType="begin"/>
    </w:r>
    <w:r>
      <w:rPr>
        <w:rStyle w:val="73"/>
      </w:rPr>
      <w:instrText xml:space="preserve">PAGE  </w:instrText>
    </w:r>
    <w:r>
      <w:fldChar w:fldCharType="end"/>
    </w:r>
  </w:p>
  <w:p w14:paraId="3B70843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4C0E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7209">
    <w:pPr>
      <w:tabs>
        <w:tab w:val="left" w:pos="8802"/>
      </w:tabs>
      <w:spacing w:line="196" w:lineRule="auto"/>
      <w:ind w:left="2086"/>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16C18A8">
                          <w:pPr>
                            <w:pStyle w:val="41"/>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mDbfE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smDbfEAQAAjwMAAA4AAAAAAAAAAQAgAAAAHwEAAGRycy9lMm9Eb2MueG1s&#10;UEsFBgAAAAAGAAYAWQEAAFUFAAAAAA==&#10;">
              <v:fill on="f" focussize="0,0"/>
              <v:stroke on="f"/>
              <v:imagedata o:title=""/>
              <o:lock v:ext="edit" aspectratio="f"/>
              <v:textbox inset="0mm,0mm,0mm,0mm" style="mso-fit-shape-to-text:t;">
                <w:txbxContent>
                  <w:p w14:paraId="416C18A8">
                    <w:pPr>
                      <w:pStyle w:val="41"/>
                    </w:pPr>
                    <w:r>
                      <w:t xml:space="preserve">第 </w:t>
                    </w:r>
                    <w:r>
                      <w:fldChar w:fldCharType="begin"/>
                    </w:r>
                    <w:r>
                      <w:instrText xml:space="preserve"> PAGE  \* MERGEFORMAT </w:instrText>
                    </w:r>
                    <w:r>
                      <w:fldChar w:fldCharType="separate"/>
                    </w:r>
                    <w:r>
                      <w:t>30</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F02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43A4B6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6C4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ADEDA5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C74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A9D8F9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A7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3987048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15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6498E45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3F0F">
    <w:pPr>
      <w:pStyle w:val="42"/>
      <w:pBdr>
        <w:bottom w:val="single" w:color="auto" w:sz="6" w:space="4"/>
      </w:pBdr>
      <w:jc w:val="right"/>
    </w:pPr>
    <w:r>
      <w:t></w:t>
    </w:r>
    <w:r>
      <w:rPr>
        <w:rFonts w:hint="eastAsia"/>
      </w:rPr>
      <w:t xml:space="preserve">             </w:t>
    </w:r>
    <w:r>
      <w:t>杭州市政府采购公开招标文件</w:t>
    </w:r>
  </w:p>
  <w:p w14:paraId="621241DB">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D190">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55A3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1F403">
    <w:pPr>
      <w:pStyle w:val="42"/>
      <w:rPr>
        <w:rFonts w:ascii="仿宋_GB2312" w:eastAsia="仿宋_GB2312"/>
        <w:b/>
        <w:i/>
        <w:u w:val="single"/>
      </w:rPr>
    </w:pPr>
    <w:r>
      <w:t></w:t>
    </w:r>
    <w:r>
      <w:rPr>
        <w:rFonts w:hint="eastAsia"/>
      </w:rPr>
      <w:t xml:space="preserve">                                                  </w:t>
    </w:r>
    <w:r>
      <w:t xml:space="preserve">             杭州市政府采购公开招标文件</w:t>
    </w:r>
  </w:p>
  <w:p w14:paraId="1CAD540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6D88">
    <w:pPr>
      <w:pStyle w:val="42"/>
    </w:pPr>
    <w:r>
      <w:t></w:t>
    </w:r>
    <w:r>
      <w:rPr>
        <w:rFonts w:hint="eastAsia"/>
      </w:rPr>
      <w:t xml:space="preserve">         </w:t>
    </w:r>
  </w:p>
  <w:p w14:paraId="37051F7D">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ADC5">
    <w:pPr>
      <w:pStyle w:val="42"/>
      <w:rPr>
        <w:rFonts w:ascii="仿宋_GB2312" w:eastAsia="仿宋_GB2312"/>
        <w:b/>
        <w:i/>
        <w:u w:val="single"/>
      </w:rPr>
    </w:pPr>
    <w:r>
      <w:t></w:t>
    </w:r>
    <w:r>
      <w:rPr>
        <w:rFonts w:hint="eastAsia"/>
      </w:rPr>
      <w:t xml:space="preserve">                                                  </w:t>
    </w:r>
    <w:r>
      <w:t>杭州市政府采购公开招标文件</w:t>
    </w:r>
  </w:p>
  <w:p w14:paraId="5895C1B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B746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24095">
    <w:pPr>
      <w:pStyle w:val="42"/>
      <w:jc w:val="right"/>
      <w:rPr>
        <w:rFonts w:ascii="仿宋_GB2312" w:eastAsia="仿宋_GB2312"/>
        <w:b/>
        <w:i/>
        <w:u w:val="single"/>
      </w:rPr>
    </w:pPr>
    <w:r>
      <w:rPr>
        <w:rFonts w:hint="eastAsia"/>
      </w:rPr>
      <w:t xml:space="preserve">                                  </w:t>
    </w:r>
    <w:r>
      <w:t>杭州市政府采购公开招标文件</w:t>
    </w:r>
  </w:p>
  <w:p w14:paraId="1FB599F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2B198">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11AE5">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A5FF9"/>
    <w:multiLevelType w:val="singleLevel"/>
    <w:tmpl w:val="ACDA5FF9"/>
    <w:lvl w:ilvl="0" w:tentative="0">
      <w:start w:val="1"/>
      <w:numFmt w:val="decimal"/>
      <w:suff w:val="nothing"/>
      <w:lvlText w:val="（%1）"/>
      <w:lvlJc w:val="left"/>
    </w:lvl>
  </w:abstractNum>
  <w:abstractNum w:abstractNumId="1">
    <w:nsid w:val="ED42846F"/>
    <w:multiLevelType w:val="singleLevel"/>
    <w:tmpl w:val="ED42846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B6D"/>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924"/>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5F77"/>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B4"/>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9E"/>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EA5"/>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417A8"/>
    <w:rsid w:val="02DC4B10"/>
    <w:rsid w:val="02DD76CE"/>
    <w:rsid w:val="02F36323"/>
    <w:rsid w:val="02F5619C"/>
    <w:rsid w:val="0326446A"/>
    <w:rsid w:val="032D5555"/>
    <w:rsid w:val="036634D2"/>
    <w:rsid w:val="03DD35E4"/>
    <w:rsid w:val="04076900"/>
    <w:rsid w:val="041A5A3B"/>
    <w:rsid w:val="042311BA"/>
    <w:rsid w:val="042B157A"/>
    <w:rsid w:val="045E546E"/>
    <w:rsid w:val="048F763B"/>
    <w:rsid w:val="049F330E"/>
    <w:rsid w:val="04AA775C"/>
    <w:rsid w:val="04AF1889"/>
    <w:rsid w:val="04F66F48"/>
    <w:rsid w:val="05251E14"/>
    <w:rsid w:val="05A16594"/>
    <w:rsid w:val="05A7762D"/>
    <w:rsid w:val="060E5941"/>
    <w:rsid w:val="06110FAF"/>
    <w:rsid w:val="06493CA7"/>
    <w:rsid w:val="065A6178"/>
    <w:rsid w:val="066F1CF3"/>
    <w:rsid w:val="06930BB8"/>
    <w:rsid w:val="07000DDD"/>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6100F"/>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659DA"/>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267D8"/>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F120F"/>
    <w:rsid w:val="16A8729C"/>
    <w:rsid w:val="16B33777"/>
    <w:rsid w:val="16BC70A7"/>
    <w:rsid w:val="16C6339E"/>
    <w:rsid w:val="170A52A1"/>
    <w:rsid w:val="172F2D79"/>
    <w:rsid w:val="17557BEF"/>
    <w:rsid w:val="177D79EC"/>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930B4"/>
    <w:rsid w:val="1B2A271F"/>
    <w:rsid w:val="1B2F7656"/>
    <w:rsid w:val="1B4D719A"/>
    <w:rsid w:val="1B530544"/>
    <w:rsid w:val="1B713184"/>
    <w:rsid w:val="1BA209CF"/>
    <w:rsid w:val="1BB4777D"/>
    <w:rsid w:val="1BD75AB8"/>
    <w:rsid w:val="1BE0460E"/>
    <w:rsid w:val="1C0459C2"/>
    <w:rsid w:val="1C1B3B4A"/>
    <w:rsid w:val="1C88086E"/>
    <w:rsid w:val="1CB03CA7"/>
    <w:rsid w:val="1D266CE1"/>
    <w:rsid w:val="1D3963AF"/>
    <w:rsid w:val="1D5E2B11"/>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1F19CD"/>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C7ABD"/>
    <w:rsid w:val="22BE6801"/>
    <w:rsid w:val="233500BF"/>
    <w:rsid w:val="23377FF7"/>
    <w:rsid w:val="2344675B"/>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851BC"/>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851ED"/>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F3BD2"/>
    <w:rsid w:val="30733ACD"/>
    <w:rsid w:val="308C3862"/>
    <w:rsid w:val="309379D8"/>
    <w:rsid w:val="30A270F7"/>
    <w:rsid w:val="30DF1478"/>
    <w:rsid w:val="30EC586F"/>
    <w:rsid w:val="314550B7"/>
    <w:rsid w:val="314B1D36"/>
    <w:rsid w:val="319C6071"/>
    <w:rsid w:val="31AC537E"/>
    <w:rsid w:val="31E3679B"/>
    <w:rsid w:val="31E53D94"/>
    <w:rsid w:val="31E732FD"/>
    <w:rsid w:val="32517576"/>
    <w:rsid w:val="32BE5C2C"/>
    <w:rsid w:val="32FB6478"/>
    <w:rsid w:val="33011ACA"/>
    <w:rsid w:val="33263B3F"/>
    <w:rsid w:val="336963EB"/>
    <w:rsid w:val="33816EEB"/>
    <w:rsid w:val="33EB55CD"/>
    <w:rsid w:val="33EC4C02"/>
    <w:rsid w:val="340D2360"/>
    <w:rsid w:val="3410665D"/>
    <w:rsid w:val="34211214"/>
    <w:rsid w:val="342E63AB"/>
    <w:rsid w:val="34950E68"/>
    <w:rsid w:val="34986E94"/>
    <w:rsid w:val="34AF62C9"/>
    <w:rsid w:val="34CB4388"/>
    <w:rsid w:val="34F562AD"/>
    <w:rsid w:val="34FA6E12"/>
    <w:rsid w:val="351D3868"/>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7187F"/>
    <w:rsid w:val="3C105946"/>
    <w:rsid w:val="3C471448"/>
    <w:rsid w:val="3C5F759A"/>
    <w:rsid w:val="3C6C525A"/>
    <w:rsid w:val="3CC36F75"/>
    <w:rsid w:val="3CCE23CB"/>
    <w:rsid w:val="3CD17D17"/>
    <w:rsid w:val="3D3C7F39"/>
    <w:rsid w:val="3D440F09"/>
    <w:rsid w:val="3D4504A0"/>
    <w:rsid w:val="3D5616B4"/>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287C10"/>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390A7E"/>
    <w:rsid w:val="486E5DC9"/>
    <w:rsid w:val="487A3E25"/>
    <w:rsid w:val="488B5503"/>
    <w:rsid w:val="48937E21"/>
    <w:rsid w:val="489A0361"/>
    <w:rsid w:val="48B94FF3"/>
    <w:rsid w:val="48E37AAB"/>
    <w:rsid w:val="48FD4B4C"/>
    <w:rsid w:val="490A68E0"/>
    <w:rsid w:val="491055FE"/>
    <w:rsid w:val="495F5B3E"/>
    <w:rsid w:val="496F77D7"/>
    <w:rsid w:val="497654FD"/>
    <w:rsid w:val="498279EE"/>
    <w:rsid w:val="49B64211"/>
    <w:rsid w:val="49E56AF9"/>
    <w:rsid w:val="49F6167F"/>
    <w:rsid w:val="4A064FA0"/>
    <w:rsid w:val="4A16615C"/>
    <w:rsid w:val="4A4424D7"/>
    <w:rsid w:val="4AB82D0F"/>
    <w:rsid w:val="4AEB7664"/>
    <w:rsid w:val="4AFD7C19"/>
    <w:rsid w:val="4B0567D1"/>
    <w:rsid w:val="4B236AAE"/>
    <w:rsid w:val="4B707271"/>
    <w:rsid w:val="4B9739F7"/>
    <w:rsid w:val="4BEE2503"/>
    <w:rsid w:val="4C07034B"/>
    <w:rsid w:val="4C245A30"/>
    <w:rsid w:val="4CB6685F"/>
    <w:rsid w:val="4CC367FE"/>
    <w:rsid w:val="4D072084"/>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72B77"/>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DD6F52"/>
    <w:rsid w:val="54013861"/>
    <w:rsid w:val="54403680"/>
    <w:rsid w:val="54487265"/>
    <w:rsid w:val="544D6070"/>
    <w:rsid w:val="54605E1E"/>
    <w:rsid w:val="54B3506A"/>
    <w:rsid w:val="54CA0D16"/>
    <w:rsid w:val="54DD4057"/>
    <w:rsid w:val="54E7490F"/>
    <w:rsid w:val="550764A4"/>
    <w:rsid w:val="550B2BF6"/>
    <w:rsid w:val="55214EB5"/>
    <w:rsid w:val="55364EFD"/>
    <w:rsid w:val="553F54B5"/>
    <w:rsid w:val="555D4828"/>
    <w:rsid w:val="557A4C8B"/>
    <w:rsid w:val="558931E1"/>
    <w:rsid w:val="55923347"/>
    <w:rsid w:val="55925180"/>
    <w:rsid w:val="55983B1B"/>
    <w:rsid w:val="55A8376B"/>
    <w:rsid w:val="55DC29B6"/>
    <w:rsid w:val="55DD4241"/>
    <w:rsid w:val="566B6D1E"/>
    <w:rsid w:val="56B71608"/>
    <w:rsid w:val="56D05744"/>
    <w:rsid w:val="57032A2C"/>
    <w:rsid w:val="570F5219"/>
    <w:rsid w:val="575D12B5"/>
    <w:rsid w:val="57610A87"/>
    <w:rsid w:val="577B1140"/>
    <w:rsid w:val="577B7F21"/>
    <w:rsid w:val="577F181B"/>
    <w:rsid w:val="57921984"/>
    <w:rsid w:val="579737F0"/>
    <w:rsid w:val="57AB7B30"/>
    <w:rsid w:val="57AF5251"/>
    <w:rsid w:val="57B26373"/>
    <w:rsid w:val="57B63F04"/>
    <w:rsid w:val="57CB14B2"/>
    <w:rsid w:val="57CD20C2"/>
    <w:rsid w:val="57D675AB"/>
    <w:rsid w:val="57D95FDD"/>
    <w:rsid w:val="58917D2F"/>
    <w:rsid w:val="5894085C"/>
    <w:rsid w:val="58AE4F0C"/>
    <w:rsid w:val="58B85899"/>
    <w:rsid w:val="58E363A9"/>
    <w:rsid w:val="595E1678"/>
    <w:rsid w:val="596D5BD4"/>
    <w:rsid w:val="597E3DD8"/>
    <w:rsid w:val="59F80043"/>
    <w:rsid w:val="5A09252F"/>
    <w:rsid w:val="5A0B2778"/>
    <w:rsid w:val="5A1C15FD"/>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E01478"/>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55468"/>
    <w:rsid w:val="672F3F24"/>
    <w:rsid w:val="673E055F"/>
    <w:rsid w:val="67551CE3"/>
    <w:rsid w:val="67715F39"/>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A44CF"/>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AD34A8"/>
    <w:rsid w:val="6ED446C5"/>
    <w:rsid w:val="6F2A7D94"/>
    <w:rsid w:val="6F8331F1"/>
    <w:rsid w:val="6FAE1A09"/>
    <w:rsid w:val="6FD75BF8"/>
    <w:rsid w:val="707723D0"/>
    <w:rsid w:val="70F5661B"/>
    <w:rsid w:val="71234464"/>
    <w:rsid w:val="71360107"/>
    <w:rsid w:val="713B688E"/>
    <w:rsid w:val="71D43752"/>
    <w:rsid w:val="71F1796A"/>
    <w:rsid w:val="72154626"/>
    <w:rsid w:val="721F2B0D"/>
    <w:rsid w:val="72262B5D"/>
    <w:rsid w:val="72283FF7"/>
    <w:rsid w:val="722E7212"/>
    <w:rsid w:val="723A0474"/>
    <w:rsid w:val="725923E4"/>
    <w:rsid w:val="72864BF7"/>
    <w:rsid w:val="729023FC"/>
    <w:rsid w:val="736078E8"/>
    <w:rsid w:val="73BB265C"/>
    <w:rsid w:val="73C0646E"/>
    <w:rsid w:val="73C27538"/>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720A9"/>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A50CB"/>
    <w:rsid w:val="7B257FFD"/>
    <w:rsid w:val="7B273D20"/>
    <w:rsid w:val="7B343476"/>
    <w:rsid w:val="7B5A2978"/>
    <w:rsid w:val="7B5A7E4C"/>
    <w:rsid w:val="7B667AF9"/>
    <w:rsid w:val="7B7468F8"/>
    <w:rsid w:val="7BD2503C"/>
    <w:rsid w:val="7BEE0103"/>
    <w:rsid w:val="7C0A0FE4"/>
    <w:rsid w:val="7C233EB8"/>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2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9"/>
    <w:autoRedefine/>
    <w:qFormat/>
    <w:uiPriority w:val="0"/>
    <w:pPr>
      <w:shd w:val="clear" w:color="auto" w:fill="000080"/>
    </w:pPr>
  </w:style>
  <w:style w:type="paragraph" w:styleId="19">
    <w:name w:val="annotation text"/>
    <w:basedOn w:val="1"/>
    <w:link w:val="856"/>
    <w:autoRedefine/>
    <w:qFormat/>
    <w:uiPriority w:val="99"/>
    <w:pPr>
      <w:jc w:val="left"/>
    </w:pPr>
  </w:style>
  <w:style w:type="paragraph" w:styleId="20">
    <w:name w:val="Salutation"/>
    <w:basedOn w:val="1"/>
    <w:next w:val="1"/>
    <w:link w:val="816"/>
    <w:autoRedefine/>
    <w:qFormat/>
    <w:uiPriority w:val="0"/>
    <w:rPr>
      <w:rFonts w:ascii="仿宋_GB2312" w:eastAsia="仿宋_GB2312"/>
      <w:sz w:val="28"/>
      <w:szCs w:val="20"/>
    </w:rPr>
  </w:style>
  <w:style w:type="paragraph" w:styleId="21">
    <w:name w:val="Body Text 3"/>
    <w:basedOn w:val="1"/>
    <w:link w:val="844"/>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835"/>
    <w:autoRedefine/>
    <w:qFormat/>
    <w:uiPriority w:val="0"/>
    <w:pPr>
      <w:ind w:firstLine="420"/>
    </w:pPr>
    <w:rPr>
      <w:rFonts w:hAnsi="Calibri" w:cs="Times New Roman"/>
      <w:szCs w:val="20"/>
    </w:rPr>
  </w:style>
  <w:style w:type="paragraph" w:styleId="25">
    <w:name w:val="Body Text Indent"/>
    <w:basedOn w:val="1"/>
    <w:next w:val="26"/>
    <w:link w:val="785"/>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657"/>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1"/>
    <w:autoRedefine/>
    <w:qFormat/>
    <w:uiPriority w:val="0"/>
    <w:pPr>
      <w:ind w:left="100" w:leftChars="2500"/>
    </w:pPr>
    <w:rPr>
      <w:rFonts w:ascii="宋体"/>
      <w:sz w:val="24"/>
      <w:szCs w:val="21"/>
      <w:lang w:val="zh-CN"/>
    </w:rPr>
  </w:style>
  <w:style w:type="paragraph" w:styleId="38">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1"/>
    <w:autoRedefine/>
    <w:qFormat/>
    <w:uiPriority w:val="0"/>
    <w:rPr>
      <w:lang w:val="zh-CN"/>
    </w:rPr>
  </w:style>
  <w:style w:type="paragraph" w:styleId="40">
    <w:name w:val="Balloon Text"/>
    <w:basedOn w:val="1"/>
    <w:link w:val="718"/>
    <w:autoRedefine/>
    <w:qFormat/>
    <w:uiPriority w:val="0"/>
    <w:rPr>
      <w:sz w:val="18"/>
      <w:szCs w:val="18"/>
    </w:rPr>
  </w:style>
  <w:style w:type="paragraph" w:styleId="41">
    <w:name w:val="footer"/>
    <w:basedOn w:val="1"/>
    <w:link w:val="892"/>
    <w:autoRedefine/>
    <w:qFormat/>
    <w:uiPriority w:val="99"/>
    <w:pPr>
      <w:tabs>
        <w:tab w:val="center" w:pos="4153"/>
        <w:tab w:val="right" w:pos="8306"/>
      </w:tabs>
      <w:snapToGrid w:val="0"/>
      <w:jc w:val="left"/>
    </w:pPr>
    <w:rPr>
      <w:sz w:val="18"/>
      <w:szCs w:val="18"/>
    </w:rPr>
  </w:style>
  <w:style w:type="paragraph" w:styleId="42">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6"/>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next w:val="55"/>
    <w:link w:val="885"/>
    <w:autoRedefine/>
    <w:qFormat/>
    <w:uiPriority w:val="0"/>
    <w:pPr>
      <w:spacing w:line="360" w:lineRule="auto"/>
      <w:ind w:firstLine="420"/>
    </w:pPr>
    <w:rPr>
      <w:sz w:val="24"/>
      <w:szCs w:val="20"/>
    </w:rPr>
  </w:style>
  <w:style w:type="paragraph" w:customStyle="1" w:styleId="55">
    <w:name w:val="目录 92"/>
    <w:next w:val="1"/>
    <w:autoRedefine/>
    <w:qFormat/>
    <w:uiPriority w:val="0"/>
    <w:pPr>
      <w:wordWrap w:val="0"/>
      <w:ind w:left="2975"/>
      <w:jc w:val="both"/>
    </w:pPr>
    <w:rPr>
      <w:rFonts w:ascii="Times New Roman" w:hAnsi="Times New Roman" w:eastAsia="宋体" w:cs="Times New Roman"/>
      <w:sz w:val="21"/>
      <w:lang w:val="en-US" w:eastAsia="zh-CN" w:bidi="ar-SA"/>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820"/>
    <w:autoRedefine/>
    <w:qFormat/>
    <w:uiPriority w:val="0"/>
    <w:pPr>
      <w:spacing w:after="120" w:line="480" w:lineRule="auto"/>
    </w:pPr>
  </w:style>
  <w:style w:type="paragraph" w:styleId="59">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4"/>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1 Char"/>
    <w:link w:val="2"/>
    <w:autoRedefine/>
    <w:qFormat/>
    <w:uiPriority w:val="9"/>
    <w:rPr>
      <w:b/>
      <w:bCs/>
      <w:kern w:val="44"/>
      <w:sz w:val="44"/>
      <w:szCs w:val="44"/>
    </w:rPr>
  </w:style>
  <w:style w:type="paragraph" w:customStyle="1" w:styleId="81">
    <w:name w:val="正文文本首行缩进 21"/>
    <w:basedOn w:val="82"/>
    <w:autoRedefine/>
    <w:qFormat/>
    <w:uiPriority w:val="99"/>
    <w:pPr>
      <w:tabs>
        <w:tab w:val="right" w:leader="dot" w:pos="8268"/>
      </w:tabs>
      <w:spacing w:line="200" w:lineRule="atLeast"/>
      <w:ind w:firstLine="420"/>
    </w:pPr>
    <w:rPr>
      <w:rFonts w:ascii="宋体"/>
      <w:spacing w:val="-4"/>
      <w:sz w:val="18"/>
    </w:rPr>
  </w:style>
  <w:style w:type="paragraph" w:customStyle="1" w:styleId="82">
    <w:name w:val="正文缩进1"/>
    <w:basedOn w:val="83"/>
    <w:next w:val="81"/>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3">
    <w:name w:val="正文1"/>
    <w:basedOn w:val="33"/>
    <w:next w:val="84"/>
    <w:autoRedefine/>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表格非标题文字"/>
    <w:link w:val="62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4"/>
    <w:autoRedefine/>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2"/>
    <w:autoRedefine/>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9"/>
    <w:autoRedefine/>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autoRedefine/>
    <w:qFormat/>
    <w:uiPriority w:val="0"/>
    <w:pPr>
      <w:spacing w:before="156" w:line="360" w:lineRule="auto"/>
      <w:ind w:firstLine="510" w:firstLineChars="200"/>
    </w:pPr>
    <w:rPr>
      <w:sz w:val="24"/>
      <w:szCs w:val="20"/>
    </w:rPr>
  </w:style>
  <w:style w:type="paragraph" w:customStyle="1" w:styleId="91">
    <w:name w:val="无间隔1"/>
    <w:link w:val="674"/>
    <w:autoRedefine/>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autoRedefine/>
    <w:qFormat/>
    <w:uiPriority w:val="0"/>
    <w:rPr>
      <w:rFonts w:ascii="宋体" w:hAnsi="Courier New"/>
      <w:szCs w:val="21"/>
    </w:rPr>
  </w:style>
  <w:style w:type="paragraph" w:customStyle="1" w:styleId="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autoRedefine/>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70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autoRedefine/>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autoRedefine/>
    <w:qFormat/>
    <w:uiPriority w:val="0"/>
    <w:pPr>
      <w:ind w:left="0" w:right="466" w:firstLine="288"/>
    </w:pPr>
    <w:rPr>
      <w:rFonts w:hAnsi="宋体"/>
    </w:rPr>
  </w:style>
  <w:style w:type="paragraph" w:customStyle="1" w:styleId="98">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4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9"/>
    <w:autoRedefine/>
    <w:qFormat/>
    <w:uiPriority w:val="0"/>
    <w:pPr>
      <w:adjustRightInd/>
      <w:spacing w:line="360" w:lineRule="auto"/>
      <w:ind w:firstLine="480" w:firstLineChars="200"/>
    </w:pPr>
    <w:rPr>
      <w:kern w:val="0"/>
      <w:sz w:val="24"/>
    </w:rPr>
  </w:style>
  <w:style w:type="paragraph" w:customStyle="1" w:styleId="103">
    <w:name w:val="gf正文1"/>
    <w:basedOn w:val="1"/>
    <w:link w:val="77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6">
    <w:name w:val="此正文"/>
    <w:basedOn w:val="1"/>
    <w:link w:val="800"/>
    <w:autoRedefine/>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1"/>
    <w:autoRedefine/>
    <w:qFormat/>
    <w:uiPriority w:val="0"/>
    <w:pPr>
      <w:tabs>
        <w:tab w:val="left" w:pos="2356"/>
      </w:tabs>
    </w:pPr>
  </w:style>
  <w:style w:type="paragraph" w:customStyle="1" w:styleId="108">
    <w:name w:val="样式 标题 4h4H4Fab-4T5Ref Heading 1rh1Heading sqlsect 1.2.3...."/>
    <w:basedOn w:val="6"/>
    <w:link w:val="9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4"/>
    <w:autoRedefine/>
    <w:qFormat/>
    <w:uiPriority w:val="0"/>
    <w:pPr>
      <w:adjustRightInd/>
    </w:pPr>
    <w:rPr>
      <w:rFonts w:ascii="宋体" w:hAnsi="Courier New"/>
      <w:kern w:val="0"/>
      <w:sz w:val="20"/>
      <w:szCs w:val="20"/>
    </w:rPr>
  </w:style>
  <w:style w:type="paragraph" w:customStyle="1" w:styleId="111">
    <w:name w:val="正文说明"/>
    <w:basedOn w:val="1"/>
    <w:link w:val="846"/>
    <w:autoRedefine/>
    <w:qFormat/>
    <w:uiPriority w:val="0"/>
    <w:pPr>
      <w:adjustRightInd/>
      <w:spacing w:line="360" w:lineRule="auto"/>
    </w:pPr>
    <w:rPr>
      <w:kern w:val="0"/>
      <w:sz w:val="24"/>
    </w:rPr>
  </w:style>
  <w:style w:type="paragraph" w:customStyle="1" w:styleId="112">
    <w:name w:val="Table Text"/>
    <w:basedOn w:val="1"/>
    <w:link w:val="852"/>
    <w:autoRedefine/>
    <w:qFormat/>
    <w:uiPriority w:val="0"/>
    <w:pPr>
      <w:widowControl/>
      <w:spacing w:before="60" w:after="60"/>
      <w:jc w:val="left"/>
    </w:pPr>
    <w:rPr>
      <w:kern w:val="0"/>
      <w:sz w:val="24"/>
    </w:rPr>
  </w:style>
  <w:style w:type="paragraph" w:customStyle="1" w:styleId="113">
    <w:name w:val="公文正文"/>
    <w:basedOn w:val="1"/>
    <w:link w:val="864"/>
    <w:autoRedefine/>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7"/>
    <w:autoRedefine/>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4"/>
    <w:autoRedefine/>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0"/>
    <w:autoRedefine/>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5"/>
    <w:link w:val="93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autoRedefine/>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autoRedefine/>
    <w:qFormat/>
    <w:uiPriority w:val="0"/>
    <w:pPr>
      <w:spacing w:before="120" w:line="360" w:lineRule="auto"/>
      <w:ind w:firstLine="567"/>
    </w:pPr>
    <w:rPr>
      <w:rFonts w:ascii="Arial" w:hAnsi="Arial"/>
      <w:sz w:val="20"/>
      <w:szCs w:val="20"/>
    </w:rPr>
  </w:style>
  <w:style w:type="paragraph" w:customStyle="1" w:styleId="13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autoRedefine/>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autoRedefine/>
    <w:qFormat/>
    <w:uiPriority w:val="0"/>
    <w:pPr>
      <w:adjustRightInd/>
      <w:ind w:firstLine="200" w:firstLineChars="200"/>
    </w:pPr>
    <w:rPr>
      <w:rFonts w:ascii="Tahoma" w:hAnsi="Tahoma"/>
      <w:sz w:val="24"/>
      <w:szCs w:val="20"/>
    </w:rPr>
  </w:style>
  <w:style w:type="paragraph" w:customStyle="1" w:styleId="14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autoRedefine/>
    <w:qFormat/>
    <w:uiPriority w:val="0"/>
    <w:pPr>
      <w:tabs>
        <w:tab w:val="left" w:pos="360"/>
      </w:tabs>
    </w:pPr>
    <w:rPr>
      <w:sz w:val="24"/>
      <w:szCs w:val="20"/>
    </w:rPr>
  </w:style>
  <w:style w:type="paragraph" w:customStyle="1" w:styleId="144">
    <w:name w:val="Char Char11 Char Char Char"/>
    <w:basedOn w:val="1"/>
    <w:autoRedefine/>
    <w:qFormat/>
    <w:uiPriority w:val="0"/>
    <w:pPr>
      <w:spacing w:line="360" w:lineRule="auto"/>
    </w:pPr>
    <w:rPr>
      <w:szCs w:val="20"/>
    </w:rPr>
  </w:style>
  <w:style w:type="paragraph" w:customStyle="1" w:styleId="14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autoRedefine/>
    <w:qFormat/>
    <w:uiPriority w:val="0"/>
    <w:pPr>
      <w:tabs>
        <w:tab w:val="left" w:pos="2790"/>
        <w:tab w:val="left" w:pos="4230"/>
      </w:tabs>
      <w:spacing w:before="312" w:beforeLines="100"/>
      <w:jc w:val="left"/>
    </w:pPr>
  </w:style>
  <w:style w:type="paragraph" w:customStyle="1" w:styleId="14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autoRedefine/>
    <w:qFormat/>
    <w:uiPriority w:val="0"/>
    <w:pPr>
      <w:tabs>
        <w:tab w:val="left" w:pos="840"/>
      </w:tabs>
      <w:ind w:left="840" w:hanging="420"/>
    </w:pPr>
    <w:rPr>
      <w:rFonts w:ascii="Tahoma" w:hAnsi="Tahoma"/>
      <w:sz w:val="24"/>
    </w:rPr>
  </w:style>
  <w:style w:type="paragraph" w:customStyle="1" w:styleId="15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autoRedefine/>
    <w:qFormat/>
    <w:uiPriority w:val="0"/>
    <w:pPr>
      <w:adjustRightInd/>
      <w:spacing w:before="156" w:line="360" w:lineRule="auto"/>
      <w:ind w:firstLine="510" w:firstLineChars="200"/>
    </w:pPr>
    <w:rPr>
      <w:sz w:val="24"/>
      <w:szCs w:val="20"/>
    </w:rPr>
  </w:style>
  <w:style w:type="paragraph" w:customStyle="1" w:styleId="15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autoRedefine/>
    <w:qFormat/>
    <w:uiPriority w:val="0"/>
    <w:rPr>
      <w:rFonts w:ascii="仿宋_GB2312" w:eastAsia="仿宋_GB2312"/>
      <w:b/>
      <w:sz w:val="32"/>
      <w:szCs w:val="32"/>
    </w:rPr>
  </w:style>
  <w:style w:type="paragraph" w:customStyle="1" w:styleId="15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autoRedefine/>
    <w:qFormat/>
    <w:uiPriority w:val="0"/>
    <w:pPr>
      <w:keepNext/>
      <w:tabs>
        <w:tab w:val="left" w:pos="360"/>
      </w:tabs>
      <w:spacing w:before="0" w:after="0"/>
      <w:outlineLvl w:val="5"/>
    </w:pPr>
  </w:style>
  <w:style w:type="paragraph" w:customStyle="1" w:styleId="162">
    <w:name w:val="5级标题"/>
    <w:basedOn w:val="163"/>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5">
    <w:name w:val="Char2 Char Char"/>
    <w:basedOn w:val="1"/>
    <w:autoRedefine/>
    <w:qFormat/>
    <w:uiPriority w:val="0"/>
    <w:pPr>
      <w:adjustRightInd/>
    </w:pPr>
    <w:rPr>
      <w:rFonts w:ascii="Tahoma" w:hAnsi="Tahoma"/>
      <w:sz w:val="24"/>
      <w:szCs w:val="20"/>
    </w:rPr>
  </w:style>
  <w:style w:type="paragraph" w:customStyle="1" w:styleId="166">
    <w:name w:val="_Style 11"/>
    <w:basedOn w:val="1"/>
    <w:autoRedefine/>
    <w:qFormat/>
    <w:uiPriority w:val="34"/>
    <w:pPr>
      <w:adjustRightInd/>
      <w:ind w:firstLine="420" w:firstLineChars="200"/>
    </w:pPr>
    <w:rPr>
      <w:rFonts w:eastAsia="仿宋_GB2312"/>
      <w:sz w:val="28"/>
    </w:rPr>
  </w:style>
  <w:style w:type="paragraph" w:customStyle="1" w:styleId="16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autoRedefine/>
    <w:qFormat/>
    <w:uiPriority w:val="0"/>
    <w:rPr>
      <w:rFonts w:ascii="Tahoma" w:hAnsi="Tahoma"/>
      <w:sz w:val="24"/>
      <w:szCs w:val="20"/>
    </w:rPr>
  </w:style>
  <w:style w:type="paragraph" w:customStyle="1" w:styleId="169">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2"/>
    <w:autoRedefine/>
    <w:qFormat/>
    <w:uiPriority w:val="99"/>
    <w:rPr>
      <w:szCs w:val="22"/>
    </w:rPr>
  </w:style>
  <w:style w:type="paragraph" w:customStyle="1" w:styleId="17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autoRedefine/>
    <w:qFormat/>
    <w:uiPriority w:val="6"/>
    <w:rPr>
      <w:rFonts w:ascii="Tahoma" w:hAnsi="Tahoma" w:cs="仿宋_GB2312"/>
      <w:sz w:val="24"/>
      <w:szCs w:val="20"/>
    </w:rPr>
  </w:style>
  <w:style w:type="paragraph" w:customStyle="1" w:styleId="17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autoRedefine/>
    <w:qFormat/>
    <w:uiPriority w:val="0"/>
    <w:pPr>
      <w:adjustRightInd/>
    </w:pPr>
  </w:style>
  <w:style w:type="paragraph" w:customStyle="1" w:styleId="179">
    <w:name w:val="Char5"/>
    <w:basedOn w:val="1"/>
    <w:autoRedefine/>
    <w:qFormat/>
    <w:uiPriority w:val="0"/>
    <w:rPr>
      <w:rFonts w:ascii="仿宋_GB2312" w:eastAsia="仿宋_GB2312"/>
      <w:b/>
      <w:sz w:val="32"/>
      <w:szCs w:val="32"/>
    </w:rPr>
  </w:style>
  <w:style w:type="paragraph" w:customStyle="1" w:styleId="18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autoRedefine/>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autoRedefine/>
    <w:qFormat/>
    <w:uiPriority w:val="0"/>
    <w:rPr>
      <w:rFonts w:ascii="仿宋_GB2312" w:eastAsia="仿宋_GB2312"/>
      <w:b/>
      <w:sz w:val="32"/>
      <w:szCs w:val="32"/>
    </w:rPr>
  </w:style>
  <w:style w:type="paragraph" w:customStyle="1" w:styleId="184">
    <w:name w:val="数字标题3"/>
    <w:basedOn w:val="4"/>
    <w:next w:val="1"/>
    <w:autoRedefine/>
    <w:qFormat/>
    <w:uiPriority w:val="0"/>
    <w:pPr>
      <w:spacing w:line="240" w:lineRule="auto"/>
    </w:pPr>
    <w:rPr>
      <w:sz w:val="28"/>
      <w:szCs w:val="28"/>
    </w:rPr>
  </w:style>
  <w:style w:type="paragraph" w:customStyle="1" w:styleId="185">
    <w:name w:val="FA正文"/>
    <w:basedOn w:val="1"/>
    <w:autoRedefine/>
    <w:qFormat/>
    <w:uiPriority w:val="0"/>
    <w:pPr>
      <w:spacing w:line="360" w:lineRule="auto"/>
      <w:ind w:firstLine="480" w:firstLineChars="200"/>
    </w:pPr>
    <w:rPr>
      <w:rFonts w:hAnsi="宋体"/>
      <w:sz w:val="24"/>
      <w:szCs w:val="20"/>
    </w:rPr>
  </w:style>
  <w:style w:type="paragraph" w:customStyle="1" w:styleId="186">
    <w:name w:val="MM Topic 5"/>
    <w:basedOn w:val="7"/>
    <w:autoRedefine/>
    <w:qFormat/>
    <w:uiPriority w:val="0"/>
    <w:pPr>
      <w:tabs>
        <w:tab w:val="left" w:pos="2520"/>
        <w:tab w:val="clear" w:pos="1008"/>
      </w:tabs>
      <w:adjustRightInd/>
      <w:ind w:left="2520" w:hanging="420"/>
    </w:pPr>
  </w:style>
  <w:style w:type="paragraph" w:customStyle="1" w:styleId="187">
    <w:name w:val="Char Char Char Char Char Char Char Char Char Char1"/>
    <w:basedOn w:val="1"/>
    <w:autoRedefine/>
    <w:qFormat/>
    <w:uiPriority w:val="0"/>
    <w:rPr>
      <w:rFonts w:ascii="仿宋_GB2312" w:eastAsia="仿宋_GB2312"/>
      <w:b/>
      <w:sz w:val="32"/>
      <w:szCs w:val="32"/>
    </w:rPr>
  </w:style>
  <w:style w:type="paragraph" w:customStyle="1" w:styleId="18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autoRedefine/>
    <w:qFormat/>
    <w:uiPriority w:val="0"/>
    <w:rPr>
      <w:rFonts w:ascii="仿宋_GB2312" w:eastAsia="仿宋_GB2312"/>
      <w:b/>
      <w:sz w:val="32"/>
      <w:szCs w:val="32"/>
    </w:rPr>
  </w:style>
  <w:style w:type="paragraph" w:customStyle="1" w:styleId="191">
    <w:name w:val="Char2 Char Char Char1"/>
    <w:basedOn w:val="1"/>
    <w:autoRedefine/>
    <w:qFormat/>
    <w:uiPriority w:val="6"/>
    <w:rPr>
      <w:rFonts w:ascii="仿宋_GB2312" w:eastAsia="仿宋_GB2312"/>
      <w:b/>
      <w:sz w:val="32"/>
      <w:szCs w:val="32"/>
    </w:rPr>
  </w:style>
  <w:style w:type="paragraph" w:customStyle="1" w:styleId="192">
    <w:name w:val="默认段落样式"/>
    <w:basedOn w:val="90"/>
    <w:autoRedefine/>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autoRedefine/>
    <w:qFormat/>
    <w:uiPriority w:val="0"/>
    <w:pPr>
      <w:tabs>
        <w:tab w:val="left" w:pos="1680"/>
        <w:tab w:val="clear" w:pos="900"/>
      </w:tabs>
      <w:adjustRightInd/>
      <w:ind w:left="1680" w:hanging="420"/>
    </w:pPr>
  </w:style>
  <w:style w:type="paragraph" w:customStyle="1" w:styleId="196">
    <w:name w:val="标准小四"/>
    <w:basedOn w:val="1"/>
    <w:autoRedefine/>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autoRedefine/>
    <w:qFormat/>
    <w:uiPriority w:val="0"/>
    <w:pPr>
      <w:adjustRightInd/>
      <w:snapToGrid w:val="0"/>
      <w:spacing w:line="300" w:lineRule="auto"/>
    </w:pPr>
    <w:rPr>
      <w:rFonts w:eastAsia="仿宋"/>
      <w:szCs w:val="21"/>
    </w:rPr>
  </w:style>
  <w:style w:type="paragraph" w:customStyle="1" w:styleId="19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autoRedefine/>
    <w:qFormat/>
    <w:uiPriority w:val="6"/>
    <w:pPr>
      <w:adjustRightInd/>
    </w:pPr>
    <w:rPr>
      <w:rFonts w:ascii="Tahoma" w:hAnsi="Tahoma"/>
      <w:sz w:val="24"/>
      <w:szCs w:val="20"/>
    </w:rPr>
  </w:style>
  <w:style w:type="paragraph" w:customStyle="1" w:styleId="20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autoRedefine/>
    <w:qFormat/>
    <w:uiPriority w:val="0"/>
    <w:pPr>
      <w:adjustRightInd/>
      <w:ind w:firstLine="420" w:firstLineChars="200"/>
    </w:pPr>
    <w:rPr>
      <w:rFonts w:eastAsia="仿宋_GB2312"/>
      <w:sz w:val="28"/>
    </w:rPr>
  </w:style>
  <w:style w:type="paragraph" w:customStyle="1" w:styleId="21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autoRedefine/>
    <w:qFormat/>
    <w:uiPriority w:val="0"/>
    <w:pPr>
      <w:adjustRightInd/>
      <w:ind w:firstLine="200" w:firstLineChars="200"/>
      <w:jc w:val="right"/>
    </w:pPr>
  </w:style>
  <w:style w:type="paragraph" w:customStyle="1" w:styleId="213">
    <w:name w:val="Char Char11 Char Char Char Char Char Char Char Char Char"/>
    <w:basedOn w:val="1"/>
    <w:autoRedefine/>
    <w:qFormat/>
    <w:uiPriority w:val="0"/>
    <w:pPr>
      <w:spacing w:line="360" w:lineRule="auto"/>
    </w:pPr>
    <w:rPr>
      <w:szCs w:val="20"/>
    </w:rPr>
  </w:style>
  <w:style w:type="paragraph" w:customStyle="1" w:styleId="214">
    <w:name w:val="正文1.25"/>
    <w:basedOn w:val="1"/>
    <w:autoRedefine/>
    <w:qFormat/>
    <w:uiPriority w:val="0"/>
    <w:pPr>
      <w:adjustRightInd/>
      <w:spacing w:line="300" w:lineRule="auto"/>
      <w:ind w:firstLine="480" w:firstLineChars="200"/>
    </w:pPr>
    <w:rPr>
      <w:sz w:val="24"/>
      <w:szCs w:val="20"/>
    </w:rPr>
  </w:style>
  <w:style w:type="paragraph" w:customStyle="1" w:styleId="21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autoRedefine/>
    <w:qFormat/>
    <w:uiPriority w:val="6"/>
    <w:rPr>
      <w:rFonts w:ascii="仿宋_GB2312" w:eastAsia="仿宋_GB2312"/>
      <w:b/>
      <w:sz w:val="32"/>
      <w:szCs w:val="20"/>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autoRedefine/>
    <w:qFormat/>
    <w:uiPriority w:val="0"/>
    <w:rPr>
      <w:rFonts w:eastAsia="仿宋_GB2312"/>
      <w:sz w:val="28"/>
      <w:szCs w:val="20"/>
    </w:rPr>
  </w:style>
  <w:style w:type="paragraph" w:customStyle="1" w:styleId="22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autoRedefine/>
    <w:qFormat/>
    <w:uiPriority w:val="0"/>
    <w:pPr>
      <w:widowControl/>
      <w:jc w:val="left"/>
    </w:pPr>
    <w:rPr>
      <w:rFonts w:cs="宋体"/>
      <w:sz w:val="24"/>
      <w:szCs w:val="20"/>
    </w:rPr>
  </w:style>
  <w:style w:type="paragraph" w:customStyle="1" w:styleId="223">
    <w:name w:val="彩色列表 - 强调文字颜色 11"/>
    <w:basedOn w:val="1"/>
    <w:autoRedefine/>
    <w:qFormat/>
    <w:uiPriority w:val="0"/>
    <w:pPr>
      <w:adjustRightInd/>
      <w:ind w:firstLine="420" w:firstLineChars="200"/>
    </w:pPr>
    <w:rPr>
      <w:rFonts w:ascii="Calibri" w:hAnsi="Calibri"/>
      <w:szCs w:val="22"/>
    </w:rPr>
  </w:style>
  <w:style w:type="paragraph" w:customStyle="1" w:styleId="22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autoRedefine/>
    <w:qFormat/>
    <w:uiPriority w:val="6"/>
    <w:rPr>
      <w:szCs w:val="20"/>
    </w:rPr>
  </w:style>
  <w:style w:type="paragraph" w:customStyle="1" w:styleId="2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autoRedefine/>
    <w:qFormat/>
    <w:uiPriority w:val="0"/>
    <w:pPr>
      <w:spacing w:after="68"/>
    </w:pPr>
    <w:rPr>
      <w:rFonts w:ascii="FHLHE E+ Futura Bk" w:eastAsia="FHLHE E+ Futura Bk" w:cs="Times New Roman"/>
      <w:color w:val="auto"/>
    </w:rPr>
  </w:style>
  <w:style w:type="paragraph" w:customStyle="1" w:styleId="23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autoRedefine/>
    <w:qFormat/>
    <w:uiPriority w:val="0"/>
    <w:rPr>
      <w:rFonts w:ascii="宋体" w:eastAsia="宋体" w:cs="Times New Roman"/>
      <w:color w:val="auto"/>
    </w:rPr>
  </w:style>
  <w:style w:type="paragraph" w:customStyle="1" w:styleId="23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autoRedefine/>
    <w:qFormat/>
    <w:uiPriority w:val="0"/>
    <w:rPr>
      <w:rFonts w:ascii="仿宋_GB2312" w:eastAsia="仿宋_GB2312"/>
      <w:b/>
      <w:sz w:val="32"/>
      <w:szCs w:val="32"/>
    </w:rPr>
  </w:style>
  <w:style w:type="paragraph" w:customStyle="1" w:styleId="24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autoRedefine/>
    <w:qFormat/>
    <w:uiPriority w:val="0"/>
    <w:pPr>
      <w:spacing w:line="360" w:lineRule="auto"/>
    </w:pPr>
    <w:rPr>
      <w:szCs w:val="20"/>
    </w:rPr>
  </w:style>
  <w:style w:type="paragraph" w:customStyle="1" w:styleId="243">
    <w:name w:val="Char"/>
    <w:basedOn w:val="1"/>
    <w:autoRedefine/>
    <w:qFormat/>
    <w:uiPriority w:val="0"/>
    <w:rPr>
      <w:rFonts w:ascii="仿宋_GB2312" w:eastAsia="仿宋_GB2312"/>
      <w:b/>
      <w:sz w:val="32"/>
      <w:szCs w:val="32"/>
    </w:rPr>
  </w:style>
  <w:style w:type="paragraph" w:customStyle="1" w:styleId="24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autoRedefine/>
    <w:qFormat/>
    <w:uiPriority w:val="0"/>
    <w:rPr>
      <w:szCs w:val="20"/>
    </w:rPr>
  </w:style>
  <w:style w:type="paragraph" w:customStyle="1" w:styleId="24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autoRedefine/>
    <w:qFormat/>
    <w:uiPriority w:val="0"/>
    <w:rPr>
      <w:szCs w:val="20"/>
    </w:rPr>
  </w:style>
  <w:style w:type="paragraph" w:customStyle="1" w:styleId="27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autoRedefine/>
    <w:qFormat/>
    <w:uiPriority w:val="0"/>
    <w:rPr>
      <w:rFonts w:ascii="Tahoma" w:hAnsi="Tahoma"/>
      <w:sz w:val="24"/>
      <w:szCs w:val="20"/>
    </w:rPr>
  </w:style>
  <w:style w:type="paragraph" w:customStyle="1" w:styleId="272">
    <w:name w:val="标题五"/>
    <w:basedOn w:val="1"/>
    <w:autoRedefine/>
    <w:qFormat/>
    <w:uiPriority w:val="0"/>
    <w:pPr>
      <w:adjustRightInd/>
      <w:spacing w:before="156"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autoRedefine/>
    <w:qFormat/>
    <w:uiPriority w:val="0"/>
    <w:pPr>
      <w:adjustRightInd/>
    </w:pPr>
    <w:rPr>
      <w:sz w:val="18"/>
      <w:szCs w:val="20"/>
    </w:rPr>
  </w:style>
  <w:style w:type="paragraph" w:customStyle="1" w:styleId="28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8"/>
    <w:autoRedefine/>
    <w:qFormat/>
    <w:uiPriority w:val="0"/>
    <w:pPr>
      <w:snapToGrid w:val="0"/>
      <w:spacing w:line="360" w:lineRule="auto"/>
    </w:pPr>
    <w:rPr>
      <w:rFonts w:ascii="宋体"/>
      <w:b/>
      <w:sz w:val="24"/>
      <w:szCs w:val="20"/>
    </w:rPr>
  </w:style>
  <w:style w:type="paragraph" w:customStyle="1" w:styleId="2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autoRedefine/>
    <w:qFormat/>
    <w:uiPriority w:val="7"/>
    <w:pPr>
      <w:adjustRightInd/>
    </w:pPr>
    <w:rPr>
      <w:rFonts w:ascii="宋体" w:hAnsi="Courier New"/>
    </w:rPr>
  </w:style>
  <w:style w:type="paragraph" w:customStyle="1" w:styleId="296">
    <w:name w:val="Char3"/>
    <w:basedOn w:val="1"/>
    <w:autoRedefine/>
    <w:qFormat/>
    <w:uiPriority w:val="0"/>
    <w:pPr>
      <w:adjustRightInd/>
    </w:pPr>
    <w:rPr>
      <w:rFonts w:ascii="仿宋_GB2312" w:eastAsia="仿宋_GB2312"/>
      <w:b/>
      <w:sz w:val="32"/>
      <w:szCs w:val="32"/>
    </w:rPr>
  </w:style>
  <w:style w:type="paragraph" w:customStyle="1" w:styleId="29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autoRedefine/>
    <w:qFormat/>
    <w:uiPriority w:val="0"/>
    <w:pPr>
      <w:widowControl/>
      <w:adjustRightInd/>
      <w:spacing w:after="160" w:line="240" w:lineRule="exact"/>
      <w:jc w:val="left"/>
    </w:pPr>
    <w:rPr>
      <w:szCs w:val="20"/>
    </w:rPr>
  </w:style>
  <w:style w:type="paragraph" w:customStyle="1" w:styleId="305">
    <w:name w:val="表格标题2"/>
    <w:basedOn w:val="306"/>
    <w:autoRedefine/>
    <w:qFormat/>
    <w:uiPriority w:val="0"/>
    <w:rPr>
      <w:b/>
    </w:rPr>
  </w:style>
  <w:style w:type="paragraph" w:customStyle="1" w:styleId="306">
    <w:name w:val="表格内文"/>
    <w:basedOn w:val="1"/>
    <w:autoRedefine/>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autoRedefine/>
    <w:qFormat/>
    <w:uiPriority w:val="0"/>
    <w:rPr>
      <w:rFonts w:ascii="仿宋_GB2312" w:eastAsia="仿宋_GB2312"/>
      <w:b/>
      <w:sz w:val="32"/>
      <w:szCs w:val="32"/>
    </w:rPr>
  </w:style>
  <w:style w:type="paragraph" w:customStyle="1" w:styleId="30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autoRedefine/>
    <w:qFormat/>
    <w:uiPriority w:val="0"/>
    <w:pPr>
      <w:spacing w:line="360" w:lineRule="auto"/>
    </w:pPr>
    <w:rPr>
      <w:szCs w:val="20"/>
    </w:rPr>
  </w:style>
  <w:style w:type="paragraph" w:customStyle="1" w:styleId="31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3">
    <w:name w:val="MM Topic 1"/>
    <w:basedOn w:val="2"/>
    <w:autoRedefine/>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autoRedefine/>
    <w:qFormat/>
    <w:uiPriority w:val="0"/>
    <w:pPr>
      <w:spacing w:line="360" w:lineRule="auto"/>
      <w:ind w:firstLine="200" w:firstLineChars="200"/>
    </w:pPr>
    <w:rPr>
      <w:kern w:val="0"/>
      <w:sz w:val="24"/>
      <w:szCs w:val="20"/>
    </w:rPr>
  </w:style>
  <w:style w:type="paragraph" w:customStyle="1" w:styleId="316">
    <w:name w:val="表格"/>
    <w:basedOn w:val="1"/>
    <w:autoRedefine/>
    <w:qFormat/>
    <w:uiPriority w:val="0"/>
    <w:pPr>
      <w:snapToGrid w:val="0"/>
      <w:ind w:firstLine="42" w:firstLineChars="21"/>
    </w:pPr>
    <w:rPr>
      <w:rFonts w:ascii="宋体" w:hAnsi="宋体"/>
      <w:kern w:val="0"/>
      <w:sz w:val="20"/>
      <w:szCs w:val="20"/>
    </w:rPr>
  </w:style>
  <w:style w:type="paragraph" w:customStyle="1" w:styleId="317">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autoRedefine/>
    <w:qFormat/>
    <w:uiPriority w:val="0"/>
    <w:pPr>
      <w:adjustRightInd/>
      <w:spacing w:line="300" w:lineRule="auto"/>
      <w:jc w:val="center"/>
    </w:pPr>
  </w:style>
  <w:style w:type="paragraph" w:customStyle="1" w:styleId="322">
    <w:name w:val="_Style 6"/>
    <w:basedOn w:val="1"/>
    <w:autoRedefine/>
    <w:qFormat/>
    <w:uiPriority w:val="34"/>
    <w:pPr>
      <w:adjustRightInd/>
      <w:ind w:firstLine="420" w:firstLineChars="200"/>
    </w:pPr>
    <w:rPr>
      <w:rFonts w:eastAsia="仿宋_GB2312"/>
      <w:sz w:val="28"/>
    </w:rPr>
  </w:style>
  <w:style w:type="paragraph" w:customStyle="1" w:styleId="32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autoRedefine/>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autoRedefine/>
    <w:qFormat/>
    <w:uiPriority w:val="0"/>
    <w:rPr>
      <w:rFonts w:ascii="仿宋_GB2312" w:eastAsia="仿宋_GB2312"/>
      <w:b/>
      <w:sz w:val="32"/>
      <w:szCs w:val="20"/>
    </w:rPr>
  </w:style>
  <w:style w:type="paragraph" w:customStyle="1" w:styleId="33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autoRedefine/>
    <w:qFormat/>
    <w:uiPriority w:val="0"/>
    <w:pPr>
      <w:adjustRightInd/>
      <w:ind w:firstLine="200" w:firstLineChars="200"/>
    </w:pPr>
    <w:rPr>
      <w:rFonts w:ascii="Tahoma" w:hAnsi="Tahoma"/>
      <w:sz w:val="24"/>
      <w:szCs w:val="20"/>
    </w:rPr>
  </w:style>
  <w:style w:type="paragraph" w:customStyle="1" w:styleId="335">
    <w:name w:val="a1"/>
    <w:basedOn w:val="1"/>
    <w:autoRedefine/>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autoRedefine/>
    <w:qFormat/>
    <w:uiPriority w:val="0"/>
    <w:pPr>
      <w:spacing w:after="156" w:afterLines="50"/>
      <w:jc w:val="left"/>
      <w:outlineLvl w:val="3"/>
    </w:pPr>
    <w:rPr>
      <w:sz w:val="24"/>
      <w:szCs w:val="24"/>
    </w:rPr>
  </w:style>
  <w:style w:type="paragraph" w:customStyle="1" w:styleId="33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autoRedefine/>
    <w:qFormat/>
    <w:uiPriority w:val="0"/>
    <w:pPr>
      <w:adjustRightInd/>
    </w:pPr>
    <w:rPr>
      <w:rFonts w:ascii="Tahoma" w:hAnsi="Tahoma"/>
      <w:sz w:val="24"/>
      <w:szCs w:val="20"/>
    </w:rPr>
  </w:style>
  <w:style w:type="paragraph" w:customStyle="1" w:styleId="34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autoRedefine/>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autoRedefine/>
    <w:qFormat/>
    <w:uiPriority w:val="0"/>
    <w:pPr>
      <w:tabs>
        <w:tab w:val="left" w:pos="1260"/>
        <w:tab w:val="left" w:pos="1680"/>
        <w:tab w:val="left" w:pos="2100"/>
      </w:tabs>
      <w:ind w:left="0"/>
      <w:outlineLvl w:val="3"/>
    </w:pPr>
  </w:style>
  <w:style w:type="paragraph" w:customStyle="1" w:styleId="345">
    <w:name w:val="一级条标题"/>
    <w:basedOn w:val="346"/>
    <w:next w:val="328"/>
    <w:autoRedefine/>
    <w:qFormat/>
    <w:uiPriority w:val="0"/>
    <w:pPr>
      <w:tabs>
        <w:tab w:val="left" w:pos="1260"/>
        <w:tab w:val="left" w:pos="1680"/>
      </w:tabs>
      <w:spacing w:before="0" w:beforeLines="0" w:after="0" w:afterLines="0"/>
      <w:ind w:left="1680"/>
      <w:outlineLvl w:val="2"/>
    </w:pPr>
  </w:style>
  <w:style w:type="paragraph" w:customStyle="1" w:styleId="346">
    <w:name w:val="章标题"/>
    <w:next w:val="32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autoRedefine/>
    <w:qFormat/>
    <w:uiPriority w:val="0"/>
    <w:pPr>
      <w:tabs>
        <w:tab w:val="left" w:pos="840"/>
      </w:tabs>
      <w:spacing w:after="0"/>
      <w:ind w:left="900"/>
    </w:pPr>
  </w:style>
  <w:style w:type="paragraph" w:customStyle="1" w:styleId="35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autoRedefine/>
    <w:qFormat/>
    <w:uiPriority w:val="6"/>
    <w:pPr>
      <w:widowControl/>
      <w:adjustRightInd/>
      <w:ind w:left="720" w:hanging="720"/>
    </w:pPr>
    <w:rPr>
      <w:color w:val="000000"/>
      <w:kern w:val="0"/>
      <w:sz w:val="24"/>
      <w:szCs w:val="20"/>
    </w:rPr>
  </w:style>
  <w:style w:type="paragraph" w:customStyle="1" w:styleId="356">
    <w:name w:val="表1"/>
    <w:basedOn w:val="1"/>
    <w:autoRedefine/>
    <w:qFormat/>
    <w:uiPriority w:val="0"/>
    <w:pPr>
      <w:tabs>
        <w:tab w:val="left" w:pos="703"/>
      </w:tabs>
      <w:adjustRightInd/>
      <w:spacing w:line="360" w:lineRule="auto"/>
      <w:ind w:left="703"/>
      <w:jc w:val="center"/>
    </w:pPr>
  </w:style>
  <w:style w:type="paragraph" w:customStyle="1" w:styleId="35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autoRedefine/>
    <w:qFormat/>
    <w:uiPriority w:val="0"/>
    <w:pPr>
      <w:jc w:val="left"/>
      <w:outlineLvl w:val="1"/>
    </w:pPr>
    <w:rPr>
      <w:rFonts w:ascii="Times New Roman" w:hAnsi="Times New Roman" w:eastAsia="仿宋"/>
      <w:sz w:val="30"/>
    </w:rPr>
  </w:style>
  <w:style w:type="paragraph" w:customStyle="1" w:styleId="36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autoRedefine/>
    <w:qFormat/>
    <w:uiPriority w:val="0"/>
    <w:pPr>
      <w:tabs>
        <w:tab w:val="left" w:pos="840"/>
      </w:tabs>
      <w:adjustRightInd/>
      <w:ind w:left="840" w:hanging="420"/>
    </w:pPr>
  </w:style>
  <w:style w:type="paragraph" w:customStyle="1" w:styleId="36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autoRedefine/>
    <w:qFormat/>
    <w:uiPriority w:val="0"/>
    <w:pPr>
      <w:tabs>
        <w:tab w:val="left" w:pos="2100"/>
        <w:tab w:val="clear" w:pos="864"/>
      </w:tabs>
      <w:adjustRightInd/>
      <w:ind w:left="2100" w:hanging="420"/>
    </w:pPr>
    <w:rPr>
      <w:lang w:val="en-US"/>
    </w:rPr>
  </w:style>
  <w:style w:type="paragraph" w:customStyle="1" w:styleId="37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autoRedefine/>
    <w:qFormat/>
    <w:uiPriority w:val="6"/>
    <w:pPr>
      <w:spacing w:line="360" w:lineRule="auto"/>
    </w:pPr>
    <w:rPr>
      <w:szCs w:val="20"/>
    </w:rPr>
  </w:style>
  <w:style w:type="paragraph" w:customStyle="1" w:styleId="37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autoRedefine/>
    <w:qFormat/>
    <w:uiPriority w:val="0"/>
    <w:pPr>
      <w:adjustRightInd/>
      <w:spacing w:line="360" w:lineRule="auto"/>
      <w:jc w:val="center"/>
    </w:pPr>
    <w:rPr>
      <w:sz w:val="24"/>
    </w:rPr>
  </w:style>
  <w:style w:type="paragraph" w:customStyle="1" w:styleId="38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autoRedefine/>
    <w:qFormat/>
    <w:uiPriority w:val="6"/>
    <w:rPr>
      <w:rFonts w:ascii="仿宋_GB2312" w:eastAsia="仿宋_GB2312"/>
      <w:b/>
      <w:sz w:val="32"/>
      <w:szCs w:val="32"/>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5"/>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autoRedefine/>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autoRedefine/>
    <w:qFormat/>
    <w:uiPriority w:val="0"/>
    <w:pPr>
      <w:adjustRightInd/>
      <w:ind w:firstLine="200" w:firstLineChars="200"/>
    </w:pPr>
    <w:rPr>
      <w:rFonts w:ascii="Tahoma" w:hAnsi="Tahoma"/>
      <w:sz w:val="24"/>
      <w:szCs w:val="20"/>
    </w:rPr>
  </w:style>
  <w:style w:type="paragraph" w:customStyle="1" w:styleId="433">
    <w:name w:val="_标题2"/>
    <w:basedOn w:val="400"/>
    <w:next w:val="40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autoRedefine/>
    <w:qFormat/>
    <w:uiPriority w:val="0"/>
    <w:pPr>
      <w:adjustRightInd/>
      <w:spacing w:line="360" w:lineRule="auto"/>
    </w:pPr>
    <w:rPr>
      <w:rFonts w:ascii="宋体" w:hAnsi="宋体"/>
      <w:szCs w:val="20"/>
    </w:rPr>
  </w:style>
  <w:style w:type="paragraph" w:customStyle="1" w:styleId="43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autoRedefine/>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autoRedefine/>
    <w:qFormat/>
    <w:uiPriority w:val="34"/>
    <w:pPr>
      <w:adjustRightInd/>
      <w:ind w:firstLine="420" w:firstLineChars="200"/>
    </w:pPr>
    <w:rPr>
      <w:rFonts w:eastAsia="仿宋_GB2312"/>
      <w:sz w:val="28"/>
    </w:rPr>
  </w:style>
  <w:style w:type="paragraph" w:customStyle="1" w:styleId="44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autoRedefine/>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autoRedefine/>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autoRedefine/>
    <w:qFormat/>
    <w:uiPriority w:val="0"/>
    <w:pPr>
      <w:snapToGrid w:val="0"/>
      <w:ind w:firstLine="480" w:firstLineChars="200"/>
    </w:pPr>
    <w:rPr>
      <w:rFonts w:ascii="Times New Roman"/>
      <w:szCs w:val="24"/>
      <w:lang w:val="en-US"/>
    </w:rPr>
  </w:style>
  <w:style w:type="paragraph" w:customStyle="1" w:styleId="457">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autoRedefine/>
    <w:qFormat/>
    <w:uiPriority w:val="0"/>
    <w:rPr>
      <w:rFonts w:ascii="宋体" w:hAnsi="Times New Roman" w:eastAsia="宋体" w:cs="Times New Roman"/>
      <w:kern w:val="2"/>
      <w:lang w:val="en-US" w:eastAsia="zh-CN" w:bidi="ar-SA"/>
    </w:rPr>
  </w:style>
  <w:style w:type="paragraph" w:customStyle="1" w:styleId="459">
    <w:name w:val="MM Title"/>
    <w:basedOn w:val="61"/>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autoRedefine/>
    <w:qFormat/>
    <w:uiPriority w:val="0"/>
    <w:pPr>
      <w:tabs>
        <w:tab w:val="left" w:pos="360"/>
      </w:tabs>
    </w:pPr>
    <w:rPr>
      <w:sz w:val="24"/>
      <w:szCs w:val="20"/>
    </w:rPr>
  </w:style>
  <w:style w:type="paragraph" w:customStyle="1" w:styleId="46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autoRedefine/>
    <w:qFormat/>
    <w:uiPriority w:val="0"/>
    <w:pPr>
      <w:widowControl/>
      <w:adjustRightInd/>
    </w:pPr>
    <w:rPr>
      <w:kern w:val="0"/>
      <w:szCs w:val="21"/>
    </w:rPr>
  </w:style>
  <w:style w:type="paragraph" w:customStyle="1" w:styleId="472">
    <w:name w:val="Char6"/>
    <w:basedOn w:val="1"/>
    <w:autoRedefine/>
    <w:qFormat/>
    <w:uiPriority w:val="0"/>
    <w:rPr>
      <w:rFonts w:ascii="仿宋_GB2312" w:eastAsia="仿宋_GB2312"/>
      <w:b/>
      <w:sz w:val="32"/>
      <w:szCs w:val="32"/>
    </w:rPr>
  </w:style>
  <w:style w:type="paragraph" w:customStyle="1" w:styleId="473">
    <w:name w:val="Char111"/>
    <w:basedOn w:val="1"/>
    <w:autoRedefine/>
    <w:qFormat/>
    <w:uiPriority w:val="0"/>
    <w:rPr>
      <w:rFonts w:ascii="仿宋_GB2312" w:eastAsia="仿宋_GB2312"/>
      <w:b/>
      <w:sz w:val="32"/>
      <w:szCs w:val="32"/>
    </w:rPr>
  </w:style>
  <w:style w:type="paragraph" w:customStyle="1" w:styleId="474">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7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autoRedefine/>
    <w:qFormat/>
    <w:uiPriority w:val="0"/>
    <w:pPr>
      <w:adjustRightInd/>
      <w:ind w:firstLine="200" w:firstLineChars="200"/>
    </w:pPr>
    <w:rPr>
      <w:rFonts w:ascii="Tahoma" w:hAnsi="Tahoma"/>
      <w:sz w:val="24"/>
      <w:szCs w:val="20"/>
    </w:rPr>
  </w:style>
  <w:style w:type="paragraph" w:customStyle="1" w:styleId="478">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autoRedefine/>
    <w:qFormat/>
    <w:uiPriority w:val="0"/>
    <w:rPr>
      <w:rFonts w:ascii="仿宋_GB2312" w:eastAsia="仿宋_GB2312"/>
      <w:b/>
      <w:sz w:val="32"/>
      <w:szCs w:val="32"/>
    </w:rPr>
  </w:style>
  <w:style w:type="paragraph" w:customStyle="1" w:styleId="481">
    <w:name w:val="五级条标题"/>
    <w:basedOn w:val="482"/>
    <w:next w:val="328"/>
    <w:autoRedefine/>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autoRedefine/>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autoRedefine/>
    <w:qFormat/>
    <w:uiPriority w:val="0"/>
    <w:rPr>
      <w:rFonts w:ascii="仿宋_GB2312" w:eastAsia="仿宋_GB2312"/>
      <w:b/>
      <w:sz w:val="32"/>
      <w:szCs w:val="32"/>
    </w:rPr>
  </w:style>
  <w:style w:type="paragraph" w:customStyle="1" w:styleId="48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autoRedefine/>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9">
    <w:name w:val="单元格左对齐"/>
    <w:basedOn w:val="1"/>
    <w:autoRedefine/>
    <w:qFormat/>
    <w:uiPriority w:val="0"/>
    <w:pPr>
      <w:adjustRightInd/>
      <w:spacing w:line="360" w:lineRule="auto"/>
    </w:pPr>
    <w:rPr>
      <w:sz w:val="24"/>
    </w:rPr>
  </w:style>
  <w:style w:type="paragraph" w:customStyle="1" w:styleId="490">
    <w:name w:val="正文主体"/>
    <w:basedOn w:val="312"/>
    <w:autoRedefine/>
    <w:qFormat/>
    <w:uiPriority w:val="0"/>
  </w:style>
  <w:style w:type="paragraph" w:customStyle="1" w:styleId="49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autoRedefine/>
    <w:qFormat/>
    <w:uiPriority w:val="0"/>
    <w:pPr>
      <w:adjustRightInd/>
      <w:spacing w:line="360" w:lineRule="auto"/>
      <w:ind w:firstLine="480" w:firstLineChars="200"/>
    </w:pPr>
    <w:rPr>
      <w:sz w:val="24"/>
      <w:szCs w:val="20"/>
    </w:rPr>
  </w:style>
  <w:style w:type="paragraph" w:customStyle="1" w:styleId="495">
    <w:name w:val="P1"/>
    <w:basedOn w:val="1"/>
    <w:autoRedefine/>
    <w:qFormat/>
    <w:uiPriority w:val="0"/>
    <w:pPr>
      <w:adjustRightInd/>
      <w:spacing w:line="288" w:lineRule="auto"/>
      <w:ind w:firstLine="425" w:firstLineChars="200"/>
    </w:pPr>
  </w:style>
  <w:style w:type="paragraph" w:customStyle="1" w:styleId="496">
    <w:name w:val="列表内容"/>
    <w:basedOn w:val="1"/>
    <w:next w:val="1"/>
    <w:autoRedefine/>
    <w:qFormat/>
    <w:uiPriority w:val="0"/>
    <w:pPr>
      <w:widowControl/>
      <w:tabs>
        <w:tab w:val="left" w:pos="840"/>
      </w:tabs>
      <w:ind w:left="840" w:hanging="420"/>
      <w:jc w:val="left"/>
    </w:pPr>
    <w:rPr>
      <w:kern w:val="0"/>
      <w:sz w:val="18"/>
    </w:rPr>
  </w:style>
  <w:style w:type="paragraph" w:customStyle="1" w:styleId="497">
    <w:name w:val="Char Char11 Char Char Char1"/>
    <w:basedOn w:val="1"/>
    <w:autoRedefine/>
    <w:qFormat/>
    <w:uiPriority w:val="6"/>
    <w:pPr>
      <w:spacing w:line="360" w:lineRule="auto"/>
    </w:pPr>
    <w:rPr>
      <w:szCs w:val="20"/>
    </w:rPr>
  </w:style>
  <w:style w:type="paragraph" w:customStyle="1" w:styleId="49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autoRedefine/>
    <w:qFormat/>
    <w:uiPriority w:val="0"/>
    <w:pPr>
      <w:spacing w:line="360" w:lineRule="auto"/>
    </w:pPr>
    <w:rPr>
      <w:szCs w:val="20"/>
    </w:rPr>
  </w:style>
  <w:style w:type="paragraph" w:customStyle="1" w:styleId="50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autoRedefine/>
    <w:qFormat/>
    <w:uiPriority w:val="0"/>
    <w:rPr>
      <w:rFonts w:ascii="仿宋_GB2312" w:eastAsia="仿宋_GB2312"/>
      <w:b/>
      <w:sz w:val="32"/>
      <w:szCs w:val="32"/>
    </w:rPr>
  </w:style>
  <w:style w:type="paragraph" w:customStyle="1" w:styleId="50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0">
    <w:name w:val="Char Char4 Char Char"/>
    <w:basedOn w:val="1"/>
    <w:autoRedefine/>
    <w:qFormat/>
    <w:uiPriority w:val="0"/>
    <w:pPr>
      <w:widowControl/>
      <w:adjustRightInd/>
      <w:spacing w:after="160" w:line="240" w:lineRule="exact"/>
      <w:jc w:val="left"/>
    </w:pPr>
  </w:style>
  <w:style w:type="paragraph" w:customStyle="1" w:styleId="51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autoRedefine/>
    <w:qFormat/>
    <w:uiPriority w:val="0"/>
    <w:pPr>
      <w:spacing w:line="360" w:lineRule="auto"/>
    </w:pPr>
    <w:rPr>
      <w:szCs w:val="20"/>
    </w:rPr>
  </w:style>
  <w:style w:type="paragraph" w:customStyle="1" w:styleId="51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autoRedefine/>
    <w:qFormat/>
    <w:uiPriority w:val="0"/>
    <w:pPr>
      <w:adjustRightInd/>
      <w:ind w:firstLine="200" w:firstLineChars="200"/>
    </w:pPr>
    <w:rPr>
      <w:rFonts w:ascii="Tahoma" w:hAnsi="Tahoma"/>
      <w:sz w:val="24"/>
      <w:szCs w:val="20"/>
    </w:rPr>
  </w:style>
  <w:style w:type="paragraph" w:customStyle="1" w:styleId="520">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autoRedefine/>
    <w:qFormat/>
    <w:uiPriority w:val="0"/>
    <w:pPr>
      <w:tabs>
        <w:tab w:val="left" w:pos="0"/>
      </w:tabs>
      <w:ind w:left="900" w:firstLine="0" w:firstLineChars="0"/>
    </w:pPr>
  </w:style>
  <w:style w:type="paragraph" w:customStyle="1" w:styleId="523">
    <w:name w:val="Bulleted List"/>
    <w:basedOn w:val="1"/>
    <w:autoRedefine/>
    <w:qFormat/>
    <w:uiPriority w:val="0"/>
    <w:pPr>
      <w:tabs>
        <w:tab w:val="left" w:pos="1260"/>
      </w:tabs>
      <w:adjustRightInd/>
      <w:ind w:left="1260" w:hanging="420"/>
    </w:pPr>
  </w:style>
  <w:style w:type="paragraph" w:customStyle="1" w:styleId="52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autoRedefine/>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autoRedefine/>
    <w:qFormat/>
    <w:uiPriority w:val="0"/>
    <w:rPr>
      <w:rFonts w:ascii="Tahoma" w:hAnsi="Tahoma" w:cs="仿宋_GB2312"/>
      <w:sz w:val="24"/>
      <w:szCs w:val="20"/>
    </w:rPr>
  </w:style>
  <w:style w:type="paragraph" w:customStyle="1" w:styleId="52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autoRedefine/>
    <w:qFormat/>
    <w:uiPriority w:val="0"/>
    <w:rPr>
      <w:rFonts w:ascii="仿宋_GB2312" w:eastAsia="仿宋_GB2312"/>
      <w:b/>
      <w:sz w:val="32"/>
      <w:szCs w:val="20"/>
    </w:rPr>
  </w:style>
  <w:style w:type="paragraph" w:customStyle="1" w:styleId="53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autoRedefine/>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autoRedefine/>
    <w:qFormat/>
    <w:uiPriority w:val="0"/>
    <w:pPr>
      <w:widowControl/>
      <w:spacing w:after="160" w:line="240" w:lineRule="exact"/>
      <w:jc w:val="left"/>
    </w:pPr>
    <w:rPr>
      <w:rFonts w:eastAsia="仿宋_GB2312"/>
      <w:sz w:val="28"/>
    </w:rPr>
  </w:style>
  <w:style w:type="paragraph" w:customStyle="1" w:styleId="547">
    <w:name w:val="Char21"/>
    <w:basedOn w:val="1"/>
    <w:autoRedefine/>
    <w:qFormat/>
    <w:uiPriority w:val="0"/>
    <w:pPr>
      <w:adjustRightInd/>
      <w:ind w:firstLine="200" w:firstLineChars="200"/>
    </w:pPr>
    <w:rPr>
      <w:rFonts w:ascii="仿宋_GB2312" w:eastAsia="仿宋_GB2312"/>
      <w:b/>
      <w:sz w:val="32"/>
      <w:szCs w:val="32"/>
    </w:rPr>
  </w:style>
  <w:style w:type="paragraph" w:customStyle="1" w:styleId="548">
    <w:name w:val="列表段落1"/>
    <w:basedOn w:val="1"/>
    <w:autoRedefine/>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9">
    <w:name w:val="_Style 12"/>
    <w:basedOn w:val="18"/>
    <w:autoRedefine/>
    <w:qFormat/>
    <w:uiPriority w:val="0"/>
    <w:pPr>
      <w:snapToGrid w:val="0"/>
      <w:spacing w:line="360" w:lineRule="auto"/>
    </w:pPr>
  </w:style>
  <w:style w:type="paragraph" w:customStyle="1" w:styleId="56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autoRedefine/>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6"/>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6"/>
    <w:autoRedefine/>
    <w:qFormat/>
    <w:uiPriority w:val="0"/>
    <w:rPr>
      <w:b w:val="0"/>
      <w:sz w:val="20"/>
    </w:rPr>
  </w:style>
  <w:style w:type="paragraph" w:customStyle="1" w:styleId="580">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autoRedefine/>
    <w:qFormat/>
    <w:uiPriority w:val="0"/>
    <w:pPr>
      <w:tabs>
        <w:tab w:val="left" w:pos="1080"/>
        <w:tab w:val="clear" w:pos="1008"/>
      </w:tabs>
      <w:ind w:left="1080" w:hanging="1080"/>
    </w:pPr>
  </w:style>
  <w:style w:type="paragraph" w:customStyle="1" w:styleId="583">
    <w:name w:val="数字标题1"/>
    <w:basedOn w:val="2"/>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31"/>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3"/>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autoRedefine/>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Normal]"/>
    <w:autoRedefine/>
    <w:qFormat/>
    <w:uiPriority w:val="0"/>
    <w:rPr>
      <w:rFonts w:ascii="宋体" w:hAnsi="宋体" w:eastAsia="宋体" w:cs="Times New Roman"/>
      <w:sz w:val="24"/>
      <w:szCs w:val="22"/>
      <w:lang w:val="zh-CN" w:eastAsia="zh-CN" w:bidi="ar-SA"/>
    </w:rPr>
  </w:style>
  <w:style w:type="character" w:customStyle="1" w:styleId="623">
    <w:name w:val="表格非标题文字 Char"/>
    <w:link w:val="85"/>
    <w:autoRedefine/>
    <w:qFormat/>
    <w:uiPriority w:val="0"/>
    <w:rPr>
      <w:rFonts w:ascii="Futura Bk" w:hAnsi="Futura Bk"/>
      <w:kern w:val="2"/>
      <w:sz w:val="18"/>
      <w:szCs w:val="21"/>
      <w:lang w:val="en-US" w:eastAsia="zh-CN" w:bidi="ar-SA"/>
    </w:rPr>
  </w:style>
  <w:style w:type="character" w:customStyle="1" w:styleId="624">
    <w:name w:val="*正文 Char"/>
    <w:link w:val="86"/>
    <w:autoRedefine/>
    <w:qFormat/>
    <w:locked/>
    <w:uiPriority w:val="0"/>
    <w:rPr>
      <w:rFonts w:ascii="宋体" w:hAnsi="宋体"/>
      <w:sz w:val="24"/>
    </w:rPr>
  </w:style>
  <w:style w:type="character" w:customStyle="1" w:styleId="625">
    <w:name w:val="Char Char71"/>
    <w:autoRedefine/>
    <w:semiHidden/>
    <w:qFormat/>
    <w:uiPriority w:val="0"/>
    <w:rPr>
      <w:rFonts w:eastAsia="宋体"/>
      <w:kern w:val="2"/>
      <w:sz w:val="21"/>
      <w:szCs w:val="24"/>
      <w:lang w:val="en-US" w:eastAsia="zh-CN" w:bidi="ar-SA"/>
    </w:rPr>
  </w:style>
  <w:style w:type="character" w:customStyle="1" w:styleId="626">
    <w:name w:val="Char Char6"/>
    <w:autoRedefine/>
    <w:qFormat/>
    <w:uiPriority w:val="0"/>
    <w:rPr>
      <w:rFonts w:eastAsia="宋体"/>
      <w:kern w:val="2"/>
      <w:sz w:val="21"/>
      <w:szCs w:val="24"/>
      <w:lang w:val="en-US" w:eastAsia="zh-CN" w:bidi="ar-SA"/>
    </w:rPr>
  </w:style>
  <w:style w:type="character" w:customStyle="1" w:styleId="627">
    <w:name w:val="正文缩进 Char"/>
    <w:autoRedefine/>
    <w:qFormat/>
    <w:uiPriority w:val="0"/>
    <w:rPr>
      <w:rFonts w:eastAsia="宋体"/>
      <w:kern w:val="2"/>
      <w:sz w:val="21"/>
      <w:lang w:val="en-US" w:eastAsia="zh-CN"/>
    </w:rPr>
  </w:style>
  <w:style w:type="character" w:customStyle="1" w:styleId="62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9">
    <w:name w:val="Char Char28"/>
    <w:autoRedefine/>
    <w:qFormat/>
    <w:uiPriority w:val="6"/>
    <w:rPr>
      <w:rFonts w:ascii="仿宋_GB2312" w:hAnsi="仿宋_GB2312" w:eastAsia="仿宋_GB2312"/>
      <w:kern w:val="1"/>
      <w:sz w:val="28"/>
    </w:rPr>
  </w:style>
  <w:style w:type="character" w:customStyle="1" w:styleId="63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autoRedefine/>
    <w:qFormat/>
    <w:uiPriority w:val="6"/>
    <w:rPr>
      <w:rFonts w:ascii="Times New Roman" w:hAnsi="Times New Roman" w:eastAsia="黑体" w:cs="Times New Roman"/>
      <w:b/>
      <w:kern w:val="0"/>
      <w:sz w:val="24"/>
      <w:szCs w:val="24"/>
    </w:rPr>
  </w:style>
  <w:style w:type="character" w:customStyle="1" w:styleId="632">
    <w:name w:val="U_正文 Char"/>
    <w:link w:val="87"/>
    <w:autoRedefine/>
    <w:qFormat/>
    <w:uiPriority w:val="0"/>
    <w:rPr>
      <w:sz w:val="24"/>
      <w:szCs w:val="24"/>
    </w:rPr>
  </w:style>
  <w:style w:type="character" w:customStyle="1" w:styleId="633">
    <w:name w:val="HTML 地址 Char1"/>
    <w:autoRedefine/>
    <w:qFormat/>
    <w:uiPriority w:val="0"/>
    <w:rPr>
      <w:rFonts w:ascii="Times New Roman" w:hAnsi="Times New Roman" w:eastAsia="宋体" w:cs="Times New Roman"/>
      <w:i/>
      <w:iCs/>
      <w:szCs w:val="24"/>
    </w:rPr>
  </w:style>
  <w:style w:type="character" w:customStyle="1" w:styleId="634">
    <w:name w:val="批注主题 Char1"/>
    <w:link w:val="62"/>
    <w:autoRedefine/>
    <w:qFormat/>
    <w:uiPriority w:val="0"/>
    <w:rPr>
      <w:b/>
      <w:bCs/>
      <w:kern w:val="2"/>
      <w:sz w:val="21"/>
      <w:szCs w:val="24"/>
    </w:rPr>
  </w:style>
  <w:style w:type="character" w:customStyle="1" w:styleId="635">
    <w:name w:val="Char Char51"/>
    <w:autoRedefine/>
    <w:qFormat/>
    <w:uiPriority w:val="0"/>
    <w:rPr>
      <w:rFonts w:ascii="宋体" w:hAnsi="Courier New" w:eastAsia="宋体"/>
      <w:kern w:val="2"/>
      <w:sz w:val="21"/>
      <w:lang w:val="en-US" w:eastAsia="zh-CN"/>
    </w:rPr>
  </w:style>
  <w:style w:type="character" w:customStyle="1" w:styleId="636">
    <w:name w:val="表正文 Char"/>
    <w:autoRedefine/>
    <w:qFormat/>
    <w:uiPriority w:val="0"/>
    <w:rPr>
      <w:rFonts w:ascii="宋体" w:eastAsia="宋体"/>
      <w:snapToGrid w:val="0"/>
      <w:color w:val="000000"/>
      <w:kern w:val="28"/>
      <w:sz w:val="28"/>
      <w:lang w:val="en-US" w:eastAsia="zh-CN" w:bidi="ar-SA"/>
    </w:rPr>
  </w:style>
  <w:style w:type="character" w:customStyle="1" w:styleId="637">
    <w:name w:val="Char Char34"/>
    <w:autoRedefine/>
    <w:qFormat/>
    <w:uiPriority w:val="6"/>
    <w:rPr>
      <w:b/>
      <w:kern w:val="1"/>
      <w:sz w:val="28"/>
      <w:szCs w:val="28"/>
    </w:rPr>
  </w:style>
  <w:style w:type="character" w:customStyle="1" w:styleId="63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8"/>
    <w:autoRedefine/>
    <w:qFormat/>
    <w:uiPriority w:val="0"/>
    <w:rPr>
      <w:rFonts w:ascii="宋体" w:hAnsi="宋体" w:eastAsia="宋体"/>
      <w:kern w:val="2"/>
      <w:sz w:val="24"/>
      <w:lang w:bidi="ar-SA"/>
    </w:rPr>
  </w:style>
  <w:style w:type="character" w:customStyle="1" w:styleId="640">
    <w:name w:val="未处理的提及1"/>
    <w:autoRedefine/>
    <w:qFormat/>
    <w:uiPriority w:val="0"/>
    <w:rPr>
      <w:color w:val="808080"/>
      <w:shd w:val="clear" w:color="auto" w:fill="E6E6E6"/>
    </w:rPr>
  </w:style>
  <w:style w:type="character" w:customStyle="1" w:styleId="641">
    <w:name w:val="txt"/>
    <w:autoRedefine/>
    <w:qFormat/>
    <w:uiPriority w:val="0"/>
    <w:rPr>
      <w:rFonts w:ascii="仿宋_GB2312" w:eastAsia="微软雅黑"/>
      <w:b/>
      <w:kern w:val="2"/>
      <w:sz w:val="32"/>
      <w:szCs w:val="32"/>
      <w:lang w:val="en-US" w:eastAsia="zh-CN" w:bidi="ar-SA"/>
    </w:rPr>
  </w:style>
  <w:style w:type="character" w:customStyle="1" w:styleId="64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3">
    <w:name w:val="Char Char32"/>
    <w:autoRedefine/>
    <w:qFormat/>
    <w:uiPriority w:val="6"/>
    <w:rPr>
      <w:b/>
      <w:kern w:val="1"/>
      <w:sz w:val="24"/>
      <w:szCs w:val="24"/>
    </w:rPr>
  </w:style>
  <w:style w:type="character" w:customStyle="1" w:styleId="644">
    <w:name w:val="PI Char1"/>
    <w:autoRedefine/>
    <w:qFormat/>
    <w:uiPriority w:val="0"/>
    <w:rPr>
      <w:rFonts w:ascii="宋体" w:hAnsi="宋体"/>
      <w:kern w:val="2"/>
      <w:sz w:val="24"/>
      <w:szCs w:val="24"/>
    </w:rPr>
  </w:style>
  <w:style w:type="character" w:customStyle="1" w:styleId="645">
    <w:name w:val="tw4winTerm"/>
    <w:autoRedefine/>
    <w:qFormat/>
    <w:uiPriority w:val="0"/>
    <w:rPr>
      <w:color w:val="0000FF"/>
    </w:rPr>
  </w:style>
  <w:style w:type="character" w:customStyle="1" w:styleId="646">
    <w:name w:val="Footer Char"/>
    <w:autoRedefine/>
    <w:qFormat/>
    <w:locked/>
    <w:uiPriority w:val="0"/>
    <w:rPr>
      <w:rFonts w:eastAsia="宋体"/>
      <w:kern w:val="2"/>
      <w:sz w:val="18"/>
      <w:lang w:val="en-US" w:eastAsia="zh-CN" w:bidi="ar-SA"/>
    </w:rPr>
  </w:style>
  <w:style w:type="character" w:customStyle="1" w:styleId="647">
    <w:name w:val="普通文字 Char Char1"/>
    <w:autoRedefine/>
    <w:qFormat/>
    <w:uiPriority w:val="0"/>
    <w:rPr>
      <w:rFonts w:ascii="宋体" w:hAnsi="Courier New"/>
      <w:kern w:val="2"/>
      <w:sz w:val="21"/>
    </w:rPr>
  </w:style>
  <w:style w:type="character" w:customStyle="1" w:styleId="648">
    <w:name w:val="Char Char101"/>
    <w:autoRedefine/>
    <w:qFormat/>
    <w:uiPriority w:val="6"/>
    <w:rPr>
      <w:rFonts w:ascii="宋体" w:hAnsi="宋体"/>
      <w:kern w:val="2"/>
      <w:sz w:val="21"/>
      <w:szCs w:val="24"/>
      <w:lang w:val="en-US" w:eastAsia="zh-CN"/>
    </w:rPr>
  </w:style>
  <w:style w:type="character" w:customStyle="1" w:styleId="649">
    <w:name w:val="标题 4 Char"/>
    <w:autoRedefine/>
    <w:qFormat/>
    <w:uiPriority w:val="0"/>
    <w:rPr>
      <w:rFonts w:ascii="Arial" w:hAnsi="Arial" w:eastAsia="黑体"/>
      <w:b/>
      <w:kern w:val="2"/>
      <w:sz w:val="28"/>
    </w:rPr>
  </w:style>
  <w:style w:type="character" w:customStyle="1" w:styleId="650">
    <w:name w:val="链接"/>
    <w:autoRedefine/>
    <w:qFormat/>
    <w:uiPriority w:val="0"/>
    <w:rPr>
      <w:color w:val="0000FF"/>
      <w:sz w:val="21"/>
      <w:szCs w:val="21"/>
      <w:u w:val="single"/>
    </w:rPr>
  </w:style>
  <w:style w:type="character" w:customStyle="1" w:styleId="651">
    <w:name w:val="h4 Char"/>
    <w:autoRedefine/>
    <w:qFormat/>
    <w:uiPriority w:val="0"/>
    <w:rPr>
      <w:rFonts w:ascii="Arial" w:hAnsi="Arial" w:eastAsia="黑体"/>
      <w:b/>
      <w:bCs/>
      <w:kern w:val="2"/>
      <w:sz w:val="28"/>
      <w:szCs w:val="28"/>
      <w:lang w:val="zh-CN" w:eastAsia="zh-CN" w:bidi="ar-SA"/>
    </w:rPr>
  </w:style>
  <w:style w:type="character" w:customStyle="1" w:styleId="652">
    <w:name w:val="5正文 Char"/>
    <w:link w:val="89"/>
    <w:autoRedefine/>
    <w:qFormat/>
    <w:uiPriority w:val="0"/>
    <w:rPr>
      <w:rFonts w:ascii="仿宋_GB2312" w:hAnsi="微软雅黑" w:eastAsia="仿宋_GB2312"/>
      <w:sz w:val="28"/>
      <w:szCs w:val="21"/>
    </w:rPr>
  </w:style>
  <w:style w:type="character" w:customStyle="1" w:styleId="653">
    <w:name w:val="标题 3 字符"/>
    <w:autoRedefine/>
    <w:qFormat/>
    <w:uiPriority w:val="9"/>
    <w:rPr>
      <w:b/>
      <w:bCs/>
      <w:kern w:val="2"/>
      <w:sz w:val="32"/>
      <w:szCs w:val="32"/>
    </w:rPr>
  </w:style>
  <w:style w:type="character" w:customStyle="1" w:styleId="654">
    <w:name w:val="样式6 Char"/>
    <w:autoRedefine/>
    <w:qFormat/>
    <w:uiPriority w:val="0"/>
    <w:rPr>
      <w:rFonts w:ascii="仿宋_GB2312" w:hAnsi="宋体" w:eastAsia="仿宋_GB2312"/>
      <w:b/>
      <w:bCs/>
      <w:kern w:val="2"/>
      <w:sz w:val="24"/>
      <w:szCs w:val="24"/>
      <w:lang w:val="en-US" w:eastAsia="zh-CN" w:bidi="ar-SA"/>
    </w:rPr>
  </w:style>
  <w:style w:type="character" w:customStyle="1" w:styleId="655">
    <w:name w:val="Char Char14"/>
    <w:autoRedefine/>
    <w:qFormat/>
    <w:uiPriority w:val="6"/>
    <w:rPr>
      <w:rFonts w:ascii="黑体" w:hAnsi="黑体" w:eastAsia="黑体"/>
    </w:rPr>
  </w:style>
  <w:style w:type="character" w:customStyle="1" w:styleId="656">
    <w:name w:val="Heading 2 Hidden Char"/>
    <w:autoRedefine/>
    <w:qFormat/>
    <w:uiPriority w:val="0"/>
    <w:rPr>
      <w:rFonts w:ascii="仿宋_GB2312" w:eastAsia="仿宋_GB2312"/>
      <w:b/>
      <w:bCs/>
      <w:kern w:val="2"/>
      <w:sz w:val="24"/>
      <w:szCs w:val="24"/>
      <w:lang w:val="zh-CN" w:eastAsia="zh-CN" w:bidi="ar-SA"/>
    </w:rPr>
  </w:style>
  <w:style w:type="character" w:customStyle="1" w:styleId="657">
    <w:name w:val="正文首行缩进 2 Char"/>
    <w:link w:val="26"/>
    <w:autoRedefine/>
    <w:qFormat/>
    <w:uiPriority w:val="0"/>
    <w:rPr>
      <w:rFonts w:ascii="宋体" w:hAnsi="宋体"/>
      <w:kern w:val="2"/>
      <w:sz w:val="21"/>
      <w:szCs w:val="24"/>
    </w:rPr>
  </w:style>
  <w:style w:type="character" w:customStyle="1" w:styleId="658">
    <w:name w:val="font11"/>
    <w:autoRedefine/>
    <w:qFormat/>
    <w:uiPriority w:val="0"/>
    <w:rPr>
      <w:rFonts w:hint="default" w:ascii="Times New Roman" w:hAnsi="Times New Roman" w:cs="Times New Roman"/>
      <w:color w:val="000000"/>
      <w:sz w:val="22"/>
      <w:szCs w:val="22"/>
      <w:u w:val="none"/>
    </w:rPr>
  </w:style>
  <w:style w:type="character" w:customStyle="1" w:styleId="659">
    <w:name w:val="表正文 Char1"/>
    <w:autoRedefine/>
    <w:qFormat/>
    <w:uiPriority w:val="0"/>
    <w:rPr>
      <w:rFonts w:ascii="宋体" w:eastAsia="宋体"/>
      <w:snapToGrid w:val="0"/>
      <w:color w:val="000000"/>
      <w:kern w:val="28"/>
      <w:sz w:val="28"/>
    </w:rPr>
  </w:style>
  <w:style w:type="character" w:customStyle="1" w:styleId="660">
    <w:name w:val="blue1"/>
    <w:basedOn w:val="70"/>
    <w:autoRedefine/>
    <w:qFormat/>
    <w:uiPriority w:val="0"/>
    <w:rPr>
      <w:rFonts w:ascii="Arial" w:hAnsi="Arial" w:eastAsia="黑体" w:cs="Arial"/>
      <w:snapToGrid w:val="0"/>
      <w:kern w:val="0"/>
      <w:szCs w:val="21"/>
    </w:rPr>
  </w:style>
  <w:style w:type="character" w:customStyle="1" w:styleId="661">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62">
    <w:name w:val="标书1 Char"/>
    <w:autoRedefine/>
    <w:qFormat/>
    <w:uiPriority w:val="0"/>
    <w:rPr>
      <w:rFonts w:eastAsia="宋体"/>
      <w:b/>
      <w:bCs/>
      <w:kern w:val="44"/>
      <w:sz w:val="44"/>
      <w:szCs w:val="44"/>
      <w:lang w:val="en-US" w:eastAsia="zh-CN" w:bidi="ar-SA"/>
    </w:rPr>
  </w:style>
  <w:style w:type="character" w:customStyle="1" w:styleId="663">
    <w:name w:val="样式5 Char"/>
    <w:autoRedefine/>
    <w:qFormat/>
    <w:uiPriority w:val="0"/>
    <w:rPr>
      <w:rFonts w:ascii="仿宋_GB2312" w:hAnsi="仿宋" w:eastAsia="仿宋_GB2312"/>
      <w:kern w:val="2"/>
      <w:sz w:val="24"/>
      <w:szCs w:val="24"/>
    </w:rPr>
  </w:style>
  <w:style w:type="character" w:customStyle="1" w:styleId="664">
    <w:name w:val="样式4 Char"/>
    <w:autoRedefine/>
    <w:qFormat/>
    <w:uiPriority w:val="0"/>
    <w:rPr>
      <w:rFonts w:ascii="仿宋_GB2312" w:hAnsi="仿宋" w:eastAsia="仿宋_GB2312"/>
      <w:b/>
      <w:kern w:val="2"/>
      <w:sz w:val="32"/>
      <w:szCs w:val="32"/>
      <w:lang w:bidi="ar-SA"/>
    </w:rPr>
  </w:style>
  <w:style w:type="character" w:customStyle="1" w:styleId="665">
    <w:name w:val="插图说明 Char"/>
    <w:autoRedefine/>
    <w:qFormat/>
    <w:uiPriority w:val="0"/>
    <w:rPr>
      <w:rFonts w:eastAsia="黑体"/>
      <w:sz w:val="24"/>
      <w:lang w:val="en-US" w:eastAsia="zh-CN"/>
    </w:rPr>
  </w:style>
  <w:style w:type="character" w:customStyle="1" w:styleId="666">
    <w:name w:val="正文2 Char Char"/>
    <w:link w:val="90"/>
    <w:autoRedefine/>
    <w:qFormat/>
    <w:uiPriority w:val="0"/>
    <w:rPr>
      <w:rFonts w:eastAsia="宋体"/>
      <w:kern w:val="2"/>
      <w:sz w:val="24"/>
      <w:lang w:val="en-US" w:eastAsia="zh-CN" w:bidi="ar-SA"/>
    </w:rPr>
  </w:style>
  <w:style w:type="character" w:customStyle="1" w:styleId="667">
    <w:name w:val="Char Char24"/>
    <w:autoRedefine/>
    <w:qFormat/>
    <w:uiPriority w:val="6"/>
    <w:rPr>
      <w:kern w:val="1"/>
      <w:sz w:val="21"/>
    </w:rPr>
  </w:style>
  <w:style w:type="character" w:customStyle="1" w:styleId="668">
    <w:name w:val="副标题 Char"/>
    <w:link w:val="48"/>
    <w:autoRedefine/>
    <w:qFormat/>
    <w:uiPriority w:val="0"/>
    <w:rPr>
      <w:rFonts w:ascii="Arial" w:hAnsi="Arial" w:eastAsia="隶书"/>
      <w:b/>
      <w:bCs/>
      <w:kern w:val="28"/>
      <w:sz w:val="44"/>
      <w:szCs w:val="32"/>
      <w:lang w:val="en-US" w:eastAsia="zh-CN" w:bidi="ar-SA"/>
    </w:rPr>
  </w:style>
  <w:style w:type="character" w:customStyle="1" w:styleId="669">
    <w:name w:val="普通文字 Char1 Char"/>
    <w:autoRedefine/>
    <w:qFormat/>
    <w:uiPriority w:val="0"/>
    <w:rPr>
      <w:rFonts w:ascii="宋体" w:hAnsi="Courier New" w:eastAsia="宋体"/>
      <w:kern w:val="2"/>
      <w:sz w:val="21"/>
      <w:szCs w:val="24"/>
      <w:lang w:val="en-US" w:eastAsia="zh-CN" w:bidi="ar-SA"/>
    </w:rPr>
  </w:style>
  <w:style w:type="character" w:customStyle="1" w:styleId="670">
    <w:name w:val="h3 Char1"/>
    <w:autoRedefine/>
    <w:qFormat/>
    <w:uiPriority w:val="0"/>
    <w:rPr>
      <w:rFonts w:eastAsia="宋体"/>
      <w:b/>
      <w:bCs/>
      <w:kern w:val="2"/>
      <w:sz w:val="32"/>
      <w:szCs w:val="32"/>
      <w:lang w:bidi="ar-SA"/>
    </w:rPr>
  </w:style>
  <w:style w:type="character" w:customStyle="1" w:styleId="671">
    <w:name w:val="标题 Char1"/>
    <w:autoRedefine/>
    <w:qFormat/>
    <w:uiPriority w:val="0"/>
    <w:rPr>
      <w:rFonts w:ascii="Cambria" w:hAnsi="Cambria" w:eastAsia="宋体" w:cs="Times New Roman"/>
      <w:b/>
      <w:bCs/>
      <w:sz w:val="32"/>
      <w:szCs w:val="32"/>
      <w:lang w:bidi="ar-SA"/>
    </w:rPr>
  </w:style>
  <w:style w:type="character" w:customStyle="1" w:styleId="672">
    <w:name w:val="gf正文1 Char"/>
    <w:autoRedefine/>
    <w:qFormat/>
    <w:uiPriority w:val="0"/>
    <w:rPr>
      <w:rFonts w:ascii="宋体" w:hAnsi="宋体" w:eastAsia="宋体" w:cs="宋体"/>
      <w:kern w:val="2"/>
      <w:sz w:val="24"/>
      <w:szCs w:val="24"/>
      <w:lang w:val="en-US" w:eastAsia="zh-CN" w:bidi="ar-SA"/>
    </w:rPr>
  </w:style>
  <w:style w:type="character" w:customStyle="1" w:styleId="673">
    <w:name w:val="正文文本缩进 Char1"/>
    <w:autoRedefine/>
    <w:qFormat/>
    <w:uiPriority w:val="0"/>
    <w:rPr>
      <w:rFonts w:ascii="Calibri" w:hAnsi="Calibri"/>
      <w:sz w:val="28"/>
    </w:rPr>
  </w:style>
  <w:style w:type="character" w:customStyle="1" w:styleId="674">
    <w:name w:val="No Spacing Char"/>
    <w:link w:val="91"/>
    <w:autoRedefine/>
    <w:qFormat/>
    <w:uiPriority w:val="1"/>
    <w:rPr>
      <w:sz w:val="22"/>
      <w:szCs w:val="22"/>
      <w:lang w:val="en-US" w:eastAsia="zh-CN" w:bidi="ar-SA"/>
    </w:rPr>
  </w:style>
  <w:style w:type="character" w:customStyle="1" w:styleId="675">
    <w:name w:val="样式7 Char"/>
    <w:autoRedefine/>
    <w:qFormat/>
    <w:uiPriority w:val="0"/>
    <w:rPr>
      <w:rFonts w:ascii="仿宋_GB2312" w:hAnsi="仿宋" w:eastAsia="仿宋_GB2312"/>
      <w:b/>
      <w:kern w:val="2"/>
      <w:sz w:val="24"/>
      <w:szCs w:val="24"/>
    </w:rPr>
  </w:style>
  <w:style w:type="character" w:customStyle="1" w:styleId="676">
    <w:name w:val="font12gray1"/>
    <w:autoRedefine/>
    <w:qFormat/>
    <w:uiPriority w:val="0"/>
    <w:rPr>
      <w:rFonts w:ascii="仿宋_GB2312" w:eastAsia="微软雅黑"/>
      <w:b/>
      <w:spacing w:val="300"/>
      <w:kern w:val="2"/>
      <w:sz w:val="18"/>
      <w:szCs w:val="18"/>
      <w:lang w:val="en-US" w:eastAsia="zh-CN" w:bidi="ar-SA"/>
    </w:rPr>
  </w:style>
  <w:style w:type="character" w:customStyle="1" w:styleId="677">
    <w:name w:val="Char Char7"/>
    <w:autoRedefine/>
    <w:semiHidden/>
    <w:qFormat/>
    <w:uiPriority w:val="0"/>
    <w:rPr>
      <w:rFonts w:eastAsia="宋体"/>
      <w:kern w:val="2"/>
      <w:sz w:val="21"/>
      <w:szCs w:val="24"/>
      <w:lang w:val="en-US" w:eastAsia="zh-CN" w:bidi="ar-SA"/>
    </w:rPr>
  </w:style>
  <w:style w:type="character" w:customStyle="1" w:styleId="678">
    <w:name w:val="表名 Char"/>
    <w:autoRedefine/>
    <w:qFormat/>
    <w:uiPriority w:val="0"/>
    <w:rPr>
      <w:rFonts w:eastAsia="宋体"/>
      <w:b/>
      <w:bCs/>
      <w:kern w:val="2"/>
      <w:sz w:val="24"/>
      <w:szCs w:val="24"/>
      <w:lang w:val="en-US" w:eastAsia="zh-CN" w:bidi="ar-SA"/>
    </w:rPr>
  </w:style>
  <w:style w:type="character" w:customStyle="1" w:styleId="679">
    <w:name w:val="Document Map Char"/>
    <w:autoRedefine/>
    <w:qFormat/>
    <w:locked/>
    <w:uiPriority w:val="0"/>
    <w:rPr>
      <w:rFonts w:eastAsia="宋体"/>
      <w:kern w:val="2"/>
      <w:sz w:val="21"/>
      <w:szCs w:val="24"/>
      <w:lang w:val="en-US" w:eastAsia="zh-CN" w:bidi="ar-SA"/>
    </w:rPr>
  </w:style>
  <w:style w:type="character" w:customStyle="1" w:styleId="680">
    <w:name w:val="font41"/>
    <w:autoRedefine/>
    <w:qFormat/>
    <w:uiPriority w:val="0"/>
    <w:rPr>
      <w:rFonts w:hint="eastAsia" w:ascii="仿宋_GB2312" w:eastAsia="仿宋_GB2312" w:cs="仿宋_GB2312"/>
      <w:color w:val="000000"/>
      <w:sz w:val="22"/>
      <w:szCs w:val="22"/>
      <w:u w:val="none"/>
    </w:rPr>
  </w:style>
  <w:style w:type="character" w:customStyle="1" w:styleId="681">
    <w:name w:val="标题 6 Char"/>
    <w:link w:val="8"/>
    <w:autoRedefine/>
    <w:qFormat/>
    <w:uiPriority w:val="0"/>
    <w:rPr>
      <w:rFonts w:ascii="Arial" w:hAnsi="Arial" w:eastAsia="黑体"/>
      <w:b/>
      <w:bCs/>
      <w:kern w:val="2"/>
      <w:sz w:val="24"/>
      <w:szCs w:val="24"/>
    </w:rPr>
  </w:style>
  <w:style w:type="character" w:customStyle="1" w:styleId="682">
    <w:name w:val="纯文本 Char_0"/>
    <w:link w:val="92"/>
    <w:autoRedefine/>
    <w:qFormat/>
    <w:uiPriority w:val="0"/>
    <w:rPr>
      <w:rFonts w:ascii="宋体" w:hAnsi="Courier New"/>
      <w:kern w:val="2"/>
      <w:sz w:val="21"/>
      <w:szCs w:val="21"/>
      <w:lang w:val="en-US" w:eastAsia="zh-CN"/>
    </w:rPr>
  </w:style>
  <w:style w:type="character" w:customStyle="1" w:styleId="683">
    <w:name w:val="Balloon Text Char"/>
    <w:autoRedefine/>
    <w:qFormat/>
    <w:locked/>
    <w:uiPriority w:val="0"/>
    <w:rPr>
      <w:rFonts w:eastAsia="宋体"/>
      <w:kern w:val="2"/>
      <w:sz w:val="18"/>
      <w:szCs w:val="18"/>
      <w:lang w:val="en-US" w:eastAsia="zh-CN" w:bidi="ar-SA"/>
    </w:rPr>
  </w:style>
  <w:style w:type="character" w:customStyle="1" w:styleId="684">
    <w:name w:val="正文 项目2 Char"/>
    <w:basedOn w:val="685"/>
    <w:autoRedefine/>
    <w:qFormat/>
    <w:uiPriority w:val="0"/>
    <w:rPr>
      <w:rFonts w:ascii="仿宋_GB2312" w:hAnsi="仿宋_GB2312" w:eastAsia="仿宋_GB2312"/>
      <w:kern w:val="2"/>
      <w:sz w:val="24"/>
      <w:lang w:bidi="ar-SA"/>
    </w:rPr>
  </w:style>
  <w:style w:type="character" w:customStyle="1" w:styleId="685">
    <w:name w:val="正文 项目 Char"/>
    <w:autoRedefine/>
    <w:qFormat/>
    <w:uiPriority w:val="0"/>
    <w:rPr>
      <w:rFonts w:ascii="仿宋_GB2312" w:hAnsi="仿宋_GB2312" w:eastAsia="仿宋_GB2312"/>
      <w:kern w:val="2"/>
      <w:sz w:val="24"/>
      <w:lang w:bidi="ar-SA"/>
    </w:rPr>
  </w:style>
  <w:style w:type="character" w:customStyle="1" w:styleId="686">
    <w:name w:val="h Char Char1"/>
    <w:autoRedefine/>
    <w:qFormat/>
    <w:uiPriority w:val="0"/>
    <w:rPr>
      <w:rFonts w:eastAsia="宋体"/>
      <w:kern w:val="2"/>
      <w:sz w:val="18"/>
      <w:szCs w:val="18"/>
      <w:lang w:val="en-US" w:eastAsia="zh-CN" w:bidi="ar-SA"/>
    </w:rPr>
  </w:style>
  <w:style w:type="character" w:customStyle="1" w:styleId="687">
    <w:name w:val="Char Char27"/>
    <w:autoRedefine/>
    <w:qFormat/>
    <w:uiPriority w:val="6"/>
    <w:rPr>
      <w:rFonts w:ascii="宋体" w:hAnsi="宋体" w:eastAsia="宋体"/>
      <w:color w:val="000000"/>
      <w:kern w:val="1"/>
      <w:sz w:val="28"/>
      <w:lang w:val="en-US" w:eastAsia="zh-CN" w:bidi="ar-SA"/>
    </w:rPr>
  </w:style>
  <w:style w:type="character" w:customStyle="1" w:styleId="688">
    <w:name w:val="px14"/>
    <w:autoRedefine/>
    <w:qFormat/>
    <w:uiPriority w:val="0"/>
    <w:rPr>
      <w:rFonts w:ascii="仿宋_GB2312" w:eastAsia="微软雅黑" w:cs="Times New Roman"/>
      <w:b/>
      <w:kern w:val="2"/>
      <w:sz w:val="32"/>
      <w:szCs w:val="32"/>
      <w:lang w:val="en-US" w:eastAsia="zh-CN" w:bidi="ar-SA"/>
    </w:rPr>
  </w:style>
  <w:style w:type="character" w:customStyle="1" w:styleId="689">
    <w:name w:val="HTML 预设格式 Char1"/>
    <w:autoRedefine/>
    <w:qFormat/>
    <w:uiPriority w:val="0"/>
    <w:rPr>
      <w:rFonts w:ascii="Courier New" w:hAnsi="Courier New" w:eastAsia="宋体" w:cs="Courier New"/>
      <w:sz w:val="20"/>
      <w:szCs w:val="20"/>
    </w:rPr>
  </w:style>
  <w:style w:type="character" w:customStyle="1" w:styleId="690">
    <w:name w:val="普通文字 Char1"/>
    <w:autoRedefine/>
    <w:qFormat/>
    <w:uiPriority w:val="0"/>
    <w:rPr>
      <w:rFonts w:ascii="宋体" w:hAnsi="Courier New" w:eastAsia="宋体"/>
      <w:kern w:val="2"/>
      <w:sz w:val="21"/>
      <w:lang w:val="en-US" w:eastAsia="zh-CN"/>
    </w:rPr>
  </w:style>
  <w:style w:type="character" w:customStyle="1" w:styleId="691">
    <w:name w:val="hei16b1"/>
    <w:autoRedefine/>
    <w:qFormat/>
    <w:uiPriority w:val="0"/>
    <w:rPr>
      <w:rFonts w:hint="default" w:ascii="Arial" w:hAnsi="Arial" w:cs="Arial"/>
      <w:b/>
      <w:bCs/>
      <w:color w:val="000000"/>
      <w:sz w:val="24"/>
      <w:szCs w:val="24"/>
    </w:rPr>
  </w:style>
  <w:style w:type="character" w:customStyle="1" w:styleId="692">
    <w:name w:val="正文（绿盟科技） Char"/>
    <w:link w:val="94"/>
    <w:autoRedefine/>
    <w:qFormat/>
    <w:uiPriority w:val="0"/>
    <w:rPr>
      <w:rFonts w:ascii="Arial" w:hAnsi="Arial"/>
      <w:sz w:val="21"/>
      <w:szCs w:val="21"/>
    </w:rPr>
  </w:style>
  <w:style w:type="character" w:customStyle="1" w:styleId="693">
    <w:name w:val="Char Char19"/>
    <w:autoRedefine/>
    <w:qFormat/>
    <w:uiPriority w:val="6"/>
    <w:rPr>
      <w:rFonts w:ascii="宋体" w:hAnsi="宋体"/>
      <w:i/>
      <w:sz w:val="24"/>
      <w:szCs w:val="24"/>
    </w:rPr>
  </w:style>
  <w:style w:type="character" w:customStyle="1" w:styleId="694">
    <w:name w:val="页脚 Char"/>
    <w:autoRedefine/>
    <w:qFormat/>
    <w:uiPriority w:val="0"/>
    <w:rPr>
      <w:rFonts w:eastAsia="仿宋_GB2312"/>
      <w:kern w:val="2"/>
      <w:sz w:val="18"/>
      <w:lang w:val="en-US" w:eastAsia="zh-CN"/>
    </w:rPr>
  </w:style>
  <w:style w:type="character" w:customStyle="1" w:styleId="695">
    <w:name w:val="批注主题 Char"/>
    <w:autoRedefine/>
    <w:qFormat/>
    <w:uiPriority w:val="0"/>
    <w:rPr>
      <w:rFonts w:eastAsia="宋体"/>
      <w:b/>
      <w:bCs/>
      <w:kern w:val="2"/>
      <w:sz w:val="21"/>
      <w:szCs w:val="24"/>
      <w:lang w:val="en-US" w:eastAsia="zh-CN" w:bidi="ar-SA"/>
    </w:rPr>
  </w:style>
  <w:style w:type="character" w:customStyle="1" w:styleId="696">
    <w:name w:val="Comment Text Char"/>
    <w:autoRedefine/>
    <w:qFormat/>
    <w:locked/>
    <w:uiPriority w:val="0"/>
    <w:rPr>
      <w:rFonts w:ascii="宋体" w:hAnsi="宋体" w:eastAsia="宋体"/>
      <w:kern w:val="2"/>
      <w:sz w:val="24"/>
      <w:lang w:val="en-US" w:eastAsia="zh-CN" w:bidi="ar-SA"/>
    </w:rPr>
  </w:style>
  <w:style w:type="character" w:customStyle="1" w:styleId="697">
    <w:name w:val="标题 2 字符"/>
    <w:autoRedefine/>
    <w:qFormat/>
    <w:uiPriority w:val="1"/>
    <w:rPr>
      <w:rFonts w:ascii="仿宋_GB2312" w:hAnsi="Times New Roman" w:eastAsia="仿宋_GB2312" w:cs="Times New Roman"/>
      <w:b/>
      <w:kern w:val="2"/>
      <w:sz w:val="24"/>
      <w:lang w:val="zh-CN"/>
    </w:rPr>
  </w:style>
  <w:style w:type="character" w:customStyle="1" w:styleId="698">
    <w:name w:val="Char Char72"/>
    <w:autoRedefine/>
    <w:qFormat/>
    <w:uiPriority w:val="0"/>
    <w:rPr>
      <w:rFonts w:eastAsia="宋体"/>
      <w:kern w:val="2"/>
      <w:sz w:val="21"/>
      <w:szCs w:val="24"/>
      <w:lang w:val="en-US" w:eastAsia="zh-CN" w:bidi="ar-SA"/>
    </w:rPr>
  </w:style>
  <w:style w:type="character" w:customStyle="1" w:styleId="699">
    <w:name w:val="正文文本缩进 Char2"/>
    <w:autoRedefine/>
    <w:qFormat/>
    <w:uiPriority w:val="0"/>
    <w:rPr>
      <w:rFonts w:ascii="Times New Roman" w:hAnsi="Times New Roman" w:eastAsia="宋体" w:cs="Times New Roman"/>
      <w:snapToGrid w:val="0"/>
      <w:kern w:val="0"/>
      <w:szCs w:val="24"/>
    </w:rPr>
  </w:style>
  <w:style w:type="character" w:customStyle="1" w:styleId="700">
    <w:name w:val="样式2 Char"/>
    <w:autoRedefine/>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autoRedefine/>
    <w:qFormat/>
    <w:uiPriority w:val="0"/>
    <w:rPr>
      <w:sz w:val="32"/>
    </w:rPr>
  </w:style>
  <w:style w:type="character" w:customStyle="1" w:styleId="702">
    <w:name w:val="Char Char4"/>
    <w:autoRedefine/>
    <w:qFormat/>
    <w:uiPriority w:val="0"/>
    <w:rPr>
      <w:rFonts w:eastAsia="宋体"/>
      <w:b/>
      <w:sz w:val="24"/>
      <w:lang w:eastAsia="zh-CN" w:bidi="ar-SA"/>
    </w:rPr>
  </w:style>
  <w:style w:type="character" w:customStyle="1" w:styleId="703">
    <w:name w:val="c7 style3"/>
    <w:autoRedefine/>
    <w:qFormat/>
    <w:uiPriority w:val="0"/>
  </w:style>
  <w:style w:type="character" w:customStyle="1" w:styleId="704">
    <w:name w:val="正文文本 3 Char1"/>
    <w:autoRedefine/>
    <w:semiHidden/>
    <w:qFormat/>
    <w:uiPriority w:val="99"/>
    <w:rPr>
      <w:rFonts w:ascii="Times New Roman" w:hAnsi="Times New Roman" w:eastAsia="宋体" w:cs="Times New Roman"/>
      <w:sz w:val="16"/>
      <w:szCs w:val="16"/>
    </w:rPr>
  </w:style>
  <w:style w:type="character" w:customStyle="1" w:styleId="705">
    <w:name w:val="tw4winInternal"/>
    <w:autoRedefine/>
    <w:qFormat/>
    <w:uiPriority w:val="0"/>
    <w:rPr>
      <w:rFonts w:ascii="Courier New" w:hAnsi="Courier New" w:cs="Courier New"/>
      <w:color w:val="FF0000"/>
      <w:lang w:val="en-US" w:eastAsia="zh-CN"/>
    </w:rPr>
  </w:style>
  <w:style w:type="character" w:customStyle="1" w:styleId="706">
    <w:name w:val="Char Char10"/>
    <w:autoRedefine/>
    <w:semiHidden/>
    <w:qFormat/>
    <w:uiPriority w:val="0"/>
    <w:rPr>
      <w:rFonts w:ascii="宋体" w:hAnsi="宋体"/>
      <w:kern w:val="2"/>
      <w:sz w:val="21"/>
      <w:szCs w:val="24"/>
      <w:lang w:val="en-US" w:eastAsia="zh-CN"/>
    </w:rPr>
  </w:style>
  <w:style w:type="character" w:customStyle="1" w:styleId="707">
    <w:name w:val="shadow11"/>
    <w:autoRedefine/>
    <w:qFormat/>
    <w:uiPriority w:val="0"/>
    <w:rPr>
      <w:color w:val="000000"/>
      <w:sz w:val="21"/>
    </w:rPr>
  </w:style>
  <w:style w:type="character" w:customStyle="1" w:styleId="708">
    <w:name w:val="正文非缩进 Char3"/>
    <w:autoRedefine/>
    <w:qFormat/>
    <w:uiPriority w:val="0"/>
    <w:rPr>
      <w:rFonts w:ascii="宋体" w:eastAsia="宋体"/>
      <w:snapToGrid w:val="0"/>
      <w:color w:val="000000"/>
      <w:kern w:val="28"/>
      <w:sz w:val="28"/>
      <w:lang w:val="en-US" w:eastAsia="zh-CN" w:bidi="ar-SA"/>
    </w:rPr>
  </w:style>
  <w:style w:type="character" w:customStyle="1" w:styleId="709">
    <w:name w:val="Char Char"/>
    <w:autoRedefine/>
    <w:qFormat/>
    <w:uiPriority w:val="0"/>
    <w:rPr>
      <w:rFonts w:ascii="宋体" w:hAnsi="Courier New" w:eastAsia="宋体"/>
      <w:kern w:val="2"/>
      <w:sz w:val="21"/>
      <w:lang w:val="en-US" w:eastAsia="zh-CN" w:bidi="ar-SA"/>
    </w:rPr>
  </w:style>
  <w:style w:type="character" w:customStyle="1" w:styleId="710">
    <w:name w:val="签名 Char1"/>
    <w:autoRedefine/>
    <w:qFormat/>
    <w:uiPriority w:val="0"/>
    <w:rPr>
      <w:rFonts w:ascii="Times New Roman" w:hAnsi="Times New Roman" w:eastAsia="宋体" w:cs="Times New Roman"/>
      <w:szCs w:val="24"/>
    </w:rPr>
  </w:style>
  <w:style w:type="character" w:customStyle="1" w:styleId="711">
    <w:name w:val="日期 Char"/>
    <w:link w:val="37"/>
    <w:autoRedefine/>
    <w:qFormat/>
    <w:uiPriority w:val="0"/>
    <w:rPr>
      <w:rFonts w:ascii="宋体"/>
      <w:kern w:val="2"/>
      <w:sz w:val="24"/>
      <w:szCs w:val="21"/>
      <w:lang w:val="zh-CN"/>
    </w:rPr>
  </w:style>
  <w:style w:type="character" w:customStyle="1" w:styleId="712">
    <w:name w:val="标题 9 Char"/>
    <w:link w:val="11"/>
    <w:autoRedefine/>
    <w:qFormat/>
    <w:uiPriority w:val="0"/>
    <w:rPr>
      <w:rFonts w:ascii="Arial" w:hAnsi="Arial" w:eastAsia="黑体"/>
      <w:kern w:val="2"/>
      <w:sz w:val="21"/>
      <w:szCs w:val="21"/>
    </w:rPr>
  </w:style>
  <w:style w:type="character" w:customStyle="1" w:styleId="713">
    <w:name w:val="Char Char18"/>
    <w:autoRedefine/>
    <w:qFormat/>
    <w:uiPriority w:val="6"/>
    <w:rPr>
      <w:rFonts w:ascii="宋体" w:hAnsi="宋体"/>
      <w:sz w:val="28"/>
    </w:rPr>
  </w:style>
  <w:style w:type="character" w:customStyle="1" w:styleId="714">
    <w:name w:val="批注文字 Char"/>
    <w:autoRedefine/>
    <w:qFormat/>
    <w:uiPriority w:val="99"/>
    <w:rPr>
      <w:kern w:val="2"/>
      <w:sz w:val="21"/>
      <w:szCs w:val="24"/>
    </w:rPr>
  </w:style>
  <w:style w:type="character" w:customStyle="1" w:styleId="715">
    <w:name w:val="Char Char22"/>
    <w:autoRedefine/>
    <w:qFormat/>
    <w:uiPriority w:val="6"/>
    <w:rPr>
      <w:rFonts w:ascii="宋体" w:hAnsi="宋体"/>
      <w:kern w:val="1"/>
      <w:sz w:val="24"/>
      <w:szCs w:val="24"/>
    </w:rPr>
  </w:style>
  <w:style w:type="character" w:customStyle="1" w:styleId="716">
    <w:name w:val="pt141"/>
    <w:autoRedefine/>
    <w:qFormat/>
    <w:uiPriority w:val="0"/>
    <w:rPr>
      <w:color w:val="330066"/>
      <w:sz w:val="22"/>
      <w:szCs w:val="22"/>
    </w:rPr>
  </w:style>
  <w:style w:type="character" w:customStyle="1" w:styleId="717">
    <w:name w:val="正文文本缩进 2 Char1"/>
    <w:autoRedefine/>
    <w:semiHidden/>
    <w:qFormat/>
    <w:uiPriority w:val="99"/>
    <w:rPr>
      <w:rFonts w:ascii="Times New Roman" w:hAnsi="Times New Roman" w:eastAsia="宋体" w:cs="Times New Roman"/>
      <w:szCs w:val="24"/>
    </w:rPr>
  </w:style>
  <w:style w:type="character" w:customStyle="1" w:styleId="718">
    <w:name w:val="批注框文本 Char"/>
    <w:link w:val="40"/>
    <w:autoRedefine/>
    <w:qFormat/>
    <w:uiPriority w:val="0"/>
    <w:rPr>
      <w:kern w:val="2"/>
      <w:sz w:val="18"/>
      <w:szCs w:val="18"/>
    </w:rPr>
  </w:style>
  <w:style w:type="character" w:customStyle="1" w:styleId="719">
    <w:name w:val="Char Char611"/>
    <w:autoRedefine/>
    <w:qFormat/>
    <w:uiPriority w:val="0"/>
    <w:rPr>
      <w:rFonts w:eastAsia="宋体"/>
      <w:kern w:val="2"/>
      <w:sz w:val="21"/>
      <w:szCs w:val="24"/>
      <w:lang w:val="en-US" w:eastAsia="zh-CN" w:bidi="ar-SA"/>
    </w:rPr>
  </w:style>
  <w:style w:type="character" w:customStyle="1" w:styleId="720">
    <w:name w:val="highlight1"/>
    <w:autoRedefine/>
    <w:qFormat/>
    <w:uiPriority w:val="0"/>
    <w:rPr>
      <w:rFonts w:ascii="仿宋_GB2312" w:eastAsia="微软雅黑"/>
      <w:b/>
      <w:kern w:val="2"/>
      <w:sz w:val="23"/>
      <w:szCs w:val="23"/>
      <w:lang w:val="en-US" w:eastAsia="zh-CN" w:bidi="ar-SA"/>
    </w:rPr>
  </w:style>
  <w:style w:type="character" w:customStyle="1" w:styleId="721">
    <w:name w:val="my正文 Char"/>
    <w:link w:val="96"/>
    <w:autoRedefine/>
    <w:qFormat/>
    <w:locked/>
    <w:uiPriority w:val="0"/>
    <w:rPr>
      <w:rFonts w:ascii="Tahoma" w:hAnsi="Tahoma"/>
      <w:sz w:val="24"/>
      <w:szCs w:val="24"/>
    </w:rPr>
  </w:style>
  <w:style w:type="character" w:customStyle="1" w:styleId="72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autoRedefine/>
    <w:qFormat/>
    <w:uiPriority w:val="0"/>
    <w:rPr>
      <w:color w:val="0000FF"/>
      <w:sz w:val="21"/>
    </w:rPr>
  </w:style>
  <w:style w:type="character" w:customStyle="1" w:styleId="724">
    <w:name w:val="页眉 Char"/>
    <w:autoRedefine/>
    <w:qFormat/>
    <w:uiPriority w:val="0"/>
    <w:rPr>
      <w:rFonts w:eastAsia="仿宋_GB2312"/>
      <w:kern w:val="2"/>
      <w:sz w:val="18"/>
      <w:lang w:val="en-US" w:eastAsia="zh-CN"/>
    </w:rPr>
  </w:style>
  <w:style w:type="character" w:customStyle="1" w:styleId="725">
    <w:name w:val="FA正文 Char Char"/>
    <w:autoRedefine/>
    <w:qFormat/>
    <w:uiPriority w:val="0"/>
    <w:rPr>
      <w:rFonts w:hAnsi="宋体"/>
      <w:kern w:val="2"/>
      <w:sz w:val="24"/>
      <w:lang w:bidi="ar-SA"/>
    </w:rPr>
  </w:style>
  <w:style w:type="character" w:customStyle="1" w:styleId="7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autoRedefine/>
    <w:qFormat/>
    <w:uiPriority w:val="0"/>
    <w:rPr>
      <w:rFonts w:ascii="宋体" w:hAnsi="宋体"/>
      <w:b/>
      <w:bCs/>
      <w:sz w:val="28"/>
    </w:rPr>
  </w:style>
  <w:style w:type="character" w:customStyle="1" w:styleId="728">
    <w:name w:val="myp11"/>
    <w:autoRedefine/>
    <w:qFormat/>
    <w:uiPriority w:val="0"/>
    <w:rPr>
      <w:rFonts w:ascii="仿宋_GB2312" w:eastAsia="微软雅黑"/>
      <w:b/>
      <w:kern w:val="2"/>
      <w:sz w:val="32"/>
      <w:szCs w:val="32"/>
      <w:lang w:val="en-US" w:eastAsia="zh-CN" w:bidi="ar-SA"/>
    </w:rPr>
  </w:style>
  <w:style w:type="character" w:customStyle="1" w:styleId="729">
    <w:name w:val="文档结构图 Char1"/>
    <w:link w:val="18"/>
    <w:autoRedefine/>
    <w:qFormat/>
    <w:uiPriority w:val="0"/>
    <w:rPr>
      <w:kern w:val="2"/>
      <w:sz w:val="21"/>
      <w:szCs w:val="24"/>
      <w:shd w:val="clear" w:color="auto" w:fill="000080"/>
    </w:rPr>
  </w:style>
  <w:style w:type="character" w:customStyle="1" w:styleId="730">
    <w:name w:val="H6 Char"/>
    <w:autoRedefine/>
    <w:qFormat/>
    <w:uiPriority w:val="0"/>
    <w:rPr>
      <w:rFonts w:ascii="Arial" w:hAnsi="Arial" w:eastAsia="黑体"/>
      <w:b/>
      <w:bCs/>
      <w:kern w:val="2"/>
      <w:sz w:val="24"/>
      <w:szCs w:val="24"/>
    </w:rPr>
  </w:style>
  <w:style w:type="character" w:customStyle="1" w:styleId="731">
    <w:name w:val="Char Char91"/>
    <w:autoRedefine/>
    <w:qFormat/>
    <w:uiPriority w:val="0"/>
    <w:rPr>
      <w:rFonts w:eastAsia="宋体"/>
      <w:kern w:val="2"/>
      <w:sz w:val="18"/>
      <w:szCs w:val="18"/>
      <w:lang w:val="en-US" w:eastAsia="zh-CN" w:bidi="ar-SA"/>
    </w:rPr>
  </w:style>
  <w:style w:type="character" w:customStyle="1" w:styleId="732">
    <w:name w:val="副标题 Char1"/>
    <w:autoRedefine/>
    <w:qFormat/>
    <w:uiPriority w:val="0"/>
    <w:rPr>
      <w:rFonts w:ascii="Cambria" w:hAnsi="Cambria" w:eastAsia="宋体" w:cs="Times New Roman"/>
      <w:b/>
      <w:bCs/>
      <w:snapToGrid w:val="0"/>
      <w:kern w:val="28"/>
      <w:sz w:val="32"/>
      <w:szCs w:val="32"/>
    </w:rPr>
  </w:style>
  <w:style w:type="character" w:customStyle="1" w:styleId="733">
    <w:name w:val="font61"/>
    <w:autoRedefine/>
    <w:qFormat/>
    <w:uiPriority w:val="0"/>
    <w:rPr>
      <w:rFonts w:hint="eastAsia" w:ascii="仿宋" w:hAnsi="仿宋" w:eastAsia="仿宋" w:cs="仿宋"/>
      <w:color w:val="000000"/>
      <w:sz w:val="20"/>
      <w:szCs w:val="20"/>
      <w:u w:val="none"/>
    </w:rPr>
  </w:style>
  <w:style w:type="character" w:customStyle="1" w:styleId="73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autoRedefine/>
    <w:qFormat/>
    <w:uiPriority w:val="0"/>
    <w:rPr>
      <w:rFonts w:eastAsia="宋体"/>
      <w:b/>
      <w:bCs/>
      <w:kern w:val="2"/>
      <w:sz w:val="21"/>
      <w:szCs w:val="24"/>
      <w:lang w:val="en-US" w:eastAsia="zh-CN" w:bidi="ar-SA"/>
    </w:rPr>
  </w:style>
  <w:style w:type="character" w:customStyle="1" w:styleId="736">
    <w:name w:val="标题 2 Char"/>
    <w:autoRedefine/>
    <w:qFormat/>
    <w:uiPriority w:val="0"/>
    <w:rPr>
      <w:rFonts w:ascii="Arial" w:hAnsi="Arial" w:eastAsia="黑体"/>
      <w:b/>
      <w:kern w:val="2"/>
      <w:sz w:val="32"/>
      <w:lang w:val="en-US" w:eastAsia="zh-CN"/>
    </w:rPr>
  </w:style>
  <w:style w:type="character" w:customStyle="1" w:styleId="737">
    <w:name w:val="maywed421"/>
    <w:autoRedefine/>
    <w:qFormat/>
    <w:uiPriority w:val="0"/>
    <w:rPr>
      <w:color w:val="366FB6"/>
      <w:u w:val="none"/>
    </w:rPr>
  </w:style>
  <w:style w:type="character" w:customStyle="1" w:styleId="738">
    <w:name w:val="正文文本缩进 Char"/>
    <w:autoRedefine/>
    <w:qFormat/>
    <w:uiPriority w:val="0"/>
    <w:rPr>
      <w:rFonts w:ascii="宋体" w:hAnsi="宋体"/>
      <w:kern w:val="2"/>
      <w:sz w:val="24"/>
      <w:szCs w:val="24"/>
    </w:rPr>
  </w:style>
  <w:style w:type="character" w:customStyle="1" w:styleId="739">
    <w:name w:val="Char Char102"/>
    <w:autoRedefine/>
    <w:semiHidden/>
    <w:qFormat/>
    <w:uiPriority w:val="0"/>
    <w:rPr>
      <w:rFonts w:ascii="宋体" w:hAnsi="宋体"/>
      <w:kern w:val="2"/>
      <w:sz w:val="21"/>
      <w:szCs w:val="24"/>
      <w:lang w:val="en-US" w:eastAsia="zh-CN"/>
    </w:rPr>
  </w:style>
  <w:style w:type="character" w:customStyle="1" w:styleId="740">
    <w:name w:val="页眉 Char1"/>
    <w:autoRedefine/>
    <w:qFormat/>
    <w:uiPriority w:val="0"/>
    <w:rPr>
      <w:rFonts w:eastAsia="宋体"/>
      <w:kern w:val="2"/>
      <w:sz w:val="18"/>
      <w:szCs w:val="18"/>
      <w:lang w:val="en-US" w:eastAsia="zh-CN" w:bidi="ar-SA"/>
    </w:rPr>
  </w:style>
  <w:style w:type="character" w:customStyle="1" w:styleId="741">
    <w:name w:val="md"/>
    <w:basedOn w:val="70"/>
    <w:autoRedefine/>
    <w:qFormat/>
    <w:uiPriority w:val="0"/>
    <w:rPr>
      <w:rFonts w:ascii="Arial" w:hAnsi="Arial" w:eastAsia="黑体" w:cs="Arial"/>
      <w:snapToGrid w:val="0"/>
      <w:kern w:val="0"/>
      <w:szCs w:val="21"/>
    </w:rPr>
  </w:style>
  <w:style w:type="character" w:customStyle="1" w:styleId="742">
    <w:name w:val="big1"/>
    <w:autoRedefine/>
    <w:qFormat/>
    <w:uiPriority w:val="0"/>
    <w:rPr>
      <w:rFonts w:hint="eastAsia" w:ascii="宋体" w:hAnsi="宋体" w:eastAsia="宋体"/>
      <w:color w:val="333333"/>
      <w:sz w:val="22"/>
      <w:szCs w:val="22"/>
    </w:rPr>
  </w:style>
  <w:style w:type="character" w:customStyle="1" w:styleId="743">
    <w:name w:val="Char Char311"/>
    <w:autoRedefine/>
    <w:qFormat/>
    <w:uiPriority w:val="0"/>
    <w:rPr>
      <w:rFonts w:eastAsia="宋体"/>
      <w:kern w:val="2"/>
      <w:sz w:val="21"/>
      <w:szCs w:val="24"/>
      <w:lang w:val="en-US" w:eastAsia="zh-CN" w:bidi="ar-SA"/>
    </w:rPr>
  </w:style>
  <w:style w:type="character" w:customStyle="1" w:styleId="744">
    <w:name w:val="Char Char81"/>
    <w:autoRedefine/>
    <w:qFormat/>
    <w:uiPriority w:val="6"/>
    <w:rPr>
      <w:rFonts w:eastAsia="宋体"/>
      <w:b/>
      <w:sz w:val="24"/>
      <w:lang w:eastAsia="zh-CN"/>
    </w:rPr>
  </w:style>
  <w:style w:type="character" w:customStyle="1" w:styleId="745">
    <w:name w:val="样式3 Char"/>
    <w:basedOn w:val="700"/>
    <w:autoRedefine/>
    <w:qFormat/>
    <w:uiPriority w:val="0"/>
    <w:rPr>
      <w:rFonts w:ascii="仿宋_GB2312" w:hAnsi="仿宋" w:eastAsia="仿宋_GB2312" w:cs="仿宋_GB2312"/>
      <w:sz w:val="32"/>
      <w:szCs w:val="30"/>
      <w:lang w:val="zh-CN"/>
    </w:rPr>
  </w:style>
  <w:style w:type="character" w:customStyle="1" w:styleId="746">
    <w:name w:val="HTML 地址 Char"/>
    <w:link w:val="31"/>
    <w:autoRedefine/>
    <w:qFormat/>
    <w:uiPriority w:val="0"/>
    <w:rPr>
      <w:rFonts w:ascii="宋体" w:hAnsi="宋体"/>
      <w:i/>
      <w:iCs/>
      <w:sz w:val="24"/>
      <w:szCs w:val="24"/>
    </w:rPr>
  </w:style>
  <w:style w:type="character" w:customStyle="1" w:styleId="747">
    <w:name w:val="正文首行缩进 2 Char1"/>
    <w:autoRedefine/>
    <w:qFormat/>
    <w:uiPriority w:val="0"/>
    <w:rPr>
      <w:rFonts w:ascii="Times New Roman" w:hAnsi="Times New Roman" w:eastAsia="宋体" w:cs="Times New Roman"/>
      <w:kern w:val="2"/>
      <w:sz w:val="24"/>
      <w:szCs w:val="24"/>
    </w:rPr>
  </w:style>
  <w:style w:type="character" w:customStyle="1" w:styleId="748">
    <w:name w:val="副标题 Char2"/>
    <w:autoRedefine/>
    <w:qFormat/>
    <w:uiPriority w:val="0"/>
    <w:rPr>
      <w:rFonts w:ascii="Cambria" w:hAnsi="Cambria" w:eastAsia="宋体" w:cs="Times New Roman"/>
      <w:b/>
      <w:bCs/>
      <w:snapToGrid w:val="0"/>
      <w:kern w:val="28"/>
      <w:sz w:val="32"/>
      <w:szCs w:val="32"/>
    </w:rPr>
  </w:style>
  <w:style w:type="character" w:customStyle="1" w:styleId="749">
    <w:name w:val="标题4-dyf Char"/>
    <w:link w:val="99"/>
    <w:autoRedefine/>
    <w:qFormat/>
    <w:uiPriority w:val="0"/>
    <w:rPr>
      <w:rFonts w:ascii="Cambria" w:hAnsi="Cambria"/>
      <w:b/>
      <w:bCs/>
      <w:color w:val="000000"/>
      <w:kern w:val="2"/>
      <w:sz w:val="21"/>
      <w:szCs w:val="21"/>
    </w:rPr>
  </w:style>
  <w:style w:type="character" w:customStyle="1" w:styleId="750">
    <w:name w:val="dectext1"/>
    <w:autoRedefine/>
    <w:qFormat/>
    <w:uiPriority w:val="0"/>
    <w:rPr>
      <w:rFonts w:ascii="宋体" w:hAnsi="宋体" w:eastAsia="宋体"/>
      <w:color w:val="333333"/>
      <w:sz w:val="21"/>
      <w:szCs w:val="21"/>
      <w:u w:val="none"/>
    </w:rPr>
  </w:style>
  <w:style w:type="character" w:customStyle="1" w:styleId="751">
    <w:name w:val="冯 Char"/>
    <w:link w:val="100"/>
    <w:autoRedefine/>
    <w:qFormat/>
    <w:uiPriority w:val="0"/>
    <w:rPr>
      <w:rFonts w:ascii="宋体" w:hAnsi="宋体"/>
      <w:color w:val="000000"/>
      <w:sz w:val="24"/>
      <w:szCs w:val="24"/>
    </w:rPr>
  </w:style>
  <w:style w:type="character" w:customStyle="1" w:styleId="752">
    <w:name w:val="Header Char"/>
    <w:autoRedefine/>
    <w:qFormat/>
    <w:locked/>
    <w:uiPriority w:val="0"/>
    <w:rPr>
      <w:rFonts w:eastAsia="宋体"/>
      <w:kern w:val="2"/>
      <w:sz w:val="18"/>
      <w:szCs w:val="18"/>
      <w:lang w:val="en-US" w:eastAsia="zh-CN" w:bidi="ar-SA"/>
    </w:rPr>
  </w:style>
  <w:style w:type="character" w:customStyle="1" w:styleId="753">
    <w:name w:val="Char Char12"/>
    <w:autoRedefine/>
    <w:qFormat/>
    <w:uiPriority w:val="0"/>
    <w:rPr>
      <w:rFonts w:ascii="仿宋_GB2312" w:eastAsia="仿宋_GB2312"/>
      <w:b/>
      <w:bCs/>
      <w:kern w:val="2"/>
      <w:sz w:val="24"/>
      <w:szCs w:val="24"/>
      <w:lang w:val="zh-CN" w:eastAsia="zh-CN" w:bidi="ar-SA"/>
    </w:rPr>
  </w:style>
  <w:style w:type="character" w:customStyle="1" w:styleId="754">
    <w:name w:val="题注 Char"/>
    <w:link w:val="16"/>
    <w:autoRedefine/>
    <w:qFormat/>
    <w:uiPriority w:val="0"/>
    <w:rPr>
      <w:b/>
      <w:kern w:val="2"/>
      <w:sz w:val="28"/>
    </w:rPr>
  </w:style>
  <w:style w:type="character" w:customStyle="1" w:styleId="755">
    <w:name w:val="普通文字 Char3"/>
    <w:autoRedefine/>
    <w:qFormat/>
    <w:uiPriority w:val="0"/>
    <w:rPr>
      <w:rFonts w:ascii="宋体" w:hAnsi="Courier New" w:eastAsia="宋体"/>
      <w:kern w:val="2"/>
      <w:sz w:val="21"/>
      <w:lang w:val="en-US" w:eastAsia="zh-CN" w:bidi="ar-SA"/>
    </w:rPr>
  </w:style>
  <w:style w:type="character" w:customStyle="1" w:styleId="756">
    <w:name w:val="公文正文 Char"/>
    <w:autoRedefine/>
    <w:qFormat/>
    <w:uiPriority w:val="0"/>
    <w:rPr>
      <w:rFonts w:ascii="仿宋_GB2312" w:eastAsia="仿宋_GB2312"/>
      <w:kern w:val="2"/>
      <w:sz w:val="24"/>
      <w:szCs w:val="24"/>
      <w:lang w:val="en-US" w:eastAsia="zh-CN" w:bidi="ar-SA"/>
    </w:rPr>
  </w:style>
  <w:style w:type="character" w:customStyle="1" w:styleId="757">
    <w:name w:val="正文首行缩进 Char Char Char Char Char"/>
    <w:autoRedefine/>
    <w:qFormat/>
    <w:uiPriority w:val="0"/>
    <w:rPr>
      <w:rFonts w:ascii="宋体"/>
      <w:kern w:val="2"/>
      <w:sz w:val="24"/>
      <w:lang w:val="zh-CN"/>
    </w:rPr>
  </w:style>
  <w:style w:type="character" w:customStyle="1" w:styleId="758">
    <w:name w:val="PI Char"/>
    <w:autoRedefine/>
    <w:qFormat/>
    <w:uiPriority w:val="0"/>
    <w:rPr>
      <w:rFonts w:ascii="宋体" w:hAnsi="宋体" w:eastAsia="宋体"/>
      <w:kern w:val="2"/>
      <w:sz w:val="24"/>
      <w:szCs w:val="24"/>
      <w:lang w:val="en-US" w:eastAsia="zh-CN" w:bidi="ar-SA"/>
    </w:rPr>
  </w:style>
  <w:style w:type="character" w:customStyle="1" w:styleId="759">
    <w:name w:val="Default Char"/>
    <w:link w:val="101"/>
    <w:autoRedefine/>
    <w:qFormat/>
    <w:uiPriority w:val="0"/>
    <w:rPr>
      <w:rFonts w:ascii="仿宋_GB2312" w:eastAsia="仿宋_GB2312" w:cs="仿宋_GB2312"/>
      <w:color w:val="000000"/>
      <w:sz w:val="24"/>
      <w:szCs w:val="24"/>
      <w:lang w:val="en-US" w:eastAsia="zh-CN" w:bidi="ar-SA"/>
    </w:rPr>
  </w:style>
  <w:style w:type="character" w:customStyle="1" w:styleId="760">
    <w:name w:val="style91"/>
    <w:autoRedefine/>
    <w:qFormat/>
    <w:uiPriority w:val="0"/>
    <w:rPr>
      <w:color w:val="333333"/>
    </w:rPr>
  </w:style>
  <w:style w:type="character" w:customStyle="1" w:styleId="761">
    <w:name w:val="列出段落 Char2"/>
    <w:autoRedefine/>
    <w:qFormat/>
    <w:uiPriority w:val="34"/>
    <w:rPr>
      <w:rFonts w:ascii="Calibri" w:hAnsi="Calibri"/>
      <w:kern w:val="2"/>
      <w:sz w:val="28"/>
    </w:rPr>
  </w:style>
  <w:style w:type="character" w:customStyle="1" w:styleId="762">
    <w:name w:val="mdeck"/>
    <w:autoRedefine/>
    <w:qFormat/>
    <w:uiPriority w:val="0"/>
    <w:rPr>
      <w:rFonts w:ascii="仿宋_GB2312" w:eastAsia="微软雅黑"/>
      <w:b/>
      <w:kern w:val="2"/>
      <w:sz w:val="32"/>
      <w:szCs w:val="32"/>
      <w:lang w:val="en-US" w:eastAsia="zh-CN" w:bidi="ar-SA"/>
    </w:rPr>
  </w:style>
  <w:style w:type="character" w:customStyle="1" w:styleId="763">
    <w:name w:val="unnamed11"/>
    <w:autoRedefine/>
    <w:qFormat/>
    <w:uiPriority w:val="0"/>
    <w:rPr>
      <w:sz w:val="20"/>
      <w:szCs w:val="20"/>
    </w:rPr>
  </w:style>
  <w:style w:type="character" w:customStyle="1" w:styleId="764">
    <w:name w:val="正文文本 Char2"/>
    <w:autoRedefine/>
    <w:semiHidden/>
    <w:qFormat/>
    <w:uiPriority w:val="99"/>
    <w:rPr>
      <w:rFonts w:ascii="Times New Roman" w:hAnsi="Times New Roman" w:eastAsia="宋体" w:cs="Times New Roman"/>
      <w:snapToGrid w:val="0"/>
      <w:kern w:val="0"/>
      <w:szCs w:val="24"/>
    </w:rPr>
  </w:style>
  <w:style w:type="character" w:customStyle="1" w:styleId="765">
    <w:name w:val="标书正文格式 Char"/>
    <w:autoRedefine/>
    <w:qFormat/>
    <w:uiPriority w:val="0"/>
    <w:rPr>
      <w:rFonts w:eastAsia="楷体_GB2312"/>
      <w:kern w:val="2"/>
      <w:sz w:val="24"/>
      <w:szCs w:val="24"/>
      <w:lang w:bidi="ar-SA"/>
    </w:rPr>
  </w:style>
  <w:style w:type="character" w:customStyle="1" w:styleId="766">
    <w:name w:val="Char Char11"/>
    <w:autoRedefine/>
    <w:qFormat/>
    <w:locked/>
    <w:uiPriority w:val="0"/>
    <w:rPr>
      <w:rFonts w:ascii="宋体" w:hAnsi="宋体" w:eastAsia="宋体"/>
      <w:b/>
      <w:kern w:val="2"/>
      <w:sz w:val="24"/>
      <w:szCs w:val="24"/>
      <w:lang w:val="en-US" w:eastAsia="zh-CN" w:bidi="ar-SA"/>
    </w:rPr>
  </w:style>
  <w:style w:type="character" w:customStyle="1" w:styleId="767">
    <w:name w:val="ca-131"/>
    <w:autoRedefine/>
    <w:qFormat/>
    <w:uiPriority w:val="0"/>
    <w:rPr>
      <w:rFonts w:hint="eastAsia" w:ascii="仿宋_GB2312" w:eastAsia="仿宋_GB2312"/>
      <w:b/>
      <w:bCs/>
      <w:color w:val="000000"/>
      <w:spacing w:val="-20"/>
      <w:sz w:val="24"/>
      <w:szCs w:val="24"/>
    </w:rPr>
  </w:style>
  <w:style w:type="character" w:customStyle="1" w:styleId="768">
    <w:name w:val="tw4winMark"/>
    <w:autoRedefine/>
    <w:qFormat/>
    <w:uiPriority w:val="0"/>
    <w:rPr>
      <w:rFonts w:ascii="Courier New" w:hAnsi="Courier New" w:cs="Courier New"/>
      <w:vanish/>
      <w:color w:val="800080"/>
      <w:sz w:val="24"/>
      <w:szCs w:val="24"/>
      <w:vertAlign w:val="subscript"/>
    </w:rPr>
  </w:style>
  <w:style w:type="character" w:customStyle="1" w:styleId="769">
    <w:name w:val="正文样式 Char"/>
    <w:link w:val="102"/>
    <w:autoRedefine/>
    <w:qFormat/>
    <w:uiPriority w:val="0"/>
    <w:rPr>
      <w:rFonts w:ascii="Calibri" w:hAnsi="Calibri"/>
      <w:sz w:val="24"/>
      <w:szCs w:val="24"/>
    </w:rPr>
  </w:style>
  <w:style w:type="character" w:customStyle="1" w:styleId="770">
    <w:name w:val="表正文 Char3"/>
    <w:autoRedefine/>
    <w:qFormat/>
    <w:uiPriority w:val="0"/>
    <w:rPr>
      <w:rFonts w:eastAsia="宋体"/>
    </w:rPr>
  </w:style>
  <w:style w:type="character" w:customStyle="1" w:styleId="771">
    <w:name w:val="H5 Char"/>
    <w:autoRedefine/>
    <w:qFormat/>
    <w:uiPriority w:val="0"/>
    <w:rPr>
      <w:b/>
      <w:bCs/>
      <w:kern w:val="2"/>
      <w:sz w:val="28"/>
      <w:szCs w:val="28"/>
    </w:rPr>
  </w:style>
  <w:style w:type="character" w:customStyle="1" w:styleId="772">
    <w:name w:val="Char Char3"/>
    <w:autoRedefine/>
    <w:qFormat/>
    <w:uiPriority w:val="0"/>
    <w:rPr>
      <w:rFonts w:eastAsia="宋体"/>
      <w:kern w:val="2"/>
      <w:sz w:val="21"/>
      <w:szCs w:val="24"/>
      <w:lang w:val="en-US" w:eastAsia="zh-CN" w:bidi="ar-SA"/>
    </w:rPr>
  </w:style>
  <w:style w:type="character" w:customStyle="1" w:styleId="773">
    <w:name w:val="正文 编号 Char"/>
    <w:autoRedefine/>
    <w:qFormat/>
    <w:uiPriority w:val="0"/>
    <w:rPr>
      <w:rFonts w:ascii="仿宋_GB2312" w:hAnsi="仿宋_GB2312" w:eastAsia="仿宋_GB2312"/>
      <w:kern w:val="2"/>
      <w:sz w:val="24"/>
      <w:lang w:bidi="ar-SA"/>
    </w:rPr>
  </w:style>
  <w:style w:type="character" w:customStyle="1" w:styleId="774">
    <w:name w:val="question-title2"/>
    <w:autoRedefine/>
    <w:qFormat/>
    <w:uiPriority w:val="6"/>
    <w:rPr>
      <w:rFonts w:ascii="Arial" w:hAnsi="Arial" w:eastAsia="黑体" w:cs="Arial"/>
      <w:snapToGrid w:val="0"/>
      <w:kern w:val="0"/>
      <w:szCs w:val="21"/>
    </w:rPr>
  </w:style>
  <w:style w:type="character" w:customStyle="1" w:styleId="775">
    <w:name w:val="gf正文1 Char Char"/>
    <w:link w:val="103"/>
    <w:autoRedefine/>
    <w:qFormat/>
    <w:uiPriority w:val="0"/>
    <w:rPr>
      <w:rFonts w:ascii="宋体" w:hAnsi="宋体" w:cs="宋体"/>
      <w:kern w:val="2"/>
      <w:sz w:val="24"/>
      <w:szCs w:val="24"/>
    </w:rPr>
  </w:style>
  <w:style w:type="character" w:customStyle="1" w:styleId="776">
    <w:name w:val="Char Char15"/>
    <w:autoRedefine/>
    <w:qFormat/>
    <w:uiPriority w:val="6"/>
    <w:rPr>
      <w:rFonts w:ascii="宋体" w:hAnsi="宋体"/>
      <w:kern w:val="1"/>
      <w:sz w:val="21"/>
    </w:rPr>
  </w:style>
  <w:style w:type="character" w:customStyle="1" w:styleId="777">
    <w:name w:val="正文缩进 Char3"/>
    <w:autoRedefine/>
    <w:qFormat/>
    <w:uiPriority w:val="0"/>
    <w:rPr>
      <w:rFonts w:ascii="宋体" w:eastAsia="宋体"/>
      <w:snapToGrid w:val="0"/>
      <w:color w:val="000000"/>
      <w:kern w:val="28"/>
      <w:sz w:val="28"/>
      <w:lang w:val="en-US" w:eastAsia="zh-CN" w:bidi="ar-SA"/>
    </w:rPr>
  </w:style>
  <w:style w:type="character" w:customStyle="1" w:styleId="778">
    <w:name w:val="列出段落 Char1"/>
    <w:link w:val="104"/>
    <w:autoRedefine/>
    <w:qFormat/>
    <w:uiPriority w:val="0"/>
    <w:rPr>
      <w:rFonts w:ascii="Calibri" w:hAnsi="Calibri"/>
      <w:sz w:val="24"/>
      <w:lang w:eastAsia="en-US"/>
    </w:rPr>
  </w:style>
  <w:style w:type="character" w:customStyle="1" w:styleId="779">
    <w:name w:val="Char Char8"/>
    <w:autoRedefine/>
    <w:qFormat/>
    <w:uiPriority w:val="0"/>
    <w:rPr>
      <w:rFonts w:eastAsia="宋体"/>
      <w:b/>
      <w:sz w:val="24"/>
      <w:lang w:eastAsia="zh-CN"/>
    </w:rPr>
  </w:style>
  <w:style w:type="character" w:customStyle="1" w:styleId="780">
    <w:name w:val="Normal Indent Char Char"/>
    <w:autoRedefine/>
    <w:qFormat/>
    <w:uiPriority w:val="0"/>
    <w:rPr>
      <w:rFonts w:eastAsia="宋体"/>
      <w:kern w:val="2"/>
      <w:sz w:val="21"/>
      <w:lang w:val="en-US" w:eastAsia="zh-CN" w:bidi="ar-SA"/>
    </w:rPr>
  </w:style>
  <w:style w:type="character" w:customStyle="1" w:styleId="781">
    <w:name w:val="列表段落 字符"/>
    <w:autoRedefine/>
    <w:qFormat/>
    <w:uiPriority w:val="99"/>
  </w:style>
  <w:style w:type="character" w:customStyle="1" w:styleId="782">
    <w:name w:val="Ò³Ã¼ Char Char1"/>
    <w:autoRedefine/>
    <w:qFormat/>
    <w:uiPriority w:val="0"/>
    <w:rPr>
      <w:rFonts w:eastAsia="宋体"/>
      <w:kern w:val="2"/>
      <w:sz w:val="18"/>
      <w:szCs w:val="18"/>
      <w:lang w:val="en-US" w:eastAsia="zh-CN" w:bidi="ar-SA"/>
    </w:rPr>
  </w:style>
  <w:style w:type="character" w:customStyle="1" w:styleId="783">
    <w:name w:val="方案正文 Char"/>
    <w:autoRedefine/>
    <w:qFormat/>
    <w:uiPriority w:val="0"/>
    <w:rPr>
      <w:rFonts w:ascii="仿宋_GB2312" w:eastAsia="仿宋_GB2312"/>
      <w:b/>
      <w:color w:val="000000"/>
      <w:kern w:val="2"/>
      <w:sz w:val="24"/>
      <w:lang w:val="en-US" w:eastAsia="zh-CN" w:bidi="ar-SA"/>
    </w:rPr>
  </w:style>
  <w:style w:type="character" w:customStyle="1" w:styleId="784">
    <w:name w:val="Char Char30"/>
    <w:autoRedefine/>
    <w:qFormat/>
    <w:uiPriority w:val="6"/>
    <w:rPr>
      <w:rFonts w:ascii="Arial" w:hAnsi="Arial" w:eastAsia="黑体"/>
      <w:kern w:val="1"/>
      <w:sz w:val="21"/>
      <w:szCs w:val="21"/>
    </w:rPr>
  </w:style>
  <w:style w:type="character" w:customStyle="1" w:styleId="785">
    <w:name w:val="正文文本缩进 Char3"/>
    <w:link w:val="25"/>
    <w:autoRedefine/>
    <w:qFormat/>
    <w:uiPriority w:val="0"/>
    <w:rPr>
      <w:rFonts w:ascii="宋体" w:hAnsi="宋体"/>
      <w:kern w:val="2"/>
      <w:sz w:val="24"/>
      <w:szCs w:val="24"/>
    </w:rPr>
  </w:style>
  <w:style w:type="character" w:customStyle="1" w:styleId="786">
    <w:name w:val="font01"/>
    <w:autoRedefine/>
    <w:qFormat/>
    <w:uiPriority w:val="0"/>
    <w:rPr>
      <w:rFonts w:hint="eastAsia" w:ascii="微软雅黑" w:hAnsi="微软雅黑" w:eastAsia="微软雅黑" w:cs="微软雅黑"/>
      <w:color w:val="000000"/>
      <w:sz w:val="20"/>
      <w:szCs w:val="20"/>
      <w:u w:val="none"/>
    </w:rPr>
  </w:style>
  <w:style w:type="character" w:customStyle="1" w:styleId="787">
    <w:name w:val="Char Char20"/>
    <w:autoRedefine/>
    <w:qFormat/>
    <w:uiPriority w:val="6"/>
    <w:rPr>
      <w:kern w:val="1"/>
      <w:sz w:val="24"/>
    </w:rPr>
  </w:style>
  <w:style w:type="character" w:customStyle="1" w:styleId="788">
    <w:name w:val="tw4winExternal"/>
    <w:autoRedefine/>
    <w:qFormat/>
    <w:uiPriority w:val="0"/>
    <w:rPr>
      <w:rFonts w:ascii="Courier New" w:hAnsi="Courier New" w:cs="Courier New"/>
      <w:color w:val="808080"/>
      <w:lang w:val="en-US" w:eastAsia="zh-CN"/>
    </w:rPr>
  </w:style>
  <w:style w:type="character" w:customStyle="1" w:styleId="789">
    <w:name w:val="标题 4 Char1"/>
    <w:autoRedefine/>
    <w:qFormat/>
    <w:uiPriority w:val="9"/>
    <w:rPr>
      <w:rFonts w:ascii="Cambria" w:hAnsi="Cambria" w:eastAsia="宋体" w:cs="Times New Roman"/>
      <w:b/>
      <w:bCs/>
      <w:kern w:val="2"/>
      <w:sz w:val="28"/>
      <w:szCs w:val="28"/>
    </w:rPr>
  </w:style>
  <w:style w:type="character" w:customStyle="1" w:styleId="790">
    <w:name w:val="批注文字 Char2"/>
    <w:autoRedefine/>
    <w:qFormat/>
    <w:uiPriority w:val="99"/>
    <w:rPr>
      <w:rFonts w:ascii="Times New Roman" w:hAnsi="Times New Roman" w:eastAsia="宋体" w:cs="Times New Roman"/>
      <w:snapToGrid w:val="0"/>
      <w:kern w:val="0"/>
      <w:szCs w:val="24"/>
    </w:rPr>
  </w:style>
  <w:style w:type="character" w:customStyle="1" w:styleId="791">
    <w:name w:val="正文文本 2 Char"/>
    <w:autoRedefine/>
    <w:qFormat/>
    <w:uiPriority w:val="0"/>
    <w:rPr>
      <w:rFonts w:eastAsia="宋体"/>
      <w:kern w:val="2"/>
      <w:sz w:val="21"/>
      <w:szCs w:val="24"/>
      <w:lang w:val="en-US" w:eastAsia="zh-CN" w:bidi="ar-SA"/>
    </w:rPr>
  </w:style>
  <w:style w:type="character" w:customStyle="1" w:styleId="792">
    <w:name w:val="Ò³Ã¼ Char Char"/>
    <w:autoRedefine/>
    <w:qFormat/>
    <w:uiPriority w:val="0"/>
    <w:rPr>
      <w:rFonts w:eastAsia="宋体"/>
      <w:kern w:val="2"/>
      <w:sz w:val="18"/>
      <w:lang w:val="en-US" w:eastAsia="zh-CN" w:bidi="ar-SA"/>
    </w:rPr>
  </w:style>
  <w:style w:type="character" w:customStyle="1" w:styleId="793">
    <w:name w:val="message1"/>
    <w:autoRedefine/>
    <w:qFormat/>
    <w:uiPriority w:val="0"/>
    <w:rPr>
      <w:rFonts w:hint="default" w:ascii="Tahoma" w:hAnsi="Tahoma" w:cs="Tahoma"/>
      <w:sz w:val="18"/>
      <w:szCs w:val="18"/>
    </w:rPr>
  </w:style>
  <w:style w:type="character" w:customStyle="1" w:styleId="794">
    <w:name w:val="Char Char23"/>
    <w:autoRedefine/>
    <w:qFormat/>
    <w:uiPriority w:val="6"/>
    <w:rPr>
      <w:color w:val="0000FF"/>
      <w:sz w:val="21"/>
    </w:rPr>
  </w:style>
  <w:style w:type="character" w:customStyle="1" w:styleId="795">
    <w:name w:val="批注框文本 字符"/>
    <w:autoRedefine/>
    <w:qFormat/>
    <w:uiPriority w:val="0"/>
    <w:rPr>
      <w:rFonts w:ascii="Arial" w:hAnsi="Arial" w:eastAsia="黑体" w:cs="Arial"/>
      <w:snapToGrid w:val="0"/>
      <w:kern w:val="0"/>
      <w:sz w:val="18"/>
      <w:szCs w:val="18"/>
    </w:rPr>
  </w:style>
  <w:style w:type="character" w:customStyle="1" w:styleId="796">
    <w:name w:val="纯文本 Char2"/>
    <w:autoRedefine/>
    <w:semiHidden/>
    <w:qFormat/>
    <w:uiPriority w:val="99"/>
    <w:rPr>
      <w:rFonts w:ascii="宋体" w:hAnsi="Courier New" w:eastAsia="宋体" w:cs="Courier New"/>
    </w:rPr>
  </w:style>
  <w:style w:type="character" w:customStyle="1" w:styleId="797">
    <w:name w:val="Char Char25"/>
    <w:autoRedefine/>
    <w:qFormat/>
    <w:uiPriority w:val="6"/>
    <w:rPr>
      <w:rFonts w:ascii="宋体" w:hAnsi="宋体"/>
      <w:kern w:val="1"/>
      <w:sz w:val="24"/>
      <w:lang w:val="zh-CN"/>
    </w:rPr>
  </w:style>
  <w:style w:type="character" w:customStyle="1" w:styleId="798">
    <w:name w:val="Char Char411"/>
    <w:autoRedefine/>
    <w:qFormat/>
    <w:uiPriority w:val="0"/>
    <w:rPr>
      <w:rFonts w:eastAsia="宋体"/>
      <w:b/>
      <w:sz w:val="24"/>
      <w:lang w:eastAsia="zh-CN" w:bidi="ar-SA"/>
    </w:rPr>
  </w:style>
  <w:style w:type="character" w:customStyle="1" w:styleId="799">
    <w:name w:val="Heading 7 Char"/>
    <w:autoRedefine/>
    <w:qFormat/>
    <w:locked/>
    <w:uiPriority w:val="0"/>
    <w:rPr>
      <w:rFonts w:ascii="宋体" w:hAnsi="宋体" w:eastAsia="宋体"/>
      <w:b/>
      <w:bCs/>
      <w:kern w:val="2"/>
      <w:sz w:val="24"/>
      <w:szCs w:val="24"/>
      <w:lang w:val="en-US" w:eastAsia="zh-CN" w:bidi="ar-SA"/>
    </w:rPr>
  </w:style>
  <w:style w:type="character" w:customStyle="1" w:styleId="800">
    <w:name w:val="此正文 Char"/>
    <w:link w:val="106"/>
    <w:autoRedefine/>
    <w:qFormat/>
    <w:uiPriority w:val="0"/>
    <w:rPr>
      <w:kern w:val="2"/>
      <w:sz w:val="24"/>
      <w:szCs w:val="24"/>
    </w:rPr>
  </w:style>
  <w:style w:type="character" w:customStyle="1" w:styleId="801">
    <w:name w:val="Char Char2"/>
    <w:autoRedefine/>
    <w:qFormat/>
    <w:uiPriority w:val="0"/>
    <w:rPr>
      <w:rFonts w:eastAsia="宋体"/>
      <w:b/>
      <w:bCs/>
      <w:kern w:val="2"/>
      <w:sz w:val="21"/>
      <w:szCs w:val="24"/>
      <w:lang w:val="en-US" w:eastAsia="zh-CN" w:bidi="ar-SA"/>
    </w:rPr>
  </w:style>
  <w:style w:type="character" w:customStyle="1" w:styleId="802">
    <w:name w:val="Footer-Even Char1"/>
    <w:autoRedefine/>
    <w:qFormat/>
    <w:uiPriority w:val="0"/>
    <w:rPr>
      <w:rFonts w:eastAsia="宋体"/>
      <w:kern w:val="2"/>
      <w:sz w:val="18"/>
      <w:szCs w:val="18"/>
      <w:lang w:val="en-US" w:eastAsia="zh-CN" w:bidi="ar-SA"/>
    </w:rPr>
  </w:style>
  <w:style w:type="character" w:customStyle="1" w:styleId="803">
    <w:name w:val="Char Char29"/>
    <w:autoRedefine/>
    <w:qFormat/>
    <w:uiPriority w:val="6"/>
    <w:rPr>
      <w:rFonts w:ascii="Arial" w:hAnsi="Arial" w:eastAsia="微软雅黑"/>
      <w:b/>
      <w:kern w:val="1"/>
      <w:sz w:val="44"/>
      <w:szCs w:val="32"/>
      <w:lang w:val="en-US" w:eastAsia="zh-CN" w:bidi="ar-SA"/>
    </w:rPr>
  </w:style>
  <w:style w:type="character" w:customStyle="1" w:styleId="804">
    <w:name w:val="标题 Char2"/>
    <w:link w:val="61"/>
    <w:autoRedefine/>
    <w:qFormat/>
    <w:uiPriority w:val="10"/>
    <w:rPr>
      <w:b/>
      <w:sz w:val="24"/>
    </w:rPr>
  </w:style>
  <w:style w:type="character" w:customStyle="1" w:styleId="805">
    <w:name w:val="font81"/>
    <w:autoRedefine/>
    <w:qFormat/>
    <w:uiPriority w:val="0"/>
    <w:rPr>
      <w:rFonts w:ascii="微软雅黑" w:hAnsi="微软雅黑" w:eastAsia="微软雅黑" w:cs="微软雅黑"/>
      <w:color w:val="000000"/>
      <w:sz w:val="20"/>
      <w:szCs w:val="20"/>
      <w:u w:val="none"/>
    </w:rPr>
  </w:style>
  <w:style w:type="character" w:customStyle="1" w:styleId="80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7">
    <w:name w:val="t21"/>
    <w:autoRedefine/>
    <w:qFormat/>
    <w:uiPriority w:val="0"/>
    <w:rPr>
      <w:rFonts w:ascii="仿宋_GB2312" w:eastAsia="微软雅黑"/>
      <w:b/>
      <w:kern w:val="2"/>
      <w:sz w:val="23"/>
      <w:szCs w:val="23"/>
      <w:lang w:val="en-US" w:eastAsia="zh-CN" w:bidi="ar-SA"/>
    </w:rPr>
  </w:style>
  <w:style w:type="character" w:customStyle="1" w:styleId="808">
    <w:name w:val="样式8 Char"/>
    <w:autoRedefine/>
    <w:qFormat/>
    <w:uiPriority w:val="0"/>
    <w:rPr>
      <w:rFonts w:ascii="仿宋_GB2312" w:hAnsi="宋体" w:eastAsia="仿宋_GB2312"/>
      <w:b/>
      <w:bCs/>
      <w:kern w:val="2"/>
      <w:sz w:val="24"/>
      <w:szCs w:val="24"/>
    </w:rPr>
  </w:style>
  <w:style w:type="character" w:customStyle="1" w:styleId="809">
    <w:name w:val="表格 Char Char"/>
    <w:autoRedefine/>
    <w:qFormat/>
    <w:uiPriority w:val="0"/>
    <w:rPr>
      <w:rFonts w:ascii="宋体" w:hAnsi="宋体" w:eastAsia="宋体"/>
      <w:lang w:bidi="ar-SA"/>
    </w:rPr>
  </w:style>
  <w:style w:type="character" w:customStyle="1" w:styleId="810">
    <w:name w:val="正文文本 字符1"/>
    <w:autoRedefine/>
    <w:qFormat/>
    <w:uiPriority w:val="0"/>
    <w:rPr>
      <w:rFonts w:ascii="Calibri" w:hAnsi="Calibri" w:eastAsia="黑体" w:cs="Arial"/>
      <w:snapToGrid w:val="0"/>
      <w:kern w:val="2"/>
      <w:sz w:val="28"/>
      <w:szCs w:val="21"/>
    </w:rPr>
  </w:style>
  <w:style w:type="character" w:customStyle="1" w:styleId="811">
    <w:name w:val="标题 5 Char"/>
    <w:link w:val="7"/>
    <w:autoRedefine/>
    <w:qFormat/>
    <w:uiPriority w:val="9"/>
    <w:rPr>
      <w:b/>
      <w:bCs/>
      <w:kern w:val="2"/>
      <w:sz w:val="28"/>
      <w:szCs w:val="28"/>
    </w:rPr>
  </w:style>
  <w:style w:type="character" w:customStyle="1" w:styleId="812">
    <w:name w:val="标题 6 Char1"/>
    <w:autoRedefine/>
    <w:qFormat/>
    <w:uiPriority w:val="0"/>
    <w:rPr>
      <w:rFonts w:ascii="Arial" w:hAnsi="Arial" w:eastAsia="黑体" w:cs="Times New Roman"/>
      <w:b/>
      <w:sz w:val="24"/>
      <w:szCs w:val="20"/>
      <w:lang w:bidi="ar-SA"/>
    </w:rPr>
  </w:style>
  <w:style w:type="character" w:customStyle="1" w:styleId="813">
    <w:name w:val="带编号样式 Char"/>
    <w:autoRedefine/>
    <w:qFormat/>
    <w:uiPriority w:val="0"/>
    <w:rPr>
      <w:rFonts w:ascii="仿宋_GB2312" w:eastAsia="仿宋_GB2312"/>
      <w:color w:val="000000"/>
      <w:sz w:val="24"/>
      <w:lang w:bidi="ar-SA"/>
    </w:rPr>
  </w:style>
  <w:style w:type="character" w:customStyle="1" w:styleId="814">
    <w:name w:val="unnamed31"/>
    <w:autoRedefine/>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autoRedefine/>
    <w:qFormat/>
    <w:uiPriority w:val="0"/>
    <w:rPr>
      <w:rFonts w:ascii="宋体" w:eastAsia="宋体"/>
      <w:kern w:val="2"/>
      <w:sz w:val="24"/>
      <w:szCs w:val="24"/>
      <w:lang w:val="zh-CN" w:bidi="ar-SA"/>
    </w:rPr>
  </w:style>
  <w:style w:type="character" w:customStyle="1" w:styleId="816">
    <w:name w:val="称呼 Char"/>
    <w:link w:val="20"/>
    <w:autoRedefine/>
    <w:qFormat/>
    <w:uiPriority w:val="0"/>
    <w:rPr>
      <w:rFonts w:ascii="仿宋_GB2312" w:eastAsia="仿宋_GB2312"/>
      <w:kern w:val="2"/>
      <w:sz w:val="28"/>
    </w:rPr>
  </w:style>
  <w:style w:type="character" w:customStyle="1" w:styleId="817">
    <w:name w:val="文本正文 Char Char"/>
    <w:autoRedefine/>
    <w:qFormat/>
    <w:locked/>
    <w:uiPriority w:val="0"/>
    <w:rPr>
      <w:sz w:val="24"/>
      <w:lang w:bidi="ar-SA"/>
    </w:rPr>
  </w:style>
  <w:style w:type="character" w:customStyle="1" w:styleId="818">
    <w:name w:val="正文缩进 字符"/>
    <w:autoRedefine/>
    <w:qFormat/>
    <w:uiPriority w:val="0"/>
    <w:rPr>
      <w:rFonts w:ascii="宋体" w:eastAsia="宋体"/>
      <w:snapToGrid w:val="0"/>
      <w:color w:val="000000"/>
      <w:kern w:val="28"/>
      <w:sz w:val="28"/>
      <w:lang w:val="en-US" w:eastAsia="zh-CN" w:bidi="ar-SA"/>
    </w:rPr>
  </w:style>
  <w:style w:type="character" w:customStyle="1" w:styleId="819">
    <w:name w:val="HTML 预设格式 Char"/>
    <w:link w:val="59"/>
    <w:autoRedefine/>
    <w:qFormat/>
    <w:uiPriority w:val="0"/>
    <w:rPr>
      <w:rFonts w:ascii="黑体" w:hAnsi="Courier New" w:eastAsia="黑体"/>
    </w:rPr>
  </w:style>
  <w:style w:type="character" w:customStyle="1" w:styleId="820">
    <w:name w:val="正文文本 2 Char1"/>
    <w:link w:val="58"/>
    <w:autoRedefine/>
    <w:qFormat/>
    <w:uiPriority w:val="0"/>
    <w:rPr>
      <w:kern w:val="2"/>
      <w:sz w:val="21"/>
      <w:szCs w:val="24"/>
    </w:rPr>
  </w:style>
  <w:style w:type="character" w:customStyle="1" w:styleId="821">
    <w:name w:val="样式 样式 标题 4h4H4Fab-4T5Ref Heading 1rh1Heading sqlsect 1.2.3.... +... Char"/>
    <w:link w:val="107"/>
    <w:autoRedefine/>
    <w:qFormat/>
    <w:uiPriority w:val="0"/>
    <w:rPr>
      <w:rFonts w:ascii="微软雅黑" w:hAnsi="微软雅黑" w:eastAsia="微软雅黑"/>
      <w:b/>
      <w:bCs/>
      <w:kern w:val="2"/>
      <w:sz w:val="24"/>
      <w:szCs w:val="28"/>
    </w:rPr>
  </w:style>
  <w:style w:type="character" w:customStyle="1" w:styleId="822">
    <w:name w:val="正文非缩进 Char"/>
    <w:autoRedefine/>
    <w:qFormat/>
    <w:uiPriority w:val="0"/>
    <w:rPr>
      <w:rFonts w:ascii="宋体" w:eastAsia="宋体"/>
      <w:snapToGrid w:val="0"/>
      <w:color w:val="000000"/>
      <w:kern w:val="28"/>
      <w:sz w:val="28"/>
      <w:lang w:val="en-US" w:eastAsia="zh-CN" w:bidi="ar-SA"/>
    </w:rPr>
  </w:style>
  <w:style w:type="character" w:customStyle="1" w:styleId="823">
    <w:name w:val="标题 7 Char"/>
    <w:link w:val="9"/>
    <w:autoRedefine/>
    <w:qFormat/>
    <w:uiPriority w:val="0"/>
    <w:rPr>
      <w:b/>
      <w:bCs/>
      <w:kern w:val="2"/>
      <w:sz w:val="24"/>
      <w:szCs w:val="24"/>
    </w:rPr>
  </w:style>
  <w:style w:type="character" w:customStyle="1" w:styleId="824">
    <w:name w:val="正文文本缩进 2 Char"/>
    <w:link w:val="38"/>
    <w:autoRedefine/>
    <w:qFormat/>
    <w:uiPriority w:val="0"/>
    <w:rPr>
      <w:rFonts w:ascii="宋体"/>
      <w:sz w:val="28"/>
    </w:rPr>
  </w:style>
  <w:style w:type="character" w:customStyle="1" w:styleId="825">
    <w:name w:val="Char Char5"/>
    <w:autoRedefine/>
    <w:qFormat/>
    <w:uiPriority w:val="0"/>
    <w:rPr>
      <w:rFonts w:ascii="宋体" w:hAnsi="Courier New" w:eastAsia="宋体"/>
      <w:kern w:val="2"/>
      <w:sz w:val="21"/>
      <w:lang w:val="en-US" w:eastAsia="zh-CN"/>
    </w:rPr>
  </w:style>
  <w:style w:type="character" w:customStyle="1" w:styleId="826">
    <w:name w:val="脚注文本 Char"/>
    <w:link w:val="51"/>
    <w:autoRedefine/>
    <w:qFormat/>
    <w:uiPriority w:val="0"/>
    <w:rPr>
      <w:color w:val="0000FF"/>
      <w:sz w:val="21"/>
    </w:rPr>
  </w:style>
  <w:style w:type="character" w:customStyle="1" w:styleId="827">
    <w:name w:val="称呼 Char1"/>
    <w:autoRedefine/>
    <w:qFormat/>
    <w:uiPriority w:val="0"/>
    <w:rPr>
      <w:rFonts w:ascii="Times New Roman" w:hAnsi="Times New Roman" w:eastAsia="宋体" w:cs="Times New Roman"/>
      <w:szCs w:val="24"/>
    </w:rPr>
  </w:style>
  <w:style w:type="character" w:customStyle="1" w:styleId="828">
    <w:name w:val="正文1 Char"/>
    <w:autoRedefine/>
    <w:qFormat/>
    <w:uiPriority w:val="0"/>
    <w:rPr>
      <w:rFonts w:ascii="宋体" w:eastAsia="宋体"/>
      <w:snapToGrid w:val="0"/>
      <w:color w:val="000000"/>
      <w:kern w:val="28"/>
      <w:sz w:val="28"/>
      <w:lang w:val="en-US" w:eastAsia="zh-CN" w:bidi="ar-SA"/>
    </w:rPr>
  </w:style>
  <w:style w:type="character" w:customStyle="1" w:styleId="829">
    <w:name w:val="正文缩进 Char1"/>
    <w:autoRedefine/>
    <w:qFormat/>
    <w:uiPriority w:val="0"/>
    <w:rPr>
      <w:rFonts w:ascii="宋体" w:eastAsia="宋体"/>
      <w:snapToGrid w:val="0"/>
      <w:color w:val="000000"/>
      <w:kern w:val="28"/>
      <w:sz w:val="28"/>
      <w:lang w:val="en-US" w:eastAsia="zh-CN" w:bidi="ar-SA"/>
    </w:rPr>
  </w:style>
  <w:style w:type="character" w:customStyle="1" w:styleId="830">
    <w:name w:val="font21"/>
    <w:autoRedefine/>
    <w:qFormat/>
    <w:uiPriority w:val="0"/>
    <w:rPr>
      <w:rFonts w:hint="eastAsia" w:ascii="宋体" w:hAnsi="宋体" w:eastAsia="宋体"/>
      <w:kern w:val="2"/>
      <w:sz w:val="28"/>
      <w:szCs w:val="28"/>
      <w:lang w:val="en-US" w:eastAsia="zh-CN" w:bidi="ar-SA"/>
    </w:rPr>
  </w:style>
  <w:style w:type="character" w:customStyle="1" w:styleId="831">
    <w:name w:val="Char Char26"/>
    <w:autoRedefine/>
    <w:qFormat/>
    <w:uiPriority w:val="6"/>
    <w:rPr>
      <w:kern w:val="1"/>
      <w:sz w:val="21"/>
      <w:szCs w:val="24"/>
    </w:rPr>
  </w:style>
  <w:style w:type="character" w:customStyle="1" w:styleId="832">
    <w:name w:val="Item List Char"/>
    <w:link w:val="109"/>
    <w:autoRedefine/>
    <w:qFormat/>
    <w:uiPriority w:val="0"/>
    <w:rPr>
      <w:rFonts w:ascii="Arial"/>
      <w:bCs/>
      <w:sz w:val="21"/>
      <w:szCs w:val="21"/>
      <w:lang w:val="en-US" w:eastAsia="zh-CN" w:bidi="ar-SA"/>
    </w:rPr>
  </w:style>
  <w:style w:type="character" w:customStyle="1" w:styleId="833">
    <w:name w:val="批注框文本 Char1"/>
    <w:autoRedefine/>
    <w:qFormat/>
    <w:uiPriority w:val="0"/>
    <w:rPr>
      <w:rFonts w:ascii="Times New Roman" w:hAnsi="Times New Roman" w:eastAsia="宋体" w:cs="Times New Roman"/>
      <w:sz w:val="18"/>
      <w:szCs w:val="18"/>
    </w:rPr>
  </w:style>
  <w:style w:type="character" w:customStyle="1" w:styleId="834">
    <w:name w:val="纯文本 Char1"/>
    <w:link w:val="110"/>
    <w:autoRedefine/>
    <w:qFormat/>
    <w:uiPriority w:val="0"/>
    <w:rPr>
      <w:rFonts w:ascii="宋体" w:hAnsi="Courier New"/>
    </w:rPr>
  </w:style>
  <w:style w:type="character" w:customStyle="1" w:styleId="835">
    <w:name w:val="正文首行缩进 Char"/>
    <w:link w:val="24"/>
    <w:autoRedefine/>
    <w:qFormat/>
    <w:uiPriority w:val="0"/>
    <w:rPr>
      <w:rFonts w:ascii="宋体"/>
      <w:kern w:val="2"/>
      <w:sz w:val="24"/>
      <w:lang w:val="zh-CN"/>
    </w:rPr>
  </w:style>
  <w:style w:type="character" w:customStyle="1" w:styleId="836">
    <w:name w:val="h3 Char"/>
    <w:autoRedefine/>
    <w:qFormat/>
    <w:uiPriority w:val="0"/>
    <w:rPr>
      <w:rFonts w:eastAsia="宋体"/>
      <w:b/>
      <w:kern w:val="2"/>
      <w:sz w:val="32"/>
      <w:lang w:val="en-US" w:eastAsia="zh-CN" w:bidi="ar-SA"/>
    </w:rPr>
  </w:style>
  <w:style w:type="character" w:customStyle="1" w:styleId="837">
    <w:name w:val="dandyren_title1"/>
    <w:autoRedefine/>
    <w:qFormat/>
    <w:uiPriority w:val="0"/>
    <w:rPr>
      <w:b/>
      <w:bCs/>
      <w:color w:val="FF6633"/>
      <w:sz w:val="18"/>
      <w:szCs w:val="18"/>
    </w:rPr>
  </w:style>
  <w:style w:type="character" w:customStyle="1" w:styleId="838">
    <w:name w:val="Char Char31"/>
    <w:autoRedefine/>
    <w:qFormat/>
    <w:uiPriority w:val="6"/>
    <w:rPr>
      <w:rFonts w:ascii="Arial" w:hAnsi="Arial" w:eastAsia="黑体"/>
      <w:kern w:val="1"/>
      <w:sz w:val="24"/>
      <w:szCs w:val="24"/>
    </w:rPr>
  </w:style>
  <w:style w:type="character" w:customStyle="1" w:styleId="839">
    <w:name w:val="h Char1"/>
    <w:autoRedefine/>
    <w:qFormat/>
    <w:uiPriority w:val="0"/>
    <w:rPr>
      <w:sz w:val="18"/>
      <w:szCs w:val="18"/>
    </w:rPr>
  </w:style>
  <w:style w:type="character" w:customStyle="1" w:styleId="840">
    <w:name w:val="solutionfonts"/>
    <w:autoRedefine/>
    <w:qFormat/>
    <w:uiPriority w:val="0"/>
  </w:style>
  <w:style w:type="character" w:customStyle="1" w:styleId="841">
    <w:name w:val="标题 4 Char2"/>
    <w:link w:val="6"/>
    <w:autoRedefine/>
    <w:qFormat/>
    <w:uiPriority w:val="9"/>
    <w:rPr>
      <w:rFonts w:ascii="Arial" w:hAnsi="Arial" w:eastAsia="黑体"/>
      <w:b/>
      <w:bCs/>
      <w:kern w:val="2"/>
      <w:sz w:val="28"/>
      <w:szCs w:val="28"/>
      <w:lang w:val="zh-CN"/>
    </w:rPr>
  </w:style>
  <w:style w:type="character" w:customStyle="1" w:styleId="842">
    <w:name w:val="首行缩进 Char"/>
    <w:autoRedefine/>
    <w:qFormat/>
    <w:uiPriority w:val="0"/>
    <w:rPr>
      <w:rFonts w:ascii="宋体" w:eastAsia="宋体"/>
      <w:kern w:val="2"/>
      <w:sz w:val="24"/>
      <w:lang w:val="en-US" w:eastAsia="zh-CN" w:bidi="ar-SA"/>
    </w:rPr>
  </w:style>
  <w:style w:type="character" w:customStyle="1" w:styleId="843">
    <w:name w:val="Char Char52"/>
    <w:autoRedefine/>
    <w:qFormat/>
    <w:uiPriority w:val="0"/>
    <w:rPr>
      <w:rFonts w:ascii="宋体" w:hAnsi="Courier New" w:eastAsia="宋体"/>
      <w:kern w:val="2"/>
      <w:sz w:val="21"/>
      <w:lang w:val="en-US" w:eastAsia="zh-CN"/>
    </w:rPr>
  </w:style>
  <w:style w:type="character" w:customStyle="1" w:styleId="844">
    <w:name w:val="正文文本 3 Char"/>
    <w:link w:val="21"/>
    <w:autoRedefine/>
    <w:qFormat/>
    <w:uiPriority w:val="0"/>
    <w:rPr>
      <w:kern w:val="2"/>
      <w:sz w:val="21"/>
    </w:rPr>
  </w:style>
  <w:style w:type="character" w:customStyle="1" w:styleId="845">
    <w:name w:val="font31"/>
    <w:autoRedefine/>
    <w:qFormat/>
    <w:uiPriority w:val="0"/>
    <w:rPr>
      <w:rFonts w:hint="eastAsia" w:ascii="仿宋" w:hAnsi="仿宋" w:eastAsia="仿宋" w:cs="仿宋"/>
      <w:color w:val="000000"/>
      <w:sz w:val="20"/>
      <w:szCs w:val="20"/>
      <w:u w:val="none"/>
    </w:rPr>
  </w:style>
  <w:style w:type="character" w:customStyle="1" w:styleId="846">
    <w:name w:val="正文说明 Char"/>
    <w:link w:val="111"/>
    <w:autoRedefine/>
    <w:qFormat/>
    <w:uiPriority w:val="0"/>
    <w:rPr>
      <w:sz w:val="24"/>
      <w:szCs w:val="24"/>
    </w:rPr>
  </w:style>
  <w:style w:type="character" w:customStyle="1" w:styleId="847">
    <w:name w:val="脚注文本 Char1"/>
    <w:autoRedefine/>
    <w:qFormat/>
    <w:uiPriority w:val="0"/>
    <w:rPr>
      <w:rFonts w:ascii="Times New Roman" w:hAnsi="Times New Roman" w:eastAsia="宋体" w:cs="Times New Roman"/>
      <w:sz w:val="18"/>
      <w:szCs w:val="18"/>
    </w:rPr>
  </w:style>
  <w:style w:type="character" w:customStyle="1" w:styleId="848">
    <w:name w:val="Char Char1211"/>
    <w:autoRedefine/>
    <w:qFormat/>
    <w:uiPriority w:val="0"/>
    <w:rPr>
      <w:rFonts w:ascii="仿宋_GB2312" w:eastAsia="仿宋_GB2312"/>
      <w:b/>
      <w:bCs/>
      <w:kern w:val="2"/>
      <w:sz w:val="24"/>
      <w:szCs w:val="24"/>
      <w:lang w:val="zh-CN" w:eastAsia="zh-CN" w:bidi="ar-SA"/>
    </w:rPr>
  </w:style>
  <w:style w:type="character" w:customStyle="1" w:styleId="849">
    <w:name w:val="标题 Char"/>
    <w:autoRedefine/>
    <w:qFormat/>
    <w:uiPriority w:val="0"/>
    <w:rPr>
      <w:rFonts w:eastAsia="宋体"/>
      <w:b/>
      <w:sz w:val="24"/>
      <w:lang w:eastAsia="zh-CN" w:bidi="ar-SA"/>
    </w:rPr>
  </w:style>
  <w:style w:type="character" w:customStyle="1" w:styleId="850">
    <w:name w:val="Char Char35"/>
    <w:autoRedefine/>
    <w:qFormat/>
    <w:uiPriority w:val="6"/>
    <w:rPr>
      <w:rFonts w:ascii="Arial" w:hAnsi="Arial" w:eastAsia="黑体"/>
      <w:b/>
      <w:kern w:val="1"/>
      <w:sz w:val="28"/>
      <w:szCs w:val="28"/>
      <w:lang w:val="zh-CN"/>
    </w:rPr>
  </w:style>
  <w:style w:type="character" w:customStyle="1" w:styleId="851">
    <w:name w:val="纯文本 Char Char Char"/>
    <w:autoRedefine/>
    <w:qFormat/>
    <w:uiPriority w:val="0"/>
    <w:rPr>
      <w:rFonts w:ascii="宋体" w:hAnsi="Courier New" w:eastAsia="宋体"/>
      <w:kern w:val="2"/>
      <w:sz w:val="21"/>
      <w:lang w:val="en-US" w:eastAsia="zh-CN" w:bidi="ar-SA"/>
    </w:rPr>
  </w:style>
  <w:style w:type="character" w:customStyle="1" w:styleId="852">
    <w:name w:val="Table Text Char"/>
    <w:link w:val="112"/>
    <w:autoRedefine/>
    <w:qFormat/>
    <w:uiPriority w:val="0"/>
    <w:rPr>
      <w:sz w:val="24"/>
      <w:szCs w:val="24"/>
    </w:rPr>
  </w:style>
  <w:style w:type="character" w:customStyle="1" w:styleId="853">
    <w:name w:val="正文1 Char1"/>
    <w:autoRedefine/>
    <w:qFormat/>
    <w:uiPriority w:val="0"/>
    <w:rPr>
      <w:rFonts w:ascii="仿宋_GB2312" w:hAnsi="Courier New" w:eastAsia="仿宋_GB2312"/>
      <w:kern w:val="28"/>
      <w:sz w:val="24"/>
      <w:szCs w:val="24"/>
      <w:lang w:val="en-US" w:eastAsia="zh-CN"/>
    </w:rPr>
  </w:style>
  <w:style w:type="character" w:customStyle="1" w:styleId="854">
    <w:name w:val="页脚 Char1"/>
    <w:autoRedefine/>
    <w:qFormat/>
    <w:uiPriority w:val="0"/>
    <w:rPr>
      <w:rFonts w:eastAsia="宋体"/>
      <w:kern w:val="2"/>
      <w:sz w:val="18"/>
      <w:szCs w:val="18"/>
      <w:lang w:val="en-US" w:eastAsia="zh-CN" w:bidi="ar-SA"/>
    </w:rPr>
  </w:style>
  <w:style w:type="character" w:customStyle="1" w:styleId="855">
    <w:name w:val="Bold"/>
    <w:autoRedefine/>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autoRedefine/>
    <w:qFormat/>
    <w:uiPriority w:val="99"/>
    <w:rPr>
      <w:kern w:val="2"/>
      <w:sz w:val="21"/>
      <w:szCs w:val="24"/>
    </w:rPr>
  </w:style>
  <w:style w:type="character" w:customStyle="1" w:styleId="857">
    <w:name w:val="签名 Char"/>
    <w:link w:val="43"/>
    <w:autoRedefine/>
    <w:qFormat/>
    <w:uiPriority w:val="0"/>
    <w:rPr>
      <w:rFonts w:eastAsia="仿宋_GB2312"/>
      <w:sz w:val="24"/>
    </w:rPr>
  </w:style>
  <w:style w:type="character" w:customStyle="1" w:styleId="858">
    <w:name w:val="hui3"/>
    <w:autoRedefine/>
    <w:qFormat/>
    <w:uiPriority w:val="0"/>
    <w:rPr>
      <w:color w:val="333333"/>
    </w:rPr>
  </w:style>
  <w:style w:type="character" w:customStyle="1" w:styleId="859">
    <w:name w:val="Char Char17"/>
    <w:autoRedefine/>
    <w:qFormat/>
    <w:uiPriority w:val="6"/>
    <w:rPr>
      <w:rFonts w:eastAsia="仿宋_GB2312"/>
      <w:sz w:val="24"/>
    </w:rPr>
  </w:style>
  <w:style w:type="character" w:customStyle="1" w:styleId="860">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1">
    <w:name w:val="Char Char37"/>
    <w:autoRedefine/>
    <w:qFormat/>
    <w:uiPriority w:val="6"/>
    <w:rPr>
      <w:b/>
      <w:kern w:val="1"/>
      <w:sz w:val="44"/>
      <w:szCs w:val="44"/>
    </w:rPr>
  </w:style>
  <w:style w:type="character" w:customStyle="1" w:styleId="862">
    <w:name w:val="列出段落 Char"/>
    <w:autoRedefine/>
    <w:qFormat/>
    <w:uiPriority w:val="0"/>
    <w:rPr>
      <w:rFonts w:eastAsia="楷体_GB2312" w:cs="Lucida Sans"/>
      <w:kern w:val="2"/>
      <w:sz w:val="24"/>
      <w:szCs w:val="24"/>
      <w:lang w:val="en-US" w:eastAsia="zh-CN" w:bidi="ar-SA"/>
    </w:rPr>
  </w:style>
  <w:style w:type="character" w:customStyle="1" w:styleId="863">
    <w:name w:val="正文文本缩进 3 Char1"/>
    <w:autoRedefine/>
    <w:semiHidden/>
    <w:qFormat/>
    <w:uiPriority w:val="99"/>
    <w:rPr>
      <w:rFonts w:ascii="Times New Roman" w:hAnsi="Times New Roman" w:eastAsia="宋体" w:cs="Times New Roman"/>
      <w:sz w:val="16"/>
      <w:szCs w:val="16"/>
    </w:rPr>
  </w:style>
  <w:style w:type="character" w:customStyle="1" w:styleId="864">
    <w:name w:val="公文正文 Char Char"/>
    <w:link w:val="113"/>
    <w:autoRedefine/>
    <w:qFormat/>
    <w:uiPriority w:val="0"/>
    <w:rPr>
      <w:rFonts w:ascii="仿宋_GB2312" w:eastAsia="仿宋_GB2312"/>
      <w:kern w:val="2"/>
      <w:sz w:val="24"/>
      <w:szCs w:val="24"/>
    </w:rPr>
  </w:style>
  <w:style w:type="character" w:customStyle="1" w:styleId="865">
    <w:name w:val="Table Text Char1"/>
    <w:autoRedefine/>
    <w:qFormat/>
    <w:uiPriority w:val="0"/>
    <w:rPr>
      <w:rFonts w:eastAsia="宋体"/>
      <w:sz w:val="24"/>
      <w:szCs w:val="24"/>
      <w:lang w:val="en-US" w:eastAsia="zh-CN" w:bidi="ar-SA"/>
    </w:rPr>
  </w:style>
  <w:style w:type="character" w:customStyle="1" w:styleId="866">
    <w:name w:val="标题 1 Char Char"/>
    <w:autoRedefine/>
    <w:qFormat/>
    <w:uiPriority w:val="0"/>
    <w:rPr>
      <w:rFonts w:hint="eastAsia" w:ascii="宋体" w:hAnsi="宋体" w:eastAsia="宋体"/>
      <w:b/>
      <w:spacing w:val="-2"/>
      <w:sz w:val="24"/>
      <w:lang w:val="en-US" w:eastAsia="zh-CN" w:bidi="ar-SA"/>
    </w:rPr>
  </w:style>
  <w:style w:type="character" w:customStyle="1" w:styleId="867">
    <w:name w:val="正文（缩进2汉字） Char"/>
    <w:link w:val="114"/>
    <w:autoRedefine/>
    <w:qFormat/>
    <w:uiPriority w:val="0"/>
    <w:rPr>
      <w:rFonts w:ascii="宋体"/>
    </w:rPr>
  </w:style>
  <w:style w:type="character" w:customStyle="1" w:styleId="868">
    <w:name w:val="标题 8 Char"/>
    <w:link w:val="10"/>
    <w:autoRedefine/>
    <w:qFormat/>
    <w:uiPriority w:val="0"/>
    <w:rPr>
      <w:rFonts w:ascii="Arial" w:hAnsi="Arial" w:eastAsia="黑体"/>
      <w:kern w:val="2"/>
      <w:sz w:val="24"/>
      <w:szCs w:val="24"/>
    </w:rPr>
  </w:style>
  <w:style w:type="character" w:customStyle="1" w:styleId="869">
    <w:name w:val="标书表格字体格式 Char"/>
    <w:autoRedefine/>
    <w:qFormat/>
    <w:uiPriority w:val="0"/>
    <w:rPr>
      <w:kern w:val="2"/>
      <w:sz w:val="21"/>
      <w:szCs w:val="24"/>
      <w:lang w:bidi="ar-SA"/>
    </w:rPr>
  </w:style>
  <w:style w:type="character" w:customStyle="1" w:styleId="870">
    <w:name w:val="tw4winError"/>
    <w:autoRedefine/>
    <w:qFormat/>
    <w:uiPriority w:val="0"/>
    <w:rPr>
      <w:rFonts w:ascii="Courier New" w:hAnsi="Courier New" w:cs="Courier New"/>
      <w:color w:val="00FF00"/>
      <w:sz w:val="40"/>
      <w:szCs w:val="40"/>
    </w:rPr>
  </w:style>
  <w:style w:type="character" w:customStyle="1" w:styleId="871">
    <w:name w:val="Body Text(ch) Char Char"/>
    <w:autoRedefine/>
    <w:qFormat/>
    <w:uiPriority w:val="0"/>
    <w:rPr>
      <w:rFonts w:ascii="宋体"/>
      <w:kern w:val="2"/>
      <w:sz w:val="24"/>
      <w:szCs w:val="21"/>
      <w:lang w:val="zh-CN"/>
    </w:rPr>
  </w:style>
  <w:style w:type="character" w:customStyle="1" w:styleId="872">
    <w:name w:val="正文首行缩进两字 Char"/>
    <w:autoRedefine/>
    <w:qFormat/>
    <w:uiPriority w:val="0"/>
    <w:rPr>
      <w:sz w:val="24"/>
      <w:szCs w:val="24"/>
      <w:lang w:val="en-US" w:eastAsia="zh-CN" w:bidi="ar-SA"/>
    </w:rPr>
  </w:style>
  <w:style w:type="character" w:customStyle="1" w:styleId="873">
    <w:name w:val="正文文本 Char"/>
    <w:autoRedefine/>
    <w:qFormat/>
    <w:uiPriority w:val="0"/>
    <w:rPr>
      <w:rFonts w:eastAsia="宋体"/>
      <w:kern w:val="2"/>
      <w:sz w:val="24"/>
      <w:szCs w:val="24"/>
      <w:lang w:val="en-US" w:eastAsia="zh-CN" w:bidi="ar-SA"/>
    </w:rPr>
  </w:style>
  <w:style w:type="character" w:customStyle="1" w:styleId="874">
    <w:name w:val="文档结构图 字符1"/>
    <w:autoRedefine/>
    <w:qFormat/>
    <w:uiPriority w:val="0"/>
    <w:rPr>
      <w:rFonts w:ascii="宋体" w:hAnsi="Calibri" w:eastAsia="黑体" w:cs="Arial"/>
      <w:snapToGrid w:val="0"/>
      <w:kern w:val="2"/>
      <w:sz w:val="18"/>
      <w:szCs w:val="18"/>
    </w:rPr>
  </w:style>
  <w:style w:type="character" w:customStyle="1" w:styleId="875">
    <w:name w:val="content"/>
    <w:autoRedefine/>
    <w:qFormat/>
    <w:uiPriority w:val="0"/>
  </w:style>
  <w:style w:type="character" w:customStyle="1" w:styleId="876">
    <w:name w:val="tw4winPopup"/>
    <w:autoRedefine/>
    <w:qFormat/>
    <w:uiPriority w:val="0"/>
    <w:rPr>
      <w:rFonts w:ascii="Courier New" w:hAnsi="Courier New" w:cs="Courier New"/>
      <w:color w:val="008000"/>
      <w:lang w:val="en-US" w:eastAsia="zh-CN"/>
    </w:rPr>
  </w:style>
  <w:style w:type="character" w:customStyle="1" w:styleId="877">
    <w:name w:val="param-name"/>
    <w:autoRedefine/>
    <w:qFormat/>
    <w:uiPriority w:val="99"/>
    <w:rPr>
      <w:rFonts w:ascii="Arial" w:hAnsi="Arial" w:eastAsia="黑体" w:cs="Arial"/>
      <w:snapToGrid w:val="0"/>
      <w:kern w:val="0"/>
      <w:szCs w:val="21"/>
    </w:rPr>
  </w:style>
  <w:style w:type="character" w:customStyle="1" w:styleId="878">
    <w:name w:val="标准正文格式 Char"/>
    <w:autoRedefine/>
    <w:qFormat/>
    <w:uiPriority w:val="0"/>
    <w:rPr>
      <w:rFonts w:ascii="宋体" w:eastAsia="仿宋_GB2312" w:cs="宋体"/>
      <w:color w:val="000000"/>
      <w:sz w:val="24"/>
      <w:lang w:val="en-US" w:eastAsia="zh-CN" w:bidi="ar-SA"/>
    </w:rPr>
  </w:style>
  <w:style w:type="character" w:customStyle="1" w:styleId="879">
    <w:name w:val="Char Char212"/>
    <w:autoRedefine/>
    <w:qFormat/>
    <w:uiPriority w:val="0"/>
    <w:rPr>
      <w:rFonts w:eastAsia="宋体"/>
      <w:b/>
      <w:bCs/>
      <w:kern w:val="2"/>
      <w:sz w:val="21"/>
      <w:szCs w:val="24"/>
      <w:lang w:val="en-US" w:eastAsia="zh-CN" w:bidi="ar-SA"/>
    </w:rPr>
  </w:style>
  <w:style w:type="character" w:customStyle="1" w:styleId="880">
    <w:name w:val="文档结构图 Char"/>
    <w:autoRedefine/>
    <w:qFormat/>
    <w:uiPriority w:val="0"/>
    <w:rPr>
      <w:rFonts w:eastAsia="宋体"/>
      <w:kern w:val="2"/>
      <w:sz w:val="21"/>
      <w:szCs w:val="24"/>
      <w:lang w:val="en-US" w:eastAsia="zh-CN" w:bidi="ar-SA"/>
    </w:rPr>
  </w:style>
  <w:style w:type="character" w:customStyle="1" w:styleId="881">
    <w:name w:val="zbggmain style9"/>
    <w:autoRedefine/>
    <w:qFormat/>
    <w:uiPriority w:val="0"/>
  </w:style>
  <w:style w:type="character" w:customStyle="1" w:styleId="882">
    <w:name w:val="Char Char16"/>
    <w:autoRedefine/>
    <w:qFormat/>
    <w:uiPriority w:val="6"/>
    <w:rPr>
      <w:kern w:val="1"/>
      <w:sz w:val="18"/>
      <w:szCs w:val="18"/>
    </w:rPr>
  </w:style>
  <w:style w:type="character" w:customStyle="1" w:styleId="883">
    <w:name w:val="font51"/>
    <w:autoRedefine/>
    <w:qFormat/>
    <w:uiPriority w:val="0"/>
    <w:rPr>
      <w:rFonts w:hint="eastAsia" w:ascii="仿宋" w:hAnsi="仿宋" w:eastAsia="仿宋" w:cs="仿宋"/>
      <w:color w:val="000000"/>
      <w:sz w:val="20"/>
      <w:szCs w:val="20"/>
      <w:u w:val="none"/>
    </w:rPr>
  </w:style>
  <w:style w:type="character" w:customStyle="1" w:styleId="884">
    <w:name w:val="Char Char82"/>
    <w:autoRedefine/>
    <w:qFormat/>
    <w:uiPriority w:val="0"/>
    <w:rPr>
      <w:rFonts w:eastAsia="宋体"/>
      <w:b/>
      <w:sz w:val="24"/>
      <w:lang w:eastAsia="zh-CN"/>
    </w:rPr>
  </w:style>
  <w:style w:type="character" w:customStyle="1" w:styleId="885">
    <w:name w:val="正文文本缩进 3 Char"/>
    <w:link w:val="54"/>
    <w:autoRedefine/>
    <w:qFormat/>
    <w:uiPriority w:val="0"/>
    <w:rPr>
      <w:kern w:val="2"/>
      <w:sz w:val="24"/>
    </w:rPr>
  </w:style>
  <w:style w:type="character" w:customStyle="1" w:styleId="886">
    <w:name w:val="日期 Char1"/>
    <w:autoRedefine/>
    <w:semiHidden/>
    <w:qFormat/>
    <w:uiPriority w:val="99"/>
    <w:rPr>
      <w:rFonts w:ascii="Times New Roman" w:hAnsi="Times New Roman" w:eastAsia="宋体" w:cs="Times New Roman"/>
      <w:szCs w:val="24"/>
    </w:rPr>
  </w:style>
  <w:style w:type="character" w:customStyle="1" w:styleId="887">
    <w:name w:val="页眉 字符"/>
    <w:autoRedefine/>
    <w:qFormat/>
    <w:uiPriority w:val="99"/>
    <w:rPr>
      <w:kern w:val="2"/>
      <w:sz w:val="18"/>
      <w:szCs w:val="18"/>
    </w:rPr>
  </w:style>
  <w:style w:type="character" w:customStyle="1" w:styleId="888">
    <w:name w:val="Char Char33"/>
    <w:autoRedefine/>
    <w:qFormat/>
    <w:uiPriority w:val="6"/>
    <w:rPr>
      <w:rFonts w:ascii="Arial" w:hAnsi="Arial" w:eastAsia="黑体"/>
      <w:b/>
      <w:kern w:val="1"/>
      <w:sz w:val="24"/>
      <w:szCs w:val="24"/>
    </w:rPr>
  </w:style>
  <w:style w:type="character" w:customStyle="1" w:styleId="889">
    <w:name w:val="b11_01b Char"/>
    <w:link w:val="115"/>
    <w:autoRedefine/>
    <w:qFormat/>
    <w:uiPriority w:val="0"/>
    <w:rPr>
      <w:rFonts w:ascii="Verdana" w:hAnsi="Verdana"/>
      <w:b/>
      <w:bCs/>
      <w:color w:val="4A82CA"/>
      <w:sz w:val="17"/>
      <w:szCs w:val="17"/>
    </w:rPr>
  </w:style>
  <w:style w:type="character" w:customStyle="1" w:styleId="890">
    <w:name w:val="Char Char121"/>
    <w:autoRedefine/>
    <w:qFormat/>
    <w:uiPriority w:val="6"/>
    <w:rPr>
      <w:rFonts w:ascii="仿宋_GB2312" w:eastAsia="仿宋_GB2312"/>
      <w:b/>
      <w:bCs/>
      <w:kern w:val="2"/>
      <w:sz w:val="24"/>
      <w:szCs w:val="24"/>
      <w:lang w:val="zh-CN" w:eastAsia="zh-CN" w:bidi="ar-SA"/>
    </w:rPr>
  </w:style>
  <w:style w:type="character" w:customStyle="1" w:styleId="891">
    <w:name w:val="Footer-Even Char"/>
    <w:autoRedefine/>
    <w:qFormat/>
    <w:uiPriority w:val="0"/>
    <w:rPr>
      <w:rFonts w:eastAsia="宋体"/>
      <w:kern w:val="2"/>
      <w:sz w:val="18"/>
      <w:lang w:val="en-US" w:eastAsia="zh-CN" w:bidi="ar-SA"/>
    </w:rPr>
  </w:style>
  <w:style w:type="character" w:customStyle="1" w:styleId="892">
    <w:name w:val="页脚 Char2"/>
    <w:link w:val="41"/>
    <w:autoRedefine/>
    <w:qFormat/>
    <w:locked/>
    <w:uiPriority w:val="99"/>
    <w:rPr>
      <w:kern w:val="2"/>
      <w:sz w:val="18"/>
      <w:szCs w:val="18"/>
    </w:rPr>
  </w:style>
  <w:style w:type="character" w:customStyle="1" w:styleId="8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4">
    <w:name w:val="Char Char61"/>
    <w:autoRedefine/>
    <w:qFormat/>
    <w:uiPriority w:val="6"/>
    <w:rPr>
      <w:rFonts w:eastAsia="宋体"/>
      <w:kern w:val="2"/>
      <w:sz w:val="21"/>
      <w:szCs w:val="24"/>
      <w:lang w:val="en-US" w:eastAsia="zh-CN" w:bidi="ar-SA"/>
    </w:rPr>
  </w:style>
  <w:style w:type="character" w:customStyle="1" w:styleId="895">
    <w:name w:val="正文文字缩进 2 Char Char"/>
    <w:autoRedefine/>
    <w:qFormat/>
    <w:uiPriority w:val="0"/>
    <w:rPr>
      <w:rFonts w:ascii="宋体"/>
      <w:sz w:val="28"/>
    </w:rPr>
  </w:style>
  <w:style w:type="character" w:customStyle="1" w:styleId="896">
    <w:name w:val="f141"/>
    <w:autoRedefine/>
    <w:qFormat/>
    <w:uiPriority w:val="0"/>
    <w:rPr>
      <w:rFonts w:ascii="Tahoma" w:hAnsi="Tahoma" w:eastAsia="宋体"/>
      <w:b/>
      <w:kern w:val="2"/>
      <w:sz w:val="21"/>
      <w:szCs w:val="21"/>
      <w:lang w:val="en-US" w:eastAsia="zh-CN" w:bidi="ar-SA"/>
    </w:rPr>
  </w:style>
  <w:style w:type="character" w:customStyle="1" w:styleId="897">
    <w:name w:val="段落 Char Char"/>
    <w:link w:val="116"/>
    <w:autoRedefine/>
    <w:qFormat/>
    <w:uiPriority w:val="0"/>
    <w:rPr>
      <w:rFonts w:ascii="宋体" w:hAnsi="宋体"/>
      <w:sz w:val="24"/>
    </w:rPr>
  </w:style>
  <w:style w:type="character" w:customStyle="1" w:styleId="898">
    <w:name w:val="标题 3 Char2"/>
    <w:autoRedefine/>
    <w:qFormat/>
    <w:uiPriority w:val="0"/>
    <w:rPr>
      <w:rFonts w:eastAsia="宋体"/>
      <w:b/>
      <w:bCs/>
      <w:kern w:val="2"/>
      <w:sz w:val="32"/>
      <w:szCs w:val="32"/>
      <w:lang w:val="en-US" w:eastAsia="zh-CN" w:bidi="ar-SA"/>
    </w:rPr>
  </w:style>
  <w:style w:type="character" w:customStyle="1" w:styleId="899">
    <w:name w:val="apple-converted-space"/>
    <w:autoRedefine/>
    <w:qFormat/>
    <w:uiPriority w:val="0"/>
  </w:style>
  <w:style w:type="character" w:customStyle="1" w:styleId="900">
    <w:name w:val="页眉 Char2"/>
    <w:link w:val="42"/>
    <w:autoRedefine/>
    <w:qFormat/>
    <w:uiPriority w:val="99"/>
    <w:rPr>
      <w:kern w:val="2"/>
      <w:sz w:val="18"/>
      <w:szCs w:val="18"/>
    </w:rPr>
  </w:style>
  <w:style w:type="character" w:customStyle="1" w:styleId="901">
    <w:name w:val="Char Char9"/>
    <w:autoRedefine/>
    <w:qFormat/>
    <w:uiPriority w:val="0"/>
    <w:rPr>
      <w:rFonts w:eastAsia="宋体"/>
      <w:kern w:val="2"/>
      <w:sz w:val="18"/>
      <w:szCs w:val="18"/>
      <w:lang w:val="en-US" w:eastAsia="zh-CN" w:bidi="ar-SA"/>
    </w:rPr>
  </w:style>
  <w:style w:type="character" w:customStyle="1" w:styleId="902">
    <w:name w:val="Char Char41"/>
    <w:autoRedefine/>
    <w:qFormat/>
    <w:uiPriority w:val="0"/>
    <w:rPr>
      <w:rFonts w:eastAsia="宋体"/>
      <w:b/>
      <w:sz w:val="24"/>
      <w:lang w:eastAsia="zh-CN" w:bidi="ar-SA"/>
    </w:rPr>
  </w:style>
  <w:style w:type="character" w:customStyle="1" w:styleId="903">
    <w:name w:val="large1"/>
    <w:autoRedefine/>
    <w:qFormat/>
    <w:uiPriority w:val="0"/>
    <w:rPr>
      <w:rFonts w:hint="eastAsia" w:ascii="宋体" w:hAnsi="宋体" w:eastAsia="宋体"/>
      <w:sz w:val="21"/>
      <w:szCs w:val="21"/>
    </w:rPr>
  </w:style>
  <w:style w:type="character" w:customStyle="1" w:styleId="904">
    <w:name w:val="正文段 Char"/>
    <w:link w:val="117"/>
    <w:autoRedefine/>
    <w:qFormat/>
    <w:uiPriority w:val="0"/>
    <w:rPr>
      <w:sz w:val="24"/>
    </w:rPr>
  </w:style>
  <w:style w:type="character" w:customStyle="1" w:styleId="905">
    <w:name w:val="Char Char13"/>
    <w:autoRedefine/>
    <w:qFormat/>
    <w:uiPriority w:val="6"/>
    <w:rPr>
      <w:rFonts w:ascii="宋体" w:hAnsi="宋体"/>
      <w:kern w:val="1"/>
      <w:sz w:val="21"/>
      <w:szCs w:val="24"/>
    </w:rPr>
  </w:style>
  <w:style w:type="character" w:customStyle="1" w:styleId="9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8"/>
    <w:autoRedefine/>
    <w:qFormat/>
    <w:uiPriority w:val="0"/>
    <w:rPr>
      <w:rFonts w:ascii="宋体" w:hAnsi="宋体"/>
      <w:kern w:val="2"/>
      <w:sz w:val="24"/>
      <w:szCs w:val="22"/>
    </w:rPr>
  </w:style>
  <w:style w:type="character" w:customStyle="1" w:styleId="908">
    <w:name w:val="批注文字 字符"/>
    <w:autoRedefine/>
    <w:qFormat/>
    <w:uiPriority w:val="0"/>
    <w:rPr>
      <w:rFonts w:ascii="Arial" w:hAnsi="Arial" w:eastAsia="黑体" w:cs="Arial"/>
      <w:snapToGrid w:val="0"/>
      <w:kern w:val="0"/>
      <w:szCs w:val="21"/>
    </w:rPr>
  </w:style>
  <w:style w:type="character" w:customStyle="1" w:styleId="909">
    <w:name w:val="Char Char161"/>
    <w:autoRedefine/>
    <w:qFormat/>
    <w:uiPriority w:val="0"/>
    <w:rPr>
      <w:rFonts w:eastAsia="宋体"/>
      <w:b/>
      <w:kern w:val="2"/>
      <w:sz w:val="32"/>
      <w:lang w:val="en-US" w:eastAsia="zh-CN"/>
    </w:rPr>
  </w:style>
  <w:style w:type="character" w:customStyle="1" w:styleId="910">
    <w:name w:val="javascript"/>
    <w:autoRedefine/>
    <w:qFormat/>
    <w:uiPriority w:val="0"/>
  </w:style>
  <w:style w:type="character" w:customStyle="1" w:styleId="911">
    <w:name w:val="图名 Char"/>
    <w:autoRedefine/>
    <w:qFormat/>
    <w:uiPriority w:val="0"/>
    <w:rPr>
      <w:rFonts w:ascii="Arial" w:hAnsi="Arial" w:eastAsia="黑体"/>
      <w:kern w:val="2"/>
      <w:sz w:val="24"/>
      <w:szCs w:val="24"/>
      <w:lang w:val="en-US" w:eastAsia="zh-CN" w:bidi="ar-SA"/>
    </w:rPr>
  </w:style>
  <w:style w:type="character" w:customStyle="1" w:styleId="912">
    <w:name w:val="Used by Word for text of Help footnotes Char Char"/>
    <w:autoRedefine/>
    <w:qFormat/>
    <w:uiPriority w:val="0"/>
    <w:rPr>
      <w:rFonts w:ascii="Times New Roman" w:hAnsi="Times New Roman" w:eastAsia="宋体" w:cs="Times New Roman"/>
      <w:sz w:val="20"/>
      <w:szCs w:val="20"/>
    </w:rPr>
  </w:style>
  <w:style w:type="character" w:customStyle="1" w:styleId="913">
    <w:name w:val="编号，小四 Char"/>
    <w:link w:val="119"/>
    <w:autoRedefine/>
    <w:qFormat/>
    <w:uiPriority w:val="0"/>
    <w:rPr>
      <w:rFonts w:ascii="Arial" w:hAnsi="Arial"/>
      <w:sz w:val="24"/>
    </w:rPr>
  </w:style>
  <w:style w:type="character" w:customStyle="1" w:styleId="914">
    <w:name w:val="Font Style82"/>
    <w:autoRedefine/>
    <w:qFormat/>
    <w:uiPriority w:val="99"/>
    <w:rPr>
      <w:rFonts w:ascii="宋体" w:eastAsia="宋体" w:cs="宋体"/>
      <w:color w:val="000000"/>
      <w:sz w:val="14"/>
      <w:szCs w:val="14"/>
    </w:rPr>
  </w:style>
  <w:style w:type="character" w:customStyle="1" w:styleId="9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6">
    <w:name w:val="未用 Char"/>
    <w:autoRedefine/>
    <w:qFormat/>
    <w:uiPriority w:val="0"/>
    <w:rPr>
      <w:rFonts w:ascii="Arial" w:hAnsi="Arial" w:eastAsia="黑体"/>
      <w:kern w:val="2"/>
      <w:sz w:val="21"/>
      <w:szCs w:val="21"/>
      <w:lang w:val="en-US" w:eastAsia="zh-CN" w:bidi="ar-SA"/>
    </w:rPr>
  </w:style>
  <w:style w:type="character" w:customStyle="1" w:styleId="917">
    <w:name w:val="myp1111"/>
    <w:autoRedefine/>
    <w:qFormat/>
    <w:uiPriority w:val="0"/>
    <w:rPr>
      <w:rFonts w:hint="default" w:ascii="ˎ̥" w:hAnsi="ˎ̥"/>
      <w:color w:val="000000"/>
      <w:sz w:val="20"/>
      <w:szCs w:val="20"/>
      <w:u w:val="none"/>
    </w:rPr>
  </w:style>
  <w:style w:type="character" w:customStyle="1" w:styleId="918">
    <w:name w:val="样式 标题 4h4H4Fab-4T5Ref Heading 1rh1Heading sqlsect 1.2.3.... Char"/>
    <w:link w:val="108"/>
    <w:autoRedefine/>
    <w:qFormat/>
    <w:uiPriority w:val="0"/>
    <w:rPr>
      <w:rFonts w:ascii="微软雅黑" w:hAnsi="微软雅黑" w:eastAsia="微软雅黑"/>
      <w:b/>
      <w:bCs/>
      <w:kern w:val="2"/>
      <w:sz w:val="24"/>
      <w:szCs w:val="28"/>
    </w:rPr>
  </w:style>
  <w:style w:type="character" w:customStyle="1" w:styleId="919">
    <w:name w:val="h Char Char"/>
    <w:autoRedefine/>
    <w:qFormat/>
    <w:uiPriority w:val="0"/>
    <w:rPr>
      <w:rFonts w:eastAsia="宋体"/>
      <w:kern w:val="2"/>
      <w:sz w:val="18"/>
      <w:lang w:val="en-US" w:eastAsia="zh-CN" w:bidi="ar-SA"/>
    </w:rPr>
  </w:style>
  <w:style w:type="character" w:customStyle="1" w:styleId="920">
    <w:name w:val="仿宋正文 Char"/>
    <w:link w:val="120"/>
    <w:autoRedefine/>
    <w:qFormat/>
    <w:uiPriority w:val="0"/>
    <w:rPr>
      <w:rFonts w:ascii="仿宋_GB2312" w:eastAsia="仿宋_GB2312"/>
      <w:kern w:val="2"/>
      <w:sz w:val="24"/>
      <w:lang w:val="en-US" w:eastAsia="zh-CN" w:bidi="ar-SA"/>
    </w:rPr>
  </w:style>
  <w:style w:type="character" w:customStyle="1" w:styleId="921">
    <w:name w:val="正文首行缩进 Char Char Char Char Char Char"/>
    <w:autoRedefine/>
    <w:qFormat/>
    <w:uiPriority w:val="0"/>
    <w:rPr>
      <w:rFonts w:ascii="宋体" w:eastAsia="宋体"/>
      <w:kern w:val="2"/>
      <w:sz w:val="24"/>
      <w:lang w:val="zh-CN" w:bidi="ar-SA"/>
    </w:rPr>
  </w:style>
  <w:style w:type="character" w:customStyle="1" w:styleId="922">
    <w:name w:val="样式 宋体"/>
    <w:autoRedefine/>
    <w:qFormat/>
    <w:uiPriority w:val="0"/>
    <w:rPr>
      <w:rFonts w:ascii="宋体" w:hAnsi="宋体"/>
      <w:sz w:val="24"/>
    </w:rPr>
  </w:style>
  <w:style w:type="character" w:customStyle="1" w:styleId="923">
    <w:name w:val="tw4winJump"/>
    <w:autoRedefine/>
    <w:qFormat/>
    <w:uiPriority w:val="0"/>
    <w:rPr>
      <w:rFonts w:ascii="Courier New" w:hAnsi="Courier New" w:cs="Courier New"/>
      <w:color w:val="008080"/>
      <w:lang w:val="en-US" w:eastAsia="zh-CN"/>
    </w:rPr>
  </w:style>
  <w:style w:type="character" w:customStyle="1" w:styleId="924">
    <w:name w:val="标题 1 字符"/>
    <w:autoRedefine/>
    <w:qFormat/>
    <w:uiPriority w:val="9"/>
    <w:rPr>
      <w:rFonts w:ascii="Arial" w:hAnsi="Arial" w:eastAsia="黑体" w:cs="Arial"/>
      <w:b/>
      <w:bCs/>
      <w:snapToGrid w:val="0"/>
      <w:kern w:val="44"/>
      <w:sz w:val="44"/>
      <w:szCs w:val="44"/>
    </w:rPr>
  </w:style>
  <w:style w:type="character" w:customStyle="1" w:styleId="925">
    <w:name w:val="style36"/>
    <w:basedOn w:val="70"/>
    <w:autoRedefine/>
    <w:qFormat/>
    <w:uiPriority w:val="0"/>
    <w:rPr>
      <w:rFonts w:ascii="Arial" w:hAnsi="Arial" w:eastAsia="黑体" w:cs="Arial"/>
      <w:snapToGrid w:val="0"/>
      <w:kern w:val="0"/>
      <w:szCs w:val="21"/>
    </w:rPr>
  </w:style>
  <w:style w:type="character" w:customStyle="1" w:styleId="926">
    <w:name w:val="pt9"/>
    <w:autoRedefine/>
    <w:qFormat/>
    <w:uiPriority w:val="0"/>
    <w:rPr>
      <w:rFonts w:ascii="仿宋_GB2312" w:eastAsia="微软雅黑"/>
      <w:b/>
      <w:kern w:val="2"/>
      <w:sz w:val="32"/>
      <w:szCs w:val="32"/>
      <w:lang w:val="en-US" w:eastAsia="zh-CN" w:bidi="ar-SA"/>
    </w:rPr>
  </w:style>
  <w:style w:type="character" w:customStyle="1" w:styleId="927">
    <w:name w:val="DO_NOT_TRANSLATE"/>
    <w:autoRedefine/>
    <w:qFormat/>
    <w:uiPriority w:val="0"/>
    <w:rPr>
      <w:rFonts w:ascii="Courier New" w:hAnsi="Courier New" w:cs="Courier New"/>
      <w:color w:val="800000"/>
      <w:lang w:val="en-US" w:eastAsia="zh-CN"/>
    </w:rPr>
  </w:style>
  <w:style w:type="character" w:customStyle="1" w:styleId="928">
    <w:name w:val="标书1 Char1"/>
    <w:autoRedefine/>
    <w:qFormat/>
    <w:uiPriority w:val="0"/>
    <w:rPr>
      <w:rFonts w:eastAsia="宋体"/>
      <w:b/>
      <w:bCs/>
      <w:kern w:val="44"/>
      <w:sz w:val="44"/>
      <w:szCs w:val="44"/>
      <w:lang w:val="en-US" w:eastAsia="zh-CN" w:bidi="ar-SA"/>
    </w:rPr>
  </w:style>
  <w:style w:type="character" w:customStyle="1" w:styleId="929">
    <w:name w:val="页脚 字符"/>
    <w:autoRedefine/>
    <w:qFormat/>
    <w:uiPriority w:val="99"/>
    <w:rPr>
      <w:kern w:val="2"/>
      <w:sz w:val="18"/>
      <w:szCs w:val="18"/>
    </w:rPr>
  </w:style>
  <w:style w:type="character" w:customStyle="1" w:styleId="930">
    <w:name w:val="正文2 Char"/>
    <w:autoRedefine/>
    <w:qFormat/>
    <w:uiPriority w:val="0"/>
    <w:rPr>
      <w:rFonts w:eastAsia="宋体"/>
      <w:kern w:val="2"/>
      <w:sz w:val="24"/>
      <w:lang w:val="en-US" w:eastAsia="zh-CN" w:bidi="ar-SA"/>
    </w:rPr>
  </w:style>
  <w:style w:type="character" w:customStyle="1" w:styleId="931">
    <w:name w:val="Char Char21"/>
    <w:autoRedefine/>
    <w:qFormat/>
    <w:uiPriority w:val="6"/>
    <w:rPr>
      <w:rFonts w:ascii="宋体" w:hAnsi="宋体"/>
      <w:kern w:val="1"/>
      <w:sz w:val="24"/>
      <w:szCs w:val="21"/>
      <w:lang w:val="zh-CN"/>
    </w:rPr>
  </w:style>
  <w:style w:type="character" w:customStyle="1" w:styleId="932">
    <w:name w:val="样式 正文缩进 + 首行缩进:  2 字符 Char Char"/>
    <w:link w:val="121"/>
    <w:autoRedefine/>
    <w:qFormat/>
    <w:uiPriority w:val="0"/>
    <w:rPr>
      <w:rFonts w:cs="宋体"/>
      <w:kern w:val="2"/>
      <w:sz w:val="24"/>
    </w:rPr>
  </w:style>
  <w:style w:type="character" w:customStyle="1" w:styleId="9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4">
    <w:name w:val="gray6"/>
    <w:basedOn w:val="70"/>
    <w:autoRedefine/>
    <w:qFormat/>
    <w:uiPriority w:val="0"/>
    <w:rPr>
      <w:rFonts w:ascii="Arial" w:hAnsi="Arial" w:eastAsia="黑体" w:cs="Arial"/>
      <w:snapToGrid w:val="0"/>
      <w:kern w:val="0"/>
      <w:szCs w:val="21"/>
    </w:rPr>
  </w:style>
  <w:style w:type="character" w:customStyle="1" w:styleId="935">
    <w:name w:val="hui"/>
    <w:basedOn w:val="70"/>
    <w:autoRedefine/>
    <w:qFormat/>
    <w:uiPriority w:val="0"/>
    <w:rPr>
      <w:rFonts w:ascii="Arial" w:hAnsi="Arial" w:eastAsia="黑体" w:cs="Arial"/>
      <w:snapToGrid w:val="0"/>
      <w:kern w:val="0"/>
      <w:szCs w:val="21"/>
    </w:rPr>
  </w:style>
  <w:style w:type="character" w:customStyle="1" w:styleId="936">
    <w:name w:val="哈哈正文 Char Char"/>
    <w:autoRedefine/>
    <w:qFormat/>
    <w:uiPriority w:val="0"/>
    <w:rPr>
      <w:rFonts w:ascii="宋体" w:hAnsi="宋体" w:eastAsia="宋体" w:cs="宋体"/>
      <w:kern w:val="2"/>
      <w:sz w:val="24"/>
      <w:lang w:val="en-US" w:eastAsia="zh-CN" w:bidi="ar-SA"/>
    </w:rPr>
  </w:style>
  <w:style w:type="character" w:customStyle="1" w:styleId="93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autoRedefine/>
    <w:qFormat/>
    <w:uiPriority w:val="0"/>
    <w:rPr>
      <w:rFonts w:ascii="宋体" w:eastAsia="宋体"/>
      <w:snapToGrid w:val="0"/>
      <w:color w:val="000000"/>
      <w:kern w:val="28"/>
      <w:sz w:val="28"/>
      <w:lang w:val="en-US" w:eastAsia="zh-CN" w:bidi="ar-SA"/>
    </w:rPr>
  </w:style>
  <w:style w:type="character" w:customStyle="1" w:styleId="939">
    <w:name w:val="页脚 字符1"/>
    <w:autoRedefine/>
    <w:qFormat/>
    <w:locked/>
    <w:uiPriority w:val="99"/>
    <w:rPr>
      <w:kern w:val="2"/>
      <w:sz w:val="18"/>
      <w:szCs w:val="18"/>
    </w:rPr>
  </w:style>
  <w:style w:type="character" w:customStyle="1" w:styleId="940">
    <w:name w:val="页眉 字符1"/>
    <w:autoRedefine/>
    <w:qFormat/>
    <w:uiPriority w:val="99"/>
    <w:rPr>
      <w:kern w:val="2"/>
      <w:sz w:val="18"/>
      <w:szCs w:val="18"/>
    </w:rPr>
  </w:style>
  <w:style w:type="character" w:customStyle="1" w:styleId="941">
    <w:name w:val="尾注文本 Char"/>
    <w:link w:val="39"/>
    <w:autoRedefine/>
    <w:qFormat/>
    <w:uiPriority w:val="0"/>
    <w:rPr>
      <w:kern w:val="2"/>
      <w:sz w:val="21"/>
      <w:szCs w:val="24"/>
      <w:lang w:val="zh-CN"/>
    </w:rPr>
  </w:style>
  <w:style w:type="character" w:customStyle="1" w:styleId="942">
    <w:name w:val="无间隔 Char"/>
    <w:link w:val="171"/>
    <w:autoRedefine/>
    <w:qFormat/>
    <w:uiPriority w:val="99"/>
    <w:rPr>
      <w:kern w:val="2"/>
      <w:sz w:val="21"/>
      <w:szCs w:val="22"/>
    </w:rPr>
  </w:style>
  <w:style w:type="character" w:customStyle="1" w:styleId="943">
    <w:name w:val="标准文本 Char Char"/>
    <w:link w:val="608"/>
    <w:autoRedefine/>
    <w:qFormat/>
    <w:uiPriority w:val="0"/>
    <w:rPr>
      <w:rFonts w:cs="宋体"/>
      <w:kern w:val="2"/>
      <w:sz w:val="24"/>
    </w:rPr>
  </w:style>
  <w:style w:type="character" w:customStyle="1" w:styleId="944">
    <w:name w:val="Char Char213"/>
    <w:autoRedefine/>
    <w:qFormat/>
    <w:uiPriority w:val="0"/>
    <w:rPr>
      <w:rFonts w:eastAsia="Century Gothic"/>
      <w:b/>
      <w:bCs/>
      <w:kern w:val="44"/>
      <w:sz w:val="32"/>
      <w:szCs w:val="44"/>
      <w:lang w:val="en-US" w:eastAsia="zh-CN" w:bidi="ar-SA"/>
    </w:rPr>
  </w:style>
  <w:style w:type="character" w:customStyle="1" w:styleId="945">
    <w:name w:val="apple-style-span"/>
    <w:autoRedefine/>
    <w:qFormat/>
    <w:uiPriority w:val="0"/>
    <w:rPr>
      <w:rFonts w:ascii="Arial" w:hAnsi="Arial" w:eastAsia="黑体" w:cs="Arial"/>
      <w:snapToGrid w:val="0"/>
      <w:kern w:val="0"/>
      <w:szCs w:val="21"/>
    </w:rPr>
  </w:style>
  <w:style w:type="character" w:customStyle="1" w:styleId="946">
    <w:name w:val="15"/>
    <w:autoRedefine/>
    <w:qFormat/>
    <w:uiPriority w:val="0"/>
    <w:rPr>
      <w:rFonts w:hint="default" w:ascii="Calibri" w:hAnsi="Calibri"/>
      <w:color w:val="0000FF"/>
      <w:u w:val="single"/>
    </w:rPr>
  </w:style>
  <w:style w:type="character" w:customStyle="1" w:styleId="947">
    <w:name w:val="16"/>
    <w:autoRedefine/>
    <w:qFormat/>
    <w:uiPriority w:val="0"/>
    <w:rPr>
      <w:rFonts w:hint="eastAsia" w:ascii="宋体" w:hAnsi="宋体" w:eastAsia="宋体"/>
      <w:color w:val="000000"/>
      <w:sz w:val="20"/>
      <w:szCs w:val="20"/>
    </w:rPr>
  </w:style>
  <w:style w:type="character" w:customStyle="1" w:styleId="948">
    <w:name w:val="edui-unclickable"/>
    <w:autoRedefine/>
    <w:qFormat/>
    <w:uiPriority w:val="0"/>
    <w:rPr>
      <w:color w:val="808080"/>
    </w:rPr>
  </w:style>
  <w:style w:type="character" w:customStyle="1" w:styleId="949">
    <w:name w:val="tpc_content1"/>
    <w:autoRedefine/>
    <w:qFormat/>
    <w:uiPriority w:val="0"/>
    <w:rPr>
      <w:sz w:val="20"/>
      <w:szCs w:val="20"/>
    </w:rPr>
  </w:style>
  <w:style w:type="character" w:customStyle="1" w:styleId="950">
    <w:name w:val="正文文本缩进 字符"/>
    <w:autoRedefine/>
    <w:qFormat/>
    <w:uiPriority w:val="0"/>
    <w:rPr>
      <w:rFonts w:ascii="Century Gothic" w:hAnsi="Century Gothic" w:eastAsia="Century Gothic"/>
      <w:kern w:val="2"/>
      <w:sz w:val="24"/>
      <w:lang w:val="en-US" w:eastAsia="zh-CN" w:bidi="ar-SA"/>
    </w:rPr>
  </w:style>
  <w:style w:type="character" w:customStyle="1" w:styleId="951">
    <w:name w:val="正文文本 2 字符"/>
    <w:autoRedefine/>
    <w:qFormat/>
    <w:uiPriority w:val="0"/>
    <w:rPr>
      <w:rFonts w:ascii="Arial" w:hAnsi="Arial" w:eastAsia="宋体"/>
      <w:kern w:val="2"/>
      <w:sz w:val="24"/>
      <w:szCs w:val="24"/>
      <w:lang w:val="en-US" w:eastAsia="zh-CN" w:bidi="ar-SA"/>
    </w:rPr>
  </w:style>
  <w:style w:type="character" w:customStyle="1" w:styleId="952">
    <w:name w:val="edui-clickable2"/>
    <w:autoRedefine/>
    <w:qFormat/>
    <w:uiPriority w:val="0"/>
    <w:rPr>
      <w:color w:val="0000FF"/>
      <w:u w:val="single"/>
    </w:rPr>
  </w:style>
  <w:style w:type="character" w:customStyle="1" w:styleId="953">
    <w:name w:val="style1"/>
    <w:autoRedefine/>
    <w:qFormat/>
    <w:uiPriority w:val="0"/>
    <w:rPr>
      <w:rFonts w:ascii="Arial" w:hAnsi="Arial" w:eastAsia="黑体" w:cs="Arial"/>
      <w:snapToGrid w:val="0"/>
      <w:kern w:val="0"/>
      <w:szCs w:val="21"/>
    </w:rPr>
  </w:style>
  <w:style w:type="character" w:customStyle="1" w:styleId="954">
    <w:name w:val="zbggtop11 style5"/>
    <w:autoRedefine/>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6">
    <w:name w:val="bulletintext1"/>
    <w:autoRedefine/>
    <w:qFormat/>
    <w:uiPriority w:val="0"/>
    <w:rPr>
      <w:color w:val="000000"/>
      <w:sz w:val="18"/>
    </w:rPr>
  </w:style>
  <w:style w:type="character" w:customStyle="1" w:styleId="957">
    <w:name w:val="ksfind_class_select1"/>
    <w:basedOn w:val="70"/>
    <w:autoRedefine/>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autoRedefine/>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16967</Words>
  <Characters>18084</Characters>
  <Lines>314</Lines>
  <Paragraphs>88</Paragraphs>
  <TotalTime>59</TotalTime>
  <ScaleCrop>false</ScaleCrop>
  <LinksUpToDate>false</LinksUpToDate>
  <CharactersWithSpaces>18531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sdyfcgvj</cp:lastModifiedBy>
  <cp:lastPrinted>2021-12-27T03:06:00Z</cp:lastPrinted>
  <dcterms:modified xsi:type="dcterms:W3CDTF">2025-02-20T06:57:33Z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767D75E524A54F6BAF3E5FED9D1B1FD5_13</vt:lpwstr>
  </property>
  <property fmtid="{D5CDD505-2E9C-101B-9397-08002B2CF9AE}" pid="5" name="KSOTemplateDocerSaveRecord">
    <vt:lpwstr>eyJoZGlkIjoiNzkzMDdlNmRmYzRhYWM0YjhmOGQ1YTdjNDVkNTM2MjciLCJ1c2VySWQiOiI0MDg0ODU4NzUifQ==</vt:lpwstr>
  </property>
</Properties>
</file>